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8EC21" w14:textId="17301928" w:rsidR="00166AAA" w:rsidRPr="00F4445C" w:rsidRDefault="00AE79EF" w:rsidP="00DD27CF">
      <w:pPr>
        <w:rPr>
          <w:rFonts w:ascii="Arial" w:hAnsi="Arial" w:cs="Arial"/>
          <w:b/>
          <w:bCs/>
        </w:rPr>
      </w:pPr>
      <w:r w:rsidRPr="00F4445C">
        <w:rPr>
          <w:rFonts w:ascii="Arial" w:hAnsi="Arial" w:cs="Arial"/>
          <w:b/>
          <w:bCs/>
        </w:rPr>
        <w:t xml:space="preserve">Contract Law Assignment 1 – Essay – Intention to create legal </w:t>
      </w:r>
      <w:r w:rsidR="00521306" w:rsidRPr="00F4445C">
        <w:rPr>
          <w:rFonts w:ascii="Arial" w:hAnsi="Arial" w:cs="Arial"/>
          <w:b/>
          <w:bCs/>
        </w:rPr>
        <w:t>relations.</w:t>
      </w:r>
      <w:r w:rsidRPr="00F4445C">
        <w:rPr>
          <w:rFonts w:ascii="Arial" w:hAnsi="Arial" w:cs="Arial"/>
          <w:b/>
          <w:bCs/>
        </w:rPr>
        <w:t xml:space="preserve"> </w:t>
      </w:r>
    </w:p>
    <w:p w14:paraId="13E87BA4" w14:textId="0B8A8A64" w:rsidR="00AE79EF" w:rsidRPr="00F4445C" w:rsidRDefault="00AE79EF" w:rsidP="00DD27CF">
      <w:pPr>
        <w:rPr>
          <w:rFonts w:ascii="Arial" w:hAnsi="Arial" w:cs="Arial"/>
          <w:b/>
          <w:bCs/>
        </w:rPr>
      </w:pPr>
      <w:r w:rsidRPr="00F4445C">
        <w:rPr>
          <w:rFonts w:ascii="Arial" w:hAnsi="Arial" w:cs="Arial"/>
          <w:b/>
          <w:bCs/>
        </w:rPr>
        <w:t xml:space="preserve">Salman Reza </w:t>
      </w:r>
      <w:r w:rsidR="00521306" w:rsidRPr="00F4445C">
        <w:rPr>
          <w:rFonts w:ascii="Arial" w:hAnsi="Arial" w:cs="Arial"/>
          <w:b/>
          <w:bCs/>
        </w:rPr>
        <w:t>–</w:t>
      </w:r>
      <w:r w:rsidRPr="00F4445C">
        <w:rPr>
          <w:rFonts w:ascii="Arial" w:hAnsi="Arial" w:cs="Arial"/>
          <w:b/>
          <w:bCs/>
        </w:rPr>
        <w:t xml:space="preserve"> 2004540</w:t>
      </w:r>
    </w:p>
    <w:p w14:paraId="22CC3F1A" w14:textId="77777777" w:rsidR="000E610B" w:rsidRDefault="000E610B" w:rsidP="00DD27CF">
      <w:pPr>
        <w:rPr>
          <w:rFonts w:ascii="Arial" w:hAnsi="Arial" w:cs="Arial"/>
        </w:rPr>
      </w:pPr>
    </w:p>
    <w:p w14:paraId="15E104E0" w14:textId="331FC5D5" w:rsidR="00521306" w:rsidRDefault="00B44217" w:rsidP="00DD27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contract </w:t>
      </w:r>
      <w:r w:rsidR="00DE4DEE">
        <w:rPr>
          <w:rFonts w:ascii="Arial" w:hAnsi="Arial" w:cs="Arial"/>
        </w:rPr>
        <w:t>is a legally binding agreement between two or more pa</w:t>
      </w:r>
      <w:r w:rsidR="005E57AB">
        <w:rPr>
          <w:rFonts w:ascii="Arial" w:hAnsi="Arial" w:cs="Arial"/>
        </w:rPr>
        <w:t>r</w:t>
      </w:r>
      <w:r w:rsidR="00DE4DEE">
        <w:rPr>
          <w:rFonts w:ascii="Arial" w:hAnsi="Arial" w:cs="Arial"/>
        </w:rPr>
        <w:t>ties</w:t>
      </w:r>
      <w:r w:rsidR="00C4361C">
        <w:rPr>
          <w:rFonts w:ascii="Arial" w:hAnsi="Arial" w:cs="Arial"/>
        </w:rPr>
        <w:t>.</w:t>
      </w:r>
      <w:r w:rsidR="00C15391">
        <w:rPr>
          <w:rFonts w:ascii="Arial" w:hAnsi="Arial" w:cs="Arial"/>
        </w:rPr>
        <w:t xml:space="preserve"> There are two types of contracts</w:t>
      </w:r>
      <w:r w:rsidR="002254D4">
        <w:rPr>
          <w:rFonts w:ascii="Arial" w:hAnsi="Arial" w:cs="Arial"/>
        </w:rPr>
        <w:t>, simple contracts that can be made orally, in writing or implied by conduct.</w:t>
      </w:r>
      <w:r w:rsidR="00F3239F">
        <w:rPr>
          <w:rFonts w:ascii="Arial" w:hAnsi="Arial" w:cs="Arial"/>
        </w:rPr>
        <w:t xml:space="preserve"> </w:t>
      </w:r>
      <w:r w:rsidR="00246A6A">
        <w:rPr>
          <w:rFonts w:ascii="Arial" w:hAnsi="Arial" w:cs="Arial"/>
        </w:rPr>
        <w:t xml:space="preserve">An example of </w:t>
      </w:r>
      <w:r w:rsidR="00A429E2">
        <w:rPr>
          <w:rFonts w:ascii="Arial" w:hAnsi="Arial" w:cs="Arial"/>
        </w:rPr>
        <w:t>a simple contract would be a delivery driver.</w:t>
      </w:r>
      <w:r w:rsidR="00436DFA">
        <w:rPr>
          <w:rFonts w:ascii="Arial" w:hAnsi="Arial" w:cs="Arial"/>
        </w:rPr>
        <w:t xml:space="preserve"> The other type of contract is a speciality contract which is required in writing</w:t>
      </w:r>
      <w:r w:rsidR="00600990">
        <w:rPr>
          <w:rFonts w:ascii="Arial" w:hAnsi="Arial" w:cs="Arial"/>
        </w:rPr>
        <w:t xml:space="preserve">. This type is used in </w:t>
      </w:r>
      <w:r w:rsidR="00452D59">
        <w:rPr>
          <w:rFonts w:ascii="Arial" w:hAnsi="Arial" w:cs="Arial"/>
        </w:rPr>
        <w:t>the sale of land or credit transactions</w:t>
      </w:r>
      <w:r w:rsidR="008A1D54">
        <w:rPr>
          <w:rFonts w:ascii="Arial" w:hAnsi="Arial" w:cs="Arial"/>
        </w:rPr>
        <w:t>.</w:t>
      </w:r>
      <w:r w:rsidR="007A1D5E">
        <w:rPr>
          <w:rFonts w:ascii="Arial" w:hAnsi="Arial" w:cs="Arial"/>
        </w:rPr>
        <w:t xml:space="preserve"> The </w:t>
      </w:r>
      <w:r w:rsidR="003A53A0">
        <w:rPr>
          <w:rFonts w:ascii="Arial" w:hAnsi="Arial" w:cs="Arial"/>
        </w:rPr>
        <w:t>element</w:t>
      </w:r>
      <w:r w:rsidR="007A1D5E">
        <w:rPr>
          <w:rFonts w:ascii="Arial" w:hAnsi="Arial" w:cs="Arial"/>
        </w:rPr>
        <w:t xml:space="preserve"> of a contract consists of agreement, </w:t>
      </w:r>
      <w:r w:rsidR="00A55384">
        <w:rPr>
          <w:rFonts w:ascii="Arial" w:hAnsi="Arial" w:cs="Arial"/>
        </w:rPr>
        <w:t>capacity</w:t>
      </w:r>
      <w:r w:rsidR="003A53A0">
        <w:rPr>
          <w:rFonts w:ascii="Arial" w:hAnsi="Arial" w:cs="Arial"/>
        </w:rPr>
        <w:t xml:space="preserve">, consideration, intention to create legal relations, consent, </w:t>
      </w:r>
      <w:r w:rsidR="002E1363">
        <w:rPr>
          <w:rFonts w:ascii="Arial" w:hAnsi="Arial" w:cs="Arial"/>
        </w:rPr>
        <w:t>form,</w:t>
      </w:r>
      <w:r w:rsidR="003A53A0">
        <w:rPr>
          <w:rFonts w:ascii="Arial" w:hAnsi="Arial" w:cs="Arial"/>
        </w:rPr>
        <w:t xml:space="preserve"> and legality. </w:t>
      </w:r>
      <w:r w:rsidR="000E610B">
        <w:rPr>
          <w:rFonts w:ascii="Arial" w:hAnsi="Arial" w:cs="Arial"/>
        </w:rPr>
        <w:t>Fo</w:t>
      </w:r>
      <w:r w:rsidR="00DC0F80">
        <w:rPr>
          <w:rFonts w:ascii="Arial" w:hAnsi="Arial" w:cs="Arial"/>
        </w:rPr>
        <w:t xml:space="preserve">r a contract to exist </w:t>
      </w:r>
      <w:r w:rsidR="001B1AB0">
        <w:rPr>
          <w:rFonts w:ascii="Arial" w:hAnsi="Arial" w:cs="Arial"/>
        </w:rPr>
        <w:t xml:space="preserve">and to be enforceable it must first meet </w:t>
      </w:r>
      <w:r w:rsidR="00822D76">
        <w:rPr>
          <w:rFonts w:ascii="Arial" w:hAnsi="Arial" w:cs="Arial"/>
        </w:rPr>
        <w:t xml:space="preserve">certain legal requirements. One of those legal requirements is the intention to </w:t>
      </w:r>
      <w:r w:rsidR="00A123C6">
        <w:rPr>
          <w:rFonts w:ascii="Arial" w:hAnsi="Arial" w:cs="Arial"/>
        </w:rPr>
        <w:t xml:space="preserve">create legal relations. </w:t>
      </w:r>
      <w:r w:rsidR="005662BF">
        <w:rPr>
          <w:rFonts w:ascii="Arial" w:hAnsi="Arial" w:cs="Arial"/>
        </w:rPr>
        <w:t xml:space="preserve">The importance of intention to create legal relations </w:t>
      </w:r>
      <w:r w:rsidR="005A23F9">
        <w:rPr>
          <w:rFonts w:ascii="Arial" w:hAnsi="Arial" w:cs="Arial"/>
        </w:rPr>
        <w:t>is vital when forming a contract. I</w:t>
      </w:r>
      <w:r w:rsidR="00312F3E">
        <w:rPr>
          <w:rFonts w:ascii="Arial" w:hAnsi="Arial" w:cs="Arial"/>
        </w:rPr>
        <w:t xml:space="preserve">t helps ensures that the court can determine whether the parties </w:t>
      </w:r>
      <w:r w:rsidR="00AE5296">
        <w:rPr>
          <w:rFonts w:ascii="Arial" w:hAnsi="Arial" w:cs="Arial"/>
        </w:rPr>
        <w:t xml:space="preserve">involved </w:t>
      </w:r>
      <w:r w:rsidR="00AC464F">
        <w:rPr>
          <w:rFonts w:ascii="Arial" w:hAnsi="Arial" w:cs="Arial"/>
        </w:rPr>
        <w:t xml:space="preserve">in the agreement </w:t>
      </w:r>
      <w:r w:rsidR="00AE5296">
        <w:rPr>
          <w:rFonts w:ascii="Arial" w:hAnsi="Arial" w:cs="Arial"/>
        </w:rPr>
        <w:t xml:space="preserve">are intending on </w:t>
      </w:r>
      <w:r w:rsidR="00AC464F">
        <w:rPr>
          <w:rFonts w:ascii="Arial" w:hAnsi="Arial" w:cs="Arial"/>
        </w:rPr>
        <w:t>creating a legally binding relationship</w:t>
      </w:r>
      <w:r w:rsidR="00D831C0">
        <w:rPr>
          <w:rFonts w:ascii="Arial" w:hAnsi="Arial" w:cs="Arial"/>
        </w:rPr>
        <w:t xml:space="preserve"> which is fundamental to creat</w:t>
      </w:r>
      <w:r w:rsidR="0089375B">
        <w:rPr>
          <w:rFonts w:ascii="Arial" w:hAnsi="Arial" w:cs="Arial"/>
        </w:rPr>
        <w:t>ing</w:t>
      </w:r>
      <w:r w:rsidR="00D831C0">
        <w:rPr>
          <w:rFonts w:ascii="Arial" w:hAnsi="Arial" w:cs="Arial"/>
        </w:rPr>
        <w:t xml:space="preserve"> a </w:t>
      </w:r>
      <w:r w:rsidR="00F4445C">
        <w:rPr>
          <w:rFonts w:ascii="Arial" w:hAnsi="Arial" w:cs="Arial"/>
        </w:rPr>
        <w:t>legal contract.</w:t>
      </w:r>
      <w:r w:rsidR="00B22459">
        <w:rPr>
          <w:rFonts w:ascii="Arial" w:hAnsi="Arial" w:cs="Arial"/>
        </w:rPr>
        <w:t xml:space="preserve"> Although there are many factors </w:t>
      </w:r>
      <w:r w:rsidR="00671B9F">
        <w:rPr>
          <w:rFonts w:ascii="Arial" w:hAnsi="Arial" w:cs="Arial"/>
        </w:rPr>
        <w:t>the court will need to consider based on the context</w:t>
      </w:r>
      <w:r w:rsidR="002F6E0B">
        <w:rPr>
          <w:rFonts w:ascii="Arial" w:hAnsi="Arial" w:cs="Arial"/>
        </w:rPr>
        <w:t>s</w:t>
      </w:r>
      <w:r w:rsidR="00A123C6">
        <w:rPr>
          <w:rFonts w:ascii="Arial" w:hAnsi="Arial" w:cs="Arial"/>
        </w:rPr>
        <w:t xml:space="preserve"> where </w:t>
      </w:r>
      <w:r w:rsidR="0089375B">
        <w:rPr>
          <w:rFonts w:ascii="Arial" w:hAnsi="Arial" w:cs="Arial"/>
        </w:rPr>
        <w:t>the</w:t>
      </w:r>
      <w:r w:rsidR="00A123C6">
        <w:rPr>
          <w:rFonts w:ascii="Arial" w:hAnsi="Arial" w:cs="Arial"/>
        </w:rPr>
        <w:t xml:space="preserve"> agreement was </w:t>
      </w:r>
      <w:r w:rsidR="00B904A8">
        <w:rPr>
          <w:rFonts w:ascii="Arial" w:hAnsi="Arial" w:cs="Arial"/>
        </w:rPr>
        <w:t>made</w:t>
      </w:r>
      <w:r w:rsidR="002F6E0B">
        <w:rPr>
          <w:rFonts w:ascii="Arial" w:hAnsi="Arial" w:cs="Arial"/>
        </w:rPr>
        <w:t xml:space="preserve"> such as </w:t>
      </w:r>
      <w:r w:rsidR="00E92D49">
        <w:rPr>
          <w:rFonts w:ascii="Arial" w:hAnsi="Arial" w:cs="Arial"/>
        </w:rPr>
        <w:t>social or domestic</w:t>
      </w:r>
      <w:r w:rsidR="00B904A8">
        <w:rPr>
          <w:rFonts w:ascii="Arial" w:hAnsi="Arial" w:cs="Arial"/>
        </w:rPr>
        <w:t xml:space="preserve"> environment</w:t>
      </w:r>
      <w:r w:rsidR="00E92D49">
        <w:rPr>
          <w:rFonts w:ascii="Arial" w:hAnsi="Arial" w:cs="Arial"/>
        </w:rPr>
        <w:t xml:space="preserve">, </w:t>
      </w:r>
      <w:r w:rsidR="00FF2477">
        <w:rPr>
          <w:rFonts w:ascii="Arial" w:hAnsi="Arial" w:cs="Arial"/>
        </w:rPr>
        <w:t>commercial or business</w:t>
      </w:r>
      <w:r w:rsidR="00B904A8">
        <w:rPr>
          <w:rFonts w:ascii="Arial" w:hAnsi="Arial" w:cs="Arial"/>
        </w:rPr>
        <w:t xml:space="preserve"> environment or with </w:t>
      </w:r>
      <w:r w:rsidR="00DB360D">
        <w:rPr>
          <w:rFonts w:ascii="Arial" w:hAnsi="Arial" w:cs="Arial"/>
        </w:rPr>
        <w:t xml:space="preserve">public bodies. </w:t>
      </w:r>
    </w:p>
    <w:p w14:paraId="3FAE2A0F" w14:textId="64F538D8" w:rsidR="00A14350" w:rsidRDefault="00EB33D8" w:rsidP="00A14350">
      <w:pPr>
        <w:rPr>
          <w:rFonts w:ascii="Arial" w:hAnsi="Arial" w:cs="Arial"/>
        </w:rPr>
      </w:pPr>
      <w:r>
        <w:rPr>
          <w:rFonts w:ascii="Arial" w:hAnsi="Arial" w:cs="Arial"/>
        </w:rPr>
        <w:t>In this essay</w:t>
      </w:r>
      <w:r w:rsidR="0089375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</w:t>
      </w:r>
      <w:r w:rsidR="005F6E77">
        <w:rPr>
          <w:rFonts w:ascii="Arial" w:hAnsi="Arial" w:cs="Arial"/>
        </w:rPr>
        <w:t>will</w:t>
      </w:r>
      <w:r>
        <w:rPr>
          <w:rFonts w:ascii="Arial" w:hAnsi="Arial" w:cs="Arial"/>
        </w:rPr>
        <w:t xml:space="preserve"> </w:t>
      </w:r>
      <w:r w:rsidR="005F6E77">
        <w:rPr>
          <w:rFonts w:ascii="Arial" w:hAnsi="Arial" w:cs="Arial"/>
        </w:rPr>
        <w:t xml:space="preserve">critically analyse and discuss </w:t>
      </w:r>
      <w:r w:rsidR="0023601A">
        <w:rPr>
          <w:rFonts w:ascii="Arial" w:hAnsi="Arial" w:cs="Arial"/>
        </w:rPr>
        <w:t xml:space="preserve">different approaches the court will take when trying to find an </w:t>
      </w:r>
      <w:r w:rsidR="00CF1631">
        <w:rPr>
          <w:rFonts w:ascii="Arial" w:hAnsi="Arial" w:cs="Arial"/>
        </w:rPr>
        <w:t xml:space="preserve">intention to create legal relations when </w:t>
      </w:r>
      <w:r w:rsidR="00A92721">
        <w:rPr>
          <w:rFonts w:ascii="Arial" w:hAnsi="Arial" w:cs="Arial"/>
        </w:rPr>
        <w:t>affected by different contexts</w:t>
      </w:r>
      <w:r w:rsidR="002951C4">
        <w:rPr>
          <w:rFonts w:ascii="Arial" w:hAnsi="Arial" w:cs="Arial"/>
        </w:rPr>
        <w:t xml:space="preserve"> and use </w:t>
      </w:r>
      <w:r w:rsidR="00D273E4">
        <w:rPr>
          <w:rFonts w:ascii="Arial" w:hAnsi="Arial" w:cs="Arial"/>
        </w:rPr>
        <w:t xml:space="preserve">relevant case law to evaluate </w:t>
      </w:r>
      <w:r w:rsidR="00491AB2">
        <w:rPr>
          <w:rFonts w:ascii="Arial" w:hAnsi="Arial" w:cs="Arial"/>
        </w:rPr>
        <w:t xml:space="preserve">how the court handles </w:t>
      </w:r>
      <w:r w:rsidR="00A45EC2">
        <w:rPr>
          <w:rFonts w:ascii="Arial" w:hAnsi="Arial" w:cs="Arial"/>
        </w:rPr>
        <w:t>legal cases in different context</w:t>
      </w:r>
      <w:r w:rsidR="00706757">
        <w:rPr>
          <w:rFonts w:ascii="Arial" w:hAnsi="Arial" w:cs="Arial"/>
        </w:rPr>
        <w:t>s and how it affects how a contract can be considered valid.</w:t>
      </w:r>
      <w:r w:rsidR="00EA7BF5">
        <w:rPr>
          <w:rFonts w:ascii="Arial" w:hAnsi="Arial" w:cs="Arial"/>
        </w:rPr>
        <w:t xml:space="preserve"> I will also consider the </w:t>
      </w:r>
      <w:r w:rsidR="00157F57">
        <w:rPr>
          <w:rFonts w:ascii="Arial" w:hAnsi="Arial" w:cs="Arial"/>
        </w:rPr>
        <w:t xml:space="preserve">fairness of previous outcomes of case law regarding these </w:t>
      </w:r>
      <w:r w:rsidR="00A703C0">
        <w:rPr>
          <w:rFonts w:ascii="Arial" w:hAnsi="Arial" w:cs="Arial"/>
        </w:rPr>
        <w:t>contract rules and explore the criticism of how the court has hand</w:t>
      </w:r>
      <w:r w:rsidR="00AA3D6B">
        <w:rPr>
          <w:rFonts w:ascii="Arial" w:hAnsi="Arial" w:cs="Arial"/>
        </w:rPr>
        <w:t xml:space="preserve">led </w:t>
      </w:r>
      <w:r w:rsidR="00D83300">
        <w:rPr>
          <w:rFonts w:ascii="Arial" w:hAnsi="Arial" w:cs="Arial"/>
        </w:rPr>
        <w:t>these cases in different contexts.</w:t>
      </w:r>
    </w:p>
    <w:p w14:paraId="0E94E4D2" w14:textId="77777777" w:rsidR="003176E6" w:rsidRPr="00A14350" w:rsidRDefault="003176E6" w:rsidP="00A14350">
      <w:pPr>
        <w:rPr>
          <w:rFonts w:ascii="Arial" w:hAnsi="Arial" w:cs="Arial"/>
        </w:rPr>
      </w:pPr>
    </w:p>
    <w:p w14:paraId="179047BC" w14:textId="60503CC3" w:rsidR="00A14350" w:rsidRDefault="00E77EB6" w:rsidP="00A14350">
      <w:pPr>
        <w:rPr>
          <w:rFonts w:ascii="Arial" w:hAnsi="Arial" w:cs="Arial"/>
        </w:rPr>
      </w:pPr>
      <w:r>
        <w:rPr>
          <w:rFonts w:ascii="Arial" w:hAnsi="Arial" w:cs="Arial"/>
        </w:rPr>
        <w:t>For</w:t>
      </w:r>
      <w:r w:rsidR="004F51E6">
        <w:rPr>
          <w:rFonts w:ascii="Arial" w:hAnsi="Arial" w:cs="Arial"/>
        </w:rPr>
        <w:t xml:space="preserve"> there to be a</w:t>
      </w:r>
      <w:r w:rsidR="00A0687C">
        <w:rPr>
          <w:rFonts w:ascii="Arial" w:hAnsi="Arial" w:cs="Arial"/>
        </w:rPr>
        <w:t xml:space="preserve"> legal</w:t>
      </w:r>
      <w:r w:rsidR="0089375B">
        <w:rPr>
          <w:rFonts w:ascii="Arial" w:hAnsi="Arial" w:cs="Arial"/>
        </w:rPr>
        <w:t>ly</w:t>
      </w:r>
      <w:r w:rsidR="00A0687C">
        <w:rPr>
          <w:rFonts w:ascii="Arial" w:hAnsi="Arial" w:cs="Arial"/>
        </w:rPr>
        <w:t xml:space="preserve"> binding contract then</w:t>
      </w:r>
      <w:r w:rsidR="00A55384">
        <w:rPr>
          <w:rFonts w:ascii="Arial" w:hAnsi="Arial" w:cs="Arial"/>
        </w:rPr>
        <w:t xml:space="preserve"> fundamentally</w:t>
      </w:r>
      <w:r w:rsidR="00A0687C">
        <w:rPr>
          <w:rFonts w:ascii="Arial" w:hAnsi="Arial" w:cs="Arial"/>
        </w:rPr>
        <w:t xml:space="preserve"> </w:t>
      </w:r>
      <w:r w:rsidR="004F51E6">
        <w:rPr>
          <w:rFonts w:ascii="Arial" w:hAnsi="Arial" w:cs="Arial"/>
        </w:rPr>
        <w:t xml:space="preserve">there must be </w:t>
      </w:r>
      <w:r w:rsidR="005535CE">
        <w:rPr>
          <w:rFonts w:ascii="Arial" w:hAnsi="Arial" w:cs="Arial"/>
        </w:rPr>
        <w:t xml:space="preserve">an agreement and consideration and an intention to create legal relations involved. </w:t>
      </w:r>
      <w:r w:rsidR="001B1713">
        <w:rPr>
          <w:rFonts w:ascii="Arial" w:hAnsi="Arial" w:cs="Arial"/>
        </w:rPr>
        <w:t xml:space="preserve">The intention to create </w:t>
      </w:r>
      <w:r w:rsidR="00643492">
        <w:rPr>
          <w:rFonts w:ascii="Arial" w:hAnsi="Arial" w:cs="Arial"/>
        </w:rPr>
        <w:t xml:space="preserve">legal relations is a requirement </w:t>
      </w:r>
      <w:r w:rsidR="00732D51">
        <w:rPr>
          <w:rFonts w:ascii="Arial" w:hAnsi="Arial" w:cs="Arial"/>
        </w:rPr>
        <w:t xml:space="preserve">for a valid contract. </w:t>
      </w:r>
      <w:r w:rsidR="00B11579">
        <w:rPr>
          <w:rFonts w:ascii="Arial" w:hAnsi="Arial" w:cs="Arial"/>
        </w:rPr>
        <w:t>The purpose of</w:t>
      </w:r>
      <w:r w:rsidR="0089375B">
        <w:rPr>
          <w:rFonts w:ascii="Arial" w:hAnsi="Arial" w:cs="Arial"/>
        </w:rPr>
        <w:t xml:space="preserve"> the</w:t>
      </w:r>
      <w:r w:rsidR="00B11579">
        <w:rPr>
          <w:rFonts w:ascii="Arial" w:hAnsi="Arial" w:cs="Arial"/>
        </w:rPr>
        <w:t xml:space="preserve"> intention to create legal relations is that it aims to prevent agreements that never intended to have legal liability </w:t>
      </w:r>
      <w:r w:rsidR="009D32E3">
        <w:rPr>
          <w:rFonts w:ascii="Arial" w:hAnsi="Arial" w:cs="Arial"/>
        </w:rPr>
        <w:t xml:space="preserve">from taking up the courts’ time. </w:t>
      </w:r>
      <w:r w:rsidR="00635BD8">
        <w:rPr>
          <w:rFonts w:ascii="Arial" w:hAnsi="Arial" w:cs="Arial"/>
        </w:rPr>
        <w:t>This is</w:t>
      </w:r>
      <w:r w:rsidR="004028EC">
        <w:rPr>
          <w:rFonts w:ascii="Arial" w:hAnsi="Arial" w:cs="Arial"/>
        </w:rPr>
        <w:t xml:space="preserve"> element is important for the court to find because </w:t>
      </w:r>
      <w:r w:rsidR="000B4751">
        <w:rPr>
          <w:rFonts w:ascii="Arial" w:hAnsi="Arial" w:cs="Arial"/>
        </w:rPr>
        <w:t xml:space="preserve">not all agreements are legally binding. For </w:t>
      </w:r>
      <w:r w:rsidR="00201E70">
        <w:rPr>
          <w:rFonts w:ascii="Arial" w:hAnsi="Arial" w:cs="Arial"/>
        </w:rPr>
        <w:t>example,</w:t>
      </w:r>
      <w:r w:rsidR="00F5652C">
        <w:rPr>
          <w:rFonts w:ascii="Arial" w:hAnsi="Arial" w:cs="Arial"/>
        </w:rPr>
        <w:t xml:space="preserve"> agreements formed </w:t>
      </w:r>
      <w:r w:rsidR="00186478">
        <w:rPr>
          <w:rFonts w:ascii="Arial" w:hAnsi="Arial" w:cs="Arial"/>
        </w:rPr>
        <w:t xml:space="preserve">within a social or domestic context between friends or family </w:t>
      </w:r>
      <w:r w:rsidR="00DF53F8">
        <w:rPr>
          <w:rFonts w:ascii="Arial" w:hAnsi="Arial" w:cs="Arial"/>
        </w:rPr>
        <w:t xml:space="preserve">are generally presumed </w:t>
      </w:r>
      <w:r w:rsidR="00A6629D">
        <w:rPr>
          <w:rFonts w:ascii="Arial" w:hAnsi="Arial" w:cs="Arial"/>
        </w:rPr>
        <w:t>that a legally binding contract is not intended to be created.</w:t>
      </w:r>
      <w:r w:rsidR="00767C09">
        <w:rPr>
          <w:rFonts w:ascii="Arial" w:hAnsi="Arial" w:cs="Arial"/>
        </w:rPr>
        <w:t xml:space="preserve"> </w:t>
      </w:r>
      <w:r w:rsidR="00411328">
        <w:rPr>
          <w:rFonts w:ascii="Arial" w:hAnsi="Arial" w:cs="Arial"/>
        </w:rPr>
        <w:t>Therefore,</w:t>
      </w:r>
      <w:r w:rsidR="00767C09">
        <w:rPr>
          <w:rFonts w:ascii="Arial" w:hAnsi="Arial" w:cs="Arial"/>
        </w:rPr>
        <w:t xml:space="preserve"> i</w:t>
      </w:r>
      <w:r w:rsidR="000A1151">
        <w:rPr>
          <w:rFonts w:ascii="Arial" w:hAnsi="Arial" w:cs="Arial"/>
        </w:rPr>
        <w:t>f</w:t>
      </w:r>
      <w:r w:rsidR="00767C09">
        <w:rPr>
          <w:rFonts w:ascii="Arial" w:hAnsi="Arial" w:cs="Arial"/>
        </w:rPr>
        <w:t xml:space="preserve"> the court </w:t>
      </w:r>
      <w:r w:rsidR="00377DAD">
        <w:rPr>
          <w:rFonts w:ascii="Arial" w:hAnsi="Arial" w:cs="Arial"/>
        </w:rPr>
        <w:t xml:space="preserve">can find no evidence of intention to create legal relations between the parties involved then </w:t>
      </w:r>
      <w:r w:rsidR="005720CD">
        <w:rPr>
          <w:rFonts w:ascii="Arial" w:hAnsi="Arial" w:cs="Arial"/>
        </w:rPr>
        <w:t xml:space="preserve">the parties </w:t>
      </w:r>
      <w:r w:rsidR="000A447D">
        <w:rPr>
          <w:rFonts w:ascii="Arial" w:hAnsi="Arial" w:cs="Arial"/>
        </w:rPr>
        <w:t xml:space="preserve">cannot enforce the terms of the agreement in court. This ensures </w:t>
      </w:r>
      <w:r w:rsidR="00B910C1">
        <w:rPr>
          <w:rFonts w:ascii="Arial" w:hAnsi="Arial" w:cs="Arial"/>
        </w:rPr>
        <w:t>that only legally binding agreements are enforceable when there is an intention to create legal relations</w:t>
      </w:r>
      <w:r w:rsidR="00496D40">
        <w:rPr>
          <w:rFonts w:ascii="Arial" w:hAnsi="Arial" w:cs="Arial"/>
        </w:rPr>
        <w:t xml:space="preserve"> and helps </w:t>
      </w:r>
      <w:r w:rsidR="00A83E8B">
        <w:rPr>
          <w:rFonts w:ascii="Arial" w:hAnsi="Arial" w:cs="Arial"/>
        </w:rPr>
        <w:t>distinguish between social or domestic</w:t>
      </w:r>
      <w:r w:rsidR="00B06089">
        <w:rPr>
          <w:rFonts w:ascii="Arial" w:hAnsi="Arial" w:cs="Arial"/>
        </w:rPr>
        <w:t xml:space="preserve"> </w:t>
      </w:r>
      <w:r w:rsidR="00A83E8B">
        <w:rPr>
          <w:rFonts w:ascii="Arial" w:hAnsi="Arial" w:cs="Arial"/>
        </w:rPr>
        <w:t>agreements</w:t>
      </w:r>
      <w:r w:rsidR="00CB0D68">
        <w:rPr>
          <w:rFonts w:ascii="Arial" w:hAnsi="Arial" w:cs="Arial"/>
        </w:rPr>
        <w:t xml:space="preserve">, commercial or business agreements, and </w:t>
      </w:r>
      <w:r w:rsidR="00B06089">
        <w:rPr>
          <w:rFonts w:ascii="Arial" w:hAnsi="Arial" w:cs="Arial"/>
        </w:rPr>
        <w:t>agreements made with public bodies.</w:t>
      </w:r>
    </w:p>
    <w:p w14:paraId="38563FDC" w14:textId="159C6CE7" w:rsidR="00766356" w:rsidRDefault="009C2BF4" w:rsidP="00A14350">
      <w:pPr>
        <w:rPr>
          <w:rFonts w:ascii="Arial" w:hAnsi="Arial" w:cs="Arial"/>
        </w:rPr>
      </w:pPr>
      <w:r>
        <w:rPr>
          <w:rFonts w:ascii="Arial" w:hAnsi="Arial" w:cs="Arial"/>
        </w:rPr>
        <w:t>The courts have developed two rebuttable presumptions governing family and social agreements, and</w:t>
      </w:r>
      <w:r w:rsidR="009918E1">
        <w:rPr>
          <w:rFonts w:ascii="Arial" w:hAnsi="Arial" w:cs="Arial"/>
        </w:rPr>
        <w:t xml:space="preserve"> business agreements. </w:t>
      </w:r>
      <w:r w:rsidR="00682019">
        <w:rPr>
          <w:rFonts w:ascii="Arial" w:hAnsi="Arial" w:cs="Arial"/>
        </w:rPr>
        <w:t xml:space="preserve">A rebuttable presumption is an initial assumption </w:t>
      </w:r>
      <w:r w:rsidR="007B42DE">
        <w:rPr>
          <w:rFonts w:ascii="Arial" w:hAnsi="Arial" w:cs="Arial"/>
        </w:rPr>
        <w:t xml:space="preserve">by the court that </w:t>
      </w:r>
      <w:r w:rsidR="009151CB">
        <w:rPr>
          <w:rFonts w:ascii="Arial" w:hAnsi="Arial" w:cs="Arial"/>
        </w:rPr>
        <w:t>is considered true unless it is overturned</w:t>
      </w:r>
      <w:r w:rsidR="00415A7D">
        <w:rPr>
          <w:rFonts w:ascii="Arial" w:hAnsi="Arial" w:cs="Arial"/>
        </w:rPr>
        <w:t xml:space="preserve"> and proven otherwise by evidence</w:t>
      </w:r>
      <w:r w:rsidR="009918E1">
        <w:rPr>
          <w:rFonts w:ascii="Arial" w:hAnsi="Arial" w:cs="Arial"/>
        </w:rPr>
        <w:t xml:space="preserve"> </w:t>
      </w:r>
      <w:r w:rsidR="00415A7D">
        <w:rPr>
          <w:rFonts w:ascii="Arial" w:hAnsi="Arial" w:cs="Arial"/>
        </w:rPr>
        <w:t>to the contrary.</w:t>
      </w:r>
      <w:r w:rsidR="00D7121F">
        <w:rPr>
          <w:rFonts w:ascii="Arial" w:hAnsi="Arial" w:cs="Arial"/>
        </w:rPr>
        <w:t xml:space="preserve"> In social and domestic agreements, it is assumed that </w:t>
      </w:r>
      <w:r w:rsidR="00FE22F1">
        <w:rPr>
          <w:rFonts w:ascii="Arial" w:hAnsi="Arial" w:cs="Arial"/>
        </w:rPr>
        <w:t xml:space="preserve">the parties involved are not intending to </w:t>
      </w:r>
      <w:r w:rsidR="004F3995">
        <w:rPr>
          <w:rFonts w:ascii="Arial" w:hAnsi="Arial" w:cs="Arial"/>
        </w:rPr>
        <w:t>establish legal relations. As a result, the court will</w:t>
      </w:r>
      <w:r w:rsidR="000B31F8">
        <w:rPr>
          <w:rFonts w:ascii="Arial" w:hAnsi="Arial" w:cs="Arial"/>
        </w:rPr>
        <w:t xml:space="preserve"> assume that the parties did not intend to be legally bound to th</w:t>
      </w:r>
      <w:r w:rsidR="00432F2B">
        <w:rPr>
          <w:rFonts w:ascii="Arial" w:hAnsi="Arial" w:cs="Arial"/>
        </w:rPr>
        <w:t xml:space="preserve">e terms of their agreement. </w:t>
      </w:r>
      <w:r w:rsidR="00411328">
        <w:rPr>
          <w:rFonts w:ascii="Arial" w:hAnsi="Arial" w:cs="Arial"/>
        </w:rPr>
        <w:t>However,</w:t>
      </w:r>
      <w:r w:rsidR="004A0AFB">
        <w:rPr>
          <w:rFonts w:ascii="Arial" w:hAnsi="Arial" w:cs="Arial"/>
        </w:rPr>
        <w:t xml:space="preserve"> th</w:t>
      </w:r>
      <w:r w:rsidR="00AE5E8B">
        <w:rPr>
          <w:rFonts w:ascii="Arial" w:hAnsi="Arial" w:cs="Arial"/>
        </w:rPr>
        <w:t xml:space="preserve">is presumption by the court can be rebutted if there is evidence to the contrary </w:t>
      </w:r>
      <w:r w:rsidR="00E4602D">
        <w:rPr>
          <w:rFonts w:ascii="Arial" w:hAnsi="Arial" w:cs="Arial"/>
        </w:rPr>
        <w:t xml:space="preserve">for example if one party puts himself </w:t>
      </w:r>
      <w:r w:rsidR="007E01D7">
        <w:rPr>
          <w:rFonts w:ascii="Arial" w:hAnsi="Arial" w:cs="Arial"/>
        </w:rPr>
        <w:t xml:space="preserve">at a disadvantage </w:t>
      </w:r>
      <w:r w:rsidR="00411328">
        <w:rPr>
          <w:rFonts w:ascii="Arial" w:hAnsi="Arial" w:cs="Arial"/>
        </w:rPr>
        <w:t>because of</w:t>
      </w:r>
      <w:r w:rsidR="007E01D7">
        <w:rPr>
          <w:rFonts w:ascii="Arial" w:hAnsi="Arial" w:cs="Arial"/>
        </w:rPr>
        <w:t xml:space="preserve"> an agreement, then this is strong evidence that they consider </w:t>
      </w:r>
      <w:r w:rsidR="00677549">
        <w:rPr>
          <w:rFonts w:ascii="Arial" w:hAnsi="Arial" w:cs="Arial"/>
        </w:rPr>
        <w:t>the agreement to be legally binding, and the other party will find it hard to deny the existence of a contract.</w:t>
      </w:r>
      <w:r w:rsidR="00A47262">
        <w:rPr>
          <w:rFonts w:ascii="Arial" w:hAnsi="Arial" w:cs="Arial"/>
        </w:rPr>
        <w:t xml:space="preserve"> Another example</w:t>
      </w:r>
      <w:r w:rsidR="00974098">
        <w:rPr>
          <w:rFonts w:ascii="Arial" w:hAnsi="Arial" w:cs="Arial"/>
        </w:rPr>
        <w:t xml:space="preserve"> </w:t>
      </w:r>
      <w:r w:rsidR="00A2193B">
        <w:rPr>
          <w:rFonts w:ascii="Arial" w:hAnsi="Arial" w:cs="Arial"/>
        </w:rPr>
        <w:t>is once the parties have broken down (</w:t>
      </w:r>
      <w:r w:rsidR="002360ED">
        <w:rPr>
          <w:rFonts w:ascii="Arial" w:hAnsi="Arial" w:cs="Arial"/>
        </w:rPr>
        <w:t>divorced)</w:t>
      </w:r>
      <w:r w:rsidR="00411328">
        <w:rPr>
          <w:rFonts w:ascii="Arial" w:hAnsi="Arial" w:cs="Arial"/>
        </w:rPr>
        <w:t>,</w:t>
      </w:r>
      <w:r w:rsidR="002360ED">
        <w:rPr>
          <w:rFonts w:ascii="Arial" w:hAnsi="Arial" w:cs="Arial"/>
        </w:rPr>
        <w:t xml:space="preserve"> </w:t>
      </w:r>
      <w:r w:rsidR="00411328">
        <w:rPr>
          <w:rFonts w:ascii="Arial" w:hAnsi="Arial" w:cs="Arial"/>
        </w:rPr>
        <w:t>then</w:t>
      </w:r>
      <w:r w:rsidR="002360ED">
        <w:rPr>
          <w:rFonts w:ascii="Arial" w:hAnsi="Arial" w:cs="Arial"/>
        </w:rPr>
        <w:t xml:space="preserve"> any agreement between them is </w:t>
      </w:r>
      <w:r w:rsidR="00BF176F">
        <w:rPr>
          <w:rFonts w:ascii="Arial" w:hAnsi="Arial" w:cs="Arial"/>
        </w:rPr>
        <w:t>likely</w:t>
      </w:r>
      <w:r w:rsidR="002360ED">
        <w:rPr>
          <w:rFonts w:ascii="Arial" w:hAnsi="Arial" w:cs="Arial"/>
        </w:rPr>
        <w:t xml:space="preserve"> to be treated as legally binding.</w:t>
      </w:r>
      <w:r w:rsidR="00BF176F">
        <w:rPr>
          <w:rFonts w:ascii="Arial" w:hAnsi="Arial" w:cs="Arial"/>
        </w:rPr>
        <w:t xml:space="preserve"> </w:t>
      </w:r>
      <w:r w:rsidR="001401A3">
        <w:rPr>
          <w:rFonts w:ascii="Arial" w:hAnsi="Arial" w:cs="Arial"/>
        </w:rPr>
        <w:t xml:space="preserve">To ensure that </w:t>
      </w:r>
      <w:r w:rsidR="00832CEF">
        <w:rPr>
          <w:rFonts w:ascii="Arial" w:hAnsi="Arial" w:cs="Arial"/>
        </w:rPr>
        <w:lastRenderedPageBreak/>
        <w:t>the court</w:t>
      </w:r>
      <w:r w:rsidR="0089375B">
        <w:rPr>
          <w:rFonts w:ascii="Arial" w:hAnsi="Arial" w:cs="Arial"/>
        </w:rPr>
        <w:t>’</w:t>
      </w:r>
      <w:r w:rsidR="00832CEF">
        <w:rPr>
          <w:rFonts w:ascii="Arial" w:hAnsi="Arial" w:cs="Arial"/>
        </w:rPr>
        <w:t xml:space="preserve">s </w:t>
      </w:r>
      <w:r w:rsidR="00476A00">
        <w:rPr>
          <w:rFonts w:ascii="Arial" w:hAnsi="Arial" w:cs="Arial"/>
        </w:rPr>
        <w:t xml:space="preserve">base </w:t>
      </w:r>
      <w:r w:rsidR="00832CEF">
        <w:rPr>
          <w:rFonts w:ascii="Arial" w:hAnsi="Arial" w:cs="Arial"/>
        </w:rPr>
        <w:t>rulin</w:t>
      </w:r>
      <w:r w:rsidR="00476A00">
        <w:rPr>
          <w:rFonts w:ascii="Arial" w:hAnsi="Arial" w:cs="Arial"/>
        </w:rPr>
        <w:t xml:space="preserve">g is fair </w:t>
      </w:r>
      <w:r w:rsidR="00396544">
        <w:rPr>
          <w:rFonts w:ascii="Arial" w:hAnsi="Arial" w:cs="Arial"/>
        </w:rPr>
        <w:t xml:space="preserve">Taylor (2017) states that </w:t>
      </w:r>
      <w:r w:rsidR="00724BD3">
        <w:rPr>
          <w:rFonts w:ascii="Arial" w:hAnsi="Arial" w:cs="Arial"/>
        </w:rPr>
        <w:t xml:space="preserve">they have adopted an objective approach which </w:t>
      </w:r>
      <w:r w:rsidR="00F51059">
        <w:rPr>
          <w:rFonts w:ascii="Arial" w:hAnsi="Arial" w:cs="Arial"/>
        </w:rPr>
        <w:t xml:space="preserve">focuses on the external appearances instead of </w:t>
      </w:r>
      <w:r w:rsidR="0063599C">
        <w:rPr>
          <w:rFonts w:ascii="Arial" w:hAnsi="Arial" w:cs="Arial"/>
        </w:rPr>
        <w:t xml:space="preserve">what might have been subjectively or internally intended by either party. This helps to avoid any confusion and sets </w:t>
      </w:r>
      <w:r w:rsidR="0089375B">
        <w:rPr>
          <w:rFonts w:ascii="Arial" w:hAnsi="Arial" w:cs="Arial"/>
        </w:rPr>
        <w:t>a</w:t>
      </w:r>
      <w:r w:rsidR="0063599C">
        <w:rPr>
          <w:rFonts w:ascii="Arial" w:hAnsi="Arial" w:cs="Arial"/>
        </w:rPr>
        <w:t xml:space="preserve"> </w:t>
      </w:r>
      <w:r w:rsidR="006C341E">
        <w:rPr>
          <w:rFonts w:ascii="Arial" w:hAnsi="Arial" w:cs="Arial"/>
        </w:rPr>
        <w:t>base rule to follow to apply to these types of cases.</w:t>
      </w:r>
    </w:p>
    <w:p w14:paraId="2D23B828" w14:textId="7ECC57A3" w:rsidR="00C4525F" w:rsidRDefault="005879E7" w:rsidP="00A143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6C5790">
        <w:rPr>
          <w:rFonts w:ascii="Arial" w:hAnsi="Arial" w:cs="Arial"/>
        </w:rPr>
        <w:t xml:space="preserve">leading case of </w:t>
      </w:r>
      <w:r>
        <w:rPr>
          <w:rFonts w:ascii="Arial" w:hAnsi="Arial" w:cs="Arial"/>
        </w:rPr>
        <w:t xml:space="preserve">Balfour v Balfour [1919] </w:t>
      </w:r>
      <w:r w:rsidR="00962DFE">
        <w:rPr>
          <w:rFonts w:ascii="Arial" w:hAnsi="Arial" w:cs="Arial"/>
        </w:rPr>
        <w:t>the court found</w:t>
      </w:r>
      <w:r w:rsidR="003F632B">
        <w:rPr>
          <w:rFonts w:ascii="Arial" w:hAnsi="Arial" w:cs="Arial"/>
        </w:rPr>
        <w:t xml:space="preserve"> that there was no </w:t>
      </w:r>
      <w:r w:rsidR="00101399">
        <w:rPr>
          <w:rFonts w:ascii="Arial" w:hAnsi="Arial" w:cs="Arial"/>
        </w:rPr>
        <w:t>sufficient evidence to suggest that there was an intention to create legal relation</w:t>
      </w:r>
      <w:r w:rsidR="00F056A2">
        <w:rPr>
          <w:rFonts w:ascii="Arial" w:hAnsi="Arial" w:cs="Arial"/>
        </w:rPr>
        <w:t>s between the husband and wife who made the agreement while they were sti</w:t>
      </w:r>
      <w:r w:rsidR="00A54C5A">
        <w:rPr>
          <w:rFonts w:ascii="Arial" w:hAnsi="Arial" w:cs="Arial"/>
        </w:rPr>
        <w:t>ll married.</w:t>
      </w:r>
      <w:r w:rsidR="00410C31">
        <w:rPr>
          <w:rFonts w:ascii="Arial" w:hAnsi="Arial" w:cs="Arial"/>
        </w:rPr>
        <w:t xml:space="preserve"> This was because the agreement was made under </w:t>
      </w:r>
      <w:r w:rsidR="00C57FE6">
        <w:rPr>
          <w:rFonts w:ascii="Arial" w:hAnsi="Arial" w:cs="Arial"/>
        </w:rPr>
        <w:t xml:space="preserve">a social or domestic context and so the agreement </w:t>
      </w:r>
      <w:r w:rsidR="00411328">
        <w:rPr>
          <w:rFonts w:ascii="Arial" w:hAnsi="Arial" w:cs="Arial"/>
        </w:rPr>
        <w:t>would not be</w:t>
      </w:r>
      <w:r w:rsidR="00C57FE6">
        <w:rPr>
          <w:rFonts w:ascii="Arial" w:hAnsi="Arial" w:cs="Arial"/>
        </w:rPr>
        <w:t xml:space="preserve"> legally binding and therefore unenforceable by the court.</w:t>
      </w:r>
      <w:r w:rsidR="00C1662F">
        <w:rPr>
          <w:rFonts w:ascii="Arial" w:hAnsi="Arial" w:cs="Arial"/>
        </w:rPr>
        <w:t xml:space="preserve"> Chloros (1960)</w:t>
      </w:r>
      <w:r w:rsidR="00FE1AF4">
        <w:rPr>
          <w:rFonts w:ascii="Arial" w:hAnsi="Arial" w:cs="Arial"/>
        </w:rPr>
        <w:t xml:space="preserve"> suggests that from this case that the court would </w:t>
      </w:r>
      <w:r w:rsidR="009D7E20">
        <w:rPr>
          <w:rFonts w:ascii="Arial" w:hAnsi="Arial" w:cs="Arial"/>
        </w:rPr>
        <w:t xml:space="preserve">never </w:t>
      </w:r>
      <w:r w:rsidR="00B650A7">
        <w:rPr>
          <w:rFonts w:ascii="Arial" w:hAnsi="Arial" w:cs="Arial"/>
        </w:rPr>
        <w:t>accept</w:t>
      </w:r>
      <w:r w:rsidR="009D7E20">
        <w:rPr>
          <w:rFonts w:ascii="Arial" w:hAnsi="Arial" w:cs="Arial"/>
        </w:rPr>
        <w:t xml:space="preserve"> th</w:t>
      </w:r>
      <w:r w:rsidR="00B650A7">
        <w:rPr>
          <w:rFonts w:ascii="Arial" w:hAnsi="Arial" w:cs="Arial"/>
        </w:rPr>
        <w:t>at friendship would be accepted as an obstacle to the conclusion of a binding contract.</w:t>
      </w:r>
      <w:r w:rsidR="00617A68">
        <w:rPr>
          <w:rFonts w:ascii="Arial" w:hAnsi="Arial" w:cs="Arial"/>
        </w:rPr>
        <w:t xml:space="preserve"> </w:t>
      </w:r>
      <w:r w:rsidR="00924DD3">
        <w:rPr>
          <w:rFonts w:ascii="Arial" w:hAnsi="Arial" w:cs="Arial"/>
        </w:rPr>
        <w:t>However,</w:t>
      </w:r>
      <w:r w:rsidR="00617A68">
        <w:rPr>
          <w:rFonts w:ascii="Arial" w:hAnsi="Arial" w:cs="Arial"/>
        </w:rPr>
        <w:t xml:space="preserve"> </w:t>
      </w:r>
      <w:r w:rsidR="00F44368">
        <w:rPr>
          <w:rFonts w:ascii="Arial" w:hAnsi="Arial" w:cs="Arial"/>
        </w:rPr>
        <w:t>the courts have re</w:t>
      </w:r>
      <w:r w:rsidR="00934051">
        <w:rPr>
          <w:rFonts w:ascii="Arial" w:hAnsi="Arial" w:cs="Arial"/>
        </w:rPr>
        <w:t xml:space="preserve">cognised that under certain circumstances some agreements made in social or domestic contexts can </w:t>
      </w:r>
      <w:r w:rsidR="00B657AD">
        <w:rPr>
          <w:rFonts w:ascii="Arial" w:hAnsi="Arial" w:cs="Arial"/>
        </w:rPr>
        <w:t>have legal consequences.</w:t>
      </w:r>
      <w:r w:rsidR="00980514">
        <w:rPr>
          <w:rFonts w:ascii="Arial" w:hAnsi="Arial" w:cs="Arial"/>
        </w:rPr>
        <w:t xml:space="preserve"> This is shown in the case Jones v Padavatto</w:t>
      </w:r>
      <w:r w:rsidR="00924DD3">
        <w:rPr>
          <w:rFonts w:ascii="Arial" w:hAnsi="Arial" w:cs="Arial"/>
        </w:rPr>
        <w:t xml:space="preserve">n </w:t>
      </w:r>
      <w:r w:rsidR="00980514">
        <w:rPr>
          <w:rFonts w:ascii="Arial" w:hAnsi="Arial" w:cs="Arial"/>
        </w:rPr>
        <w:t>[19</w:t>
      </w:r>
      <w:r w:rsidR="00924DD3">
        <w:rPr>
          <w:rFonts w:ascii="Arial" w:hAnsi="Arial" w:cs="Arial"/>
        </w:rPr>
        <w:t>69]</w:t>
      </w:r>
      <w:r w:rsidR="009659CB">
        <w:rPr>
          <w:rFonts w:ascii="Arial" w:hAnsi="Arial" w:cs="Arial"/>
        </w:rPr>
        <w:t xml:space="preserve"> </w:t>
      </w:r>
      <w:r w:rsidR="0006528B">
        <w:rPr>
          <w:rFonts w:ascii="Arial" w:hAnsi="Arial" w:cs="Arial"/>
        </w:rPr>
        <w:t>where</w:t>
      </w:r>
      <w:r w:rsidR="008C50F9">
        <w:rPr>
          <w:rFonts w:ascii="Arial" w:hAnsi="Arial" w:cs="Arial"/>
        </w:rPr>
        <w:t xml:space="preserve"> </w:t>
      </w:r>
      <w:r w:rsidR="009D764F">
        <w:rPr>
          <w:rFonts w:ascii="Arial" w:hAnsi="Arial" w:cs="Arial"/>
        </w:rPr>
        <w:t xml:space="preserve">the mother’s appeal </w:t>
      </w:r>
      <w:r w:rsidR="00AE3645">
        <w:rPr>
          <w:rFonts w:ascii="Arial" w:hAnsi="Arial" w:cs="Arial"/>
        </w:rPr>
        <w:t xml:space="preserve">was </w:t>
      </w:r>
      <w:r w:rsidR="003D3F4E">
        <w:rPr>
          <w:rFonts w:ascii="Arial" w:hAnsi="Arial" w:cs="Arial"/>
        </w:rPr>
        <w:t>successful,</w:t>
      </w:r>
      <w:r w:rsidR="00AE3645">
        <w:rPr>
          <w:rFonts w:ascii="Arial" w:hAnsi="Arial" w:cs="Arial"/>
        </w:rPr>
        <w:t xml:space="preserve"> and she was awarded the possession of the house. </w:t>
      </w:r>
      <w:r w:rsidR="00A1674A">
        <w:rPr>
          <w:rFonts w:ascii="Arial" w:hAnsi="Arial" w:cs="Arial"/>
        </w:rPr>
        <w:t>This was the court</w:t>
      </w:r>
      <w:r w:rsidR="0089375B">
        <w:rPr>
          <w:rFonts w:ascii="Arial" w:hAnsi="Arial" w:cs="Arial"/>
        </w:rPr>
        <w:t>’</w:t>
      </w:r>
      <w:r w:rsidR="00A1674A">
        <w:rPr>
          <w:rFonts w:ascii="Arial" w:hAnsi="Arial" w:cs="Arial"/>
        </w:rPr>
        <w:t xml:space="preserve">s outcome because </w:t>
      </w:r>
      <w:r w:rsidR="00017DC7">
        <w:rPr>
          <w:rFonts w:ascii="Arial" w:hAnsi="Arial" w:cs="Arial"/>
        </w:rPr>
        <w:t xml:space="preserve">even though the daughter </w:t>
      </w:r>
      <w:r w:rsidR="00F10F08">
        <w:rPr>
          <w:rFonts w:ascii="Arial" w:hAnsi="Arial" w:cs="Arial"/>
        </w:rPr>
        <w:t xml:space="preserve">claimed that there had been </w:t>
      </w:r>
      <w:r w:rsidR="00DE7D0C">
        <w:rPr>
          <w:rFonts w:ascii="Arial" w:hAnsi="Arial" w:cs="Arial"/>
        </w:rPr>
        <w:t xml:space="preserve">an intention to create legal relations and that she had provided consideration for her </w:t>
      </w:r>
      <w:r w:rsidR="005E5342">
        <w:rPr>
          <w:rFonts w:ascii="Arial" w:hAnsi="Arial" w:cs="Arial"/>
        </w:rPr>
        <w:t>mother’s</w:t>
      </w:r>
      <w:r w:rsidR="00DE7D0C">
        <w:rPr>
          <w:rFonts w:ascii="Arial" w:hAnsi="Arial" w:cs="Arial"/>
        </w:rPr>
        <w:t xml:space="preserve"> maintenance by studying for </w:t>
      </w:r>
      <w:r w:rsidR="00411328">
        <w:rPr>
          <w:rFonts w:ascii="Arial" w:hAnsi="Arial" w:cs="Arial"/>
        </w:rPr>
        <w:t>the</w:t>
      </w:r>
      <w:r w:rsidR="00DE7D0C">
        <w:rPr>
          <w:rFonts w:ascii="Arial" w:hAnsi="Arial" w:cs="Arial"/>
        </w:rPr>
        <w:t xml:space="preserve"> bar</w:t>
      </w:r>
      <w:r w:rsidR="00B356CE">
        <w:rPr>
          <w:rFonts w:ascii="Arial" w:hAnsi="Arial" w:cs="Arial"/>
        </w:rPr>
        <w:t xml:space="preserve">, </w:t>
      </w:r>
      <w:r w:rsidR="0089375B">
        <w:rPr>
          <w:rFonts w:ascii="Arial" w:hAnsi="Arial" w:cs="Arial"/>
        </w:rPr>
        <w:t>however</w:t>
      </w:r>
      <w:r w:rsidR="0014629C">
        <w:rPr>
          <w:rFonts w:ascii="Arial" w:hAnsi="Arial" w:cs="Arial"/>
        </w:rPr>
        <w:t xml:space="preserve"> the lack of formality regarding the agreement between the mother and daughter </w:t>
      </w:r>
      <w:r w:rsidR="00BC6BB0">
        <w:rPr>
          <w:rFonts w:ascii="Arial" w:hAnsi="Arial" w:cs="Arial"/>
        </w:rPr>
        <w:t xml:space="preserve">and that the agreement being too vague and </w:t>
      </w:r>
      <w:r w:rsidR="002A1CA0">
        <w:rPr>
          <w:rFonts w:ascii="Arial" w:hAnsi="Arial" w:cs="Arial"/>
        </w:rPr>
        <w:t>not a written contract would have made it difficult for the court to hold the mother accountable</w:t>
      </w:r>
      <w:r w:rsidR="00F55A16">
        <w:rPr>
          <w:rFonts w:ascii="Arial" w:hAnsi="Arial" w:cs="Arial"/>
        </w:rPr>
        <w:t xml:space="preserve"> and enforce the </w:t>
      </w:r>
      <w:r w:rsidR="00016C26">
        <w:rPr>
          <w:rFonts w:ascii="Arial" w:hAnsi="Arial" w:cs="Arial"/>
        </w:rPr>
        <w:t>agreement between them.</w:t>
      </w:r>
      <w:r w:rsidR="004965F6">
        <w:rPr>
          <w:rFonts w:ascii="Arial" w:hAnsi="Arial" w:cs="Arial"/>
        </w:rPr>
        <w:t xml:space="preserve"> </w:t>
      </w:r>
      <w:r w:rsidR="003D3F4E">
        <w:rPr>
          <w:rFonts w:ascii="Arial" w:hAnsi="Arial" w:cs="Arial"/>
        </w:rPr>
        <w:t>However,</w:t>
      </w:r>
      <w:r w:rsidR="004965F6">
        <w:rPr>
          <w:rFonts w:ascii="Arial" w:hAnsi="Arial" w:cs="Arial"/>
        </w:rPr>
        <w:t xml:space="preserve"> in the case of Merritt v Merritt [1970</w:t>
      </w:r>
      <w:r w:rsidR="00C00142">
        <w:rPr>
          <w:rFonts w:ascii="Arial" w:hAnsi="Arial" w:cs="Arial"/>
        </w:rPr>
        <w:t xml:space="preserve">] </w:t>
      </w:r>
      <w:r w:rsidR="00D27AFB">
        <w:rPr>
          <w:rFonts w:ascii="Arial" w:hAnsi="Arial" w:cs="Arial"/>
        </w:rPr>
        <w:t xml:space="preserve">where a husband and wife who had separated and agreed that the wife would pay off the mortgage on their jointly owned </w:t>
      </w:r>
      <w:r w:rsidR="00F86703">
        <w:rPr>
          <w:rFonts w:ascii="Arial" w:hAnsi="Arial" w:cs="Arial"/>
        </w:rPr>
        <w:t xml:space="preserve">home </w:t>
      </w:r>
      <w:r w:rsidR="00352F0E">
        <w:rPr>
          <w:rFonts w:ascii="Arial" w:hAnsi="Arial" w:cs="Arial"/>
        </w:rPr>
        <w:t>and the husband had promised to transfer the ownership of the property to h</w:t>
      </w:r>
      <w:r w:rsidR="0089375B">
        <w:rPr>
          <w:rFonts w:ascii="Arial" w:hAnsi="Arial" w:cs="Arial"/>
        </w:rPr>
        <w:t>er</w:t>
      </w:r>
      <w:r w:rsidR="00352F0E">
        <w:rPr>
          <w:rFonts w:ascii="Arial" w:hAnsi="Arial" w:cs="Arial"/>
        </w:rPr>
        <w:t xml:space="preserve"> once </w:t>
      </w:r>
      <w:r w:rsidR="00D81821">
        <w:rPr>
          <w:rFonts w:ascii="Arial" w:hAnsi="Arial" w:cs="Arial"/>
        </w:rPr>
        <w:t>the mortgage was paid off. The wife sued the husband after paying off the mortgage an</w:t>
      </w:r>
      <w:r w:rsidR="00576CCE">
        <w:rPr>
          <w:rFonts w:ascii="Arial" w:hAnsi="Arial" w:cs="Arial"/>
        </w:rPr>
        <w:t xml:space="preserve">d the husband refused to transfer the property. </w:t>
      </w:r>
      <w:r w:rsidR="00C91B37">
        <w:rPr>
          <w:rFonts w:ascii="Arial" w:hAnsi="Arial" w:cs="Arial"/>
        </w:rPr>
        <w:t xml:space="preserve">The court </w:t>
      </w:r>
      <w:r w:rsidR="005263B5">
        <w:rPr>
          <w:rFonts w:ascii="Arial" w:hAnsi="Arial" w:cs="Arial"/>
        </w:rPr>
        <w:t xml:space="preserve">found that even in </w:t>
      </w:r>
      <w:r w:rsidR="003E4B36">
        <w:rPr>
          <w:rFonts w:ascii="Arial" w:hAnsi="Arial" w:cs="Arial"/>
        </w:rPr>
        <w:t xml:space="preserve">a domestic context, parties can enter into a legally binding agreement provided that the agreement is </w:t>
      </w:r>
      <w:r w:rsidR="006975D9">
        <w:rPr>
          <w:rFonts w:ascii="Arial" w:hAnsi="Arial" w:cs="Arial"/>
        </w:rPr>
        <w:t>detailed enough and clear and intended to be legally binding</w:t>
      </w:r>
      <w:r w:rsidR="001B240B">
        <w:rPr>
          <w:rFonts w:ascii="Arial" w:hAnsi="Arial" w:cs="Arial"/>
        </w:rPr>
        <w:t xml:space="preserve">. </w:t>
      </w:r>
      <w:r w:rsidR="009E0DF4">
        <w:rPr>
          <w:rFonts w:ascii="Arial" w:hAnsi="Arial" w:cs="Arial"/>
        </w:rPr>
        <w:t xml:space="preserve">The court held that there was </w:t>
      </w:r>
      <w:r w:rsidR="0089375B">
        <w:rPr>
          <w:rFonts w:ascii="Arial" w:hAnsi="Arial" w:cs="Arial"/>
        </w:rPr>
        <w:t>an</w:t>
      </w:r>
      <w:r w:rsidR="009E0DF4">
        <w:rPr>
          <w:rFonts w:ascii="Arial" w:hAnsi="Arial" w:cs="Arial"/>
        </w:rPr>
        <w:t xml:space="preserve"> intention to create legal relations </w:t>
      </w:r>
      <w:r w:rsidR="000A720E">
        <w:rPr>
          <w:rFonts w:ascii="Arial" w:hAnsi="Arial" w:cs="Arial"/>
        </w:rPr>
        <w:t>despite</w:t>
      </w:r>
      <w:r w:rsidR="009E0DF4">
        <w:rPr>
          <w:rFonts w:ascii="Arial" w:hAnsi="Arial" w:cs="Arial"/>
        </w:rPr>
        <w:t xml:space="preserve"> being in a </w:t>
      </w:r>
      <w:r w:rsidR="004E080E">
        <w:rPr>
          <w:rFonts w:ascii="Arial" w:hAnsi="Arial" w:cs="Arial"/>
        </w:rPr>
        <w:t xml:space="preserve">domestic context and therefore the husband was bound by the terms of the agreement to </w:t>
      </w:r>
      <w:r w:rsidR="000A720E">
        <w:rPr>
          <w:rFonts w:ascii="Arial" w:hAnsi="Arial" w:cs="Arial"/>
        </w:rPr>
        <w:t>transfer ownership of the property.</w:t>
      </w:r>
      <w:r w:rsidR="004D2C14">
        <w:rPr>
          <w:rFonts w:ascii="Arial" w:hAnsi="Arial" w:cs="Arial"/>
        </w:rPr>
        <w:t xml:space="preserve"> This case shows</w:t>
      </w:r>
      <w:r w:rsidR="00E10850">
        <w:rPr>
          <w:rFonts w:ascii="Arial" w:hAnsi="Arial" w:cs="Arial"/>
        </w:rPr>
        <w:t xml:space="preserve"> it is possible for </w:t>
      </w:r>
      <w:r w:rsidR="005A15AA">
        <w:rPr>
          <w:rFonts w:ascii="Arial" w:hAnsi="Arial" w:cs="Arial"/>
        </w:rPr>
        <w:t>the court</w:t>
      </w:r>
      <w:r w:rsidR="00E10850">
        <w:rPr>
          <w:rFonts w:ascii="Arial" w:hAnsi="Arial" w:cs="Arial"/>
        </w:rPr>
        <w:t xml:space="preserve"> </w:t>
      </w:r>
      <w:r w:rsidR="004D2C14">
        <w:rPr>
          <w:rFonts w:ascii="Arial" w:hAnsi="Arial" w:cs="Arial"/>
        </w:rPr>
        <w:t xml:space="preserve">to find an intention to create legal relations in </w:t>
      </w:r>
      <w:r w:rsidR="005A15AA">
        <w:rPr>
          <w:rFonts w:ascii="Arial" w:hAnsi="Arial" w:cs="Arial"/>
        </w:rPr>
        <w:t xml:space="preserve">social and domestic </w:t>
      </w:r>
      <w:r w:rsidR="00E10850">
        <w:rPr>
          <w:rFonts w:ascii="Arial" w:hAnsi="Arial" w:cs="Arial"/>
        </w:rPr>
        <w:t xml:space="preserve">cases </w:t>
      </w:r>
      <w:r w:rsidR="00C070FF">
        <w:rPr>
          <w:rFonts w:ascii="Arial" w:hAnsi="Arial" w:cs="Arial"/>
        </w:rPr>
        <w:t xml:space="preserve">by considering all the circumstances </w:t>
      </w:r>
      <w:r w:rsidR="00FB5265">
        <w:rPr>
          <w:rFonts w:ascii="Arial" w:hAnsi="Arial" w:cs="Arial"/>
        </w:rPr>
        <w:t xml:space="preserve">of the case </w:t>
      </w:r>
      <w:r w:rsidR="000D29F7">
        <w:rPr>
          <w:rFonts w:ascii="Arial" w:hAnsi="Arial" w:cs="Arial"/>
        </w:rPr>
        <w:t>before determining whether there is an intention to create legal relations.</w:t>
      </w:r>
      <w:r w:rsidR="00B07E8C">
        <w:rPr>
          <w:rFonts w:ascii="Arial" w:hAnsi="Arial" w:cs="Arial"/>
        </w:rPr>
        <w:t xml:space="preserve"> </w:t>
      </w:r>
      <w:r w:rsidR="003D3F4E">
        <w:rPr>
          <w:rFonts w:ascii="Arial" w:hAnsi="Arial" w:cs="Arial"/>
        </w:rPr>
        <w:t>Also,</w:t>
      </w:r>
      <w:r w:rsidR="00C954C6">
        <w:rPr>
          <w:rFonts w:ascii="Arial" w:hAnsi="Arial" w:cs="Arial"/>
        </w:rPr>
        <w:t xml:space="preserve"> in the case Simpkins v Pays [1955] </w:t>
      </w:r>
      <w:r w:rsidR="00FD4E0D">
        <w:rPr>
          <w:rFonts w:ascii="Arial" w:hAnsi="Arial" w:cs="Arial"/>
        </w:rPr>
        <w:t xml:space="preserve">where the lodger </w:t>
      </w:r>
      <w:r w:rsidR="00A77AC5">
        <w:rPr>
          <w:rFonts w:ascii="Arial" w:hAnsi="Arial" w:cs="Arial"/>
        </w:rPr>
        <w:t>claimed to be entitled to a share of the prize money when the grandmother and granddaughter won a competition</w:t>
      </w:r>
      <w:r w:rsidR="00EA3DBD">
        <w:rPr>
          <w:rFonts w:ascii="Arial" w:hAnsi="Arial" w:cs="Arial"/>
        </w:rPr>
        <w:t xml:space="preserve">, the </w:t>
      </w:r>
      <w:r w:rsidR="00EC49C8">
        <w:rPr>
          <w:rFonts w:ascii="Arial" w:hAnsi="Arial" w:cs="Arial"/>
        </w:rPr>
        <w:t>approach of the court found that there was</w:t>
      </w:r>
      <w:r w:rsidR="0089375B">
        <w:rPr>
          <w:rFonts w:ascii="Arial" w:hAnsi="Arial" w:cs="Arial"/>
        </w:rPr>
        <w:t xml:space="preserve"> an</w:t>
      </w:r>
      <w:r w:rsidR="00EC49C8">
        <w:rPr>
          <w:rFonts w:ascii="Arial" w:hAnsi="Arial" w:cs="Arial"/>
        </w:rPr>
        <w:t xml:space="preserve"> intention to create legal relations between </w:t>
      </w:r>
      <w:r w:rsidR="00614BF7">
        <w:rPr>
          <w:rFonts w:ascii="Arial" w:hAnsi="Arial" w:cs="Arial"/>
        </w:rPr>
        <w:t>the lodger and the granddaughter and grandmother.</w:t>
      </w:r>
      <w:r w:rsidR="00B87190">
        <w:rPr>
          <w:rFonts w:ascii="Arial" w:hAnsi="Arial" w:cs="Arial"/>
        </w:rPr>
        <w:t xml:space="preserve"> The </w:t>
      </w:r>
      <w:r w:rsidR="00386EFF">
        <w:rPr>
          <w:rFonts w:ascii="Arial" w:hAnsi="Arial" w:cs="Arial"/>
        </w:rPr>
        <w:t>court’s</w:t>
      </w:r>
      <w:r w:rsidR="00B87190">
        <w:rPr>
          <w:rFonts w:ascii="Arial" w:hAnsi="Arial" w:cs="Arial"/>
        </w:rPr>
        <w:t xml:space="preserve"> reasoning was that </w:t>
      </w:r>
      <w:r w:rsidR="004E401F">
        <w:rPr>
          <w:rFonts w:ascii="Arial" w:hAnsi="Arial" w:cs="Arial"/>
        </w:rPr>
        <w:t xml:space="preserve">all parties had entered into a clear and binding agreement to share the prize money if they won and that the lodger had </w:t>
      </w:r>
      <w:r w:rsidR="00027080">
        <w:rPr>
          <w:rFonts w:ascii="Arial" w:hAnsi="Arial" w:cs="Arial"/>
        </w:rPr>
        <w:t xml:space="preserve">performed his part of the agreement by posting the entry form. </w:t>
      </w:r>
      <w:r w:rsidR="00386EFF">
        <w:rPr>
          <w:rFonts w:ascii="Arial" w:hAnsi="Arial" w:cs="Arial"/>
        </w:rPr>
        <w:t xml:space="preserve">Therefore, in this circumstance the agreement was </w:t>
      </w:r>
      <w:r w:rsidR="003D3F4E">
        <w:rPr>
          <w:rFonts w:ascii="Arial" w:hAnsi="Arial" w:cs="Arial"/>
        </w:rPr>
        <w:t>enforceable,</w:t>
      </w:r>
      <w:r w:rsidR="00386EFF">
        <w:rPr>
          <w:rFonts w:ascii="Arial" w:hAnsi="Arial" w:cs="Arial"/>
        </w:rPr>
        <w:t xml:space="preserve"> and the lodger received his share of the prize money.</w:t>
      </w:r>
      <w:r w:rsidR="00247997">
        <w:rPr>
          <w:rFonts w:ascii="Arial" w:hAnsi="Arial" w:cs="Arial"/>
        </w:rPr>
        <w:t xml:space="preserve"> </w:t>
      </w:r>
      <w:r w:rsidR="00E668F0">
        <w:rPr>
          <w:rFonts w:ascii="Arial" w:hAnsi="Arial" w:cs="Arial"/>
        </w:rPr>
        <w:t>The court</w:t>
      </w:r>
      <w:r w:rsidR="0089375B">
        <w:rPr>
          <w:rFonts w:ascii="Arial" w:hAnsi="Arial" w:cs="Arial"/>
        </w:rPr>
        <w:t>’</w:t>
      </w:r>
      <w:r w:rsidR="00E668F0">
        <w:rPr>
          <w:rFonts w:ascii="Arial" w:hAnsi="Arial" w:cs="Arial"/>
        </w:rPr>
        <w:t>s approach</w:t>
      </w:r>
      <w:r w:rsidR="0089375B">
        <w:rPr>
          <w:rFonts w:ascii="Arial" w:hAnsi="Arial" w:cs="Arial"/>
        </w:rPr>
        <w:t>,</w:t>
      </w:r>
      <w:r w:rsidR="00E668F0">
        <w:rPr>
          <w:rFonts w:ascii="Arial" w:hAnsi="Arial" w:cs="Arial"/>
        </w:rPr>
        <w:t xml:space="preserve"> in this case</w:t>
      </w:r>
      <w:r w:rsidR="0089375B">
        <w:rPr>
          <w:rFonts w:ascii="Arial" w:hAnsi="Arial" w:cs="Arial"/>
        </w:rPr>
        <w:t>,</w:t>
      </w:r>
      <w:r w:rsidR="00E668F0">
        <w:rPr>
          <w:rFonts w:ascii="Arial" w:hAnsi="Arial" w:cs="Arial"/>
        </w:rPr>
        <w:t xml:space="preserve"> </w:t>
      </w:r>
      <w:r w:rsidR="00B2422B">
        <w:rPr>
          <w:rFonts w:ascii="Arial" w:hAnsi="Arial" w:cs="Arial"/>
        </w:rPr>
        <w:t xml:space="preserve">shows that they will look at the </w:t>
      </w:r>
      <w:r w:rsidR="00CE07A6">
        <w:rPr>
          <w:rFonts w:ascii="Arial" w:hAnsi="Arial" w:cs="Arial"/>
        </w:rPr>
        <w:t>objective intention of the parties as expressed in their words and actions to help determine whether there was an intention to create legal relations</w:t>
      </w:r>
      <w:r w:rsidR="00C4525F">
        <w:rPr>
          <w:rFonts w:ascii="Arial" w:hAnsi="Arial" w:cs="Arial"/>
        </w:rPr>
        <w:t>.</w:t>
      </w:r>
    </w:p>
    <w:p w14:paraId="557C7775" w14:textId="77777777" w:rsidR="00C4525F" w:rsidRDefault="00C4525F" w:rsidP="00A14350">
      <w:pPr>
        <w:rPr>
          <w:rFonts w:ascii="Arial" w:hAnsi="Arial" w:cs="Arial"/>
        </w:rPr>
      </w:pPr>
    </w:p>
    <w:p w14:paraId="26AB5286" w14:textId="4B2B3AE2" w:rsidR="00FE32CC" w:rsidRDefault="00B66DE3" w:rsidP="00A143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C3156C">
        <w:rPr>
          <w:rFonts w:ascii="Arial" w:hAnsi="Arial" w:cs="Arial"/>
        </w:rPr>
        <w:t xml:space="preserve">commercial or business agreements, it is assumed by the court that </w:t>
      </w:r>
      <w:r w:rsidR="005768E0">
        <w:rPr>
          <w:rFonts w:ascii="Arial" w:hAnsi="Arial" w:cs="Arial"/>
        </w:rPr>
        <w:t>the parties intend to create legal relations</w:t>
      </w:r>
      <w:r w:rsidR="005B385B">
        <w:rPr>
          <w:rFonts w:ascii="Arial" w:hAnsi="Arial" w:cs="Arial"/>
        </w:rPr>
        <w:t xml:space="preserve">. This is because of a need for certainty </w:t>
      </w:r>
      <w:r w:rsidR="002E6B0D">
        <w:rPr>
          <w:rFonts w:ascii="Arial" w:hAnsi="Arial" w:cs="Arial"/>
        </w:rPr>
        <w:t xml:space="preserve">and clarity </w:t>
      </w:r>
      <w:r w:rsidR="005B385B">
        <w:rPr>
          <w:rFonts w:ascii="Arial" w:hAnsi="Arial" w:cs="Arial"/>
        </w:rPr>
        <w:t xml:space="preserve">in </w:t>
      </w:r>
      <w:r w:rsidR="009F3562">
        <w:rPr>
          <w:rFonts w:ascii="Arial" w:hAnsi="Arial" w:cs="Arial"/>
        </w:rPr>
        <w:t>this type of</w:t>
      </w:r>
      <w:r w:rsidR="005B385B">
        <w:rPr>
          <w:rFonts w:ascii="Arial" w:hAnsi="Arial" w:cs="Arial"/>
        </w:rPr>
        <w:t xml:space="preserve"> transaction and </w:t>
      </w:r>
      <w:r w:rsidR="00867A6E">
        <w:rPr>
          <w:rFonts w:ascii="Arial" w:hAnsi="Arial" w:cs="Arial"/>
        </w:rPr>
        <w:t xml:space="preserve">the importance of a trader being able to rely on a promise that has been made </w:t>
      </w:r>
      <w:r w:rsidR="003D3F4E">
        <w:rPr>
          <w:rFonts w:ascii="Arial" w:hAnsi="Arial" w:cs="Arial"/>
        </w:rPr>
        <w:t>during</w:t>
      </w:r>
      <w:r w:rsidR="000C73DE">
        <w:rPr>
          <w:rFonts w:ascii="Arial" w:hAnsi="Arial" w:cs="Arial"/>
        </w:rPr>
        <w:t xml:space="preserve"> business</w:t>
      </w:r>
      <w:r w:rsidR="009F3562">
        <w:rPr>
          <w:rFonts w:ascii="Arial" w:hAnsi="Arial" w:cs="Arial"/>
        </w:rPr>
        <w:t xml:space="preserve"> contexts</w:t>
      </w:r>
      <w:r w:rsidR="000C73DE">
        <w:rPr>
          <w:rFonts w:ascii="Arial" w:hAnsi="Arial" w:cs="Arial"/>
        </w:rPr>
        <w:t>.</w:t>
      </w:r>
      <w:r w:rsidR="00B15514">
        <w:rPr>
          <w:rFonts w:ascii="Arial" w:hAnsi="Arial" w:cs="Arial"/>
        </w:rPr>
        <w:t xml:space="preserve"> </w:t>
      </w:r>
      <w:r w:rsidR="003D3F4E">
        <w:rPr>
          <w:rFonts w:ascii="Arial" w:hAnsi="Arial" w:cs="Arial"/>
        </w:rPr>
        <w:t>However,</w:t>
      </w:r>
      <w:r w:rsidR="00B15514">
        <w:rPr>
          <w:rFonts w:ascii="Arial" w:hAnsi="Arial" w:cs="Arial"/>
        </w:rPr>
        <w:t xml:space="preserve"> there are certain situations where </w:t>
      </w:r>
      <w:r w:rsidR="00C7777A">
        <w:rPr>
          <w:rFonts w:ascii="Arial" w:hAnsi="Arial" w:cs="Arial"/>
        </w:rPr>
        <w:t>this presumption will not be followed i</w:t>
      </w:r>
      <w:r w:rsidR="00A90AE4">
        <w:rPr>
          <w:rFonts w:ascii="Arial" w:hAnsi="Arial" w:cs="Arial"/>
        </w:rPr>
        <w:t xml:space="preserve">f for example the extravagant claims </w:t>
      </w:r>
      <w:r w:rsidR="009F3562">
        <w:rPr>
          <w:rFonts w:ascii="Arial" w:hAnsi="Arial" w:cs="Arial"/>
        </w:rPr>
        <w:t xml:space="preserve">are </w:t>
      </w:r>
      <w:r w:rsidR="00A90AE4">
        <w:rPr>
          <w:rFonts w:ascii="Arial" w:hAnsi="Arial" w:cs="Arial"/>
        </w:rPr>
        <w:t xml:space="preserve">not </w:t>
      </w:r>
      <w:r w:rsidR="00F64C44">
        <w:rPr>
          <w:rFonts w:ascii="Arial" w:hAnsi="Arial" w:cs="Arial"/>
        </w:rPr>
        <w:t>intended to be binding or some business agreements may contain a clause to the effect that the agreeme</w:t>
      </w:r>
      <w:r w:rsidR="005641B1">
        <w:rPr>
          <w:rFonts w:ascii="Arial" w:hAnsi="Arial" w:cs="Arial"/>
        </w:rPr>
        <w:t>nt is not intended to be legally binding.</w:t>
      </w:r>
      <w:r w:rsidR="00012F08">
        <w:rPr>
          <w:rFonts w:ascii="Arial" w:hAnsi="Arial" w:cs="Arial"/>
        </w:rPr>
        <w:t xml:space="preserve"> </w:t>
      </w:r>
      <w:r w:rsidR="00E06ED9">
        <w:rPr>
          <w:rFonts w:ascii="Arial" w:hAnsi="Arial" w:cs="Arial"/>
        </w:rPr>
        <w:t xml:space="preserve">In the case of Esso </w:t>
      </w:r>
      <w:r w:rsidR="00381842">
        <w:rPr>
          <w:rFonts w:ascii="Arial" w:hAnsi="Arial" w:cs="Arial"/>
        </w:rPr>
        <w:t xml:space="preserve">v Commissioners of Customs and </w:t>
      </w:r>
      <w:r w:rsidR="00381842">
        <w:rPr>
          <w:rFonts w:ascii="Arial" w:hAnsi="Arial" w:cs="Arial"/>
        </w:rPr>
        <w:lastRenderedPageBreak/>
        <w:t>Excise</w:t>
      </w:r>
      <w:r w:rsidR="00256264">
        <w:rPr>
          <w:rFonts w:ascii="Arial" w:hAnsi="Arial" w:cs="Arial"/>
        </w:rPr>
        <w:t xml:space="preserve"> [1</w:t>
      </w:r>
      <w:r w:rsidR="00502DE2">
        <w:rPr>
          <w:rFonts w:ascii="Arial" w:hAnsi="Arial" w:cs="Arial"/>
        </w:rPr>
        <w:t>975]</w:t>
      </w:r>
      <w:r w:rsidR="00381842">
        <w:rPr>
          <w:rFonts w:ascii="Arial" w:hAnsi="Arial" w:cs="Arial"/>
        </w:rPr>
        <w:t xml:space="preserve"> </w:t>
      </w:r>
      <w:r w:rsidR="00F135C5">
        <w:rPr>
          <w:rFonts w:ascii="Arial" w:hAnsi="Arial" w:cs="Arial"/>
        </w:rPr>
        <w:t xml:space="preserve">the court </w:t>
      </w:r>
      <w:r w:rsidR="00D818BB">
        <w:rPr>
          <w:rFonts w:ascii="Arial" w:hAnsi="Arial" w:cs="Arial"/>
        </w:rPr>
        <w:t xml:space="preserve">found that Esso’s promotional offer </w:t>
      </w:r>
      <w:r w:rsidR="00883CCF">
        <w:rPr>
          <w:rFonts w:ascii="Arial" w:hAnsi="Arial" w:cs="Arial"/>
        </w:rPr>
        <w:t>did not intend to create legal relations</w:t>
      </w:r>
      <w:r w:rsidR="00082E17">
        <w:rPr>
          <w:rFonts w:ascii="Arial" w:hAnsi="Arial" w:cs="Arial"/>
        </w:rPr>
        <w:t xml:space="preserve"> as there was no clear evidence to suggest the contrary </w:t>
      </w:r>
      <w:r w:rsidR="00733A66">
        <w:rPr>
          <w:rFonts w:ascii="Arial" w:hAnsi="Arial" w:cs="Arial"/>
        </w:rPr>
        <w:t>in the absence of any clear wor</w:t>
      </w:r>
      <w:r w:rsidR="00B41B3E">
        <w:rPr>
          <w:rFonts w:ascii="Arial" w:hAnsi="Arial" w:cs="Arial"/>
        </w:rPr>
        <w:t xml:space="preserve">ding and that the offer stated was just a marketing </w:t>
      </w:r>
      <w:r w:rsidR="006E4F5F">
        <w:rPr>
          <w:rFonts w:ascii="Arial" w:hAnsi="Arial" w:cs="Arial"/>
        </w:rPr>
        <w:t>tactic and not a legally binding contract.</w:t>
      </w:r>
      <w:r w:rsidR="00C60720">
        <w:rPr>
          <w:rFonts w:ascii="Arial" w:hAnsi="Arial" w:cs="Arial"/>
        </w:rPr>
        <w:t xml:space="preserve"> </w:t>
      </w:r>
      <w:r w:rsidR="00F37B97">
        <w:rPr>
          <w:rFonts w:ascii="Arial" w:hAnsi="Arial" w:cs="Arial"/>
        </w:rPr>
        <w:t>The approach of the court for this case</w:t>
      </w:r>
      <w:r w:rsidR="00B017B9">
        <w:rPr>
          <w:rFonts w:ascii="Arial" w:hAnsi="Arial" w:cs="Arial"/>
        </w:rPr>
        <w:t xml:space="preserve"> </w:t>
      </w:r>
      <w:r w:rsidR="00834086">
        <w:rPr>
          <w:rFonts w:ascii="Arial" w:hAnsi="Arial" w:cs="Arial"/>
        </w:rPr>
        <w:t xml:space="preserve">could be argued that it was too restrictive and failed to consider the </w:t>
      </w:r>
      <w:r w:rsidR="00B719AE">
        <w:rPr>
          <w:rFonts w:ascii="Arial" w:hAnsi="Arial" w:cs="Arial"/>
        </w:rPr>
        <w:t xml:space="preserve">commercial realities of the transaction </w:t>
      </w:r>
      <w:r w:rsidR="00AF7A44">
        <w:rPr>
          <w:rFonts w:ascii="Arial" w:hAnsi="Arial" w:cs="Arial"/>
        </w:rPr>
        <w:t>and that the court should have considered the context in which the offer was made and whether it was reasonable for customers to assume that it was a binding contract.</w:t>
      </w:r>
      <w:r w:rsidR="00F76902">
        <w:rPr>
          <w:rFonts w:ascii="Arial" w:hAnsi="Arial" w:cs="Arial"/>
        </w:rPr>
        <w:t xml:space="preserve"> Although you could argue that the </w:t>
      </w:r>
      <w:r w:rsidR="003D3F4E">
        <w:rPr>
          <w:rFonts w:ascii="Arial" w:hAnsi="Arial" w:cs="Arial"/>
        </w:rPr>
        <w:t>court’s</w:t>
      </w:r>
      <w:r w:rsidR="00F76902">
        <w:rPr>
          <w:rFonts w:ascii="Arial" w:hAnsi="Arial" w:cs="Arial"/>
        </w:rPr>
        <w:t xml:space="preserve"> decision was correct and fair as it was based on the principle </w:t>
      </w:r>
      <w:r w:rsidR="00833884">
        <w:rPr>
          <w:rFonts w:ascii="Arial" w:hAnsi="Arial" w:cs="Arial"/>
        </w:rPr>
        <w:t xml:space="preserve">that parties are free to decide </w:t>
      </w:r>
      <w:r w:rsidR="003D3F4E">
        <w:rPr>
          <w:rFonts w:ascii="Arial" w:hAnsi="Arial" w:cs="Arial"/>
        </w:rPr>
        <w:t>whether</w:t>
      </w:r>
      <w:r w:rsidR="00833884">
        <w:rPr>
          <w:rFonts w:ascii="Arial" w:hAnsi="Arial" w:cs="Arial"/>
        </w:rPr>
        <w:t xml:space="preserve"> they want to enter a legally binding agreement. As for in this case where there was no evidence to </w:t>
      </w:r>
      <w:r w:rsidR="000B4600">
        <w:rPr>
          <w:rFonts w:ascii="Arial" w:hAnsi="Arial" w:cs="Arial"/>
        </w:rPr>
        <w:t>suggest that Esso intended to create legal relations with its customers</w:t>
      </w:r>
      <w:r w:rsidR="00A96998">
        <w:rPr>
          <w:rFonts w:ascii="Arial" w:hAnsi="Arial" w:cs="Arial"/>
        </w:rPr>
        <w:t xml:space="preserve"> as the promotional offer was not clear enough to be considered an offer capable of acceptance </w:t>
      </w:r>
      <w:r w:rsidR="00B0050B">
        <w:rPr>
          <w:rFonts w:ascii="Arial" w:hAnsi="Arial" w:cs="Arial"/>
        </w:rPr>
        <w:t xml:space="preserve">and so therefore could not be enforceable. </w:t>
      </w:r>
      <w:r w:rsidR="009F3562">
        <w:rPr>
          <w:rFonts w:ascii="Arial" w:hAnsi="Arial" w:cs="Arial"/>
        </w:rPr>
        <w:t>A</w:t>
      </w:r>
      <w:r w:rsidR="001613A1">
        <w:rPr>
          <w:rFonts w:ascii="Arial" w:hAnsi="Arial" w:cs="Arial"/>
        </w:rPr>
        <w:t xml:space="preserve">nother </w:t>
      </w:r>
      <w:r w:rsidR="00AC26C1">
        <w:rPr>
          <w:rFonts w:ascii="Arial" w:hAnsi="Arial" w:cs="Arial"/>
        </w:rPr>
        <w:t xml:space="preserve">case considered in </w:t>
      </w:r>
      <w:r w:rsidR="00DA3437">
        <w:rPr>
          <w:rFonts w:ascii="Arial" w:hAnsi="Arial" w:cs="Arial"/>
        </w:rPr>
        <w:t>a</w:t>
      </w:r>
      <w:r w:rsidR="00AC26C1">
        <w:rPr>
          <w:rFonts w:ascii="Arial" w:hAnsi="Arial" w:cs="Arial"/>
        </w:rPr>
        <w:t xml:space="preserve"> commercial </w:t>
      </w:r>
      <w:r w:rsidR="006430EE">
        <w:rPr>
          <w:rFonts w:ascii="Arial" w:hAnsi="Arial" w:cs="Arial"/>
        </w:rPr>
        <w:t xml:space="preserve">and business </w:t>
      </w:r>
      <w:r w:rsidR="00AC26C1">
        <w:rPr>
          <w:rFonts w:ascii="Arial" w:hAnsi="Arial" w:cs="Arial"/>
        </w:rPr>
        <w:t>context is the Edwards v Skyways [1964]</w:t>
      </w:r>
      <w:r w:rsidR="002D3D75">
        <w:rPr>
          <w:rFonts w:ascii="Arial" w:hAnsi="Arial" w:cs="Arial"/>
        </w:rPr>
        <w:t xml:space="preserve"> case where the</w:t>
      </w:r>
      <w:r w:rsidR="00DA2236">
        <w:rPr>
          <w:rFonts w:ascii="Arial" w:hAnsi="Arial" w:cs="Arial"/>
        </w:rPr>
        <w:t xml:space="preserve"> court approach </w:t>
      </w:r>
      <w:r w:rsidR="00C826C6">
        <w:rPr>
          <w:rFonts w:ascii="Arial" w:hAnsi="Arial" w:cs="Arial"/>
        </w:rPr>
        <w:t xml:space="preserve">was </w:t>
      </w:r>
      <w:r w:rsidR="006430EE">
        <w:rPr>
          <w:rFonts w:ascii="Arial" w:hAnsi="Arial" w:cs="Arial"/>
        </w:rPr>
        <w:t xml:space="preserve">that the agreement had been made in </w:t>
      </w:r>
      <w:r w:rsidR="00467451">
        <w:rPr>
          <w:rFonts w:ascii="Arial" w:hAnsi="Arial" w:cs="Arial"/>
        </w:rPr>
        <w:t xml:space="preserve">a business context and so therefore the presumption that there was an intention to create legal relations between </w:t>
      </w:r>
      <w:r w:rsidR="00012CD2">
        <w:rPr>
          <w:rFonts w:ascii="Arial" w:hAnsi="Arial" w:cs="Arial"/>
        </w:rPr>
        <w:t xml:space="preserve">company and pilots </w:t>
      </w:r>
      <w:r w:rsidR="00AF7DD8">
        <w:rPr>
          <w:rFonts w:ascii="Arial" w:hAnsi="Arial" w:cs="Arial"/>
        </w:rPr>
        <w:t>was strong</w:t>
      </w:r>
      <w:r w:rsidR="00F6280B">
        <w:rPr>
          <w:rFonts w:ascii="Arial" w:hAnsi="Arial" w:cs="Arial"/>
        </w:rPr>
        <w:t xml:space="preserve"> and enforceable.</w:t>
      </w:r>
      <w:r w:rsidR="00181693">
        <w:rPr>
          <w:rFonts w:ascii="Arial" w:hAnsi="Arial" w:cs="Arial"/>
        </w:rPr>
        <w:t xml:space="preserve"> Hepple (1970) </w:t>
      </w:r>
      <w:r w:rsidR="00902541">
        <w:rPr>
          <w:rFonts w:ascii="Arial" w:hAnsi="Arial" w:cs="Arial"/>
        </w:rPr>
        <w:t>states that in such cases as this</w:t>
      </w:r>
      <w:r w:rsidR="000523D0">
        <w:rPr>
          <w:rFonts w:ascii="Arial" w:hAnsi="Arial" w:cs="Arial"/>
        </w:rPr>
        <w:t xml:space="preserve">, expressions can be ambiguous as purposefully choosing to use the words </w:t>
      </w:r>
      <w:r w:rsidR="009C712D">
        <w:rPr>
          <w:rFonts w:ascii="Arial" w:hAnsi="Arial" w:cs="Arial"/>
        </w:rPr>
        <w:t xml:space="preserve">“ex gratia” </w:t>
      </w:r>
      <w:r w:rsidR="00715FA0">
        <w:rPr>
          <w:rFonts w:ascii="Arial" w:hAnsi="Arial" w:cs="Arial"/>
        </w:rPr>
        <w:t xml:space="preserve">which implied that </w:t>
      </w:r>
      <w:r w:rsidR="00C8096B">
        <w:rPr>
          <w:rFonts w:ascii="Arial" w:hAnsi="Arial" w:cs="Arial"/>
        </w:rPr>
        <w:t>the agreement was intended to be legally binding.</w:t>
      </w:r>
      <w:r w:rsidR="0081179F">
        <w:rPr>
          <w:rFonts w:ascii="Arial" w:hAnsi="Arial" w:cs="Arial"/>
        </w:rPr>
        <w:t xml:space="preserve"> In </w:t>
      </w:r>
      <w:r w:rsidR="009F3562">
        <w:rPr>
          <w:rFonts w:ascii="Arial" w:hAnsi="Arial" w:cs="Arial"/>
        </w:rPr>
        <w:t>an</w:t>
      </w:r>
      <w:r w:rsidR="0081179F">
        <w:rPr>
          <w:rFonts w:ascii="Arial" w:hAnsi="Arial" w:cs="Arial"/>
        </w:rPr>
        <w:t xml:space="preserve">other case </w:t>
      </w:r>
      <w:r w:rsidR="00B808B1">
        <w:rPr>
          <w:rFonts w:ascii="Arial" w:hAnsi="Arial" w:cs="Arial"/>
        </w:rPr>
        <w:t xml:space="preserve">which </w:t>
      </w:r>
      <w:r w:rsidR="009016E5">
        <w:rPr>
          <w:rFonts w:ascii="Arial" w:hAnsi="Arial" w:cs="Arial"/>
        </w:rPr>
        <w:t>involved Rose &amp; Frank v Crompton Bros [1925] over a contract for the sale of goods</w:t>
      </w:r>
      <w:r w:rsidR="0073515B">
        <w:rPr>
          <w:rFonts w:ascii="Arial" w:hAnsi="Arial" w:cs="Arial"/>
        </w:rPr>
        <w:t xml:space="preserve">, the court approach found that </w:t>
      </w:r>
      <w:r w:rsidR="00E36DFC">
        <w:rPr>
          <w:rFonts w:ascii="Arial" w:hAnsi="Arial" w:cs="Arial"/>
        </w:rPr>
        <w:t xml:space="preserve">the agreement was not legally binding as it lacked enough clear and detailed evidence </w:t>
      </w:r>
      <w:r w:rsidR="00681132">
        <w:rPr>
          <w:rFonts w:ascii="Arial" w:hAnsi="Arial" w:cs="Arial"/>
        </w:rPr>
        <w:t xml:space="preserve">to support a valid contract. </w:t>
      </w:r>
      <w:r w:rsidR="00465A6D">
        <w:rPr>
          <w:rFonts w:ascii="Arial" w:hAnsi="Arial" w:cs="Arial"/>
        </w:rPr>
        <w:t>Instead,</w:t>
      </w:r>
      <w:r w:rsidR="00681132">
        <w:rPr>
          <w:rFonts w:ascii="Arial" w:hAnsi="Arial" w:cs="Arial"/>
        </w:rPr>
        <w:t xml:space="preserve"> the court </w:t>
      </w:r>
      <w:r w:rsidR="00FD6171">
        <w:rPr>
          <w:rFonts w:ascii="Arial" w:hAnsi="Arial" w:cs="Arial"/>
        </w:rPr>
        <w:t xml:space="preserve">stated that the agreement was a ‘gentleman’s agreement’ that was based on mutual trust </w:t>
      </w:r>
      <w:r w:rsidR="00015DC3">
        <w:rPr>
          <w:rFonts w:ascii="Arial" w:hAnsi="Arial" w:cs="Arial"/>
        </w:rPr>
        <w:t>between the parties.</w:t>
      </w:r>
      <w:r w:rsidR="003A6044">
        <w:rPr>
          <w:rFonts w:ascii="Arial" w:hAnsi="Arial" w:cs="Arial"/>
        </w:rPr>
        <w:t xml:space="preserve"> Gulati</w:t>
      </w:r>
      <w:r w:rsidR="00504AE1">
        <w:rPr>
          <w:rFonts w:ascii="Arial" w:hAnsi="Arial" w:cs="Arial"/>
        </w:rPr>
        <w:t xml:space="preserve"> (2011)</w:t>
      </w:r>
      <w:r w:rsidR="003A6044">
        <w:rPr>
          <w:rFonts w:ascii="Arial" w:hAnsi="Arial" w:cs="Arial"/>
        </w:rPr>
        <w:t xml:space="preserve"> </w:t>
      </w:r>
      <w:r w:rsidR="00962469">
        <w:rPr>
          <w:rFonts w:ascii="Arial" w:hAnsi="Arial" w:cs="Arial"/>
        </w:rPr>
        <w:t>stated that the rule</w:t>
      </w:r>
      <w:r w:rsidR="009F3562">
        <w:rPr>
          <w:rFonts w:ascii="Arial" w:hAnsi="Arial" w:cs="Arial"/>
        </w:rPr>
        <w:t>,</w:t>
      </w:r>
      <w:r w:rsidR="00962469">
        <w:rPr>
          <w:rFonts w:ascii="Arial" w:hAnsi="Arial" w:cs="Arial"/>
        </w:rPr>
        <w:t xml:space="preserve"> in this case</w:t>
      </w:r>
      <w:r w:rsidR="009F3562">
        <w:rPr>
          <w:rFonts w:ascii="Arial" w:hAnsi="Arial" w:cs="Arial"/>
        </w:rPr>
        <w:t>,</w:t>
      </w:r>
      <w:r w:rsidR="00962469">
        <w:rPr>
          <w:rFonts w:ascii="Arial" w:hAnsi="Arial" w:cs="Arial"/>
        </w:rPr>
        <w:t xml:space="preserve"> is that </w:t>
      </w:r>
      <w:r w:rsidR="009F3562">
        <w:rPr>
          <w:rFonts w:ascii="Arial" w:hAnsi="Arial" w:cs="Arial"/>
        </w:rPr>
        <w:t>to</w:t>
      </w:r>
      <w:r w:rsidR="00962469">
        <w:rPr>
          <w:rFonts w:ascii="Arial" w:hAnsi="Arial" w:cs="Arial"/>
        </w:rPr>
        <w:t xml:space="preserve"> create a contract there must be </w:t>
      </w:r>
      <w:r w:rsidR="0054259F">
        <w:rPr>
          <w:rFonts w:ascii="Arial" w:hAnsi="Arial" w:cs="Arial"/>
        </w:rPr>
        <w:t xml:space="preserve">a common intention from all the parties involved and that it must be mutually communicated </w:t>
      </w:r>
      <w:r w:rsidR="00504AE1">
        <w:rPr>
          <w:rFonts w:ascii="Arial" w:hAnsi="Arial" w:cs="Arial"/>
        </w:rPr>
        <w:t xml:space="preserve">expressly or impliedly. </w:t>
      </w:r>
      <w:r w:rsidR="00620FFC">
        <w:rPr>
          <w:rFonts w:ascii="Arial" w:hAnsi="Arial" w:cs="Arial"/>
        </w:rPr>
        <w:t>Therefore,</w:t>
      </w:r>
      <w:r w:rsidR="007F763C">
        <w:rPr>
          <w:rFonts w:ascii="Arial" w:hAnsi="Arial" w:cs="Arial"/>
        </w:rPr>
        <w:t xml:space="preserve"> the intention would need to be obvious for the court to use as evidence t</w:t>
      </w:r>
      <w:r w:rsidR="00544CBF">
        <w:rPr>
          <w:rFonts w:ascii="Arial" w:hAnsi="Arial" w:cs="Arial"/>
        </w:rPr>
        <w:t>o the contrary of the presumption.</w:t>
      </w:r>
    </w:p>
    <w:p w14:paraId="392E0C33" w14:textId="77777777" w:rsidR="009C2731" w:rsidRDefault="009C2731" w:rsidP="00F435ED">
      <w:pPr>
        <w:jc w:val="both"/>
        <w:rPr>
          <w:rFonts w:ascii="Arial" w:hAnsi="Arial" w:cs="Arial"/>
        </w:rPr>
      </w:pPr>
    </w:p>
    <w:p w14:paraId="4BDCA9E6" w14:textId="0CC6CFBF" w:rsidR="00BC0ACA" w:rsidRDefault="009C2731" w:rsidP="00F43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5641B1">
        <w:rPr>
          <w:rFonts w:ascii="Arial" w:hAnsi="Arial" w:cs="Arial"/>
        </w:rPr>
        <w:t xml:space="preserve">n </w:t>
      </w:r>
      <w:r w:rsidR="0047397A">
        <w:rPr>
          <w:rFonts w:ascii="Arial" w:hAnsi="Arial" w:cs="Arial"/>
        </w:rPr>
        <w:t xml:space="preserve">the case of agreements with public bodies, the courts presume that parties intend to create </w:t>
      </w:r>
      <w:r w:rsidR="006D3F7B">
        <w:rPr>
          <w:rFonts w:ascii="Arial" w:hAnsi="Arial" w:cs="Arial"/>
        </w:rPr>
        <w:t xml:space="preserve">legal relations. </w:t>
      </w:r>
      <w:r w:rsidR="00C05785">
        <w:rPr>
          <w:rFonts w:ascii="Arial" w:hAnsi="Arial" w:cs="Arial"/>
        </w:rPr>
        <w:t xml:space="preserve">This </w:t>
      </w:r>
      <w:r w:rsidR="000727A6">
        <w:rPr>
          <w:rFonts w:ascii="Arial" w:hAnsi="Arial" w:cs="Arial"/>
        </w:rPr>
        <w:t>assumes</w:t>
      </w:r>
      <w:r w:rsidR="00C05785">
        <w:rPr>
          <w:rFonts w:ascii="Arial" w:hAnsi="Arial" w:cs="Arial"/>
        </w:rPr>
        <w:t xml:space="preserve"> that public bodies, such as local authorities </w:t>
      </w:r>
      <w:r w:rsidR="00E07BD0">
        <w:rPr>
          <w:rFonts w:ascii="Arial" w:hAnsi="Arial" w:cs="Arial"/>
        </w:rPr>
        <w:t xml:space="preserve">or governments have legal obligations to fulfil. However </w:t>
      </w:r>
      <w:r w:rsidR="00663888">
        <w:rPr>
          <w:rFonts w:ascii="Arial" w:hAnsi="Arial" w:cs="Arial"/>
        </w:rPr>
        <w:t>even if a court may find that a</w:t>
      </w:r>
      <w:r w:rsidR="002D75E9">
        <w:rPr>
          <w:rFonts w:ascii="Arial" w:hAnsi="Arial" w:cs="Arial"/>
        </w:rPr>
        <w:t xml:space="preserve"> contract does appear to</w:t>
      </w:r>
      <w:r w:rsidR="009F3562">
        <w:rPr>
          <w:rFonts w:ascii="Arial" w:hAnsi="Arial" w:cs="Arial"/>
        </w:rPr>
        <w:t xml:space="preserve"> be</w:t>
      </w:r>
      <w:r w:rsidR="002D75E9">
        <w:rPr>
          <w:rFonts w:ascii="Arial" w:hAnsi="Arial" w:cs="Arial"/>
        </w:rPr>
        <w:t xml:space="preserve"> enforceable, a contractual relationship </w:t>
      </w:r>
      <w:r w:rsidR="00B91CD0">
        <w:rPr>
          <w:rFonts w:ascii="Arial" w:hAnsi="Arial" w:cs="Arial"/>
        </w:rPr>
        <w:t xml:space="preserve">cannot be found. This can happen if the agreement will incur unwarranted public costs, frustrate the will of </w:t>
      </w:r>
      <w:r w:rsidR="0037161E">
        <w:rPr>
          <w:rFonts w:ascii="Arial" w:hAnsi="Arial" w:cs="Arial"/>
        </w:rPr>
        <w:t>parliament,</w:t>
      </w:r>
      <w:r w:rsidR="00B91CD0">
        <w:rPr>
          <w:rFonts w:ascii="Arial" w:hAnsi="Arial" w:cs="Arial"/>
        </w:rPr>
        <w:t xml:space="preserve"> </w:t>
      </w:r>
      <w:r w:rsidR="00472808">
        <w:rPr>
          <w:rFonts w:ascii="Arial" w:hAnsi="Arial" w:cs="Arial"/>
        </w:rPr>
        <w:t>or harm the functioning of public service</w:t>
      </w:r>
      <w:r w:rsidR="009F3562">
        <w:rPr>
          <w:rFonts w:ascii="Arial" w:hAnsi="Arial" w:cs="Arial"/>
        </w:rPr>
        <w:t>s</w:t>
      </w:r>
      <w:r w:rsidR="00472808">
        <w:rPr>
          <w:rFonts w:ascii="Arial" w:hAnsi="Arial" w:cs="Arial"/>
        </w:rPr>
        <w:t>.</w:t>
      </w:r>
      <w:r w:rsidR="00272BDC">
        <w:rPr>
          <w:rFonts w:ascii="Arial" w:hAnsi="Arial" w:cs="Arial"/>
        </w:rPr>
        <w:t xml:space="preserve"> </w:t>
      </w:r>
      <w:r w:rsidR="00BF0E5E">
        <w:rPr>
          <w:rFonts w:ascii="Arial" w:hAnsi="Arial" w:cs="Arial"/>
        </w:rPr>
        <w:t xml:space="preserve">Merkin (2019) states that in the case </w:t>
      </w:r>
      <w:r w:rsidR="00BC0ACA">
        <w:rPr>
          <w:rFonts w:ascii="Arial" w:hAnsi="Arial" w:cs="Arial"/>
        </w:rPr>
        <w:t>Storer v Manchester City Council [1974]</w:t>
      </w:r>
      <w:r w:rsidR="00483BB8">
        <w:rPr>
          <w:rFonts w:ascii="Arial" w:hAnsi="Arial" w:cs="Arial"/>
        </w:rPr>
        <w:t xml:space="preserve"> </w:t>
      </w:r>
      <w:r w:rsidR="009F3562">
        <w:rPr>
          <w:rFonts w:ascii="Arial" w:hAnsi="Arial" w:cs="Arial"/>
        </w:rPr>
        <w:t>to</w:t>
      </w:r>
      <w:r w:rsidR="00483BB8">
        <w:rPr>
          <w:rFonts w:ascii="Arial" w:hAnsi="Arial" w:cs="Arial"/>
        </w:rPr>
        <w:t xml:space="preserve"> find out whether there is a contract </w:t>
      </w:r>
      <w:r w:rsidR="006A4C04">
        <w:rPr>
          <w:rFonts w:ascii="Arial" w:hAnsi="Arial" w:cs="Arial"/>
        </w:rPr>
        <w:t xml:space="preserve">you </w:t>
      </w:r>
      <w:r w:rsidR="009F3562">
        <w:rPr>
          <w:rFonts w:ascii="Arial" w:hAnsi="Arial" w:cs="Arial"/>
        </w:rPr>
        <w:t>must</w:t>
      </w:r>
      <w:r w:rsidR="006A4C04">
        <w:rPr>
          <w:rFonts w:ascii="Arial" w:hAnsi="Arial" w:cs="Arial"/>
        </w:rPr>
        <w:t xml:space="preserve"> look at what the party said and did, and not </w:t>
      </w:r>
      <w:r w:rsidR="009F3562">
        <w:rPr>
          <w:rFonts w:ascii="Arial" w:hAnsi="Arial" w:cs="Arial"/>
        </w:rPr>
        <w:t>investigate</w:t>
      </w:r>
      <w:r w:rsidR="006A4C04">
        <w:rPr>
          <w:rFonts w:ascii="Arial" w:hAnsi="Arial" w:cs="Arial"/>
        </w:rPr>
        <w:t xml:space="preserve"> the actual intent </w:t>
      </w:r>
      <w:r w:rsidR="001D34FF">
        <w:rPr>
          <w:rFonts w:ascii="Arial" w:hAnsi="Arial" w:cs="Arial"/>
        </w:rPr>
        <w:t xml:space="preserve">in their mind. It also states that you cannot get out </w:t>
      </w:r>
      <w:r w:rsidR="009F3562">
        <w:rPr>
          <w:rFonts w:ascii="Arial" w:hAnsi="Arial" w:cs="Arial"/>
        </w:rPr>
        <w:t>of a</w:t>
      </w:r>
      <w:r w:rsidR="001D34FF">
        <w:rPr>
          <w:rFonts w:ascii="Arial" w:hAnsi="Arial" w:cs="Arial"/>
        </w:rPr>
        <w:t xml:space="preserve"> contract just by saying ‘I did not intend to create a contract’ if by his words he has done so already.</w:t>
      </w:r>
    </w:p>
    <w:p w14:paraId="243C8568" w14:textId="77777777" w:rsidR="009C2731" w:rsidRDefault="009C2731" w:rsidP="00DD27CF">
      <w:pPr>
        <w:rPr>
          <w:rFonts w:ascii="Arial" w:hAnsi="Arial" w:cs="Arial"/>
        </w:rPr>
      </w:pPr>
    </w:p>
    <w:p w14:paraId="05999CAF" w14:textId="070B5A48" w:rsidR="00785964" w:rsidRDefault="00785964" w:rsidP="00DD27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While these presumptions act as a starting point, they can be rebutted by evidence that </w:t>
      </w:r>
      <w:r w:rsidR="00EA1E6C">
        <w:rPr>
          <w:rFonts w:ascii="Arial" w:hAnsi="Arial" w:cs="Arial"/>
        </w:rPr>
        <w:t>suggests otherwise.</w:t>
      </w:r>
      <w:r w:rsidR="00904879">
        <w:rPr>
          <w:rFonts w:ascii="Arial" w:hAnsi="Arial" w:cs="Arial"/>
        </w:rPr>
        <w:t xml:space="preserve"> </w:t>
      </w:r>
      <w:r w:rsidR="003C2592">
        <w:rPr>
          <w:rFonts w:ascii="Arial" w:hAnsi="Arial" w:cs="Arial"/>
        </w:rPr>
        <w:t xml:space="preserve">As </w:t>
      </w:r>
      <w:r w:rsidR="009F3562">
        <w:rPr>
          <w:rFonts w:ascii="Arial" w:hAnsi="Arial" w:cs="Arial"/>
        </w:rPr>
        <w:t>all parties involved in a contract must</w:t>
      </w:r>
      <w:r w:rsidR="00652251">
        <w:rPr>
          <w:rFonts w:ascii="Arial" w:hAnsi="Arial" w:cs="Arial"/>
        </w:rPr>
        <w:t xml:space="preserve"> have a clear understanding of whether they intend to create legal relations o</w:t>
      </w:r>
      <w:r w:rsidR="009F3562">
        <w:rPr>
          <w:rFonts w:ascii="Arial" w:hAnsi="Arial" w:cs="Arial"/>
        </w:rPr>
        <w:t>r</w:t>
      </w:r>
      <w:r w:rsidR="00652251">
        <w:rPr>
          <w:rFonts w:ascii="Arial" w:hAnsi="Arial" w:cs="Arial"/>
        </w:rPr>
        <w:t xml:space="preserve"> not. This is because</w:t>
      </w:r>
      <w:r w:rsidR="009F3562">
        <w:rPr>
          <w:rFonts w:ascii="Arial" w:hAnsi="Arial" w:cs="Arial"/>
        </w:rPr>
        <w:t xml:space="preserve"> with</w:t>
      </w:r>
      <w:r w:rsidR="00652251">
        <w:rPr>
          <w:rFonts w:ascii="Arial" w:hAnsi="Arial" w:cs="Arial"/>
        </w:rPr>
        <w:t xml:space="preserve"> </w:t>
      </w:r>
      <w:r w:rsidR="00731790">
        <w:rPr>
          <w:rFonts w:ascii="Arial" w:hAnsi="Arial" w:cs="Arial"/>
        </w:rPr>
        <w:t xml:space="preserve">a clear and expressed intention </w:t>
      </w:r>
      <w:r w:rsidR="0070283C">
        <w:rPr>
          <w:rFonts w:ascii="Arial" w:hAnsi="Arial" w:cs="Arial"/>
        </w:rPr>
        <w:t>to create legal relations then the court will be unable to enforce the contract.</w:t>
      </w:r>
      <w:r w:rsidR="00BB073D">
        <w:rPr>
          <w:rFonts w:ascii="Arial" w:hAnsi="Arial" w:cs="Arial"/>
        </w:rPr>
        <w:t xml:space="preserve"> Tests such as the objective test help the court </w:t>
      </w:r>
      <w:proofErr w:type="gramStart"/>
      <w:r w:rsidR="00BB073D">
        <w:rPr>
          <w:rFonts w:ascii="Arial" w:hAnsi="Arial" w:cs="Arial"/>
        </w:rPr>
        <w:t>in order to</w:t>
      </w:r>
      <w:proofErr w:type="gramEnd"/>
      <w:r w:rsidR="00BB073D">
        <w:rPr>
          <w:rFonts w:ascii="Arial" w:hAnsi="Arial" w:cs="Arial"/>
        </w:rPr>
        <w:t xml:space="preserve"> find and figure out if an intention to create legal relation</w:t>
      </w:r>
      <w:r w:rsidR="009F3562">
        <w:rPr>
          <w:rFonts w:ascii="Arial" w:hAnsi="Arial" w:cs="Arial"/>
        </w:rPr>
        <w:t>s</w:t>
      </w:r>
      <w:r w:rsidR="00BB073D">
        <w:rPr>
          <w:rFonts w:ascii="Arial" w:hAnsi="Arial" w:cs="Arial"/>
        </w:rPr>
        <w:t xml:space="preserve"> </w:t>
      </w:r>
      <w:r w:rsidR="004D2E4C">
        <w:rPr>
          <w:rFonts w:ascii="Arial" w:hAnsi="Arial" w:cs="Arial"/>
        </w:rPr>
        <w:t>is strong enough to be enforced.</w:t>
      </w:r>
      <w:r w:rsidR="00AF02BA">
        <w:rPr>
          <w:rFonts w:ascii="Arial" w:hAnsi="Arial" w:cs="Arial"/>
        </w:rPr>
        <w:t xml:space="preserve"> </w:t>
      </w:r>
      <w:r w:rsidR="00352DAB">
        <w:rPr>
          <w:rFonts w:ascii="Arial" w:hAnsi="Arial" w:cs="Arial"/>
        </w:rPr>
        <w:t xml:space="preserve">This approach reflects the importance </w:t>
      </w:r>
      <w:r w:rsidR="002A6FDD">
        <w:rPr>
          <w:rFonts w:ascii="Arial" w:hAnsi="Arial" w:cs="Arial"/>
        </w:rPr>
        <w:t>of contract law in social</w:t>
      </w:r>
      <w:r w:rsidR="00046E56">
        <w:rPr>
          <w:rFonts w:ascii="Arial" w:hAnsi="Arial" w:cs="Arial"/>
        </w:rPr>
        <w:t xml:space="preserve"> or domestic cases, commercial or business cases, and </w:t>
      </w:r>
      <w:r w:rsidR="005454BC">
        <w:rPr>
          <w:rFonts w:ascii="Arial" w:hAnsi="Arial" w:cs="Arial"/>
        </w:rPr>
        <w:t xml:space="preserve">public bodies or cases that affect the public interest </w:t>
      </w:r>
      <w:r w:rsidR="005552A4">
        <w:rPr>
          <w:rFonts w:ascii="Arial" w:hAnsi="Arial" w:cs="Arial"/>
        </w:rPr>
        <w:t xml:space="preserve">by ensuring that the principles of fairness and justice are </w:t>
      </w:r>
      <w:r w:rsidR="00354C64">
        <w:rPr>
          <w:rFonts w:ascii="Arial" w:hAnsi="Arial" w:cs="Arial"/>
        </w:rPr>
        <w:t>upheld</w:t>
      </w:r>
      <w:r w:rsidR="005552A4">
        <w:rPr>
          <w:rFonts w:ascii="Arial" w:hAnsi="Arial" w:cs="Arial"/>
        </w:rPr>
        <w:t>.</w:t>
      </w:r>
      <w:r w:rsidR="00354C64">
        <w:rPr>
          <w:rFonts w:ascii="Arial" w:hAnsi="Arial" w:cs="Arial"/>
        </w:rPr>
        <w:t xml:space="preserve"> </w:t>
      </w:r>
    </w:p>
    <w:p w14:paraId="6692A693" w14:textId="77777777" w:rsidR="00354C64" w:rsidRDefault="00354C64" w:rsidP="00DD27CF">
      <w:pPr>
        <w:rPr>
          <w:rFonts w:ascii="Arial" w:hAnsi="Arial" w:cs="Arial"/>
        </w:rPr>
      </w:pPr>
    </w:p>
    <w:p w14:paraId="0622FA5F" w14:textId="33733A5C" w:rsidR="00033047" w:rsidRDefault="00D5732C" w:rsidP="00DD27CF">
      <w:pPr>
        <w:rPr>
          <w:rFonts w:ascii="Arial" w:hAnsi="Arial" w:cs="Arial"/>
          <w:b/>
          <w:bCs/>
        </w:rPr>
      </w:pPr>
      <w:r w:rsidRPr="00D5732C">
        <w:rPr>
          <w:rFonts w:ascii="Arial" w:hAnsi="Arial" w:cs="Arial"/>
          <w:b/>
          <w:bCs/>
        </w:rPr>
        <w:lastRenderedPageBreak/>
        <w:t>Reference list</w:t>
      </w:r>
    </w:p>
    <w:p w14:paraId="0A6E753F" w14:textId="697CDCE8" w:rsidR="003940C7" w:rsidRDefault="00416362" w:rsidP="00DD27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Hepple, B. A. </w:t>
      </w:r>
      <w:r w:rsidR="00A01510">
        <w:rPr>
          <w:rFonts w:ascii="Arial" w:hAnsi="Arial" w:cs="Arial"/>
        </w:rPr>
        <w:t>(1970)</w:t>
      </w:r>
      <w:r w:rsidR="00621BD0">
        <w:rPr>
          <w:rFonts w:ascii="Arial" w:hAnsi="Arial" w:cs="Arial"/>
        </w:rPr>
        <w:t xml:space="preserve"> ‘</w:t>
      </w:r>
      <w:r w:rsidR="007708B2">
        <w:rPr>
          <w:rFonts w:ascii="Arial" w:hAnsi="Arial" w:cs="Arial"/>
        </w:rPr>
        <w:t xml:space="preserve">The Cambridge law journal’ </w:t>
      </w:r>
      <w:r w:rsidR="00B51134">
        <w:rPr>
          <w:rFonts w:ascii="Arial" w:hAnsi="Arial" w:cs="Arial"/>
          <w:i/>
          <w:iCs/>
        </w:rPr>
        <w:t>Intention to create legal relations</w:t>
      </w:r>
      <w:r w:rsidR="00F403C0">
        <w:rPr>
          <w:rFonts w:ascii="Arial" w:hAnsi="Arial" w:cs="Arial"/>
          <w:i/>
          <w:iCs/>
        </w:rPr>
        <w:t>, 28</w:t>
      </w:r>
      <w:r w:rsidR="006F0EA0">
        <w:rPr>
          <w:rFonts w:ascii="Arial" w:hAnsi="Arial" w:cs="Arial"/>
          <w:i/>
          <w:iCs/>
        </w:rPr>
        <w:t>(1)</w:t>
      </w:r>
      <w:r w:rsidR="007708B2">
        <w:rPr>
          <w:rFonts w:ascii="Arial" w:hAnsi="Arial" w:cs="Arial"/>
          <w:i/>
          <w:iCs/>
        </w:rPr>
        <w:t xml:space="preserve"> </w:t>
      </w:r>
      <w:r w:rsidR="00615646">
        <w:rPr>
          <w:rFonts w:ascii="Arial" w:hAnsi="Arial" w:cs="Arial"/>
        </w:rPr>
        <w:t>pp.133</w:t>
      </w:r>
      <w:r w:rsidR="006F0EA0">
        <w:rPr>
          <w:rFonts w:ascii="Arial" w:hAnsi="Arial" w:cs="Arial"/>
        </w:rPr>
        <w:t>.</w:t>
      </w:r>
    </w:p>
    <w:p w14:paraId="5C093D2D" w14:textId="4C6BEE0F" w:rsidR="006F0EA0" w:rsidRPr="00413383" w:rsidRDefault="00664361" w:rsidP="00DD27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Chloros </w:t>
      </w:r>
      <w:r w:rsidR="00194611">
        <w:rPr>
          <w:rFonts w:ascii="Arial" w:hAnsi="Arial" w:cs="Arial"/>
        </w:rPr>
        <w:t xml:space="preserve">A. G. (1960) ‘The modern law review’ </w:t>
      </w:r>
      <w:r w:rsidR="00194611">
        <w:rPr>
          <w:rFonts w:ascii="Arial" w:hAnsi="Arial" w:cs="Arial"/>
          <w:i/>
          <w:iCs/>
        </w:rPr>
        <w:t xml:space="preserve">The intention to create legal relations, </w:t>
      </w:r>
      <w:r w:rsidR="004D23C8" w:rsidRPr="00413383">
        <w:rPr>
          <w:rFonts w:ascii="Arial" w:hAnsi="Arial" w:cs="Arial"/>
        </w:rPr>
        <w:t>23(3) pp.</w:t>
      </w:r>
      <w:r w:rsidR="00413383" w:rsidRPr="00413383">
        <w:rPr>
          <w:rFonts w:ascii="Arial" w:hAnsi="Arial" w:cs="Arial"/>
        </w:rPr>
        <w:t>332.</w:t>
      </w:r>
    </w:p>
    <w:p w14:paraId="36A44ECD" w14:textId="2F4D9518" w:rsidR="00D5732C" w:rsidRPr="00D376F3" w:rsidRDefault="00465A6D" w:rsidP="00DD27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Gulati, B. </w:t>
      </w:r>
      <w:r w:rsidR="001D7CE9">
        <w:rPr>
          <w:rFonts w:ascii="Arial" w:hAnsi="Arial" w:cs="Arial"/>
        </w:rPr>
        <w:t xml:space="preserve">(2011) ‘Beijing Law review’ </w:t>
      </w:r>
      <w:r w:rsidR="002F2772">
        <w:rPr>
          <w:rFonts w:ascii="Arial" w:hAnsi="Arial" w:cs="Arial"/>
          <w:i/>
          <w:iCs/>
        </w:rPr>
        <w:t>Intention to create legal relations: A contractual necessity or an illusory concept.</w:t>
      </w:r>
      <w:r w:rsidR="00D376F3">
        <w:rPr>
          <w:rFonts w:ascii="Arial" w:hAnsi="Arial" w:cs="Arial"/>
        </w:rPr>
        <w:t xml:space="preserve">  </w:t>
      </w:r>
      <w:r w:rsidR="003A6044">
        <w:rPr>
          <w:rFonts w:ascii="Arial" w:hAnsi="Arial" w:cs="Arial"/>
        </w:rPr>
        <w:t xml:space="preserve">2(1) </w:t>
      </w:r>
      <w:r w:rsidR="00D376F3">
        <w:rPr>
          <w:rFonts w:ascii="Arial" w:hAnsi="Arial" w:cs="Arial"/>
        </w:rPr>
        <w:t>pp.128</w:t>
      </w:r>
    </w:p>
    <w:p w14:paraId="5E3C38A0" w14:textId="0843340F" w:rsidR="001701C6" w:rsidRPr="003C6E32" w:rsidRDefault="00EE0F75" w:rsidP="00DD27CF">
      <w:r>
        <w:rPr>
          <w:rFonts w:ascii="Arial" w:hAnsi="Arial" w:cs="Arial"/>
        </w:rPr>
        <w:t xml:space="preserve">Merkin, R. </w:t>
      </w:r>
      <w:r w:rsidR="00636661">
        <w:rPr>
          <w:rFonts w:ascii="Arial" w:hAnsi="Arial" w:cs="Arial"/>
        </w:rPr>
        <w:t>(</w:t>
      </w:r>
      <w:r w:rsidR="00144BC3">
        <w:rPr>
          <w:rFonts w:ascii="Arial" w:hAnsi="Arial" w:cs="Arial"/>
        </w:rPr>
        <w:t xml:space="preserve">2019) </w:t>
      </w:r>
      <w:r w:rsidR="00E34BA2">
        <w:rPr>
          <w:rFonts w:ascii="Arial" w:hAnsi="Arial" w:cs="Arial"/>
        </w:rPr>
        <w:t xml:space="preserve">‘Oxford university press’ </w:t>
      </w:r>
      <w:r w:rsidR="00E34BA2">
        <w:rPr>
          <w:rFonts w:ascii="Arial" w:hAnsi="Arial" w:cs="Arial"/>
          <w:i/>
          <w:iCs/>
        </w:rPr>
        <w:t>Poole’s Textbook on contract law</w:t>
      </w:r>
      <w:r w:rsidR="003C6E32">
        <w:rPr>
          <w:rFonts w:ascii="Arial" w:hAnsi="Arial" w:cs="Arial"/>
          <w:i/>
          <w:iCs/>
        </w:rPr>
        <w:t xml:space="preserve">, 14(1) </w:t>
      </w:r>
      <w:r w:rsidR="001701C6">
        <w:rPr>
          <w:rFonts w:ascii="Arial" w:hAnsi="Arial" w:cs="Arial"/>
        </w:rPr>
        <w:t>pp.32</w:t>
      </w:r>
    </w:p>
    <w:p w14:paraId="4E77AAE9" w14:textId="0987FA02" w:rsidR="005B2339" w:rsidRDefault="00FC48CA" w:rsidP="00DD27CF">
      <w:pPr>
        <w:rPr>
          <w:rFonts w:ascii="Arial" w:hAnsi="Arial" w:cs="Arial"/>
        </w:rPr>
      </w:pPr>
      <w:r>
        <w:rPr>
          <w:rFonts w:ascii="Arial" w:hAnsi="Arial" w:cs="Arial"/>
        </w:rPr>
        <w:t>Taylor, R. (2017) ‘</w:t>
      </w:r>
      <w:r w:rsidR="009C605D">
        <w:rPr>
          <w:rFonts w:ascii="Arial" w:hAnsi="Arial" w:cs="Arial"/>
        </w:rPr>
        <w:t xml:space="preserve">Oxford university press’ Contract Law directions, </w:t>
      </w:r>
      <w:r w:rsidR="00DC3D73">
        <w:rPr>
          <w:rFonts w:ascii="Arial" w:hAnsi="Arial" w:cs="Arial"/>
        </w:rPr>
        <w:t xml:space="preserve">6(1) </w:t>
      </w:r>
      <w:r w:rsidR="00476A00">
        <w:rPr>
          <w:rFonts w:ascii="Arial" w:hAnsi="Arial" w:cs="Arial"/>
        </w:rPr>
        <w:t>pp.18</w:t>
      </w:r>
    </w:p>
    <w:p w14:paraId="5D7DEF6A" w14:textId="4356A5C0" w:rsidR="005B2339" w:rsidRDefault="005B2339" w:rsidP="00DD27CF">
      <w:pPr>
        <w:rPr>
          <w:rFonts w:ascii="Arial" w:hAnsi="Arial" w:cs="Arial"/>
        </w:rPr>
      </w:pPr>
    </w:p>
    <w:p w14:paraId="6E219455" w14:textId="19447C10" w:rsidR="005B2339" w:rsidRDefault="005B2339" w:rsidP="00DD27CF">
      <w:pPr>
        <w:rPr>
          <w:rFonts w:ascii="Arial" w:hAnsi="Arial" w:cs="Arial"/>
        </w:rPr>
      </w:pPr>
    </w:p>
    <w:p w14:paraId="73583CF6" w14:textId="3EC2D1AB" w:rsidR="005B2339" w:rsidRDefault="005B2339" w:rsidP="00DD27CF">
      <w:pPr>
        <w:rPr>
          <w:rFonts w:ascii="Arial" w:hAnsi="Arial" w:cs="Arial"/>
          <w:b/>
          <w:bCs/>
        </w:rPr>
      </w:pPr>
      <w:r w:rsidRPr="005B2339">
        <w:rPr>
          <w:rFonts w:ascii="Arial" w:hAnsi="Arial" w:cs="Arial"/>
          <w:b/>
          <w:bCs/>
        </w:rPr>
        <w:t xml:space="preserve">Case and legislation list </w:t>
      </w:r>
    </w:p>
    <w:p w14:paraId="52F265C3" w14:textId="14CF1946" w:rsidR="00B417A8" w:rsidRDefault="00B417A8" w:rsidP="00B417A8">
      <w:pPr>
        <w:rPr>
          <w:rFonts w:ascii="Arial" w:hAnsi="Arial" w:cs="Arial"/>
        </w:rPr>
      </w:pPr>
      <w:r>
        <w:rPr>
          <w:rFonts w:ascii="Arial" w:hAnsi="Arial" w:cs="Arial"/>
        </w:rPr>
        <w:t>Balfour v Balfour [1919]</w:t>
      </w:r>
    </w:p>
    <w:p w14:paraId="68095411" w14:textId="567BDE8A" w:rsidR="00B417A8" w:rsidRDefault="008720C5" w:rsidP="00B417A8">
      <w:pPr>
        <w:rPr>
          <w:rFonts w:ascii="Arial" w:hAnsi="Arial" w:cs="Arial"/>
        </w:rPr>
      </w:pPr>
      <w:r>
        <w:rPr>
          <w:rFonts w:ascii="Arial" w:hAnsi="Arial" w:cs="Arial"/>
        </w:rPr>
        <w:t>Jones v Padavatton [1969]</w:t>
      </w:r>
    </w:p>
    <w:p w14:paraId="69153E9B" w14:textId="7EC3A99D" w:rsidR="008720C5" w:rsidRDefault="008720C5" w:rsidP="00B417A8">
      <w:pPr>
        <w:rPr>
          <w:rFonts w:ascii="Arial" w:hAnsi="Arial" w:cs="Arial"/>
        </w:rPr>
      </w:pPr>
      <w:r>
        <w:rPr>
          <w:rFonts w:ascii="Arial" w:hAnsi="Arial" w:cs="Arial"/>
        </w:rPr>
        <w:t>Merritt v Merritt [</w:t>
      </w:r>
      <w:r w:rsidR="00256264">
        <w:rPr>
          <w:rFonts w:ascii="Arial" w:hAnsi="Arial" w:cs="Arial"/>
        </w:rPr>
        <w:t>1970]</w:t>
      </w:r>
    </w:p>
    <w:p w14:paraId="334EDFE0" w14:textId="3986976E" w:rsidR="00256264" w:rsidRDefault="00256264" w:rsidP="00B417A8">
      <w:pPr>
        <w:rPr>
          <w:rFonts w:ascii="Arial" w:hAnsi="Arial" w:cs="Arial"/>
        </w:rPr>
      </w:pPr>
      <w:r>
        <w:rPr>
          <w:rFonts w:ascii="Arial" w:hAnsi="Arial" w:cs="Arial"/>
        </w:rPr>
        <w:t>Simpkins v Pays [1955]</w:t>
      </w:r>
    </w:p>
    <w:p w14:paraId="7B6C17B2" w14:textId="2E2C419F" w:rsidR="00256264" w:rsidRDefault="00502DE2" w:rsidP="00B417A8">
      <w:pPr>
        <w:rPr>
          <w:rFonts w:ascii="Arial" w:hAnsi="Arial" w:cs="Arial"/>
        </w:rPr>
      </w:pPr>
      <w:r>
        <w:rPr>
          <w:rFonts w:ascii="Arial" w:hAnsi="Arial" w:cs="Arial"/>
        </w:rPr>
        <w:t>Esso v commissioners of customs and excise [1975]</w:t>
      </w:r>
    </w:p>
    <w:p w14:paraId="72DE3EC2" w14:textId="4CF7749C" w:rsidR="00502DE2" w:rsidRDefault="00A050CD" w:rsidP="00B417A8">
      <w:pPr>
        <w:rPr>
          <w:rFonts w:ascii="Arial" w:hAnsi="Arial" w:cs="Arial"/>
        </w:rPr>
      </w:pPr>
      <w:r>
        <w:rPr>
          <w:rFonts w:ascii="Arial" w:hAnsi="Arial" w:cs="Arial"/>
        </w:rPr>
        <w:t>Edwards v Skyways [1964]</w:t>
      </w:r>
    </w:p>
    <w:p w14:paraId="4C415C30" w14:textId="027A7D46" w:rsidR="008E0178" w:rsidRPr="00B417A8" w:rsidRDefault="008E0178" w:rsidP="00B417A8">
      <w:pPr>
        <w:rPr>
          <w:rFonts w:ascii="Arial" w:hAnsi="Arial" w:cs="Arial"/>
        </w:rPr>
      </w:pPr>
      <w:r>
        <w:rPr>
          <w:rFonts w:ascii="Arial" w:hAnsi="Arial" w:cs="Arial"/>
        </w:rPr>
        <w:t>Storer v Manchester City Council [1974]</w:t>
      </w:r>
    </w:p>
    <w:sectPr w:rsidR="008E0178" w:rsidRPr="00B417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F69"/>
    <w:rsid w:val="00012CD2"/>
    <w:rsid w:val="00012F08"/>
    <w:rsid w:val="00015DC3"/>
    <w:rsid w:val="00016C26"/>
    <w:rsid w:val="00017DC7"/>
    <w:rsid w:val="00027080"/>
    <w:rsid w:val="00033047"/>
    <w:rsid w:val="00046E56"/>
    <w:rsid w:val="000523D0"/>
    <w:rsid w:val="0006528B"/>
    <w:rsid w:val="000727A6"/>
    <w:rsid w:val="00082E17"/>
    <w:rsid w:val="000A1151"/>
    <w:rsid w:val="000A1BE8"/>
    <w:rsid w:val="000A447D"/>
    <w:rsid w:val="000A720E"/>
    <w:rsid w:val="000B31F8"/>
    <w:rsid w:val="000B4600"/>
    <w:rsid w:val="000B4751"/>
    <w:rsid w:val="000C73DE"/>
    <w:rsid w:val="000D29F7"/>
    <w:rsid w:val="000E610B"/>
    <w:rsid w:val="00101399"/>
    <w:rsid w:val="001401A3"/>
    <w:rsid w:val="00144054"/>
    <w:rsid w:val="00144BC3"/>
    <w:rsid w:val="0014629C"/>
    <w:rsid w:val="00157F57"/>
    <w:rsid w:val="001613A1"/>
    <w:rsid w:val="00166AAA"/>
    <w:rsid w:val="001701C6"/>
    <w:rsid w:val="001773D8"/>
    <w:rsid w:val="00181693"/>
    <w:rsid w:val="00181F94"/>
    <w:rsid w:val="00186478"/>
    <w:rsid w:val="00194611"/>
    <w:rsid w:val="001B1713"/>
    <w:rsid w:val="001B1AB0"/>
    <w:rsid w:val="001B240B"/>
    <w:rsid w:val="001D26B3"/>
    <w:rsid w:val="001D34FF"/>
    <w:rsid w:val="001D7CE9"/>
    <w:rsid w:val="00201E70"/>
    <w:rsid w:val="002254D4"/>
    <w:rsid w:val="0023601A"/>
    <w:rsid w:val="002360ED"/>
    <w:rsid w:val="00246A6A"/>
    <w:rsid w:val="00247997"/>
    <w:rsid w:val="00256264"/>
    <w:rsid w:val="002620D6"/>
    <w:rsid w:val="00272BDC"/>
    <w:rsid w:val="002951C4"/>
    <w:rsid w:val="002A1CA0"/>
    <w:rsid w:val="002A6FDD"/>
    <w:rsid w:val="002D3D75"/>
    <w:rsid w:val="002D75E9"/>
    <w:rsid w:val="002E1363"/>
    <w:rsid w:val="002E6B0D"/>
    <w:rsid w:val="002F2772"/>
    <w:rsid w:val="002F6E0B"/>
    <w:rsid w:val="00312F3E"/>
    <w:rsid w:val="003176E6"/>
    <w:rsid w:val="00352DAB"/>
    <w:rsid w:val="00352F0E"/>
    <w:rsid w:val="00354C64"/>
    <w:rsid w:val="0037161E"/>
    <w:rsid w:val="00377DAD"/>
    <w:rsid w:val="00381842"/>
    <w:rsid w:val="00386EFF"/>
    <w:rsid w:val="003940C7"/>
    <w:rsid w:val="00396544"/>
    <w:rsid w:val="003A53A0"/>
    <w:rsid w:val="003A6044"/>
    <w:rsid w:val="003C2592"/>
    <w:rsid w:val="003C6E32"/>
    <w:rsid w:val="003D3F4E"/>
    <w:rsid w:val="003E2B28"/>
    <w:rsid w:val="003E4B36"/>
    <w:rsid w:val="003F511D"/>
    <w:rsid w:val="003F632B"/>
    <w:rsid w:val="004028EC"/>
    <w:rsid w:val="00410C31"/>
    <w:rsid w:val="00411328"/>
    <w:rsid w:val="00413383"/>
    <w:rsid w:val="00415A7D"/>
    <w:rsid w:val="00416362"/>
    <w:rsid w:val="00432F2B"/>
    <w:rsid w:val="0043505D"/>
    <w:rsid w:val="00436DFA"/>
    <w:rsid w:val="00452D59"/>
    <w:rsid w:val="00465A6D"/>
    <w:rsid w:val="00467451"/>
    <w:rsid w:val="00472808"/>
    <w:rsid w:val="0047397A"/>
    <w:rsid w:val="00476A00"/>
    <w:rsid w:val="00483BB8"/>
    <w:rsid w:val="00491AB2"/>
    <w:rsid w:val="004965F6"/>
    <w:rsid w:val="00496D40"/>
    <w:rsid w:val="004A0AFB"/>
    <w:rsid w:val="004D23C8"/>
    <w:rsid w:val="004D2C14"/>
    <w:rsid w:val="004D2E4C"/>
    <w:rsid w:val="004E080E"/>
    <w:rsid w:val="004E401F"/>
    <w:rsid w:val="004F3995"/>
    <w:rsid w:val="004F51E6"/>
    <w:rsid w:val="00502DE2"/>
    <w:rsid w:val="00504AE1"/>
    <w:rsid w:val="00521306"/>
    <w:rsid w:val="005263B5"/>
    <w:rsid w:val="0054259F"/>
    <w:rsid w:val="00544CBF"/>
    <w:rsid w:val="005454BC"/>
    <w:rsid w:val="005535CE"/>
    <w:rsid w:val="005552A4"/>
    <w:rsid w:val="005624D9"/>
    <w:rsid w:val="005641B1"/>
    <w:rsid w:val="005662BF"/>
    <w:rsid w:val="005720CD"/>
    <w:rsid w:val="005768E0"/>
    <w:rsid w:val="00576CCE"/>
    <w:rsid w:val="005879E7"/>
    <w:rsid w:val="00593E50"/>
    <w:rsid w:val="005A15AA"/>
    <w:rsid w:val="005A23F9"/>
    <w:rsid w:val="005B2339"/>
    <w:rsid w:val="005B385B"/>
    <w:rsid w:val="005E5342"/>
    <w:rsid w:val="005E57AB"/>
    <w:rsid w:val="005F6E77"/>
    <w:rsid w:val="00600990"/>
    <w:rsid w:val="00614BF7"/>
    <w:rsid w:val="00615646"/>
    <w:rsid w:val="00617A68"/>
    <w:rsid w:val="00620FFC"/>
    <w:rsid w:val="00621BD0"/>
    <w:rsid w:val="0063599C"/>
    <w:rsid w:val="00635BD8"/>
    <w:rsid w:val="00636661"/>
    <w:rsid w:val="006430EE"/>
    <w:rsid w:val="00643492"/>
    <w:rsid w:val="00652251"/>
    <w:rsid w:val="00663888"/>
    <w:rsid w:val="00664361"/>
    <w:rsid w:val="00671B9F"/>
    <w:rsid w:val="00677549"/>
    <w:rsid w:val="00681132"/>
    <w:rsid w:val="00682019"/>
    <w:rsid w:val="006975D9"/>
    <w:rsid w:val="006A4C04"/>
    <w:rsid w:val="006A513E"/>
    <w:rsid w:val="006C341E"/>
    <w:rsid w:val="006C5790"/>
    <w:rsid w:val="006C5AE5"/>
    <w:rsid w:val="006D3F7B"/>
    <w:rsid w:val="006E4F5F"/>
    <w:rsid w:val="006F0EA0"/>
    <w:rsid w:val="0070283C"/>
    <w:rsid w:val="00706757"/>
    <w:rsid w:val="00715FA0"/>
    <w:rsid w:val="00724BD3"/>
    <w:rsid w:val="007301CD"/>
    <w:rsid w:val="00731790"/>
    <w:rsid w:val="00732D51"/>
    <w:rsid w:val="00733A66"/>
    <w:rsid w:val="0073515B"/>
    <w:rsid w:val="0074633C"/>
    <w:rsid w:val="00766356"/>
    <w:rsid w:val="00767C09"/>
    <w:rsid w:val="007708B2"/>
    <w:rsid w:val="00785964"/>
    <w:rsid w:val="007A1D5E"/>
    <w:rsid w:val="007B42DE"/>
    <w:rsid w:val="007E01D7"/>
    <w:rsid w:val="007F763C"/>
    <w:rsid w:val="0081179F"/>
    <w:rsid w:val="00822D76"/>
    <w:rsid w:val="00832CEF"/>
    <w:rsid w:val="00833884"/>
    <w:rsid w:val="00834086"/>
    <w:rsid w:val="00846E28"/>
    <w:rsid w:val="00867A6E"/>
    <w:rsid w:val="008720C5"/>
    <w:rsid w:val="00877282"/>
    <w:rsid w:val="00883CCF"/>
    <w:rsid w:val="0089375B"/>
    <w:rsid w:val="008A1D54"/>
    <w:rsid w:val="008C50F9"/>
    <w:rsid w:val="008E0178"/>
    <w:rsid w:val="009016E5"/>
    <w:rsid w:val="00902541"/>
    <w:rsid w:val="00904879"/>
    <w:rsid w:val="009151CB"/>
    <w:rsid w:val="00922E1A"/>
    <w:rsid w:val="00924DD3"/>
    <w:rsid w:val="00934051"/>
    <w:rsid w:val="00962469"/>
    <w:rsid w:val="00962DFE"/>
    <w:rsid w:val="009659CB"/>
    <w:rsid w:val="00974098"/>
    <w:rsid w:val="00980514"/>
    <w:rsid w:val="009918E1"/>
    <w:rsid w:val="00997911"/>
    <w:rsid w:val="009C2731"/>
    <w:rsid w:val="009C2BF4"/>
    <w:rsid w:val="009C52EC"/>
    <w:rsid w:val="009C605D"/>
    <w:rsid w:val="009C712D"/>
    <w:rsid w:val="009D32E3"/>
    <w:rsid w:val="009D764F"/>
    <w:rsid w:val="009D7E20"/>
    <w:rsid w:val="009E0DF4"/>
    <w:rsid w:val="009F3562"/>
    <w:rsid w:val="00A01510"/>
    <w:rsid w:val="00A050CD"/>
    <w:rsid w:val="00A0687C"/>
    <w:rsid w:val="00A123C6"/>
    <w:rsid w:val="00A14350"/>
    <w:rsid w:val="00A1674A"/>
    <w:rsid w:val="00A2193B"/>
    <w:rsid w:val="00A429E2"/>
    <w:rsid w:val="00A45EC2"/>
    <w:rsid w:val="00A47262"/>
    <w:rsid w:val="00A54C5A"/>
    <w:rsid w:val="00A55384"/>
    <w:rsid w:val="00A6629D"/>
    <w:rsid w:val="00A703C0"/>
    <w:rsid w:val="00A77AC5"/>
    <w:rsid w:val="00A83E8B"/>
    <w:rsid w:val="00A90AE4"/>
    <w:rsid w:val="00A92721"/>
    <w:rsid w:val="00A96998"/>
    <w:rsid w:val="00AA3D6B"/>
    <w:rsid w:val="00AC26C1"/>
    <w:rsid w:val="00AC464F"/>
    <w:rsid w:val="00AE3645"/>
    <w:rsid w:val="00AE5296"/>
    <w:rsid w:val="00AE5E8B"/>
    <w:rsid w:val="00AE79EF"/>
    <w:rsid w:val="00AF02BA"/>
    <w:rsid w:val="00AF7A44"/>
    <w:rsid w:val="00AF7DD8"/>
    <w:rsid w:val="00B0050B"/>
    <w:rsid w:val="00B017B9"/>
    <w:rsid w:val="00B06089"/>
    <w:rsid w:val="00B07E8C"/>
    <w:rsid w:val="00B11579"/>
    <w:rsid w:val="00B15514"/>
    <w:rsid w:val="00B22459"/>
    <w:rsid w:val="00B2422B"/>
    <w:rsid w:val="00B356CE"/>
    <w:rsid w:val="00B417A8"/>
    <w:rsid w:val="00B41B3E"/>
    <w:rsid w:val="00B44217"/>
    <w:rsid w:val="00B51134"/>
    <w:rsid w:val="00B650A7"/>
    <w:rsid w:val="00B657AD"/>
    <w:rsid w:val="00B66DE3"/>
    <w:rsid w:val="00B719AE"/>
    <w:rsid w:val="00B808B1"/>
    <w:rsid w:val="00B87190"/>
    <w:rsid w:val="00B904A8"/>
    <w:rsid w:val="00B910C1"/>
    <w:rsid w:val="00B91CD0"/>
    <w:rsid w:val="00BB073D"/>
    <w:rsid w:val="00BC0ACA"/>
    <w:rsid w:val="00BC6BB0"/>
    <w:rsid w:val="00BF0E5E"/>
    <w:rsid w:val="00BF176F"/>
    <w:rsid w:val="00C00142"/>
    <w:rsid w:val="00C05785"/>
    <w:rsid w:val="00C070FF"/>
    <w:rsid w:val="00C15391"/>
    <w:rsid w:val="00C1662F"/>
    <w:rsid w:val="00C3156C"/>
    <w:rsid w:val="00C36810"/>
    <w:rsid w:val="00C4361C"/>
    <w:rsid w:val="00C4525F"/>
    <w:rsid w:val="00C57FE6"/>
    <w:rsid w:val="00C60720"/>
    <w:rsid w:val="00C7777A"/>
    <w:rsid w:val="00C8096B"/>
    <w:rsid w:val="00C826C6"/>
    <w:rsid w:val="00C91B37"/>
    <w:rsid w:val="00C954C6"/>
    <w:rsid w:val="00CB0D68"/>
    <w:rsid w:val="00CC6F69"/>
    <w:rsid w:val="00CE07A6"/>
    <w:rsid w:val="00CF1631"/>
    <w:rsid w:val="00D273E4"/>
    <w:rsid w:val="00D27AFB"/>
    <w:rsid w:val="00D376F3"/>
    <w:rsid w:val="00D5732C"/>
    <w:rsid w:val="00D7121F"/>
    <w:rsid w:val="00D81821"/>
    <w:rsid w:val="00D818BB"/>
    <w:rsid w:val="00D831C0"/>
    <w:rsid w:val="00D83300"/>
    <w:rsid w:val="00DA2236"/>
    <w:rsid w:val="00DA3437"/>
    <w:rsid w:val="00DB27FE"/>
    <w:rsid w:val="00DB360D"/>
    <w:rsid w:val="00DC0F80"/>
    <w:rsid w:val="00DC3D73"/>
    <w:rsid w:val="00DD27CF"/>
    <w:rsid w:val="00DE3596"/>
    <w:rsid w:val="00DE4DEE"/>
    <w:rsid w:val="00DE7D0C"/>
    <w:rsid w:val="00DF53F8"/>
    <w:rsid w:val="00E06ED9"/>
    <w:rsid w:val="00E07BD0"/>
    <w:rsid w:val="00E10850"/>
    <w:rsid w:val="00E34BA2"/>
    <w:rsid w:val="00E36DFC"/>
    <w:rsid w:val="00E4602D"/>
    <w:rsid w:val="00E668F0"/>
    <w:rsid w:val="00E77EB6"/>
    <w:rsid w:val="00E92D49"/>
    <w:rsid w:val="00EA1E6C"/>
    <w:rsid w:val="00EA3DBD"/>
    <w:rsid w:val="00EA7BF5"/>
    <w:rsid w:val="00EB33D8"/>
    <w:rsid w:val="00EC49C8"/>
    <w:rsid w:val="00EE0F75"/>
    <w:rsid w:val="00F056A2"/>
    <w:rsid w:val="00F10F08"/>
    <w:rsid w:val="00F135C5"/>
    <w:rsid w:val="00F3239F"/>
    <w:rsid w:val="00F37B97"/>
    <w:rsid w:val="00F403C0"/>
    <w:rsid w:val="00F435ED"/>
    <w:rsid w:val="00F44368"/>
    <w:rsid w:val="00F4445C"/>
    <w:rsid w:val="00F51059"/>
    <w:rsid w:val="00F55A16"/>
    <w:rsid w:val="00F5652C"/>
    <w:rsid w:val="00F6280B"/>
    <w:rsid w:val="00F64C44"/>
    <w:rsid w:val="00F76902"/>
    <w:rsid w:val="00F86703"/>
    <w:rsid w:val="00F92088"/>
    <w:rsid w:val="00FB5265"/>
    <w:rsid w:val="00FC48CA"/>
    <w:rsid w:val="00FD4E0D"/>
    <w:rsid w:val="00FD6171"/>
    <w:rsid w:val="00FE1AF4"/>
    <w:rsid w:val="00FE22F1"/>
    <w:rsid w:val="00FE32CC"/>
    <w:rsid w:val="00FF2477"/>
    <w:rsid w:val="00FF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DEF82"/>
  <w15:chartTrackingRefBased/>
  <w15:docId w15:val="{8B1CA414-ABD8-4B8B-A47A-BB659BCF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8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0" ma:contentTypeDescription="Create a new document." ma:contentTypeScope="" ma:versionID="4869f80dd5998c6ecc088fa93e54a60c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1856125cb4cdeeed1e0953beddbd12ea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C20374-EF2F-4EB5-B02A-14A6246BB8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6DED6C-14AB-4C60-9167-01F17AF986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7ED901-0517-4954-923E-76260071E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1918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 Reza</dc:creator>
  <cp:keywords/>
  <dc:description/>
  <cp:lastModifiedBy>Salman Reza (2004540)</cp:lastModifiedBy>
  <cp:revision>2</cp:revision>
  <dcterms:created xsi:type="dcterms:W3CDTF">2023-03-09T02:31:00Z</dcterms:created>
  <dcterms:modified xsi:type="dcterms:W3CDTF">2023-03-09T02:31:00Z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