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C02FA" w:rsidRPr="00B11379" w:rsidRDefault="00000000">
      <w:pPr>
        <w:jc w:val="center"/>
      </w:pPr>
      <w:r w:rsidRPr="00B11379">
        <w:t>BMIH5005 Personnel Resourcing and Development</w:t>
      </w:r>
    </w:p>
    <w:p w14:paraId="00000002" w14:textId="77777777" w:rsidR="005C02FA" w:rsidRDefault="005C02FA">
      <w:pPr>
        <w:jc w:val="left"/>
        <w:rPr>
          <w:sz w:val="32"/>
          <w:szCs w:val="32"/>
        </w:rPr>
      </w:pPr>
    </w:p>
    <w:p w14:paraId="267B7C69" w14:textId="77777777" w:rsidR="00B11379" w:rsidRPr="00B11379" w:rsidRDefault="00B11379" w:rsidP="00B11379">
      <w:pPr>
        <w:jc w:val="center"/>
        <w:rPr>
          <w:b/>
          <w:bCs/>
          <w:sz w:val="32"/>
          <w:szCs w:val="32"/>
        </w:rPr>
      </w:pPr>
      <w:r w:rsidRPr="00B11379">
        <w:rPr>
          <w:b/>
          <w:bCs/>
          <w:sz w:val="32"/>
          <w:szCs w:val="32"/>
        </w:rPr>
        <w:t xml:space="preserve">Analyse the impacts of socio-economic force on </w:t>
      </w:r>
      <w:proofErr w:type="gramStart"/>
      <w:r w:rsidRPr="00B11379">
        <w:rPr>
          <w:b/>
          <w:bCs/>
          <w:sz w:val="32"/>
          <w:szCs w:val="32"/>
        </w:rPr>
        <w:t>employees’</w:t>
      </w:r>
      <w:proofErr w:type="gramEnd"/>
    </w:p>
    <w:p w14:paraId="6A609A57" w14:textId="77777777" w:rsidR="00B11379" w:rsidRPr="00B11379" w:rsidRDefault="00B11379" w:rsidP="00B11379">
      <w:pPr>
        <w:jc w:val="center"/>
        <w:rPr>
          <w:b/>
          <w:bCs/>
          <w:sz w:val="32"/>
          <w:szCs w:val="32"/>
        </w:rPr>
      </w:pPr>
      <w:r w:rsidRPr="00B11379">
        <w:rPr>
          <w:b/>
          <w:bCs/>
          <w:sz w:val="32"/>
          <w:szCs w:val="32"/>
        </w:rPr>
        <w:t>performance management and monitoring in different work modes: Hospitality HR’s</w:t>
      </w:r>
    </w:p>
    <w:p w14:paraId="00000004" w14:textId="170DDF6A" w:rsidR="005C02FA" w:rsidRDefault="00B11379" w:rsidP="00B11379">
      <w:pPr>
        <w:jc w:val="center"/>
        <w:rPr>
          <w:b/>
          <w:bCs/>
          <w:sz w:val="32"/>
          <w:szCs w:val="32"/>
        </w:rPr>
      </w:pPr>
      <w:r w:rsidRPr="00B11379">
        <w:rPr>
          <w:b/>
          <w:bCs/>
          <w:sz w:val="32"/>
          <w:szCs w:val="32"/>
        </w:rPr>
        <w:t>perspective</w:t>
      </w:r>
    </w:p>
    <w:p w14:paraId="42B53193" w14:textId="77777777" w:rsidR="00B11379" w:rsidRPr="00B11379" w:rsidRDefault="00B11379" w:rsidP="00B11379">
      <w:pPr>
        <w:jc w:val="center"/>
        <w:rPr>
          <w:b/>
          <w:bCs/>
          <w:sz w:val="32"/>
          <w:szCs w:val="32"/>
        </w:rPr>
      </w:pPr>
    </w:p>
    <w:p w14:paraId="00000005" w14:textId="406D8E90" w:rsidR="005C02FA" w:rsidRPr="00B11379" w:rsidRDefault="00000000">
      <w:pPr>
        <w:jc w:val="center"/>
      </w:pPr>
      <w:r w:rsidRPr="00B11379">
        <w:t>Lecturer:</w:t>
      </w:r>
      <w:r w:rsidR="00B11379" w:rsidRPr="00B11379">
        <w:t xml:space="preserve"> </w:t>
      </w:r>
      <w:r w:rsidR="00B11379" w:rsidRPr="00B11379">
        <w:t>Scott James, Jemma Smith</w:t>
      </w:r>
    </w:p>
    <w:p w14:paraId="00000006" w14:textId="1ACCE4B2" w:rsidR="005C02FA" w:rsidRPr="00B11379" w:rsidRDefault="00000000">
      <w:pPr>
        <w:jc w:val="center"/>
      </w:pPr>
      <w:r w:rsidRPr="00B11379">
        <w:t>Full Name:</w:t>
      </w:r>
      <w:r w:rsidR="00B11379" w:rsidRPr="00B11379">
        <w:t xml:space="preserve"> Marin Marius Enache</w:t>
      </w:r>
    </w:p>
    <w:p w14:paraId="00000007" w14:textId="7F6055E6" w:rsidR="005C02FA" w:rsidRDefault="00000000">
      <w:pPr>
        <w:jc w:val="center"/>
        <w:rPr>
          <w:sz w:val="32"/>
          <w:szCs w:val="32"/>
        </w:rPr>
      </w:pPr>
      <w:r w:rsidRPr="00B11379">
        <w:t>Student ID:</w:t>
      </w:r>
      <w:r w:rsidR="00B11379" w:rsidRPr="00B11379">
        <w:t xml:space="preserve"> 2241513</w:t>
      </w:r>
    </w:p>
    <w:p w14:paraId="00000008" w14:textId="77777777" w:rsidR="005C02FA" w:rsidRDefault="00000000">
      <w:pPr>
        <w:jc w:val="center"/>
      </w:pPr>
      <w:r>
        <w:br w:type="page"/>
      </w:r>
    </w:p>
    <w:p w14:paraId="00000009" w14:textId="77777777" w:rsidR="005C02FA" w:rsidRPr="00B11379" w:rsidRDefault="00000000" w:rsidP="00B11379">
      <w:pPr>
        <w:pStyle w:val="Heading2"/>
        <w:rPr>
          <w:rFonts w:ascii="Arial" w:hAnsi="Arial" w:cs="Arial"/>
          <w:b/>
          <w:sz w:val="24"/>
          <w:szCs w:val="24"/>
          <w:u w:val="single"/>
        </w:rPr>
      </w:pPr>
      <w:bookmarkStart w:id="0" w:name="_heading=h.qps5kxlkk6vh" w:colFirst="0" w:colLast="0"/>
      <w:bookmarkEnd w:id="0"/>
      <w:r w:rsidRPr="00B11379">
        <w:rPr>
          <w:rFonts w:ascii="Arial" w:hAnsi="Arial" w:cs="Arial"/>
          <w:b/>
          <w:sz w:val="24"/>
          <w:szCs w:val="24"/>
          <w:u w:val="single"/>
        </w:rPr>
        <w:lastRenderedPageBreak/>
        <w:t>Executive Summary</w:t>
      </w:r>
    </w:p>
    <w:p w14:paraId="0000000A" w14:textId="77777777" w:rsidR="005C02FA" w:rsidRPr="00B11379" w:rsidRDefault="00000000" w:rsidP="00B11379">
      <w:pPr>
        <w:rPr>
          <w:rFonts w:ascii="Arial" w:hAnsi="Arial" w:cs="Arial"/>
        </w:rPr>
      </w:pPr>
      <w:r w:rsidRPr="00B11379">
        <w:rPr>
          <w:rFonts w:ascii="Arial" w:hAnsi="Arial" w:cs="Arial"/>
        </w:rPr>
        <w:t xml:space="preserve">This proposal </w:t>
      </w:r>
      <w:proofErr w:type="gramStart"/>
      <w:r w:rsidRPr="00B11379">
        <w:rPr>
          <w:rFonts w:ascii="Arial" w:hAnsi="Arial" w:cs="Arial"/>
        </w:rPr>
        <w:t>looks into</w:t>
      </w:r>
      <w:proofErr w:type="gramEnd"/>
      <w:r w:rsidRPr="00B11379">
        <w:rPr>
          <w:rFonts w:ascii="Arial" w:hAnsi="Arial" w:cs="Arial"/>
        </w:rPr>
        <w:t xml:space="preserve"> the influence of these factors on InterContinental Hotels Group’s (IHG) employee performance management. They help to focus on the ways performance monitoring is influenced by the changes in societal norms, advancement in technologies, and fluctuations in the economy. The feasibility of the flexible, office, and hybrid work models in the hospitality industry is examined in this paper. Some of these solutions include the adoption of </w:t>
      </w:r>
      <w:proofErr w:type="gramStart"/>
      <w:r w:rsidRPr="00B11379">
        <w:rPr>
          <w:rFonts w:ascii="Arial" w:hAnsi="Arial" w:cs="Arial"/>
        </w:rPr>
        <w:t>high performance</w:t>
      </w:r>
      <w:proofErr w:type="gramEnd"/>
      <w:r w:rsidRPr="00B11379">
        <w:rPr>
          <w:rFonts w:ascii="Arial" w:hAnsi="Arial" w:cs="Arial"/>
        </w:rPr>
        <w:t xml:space="preserve"> management systems, encouraging the adoption of flexible working hours, enhancing the training activities, and ensuring that the wellbeing of employees is accorded the highest priority. Based on recommendations, the key areas to focus on </w:t>
      </w:r>
      <w:proofErr w:type="gramStart"/>
      <w:r w:rsidRPr="00B11379">
        <w:rPr>
          <w:rFonts w:ascii="Arial" w:hAnsi="Arial" w:cs="Arial"/>
        </w:rPr>
        <w:t>in order to</w:t>
      </w:r>
      <w:proofErr w:type="gramEnd"/>
      <w:r w:rsidRPr="00B11379">
        <w:rPr>
          <w:rFonts w:ascii="Arial" w:hAnsi="Arial" w:cs="Arial"/>
        </w:rPr>
        <w:t xml:space="preserve"> improve productivity and thus the mood of the employees are the integration of artificial intelligence technologies, the provision of various employment opportunities, the availability of training, and the provision of extensive support services.</w:t>
      </w:r>
      <w:r w:rsidRPr="00B11379">
        <w:rPr>
          <w:rFonts w:ascii="Arial" w:hAnsi="Arial" w:cs="Arial"/>
        </w:rPr>
        <w:br w:type="page"/>
      </w:r>
    </w:p>
    <w:p w14:paraId="0000000B" w14:textId="77777777" w:rsidR="005C02FA" w:rsidRPr="00B11379" w:rsidRDefault="00000000" w:rsidP="00B11379">
      <w:pPr>
        <w:pStyle w:val="Heading2"/>
        <w:rPr>
          <w:rFonts w:ascii="Arial" w:hAnsi="Arial" w:cs="Arial"/>
          <w:sz w:val="24"/>
          <w:szCs w:val="24"/>
        </w:rPr>
      </w:pPr>
      <w:bookmarkStart w:id="1" w:name="_heading=h.gjdgxs" w:colFirst="0" w:colLast="0"/>
      <w:bookmarkEnd w:id="1"/>
      <w:r w:rsidRPr="00B11379">
        <w:rPr>
          <w:rFonts w:ascii="Arial" w:hAnsi="Arial" w:cs="Arial"/>
          <w:b/>
          <w:sz w:val="24"/>
          <w:szCs w:val="24"/>
          <w:u w:val="single"/>
        </w:rPr>
        <w:lastRenderedPageBreak/>
        <w:t>Table of Contents</w:t>
      </w:r>
    </w:p>
    <w:sdt>
      <w:sdtPr>
        <w:rPr>
          <w:rFonts w:ascii="Arial" w:hAnsi="Arial" w:cs="Arial"/>
        </w:rPr>
        <w:id w:val="-1031332587"/>
        <w:docPartObj>
          <w:docPartGallery w:val="Table of Contents"/>
          <w:docPartUnique/>
        </w:docPartObj>
      </w:sdtPr>
      <w:sdtContent>
        <w:p w14:paraId="0000000C" w14:textId="77777777" w:rsidR="005C02FA" w:rsidRPr="00B11379" w:rsidRDefault="00000000" w:rsidP="00B11379">
          <w:pPr>
            <w:widowControl w:val="0"/>
            <w:tabs>
              <w:tab w:val="right" w:pos="12000"/>
            </w:tabs>
            <w:spacing w:before="60" w:after="0"/>
            <w:rPr>
              <w:rFonts w:ascii="Arial" w:hAnsi="Arial" w:cs="Arial"/>
              <w:b/>
              <w:color w:val="000000"/>
            </w:rPr>
          </w:pPr>
          <w:r w:rsidRPr="00B11379">
            <w:rPr>
              <w:rFonts w:ascii="Arial" w:hAnsi="Arial" w:cs="Arial"/>
            </w:rPr>
            <w:fldChar w:fldCharType="begin"/>
          </w:r>
          <w:r w:rsidRPr="00B11379">
            <w:rPr>
              <w:rFonts w:ascii="Arial" w:hAnsi="Arial" w:cs="Arial"/>
            </w:rPr>
            <w:instrText xml:space="preserve"> TOC \h \u \z \t "Heading 1,1,Heading 2,2,Heading 3,3,Heading 4,4,Heading 5,5,Heading 6,6,"</w:instrText>
          </w:r>
          <w:r w:rsidRPr="00B11379">
            <w:rPr>
              <w:rFonts w:ascii="Arial" w:hAnsi="Arial" w:cs="Arial"/>
            </w:rPr>
            <w:fldChar w:fldCharType="separate"/>
          </w:r>
          <w:hyperlink w:anchor="_heading=h.qps5kxlkk6vh">
            <w:r w:rsidRPr="00B11379">
              <w:rPr>
                <w:rFonts w:ascii="Arial" w:hAnsi="Arial" w:cs="Arial"/>
                <w:b/>
                <w:color w:val="000000"/>
              </w:rPr>
              <w:t>Executive Summary</w:t>
            </w:r>
            <w:r w:rsidRPr="00B11379">
              <w:rPr>
                <w:rFonts w:ascii="Arial" w:hAnsi="Arial" w:cs="Arial"/>
                <w:b/>
                <w:color w:val="000000"/>
              </w:rPr>
              <w:tab/>
              <w:t>1</w:t>
            </w:r>
          </w:hyperlink>
        </w:p>
        <w:p w14:paraId="0000000D"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30j0zll">
            <w:r w:rsidRPr="00B11379">
              <w:rPr>
                <w:rFonts w:ascii="Arial" w:hAnsi="Arial" w:cs="Arial"/>
                <w:b/>
                <w:color w:val="000000"/>
              </w:rPr>
              <w:t>Introduction</w:t>
            </w:r>
            <w:r w:rsidRPr="00B11379">
              <w:rPr>
                <w:rFonts w:ascii="Arial" w:hAnsi="Arial" w:cs="Arial"/>
                <w:b/>
                <w:color w:val="000000"/>
              </w:rPr>
              <w:tab/>
              <w:t>3</w:t>
            </w:r>
          </w:hyperlink>
        </w:p>
        <w:p w14:paraId="0000000E"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3znysh7">
            <w:r w:rsidRPr="00B11379">
              <w:rPr>
                <w:rFonts w:ascii="Arial" w:hAnsi="Arial" w:cs="Arial"/>
                <w:color w:val="000000"/>
              </w:rPr>
              <w:t>Background of InterContinental Hotels</w:t>
            </w:r>
            <w:r w:rsidRPr="00B11379">
              <w:rPr>
                <w:rFonts w:ascii="Arial" w:hAnsi="Arial" w:cs="Arial"/>
                <w:color w:val="000000"/>
              </w:rPr>
              <w:tab/>
              <w:t>3</w:t>
            </w:r>
          </w:hyperlink>
        </w:p>
        <w:p w14:paraId="0000000F"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2et92p0">
            <w:r w:rsidRPr="00B11379">
              <w:rPr>
                <w:rFonts w:ascii="Arial" w:hAnsi="Arial" w:cs="Arial"/>
                <w:color w:val="000000"/>
              </w:rPr>
              <w:t>Current Issues</w:t>
            </w:r>
            <w:r w:rsidRPr="00B11379">
              <w:rPr>
                <w:rFonts w:ascii="Arial" w:hAnsi="Arial" w:cs="Arial"/>
                <w:color w:val="000000"/>
              </w:rPr>
              <w:tab/>
              <w:t>3</w:t>
            </w:r>
          </w:hyperlink>
        </w:p>
        <w:p w14:paraId="00000010"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tyjcwt">
            <w:r w:rsidRPr="00B11379">
              <w:rPr>
                <w:rFonts w:ascii="Arial" w:hAnsi="Arial" w:cs="Arial"/>
                <w:color w:val="000000"/>
              </w:rPr>
              <w:t>Feasibility of Implementing Different Work Modes</w:t>
            </w:r>
            <w:r w:rsidRPr="00B11379">
              <w:rPr>
                <w:rFonts w:ascii="Arial" w:hAnsi="Arial" w:cs="Arial"/>
                <w:color w:val="000000"/>
              </w:rPr>
              <w:tab/>
              <w:t>4</w:t>
            </w:r>
          </w:hyperlink>
        </w:p>
        <w:p w14:paraId="00000011"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3dy6vkm">
            <w:r w:rsidRPr="00B11379">
              <w:rPr>
                <w:rFonts w:ascii="Arial" w:hAnsi="Arial" w:cs="Arial"/>
                <w:b/>
                <w:color w:val="000000"/>
              </w:rPr>
              <w:t>Discussion/Literature Review</w:t>
            </w:r>
            <w:r w:rsidRPr="00B11379">
              <w:rPr>
                <w:rFonts w:ascii="Arial" w:hAnsi="Arial" w:cs="Arial"/>
                <w:b/>
                <w:color w:val="000000"/>
              </w:rPr>
              <w:tab/>
              <w:t>5</w:t>
            </w:r>
          </w:hyperlink>
        </w:p>
        <w:p w14:paraId="00000012"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1t3h5sf">
            <w:r w:rsidRPr="00B11379">
              <w:rPr>
                <w:rFonts w:ascii="Arial" w:hAnsi="Arial" w:cs="Arial"/>
                <w:color w:val="000000"/>
              </w:rPr>
              <w:t>Impact of Socio-Economic Factors on Employee Performance Management</w:t>
            </w:r>
            <w:r w:rsidRPr="00B11379">
              <w:rPr>
                <w:rFonts w:ascii="Arial" w:hAnsi="Arial" w:cs="Arial"/>
                <w:color w:val="000000"/>
              </w:rPr>
              <w:tab/>
              <w:t>5</w:t>
            </w:r>
          </w:hyperlink>
        </w:p>
        <w:p w14:paraId="00000013"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4d34og8">
            <w:r w:rsidRPr="00B11379">
              <w:rPr>
                <w:rFonts w:ascii="Arial" w:hAnsi="Arial" w:cs="Arial"/>
                <w:color w:val="000000"/>
              </w:rPr>
              <w:t>Background on the Topic</w:t>
            </w:r>
            <w:r w:rsidRPr="00B11379">
              <w:rPr>
                <w:rFonts w:ascii="Arial" w:hAnsi="Arial" w:cs="Arial"/>
                <w:color w:val="000000"/>
              </w:rPr>
              <w:tab/>
              <w:t>5</w:t>
            </w:r>
          </w:hyperlink>
        </w:p>
        <w:p w14:paraId="00000014"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2s8eyo1">
            <w:r w:rsidRPr="00B11379">
              <w:rPr>
                <w:rFonts w:ascii="Arial" w:hAnsi="Arial" w:cs="Arial"/>
                <w:color w:val="000000"/>
              </w:rPr>
              <w:t>Illustrative instances from InterContinental Hotels Group (IHG) and other brands</w:t>
            </w:r>
            <w:r w:rsidRPr="00B11379">
              <w:rPr>
                <w:rFonts w:ascii="Arial" w:hAnsi="Arial" w:cs="Arial"/>
                <w:color w:val="000000"/>
              </w:rPr>
              <w:tab/>
              <w:t>6</w:t>
            </w:r>
          </w:hyperlink>
        </w:p>
        <w:p w14:paraId="00000015" w14:textId="77777777" w:rsidR="005C02FA" w:rsidRPr="00B11379" w:rsidRDefault="00000000" w:rsidP="00B11379">
          <w:pPr>
            <w:widowControl w:val="0"/>
            <w:tabs>
              <w:tab w:val="right" w:pos="12000"/>
            </w:tabs>
            <w:spacing w:before="60" w:after="0"/>
            <w:ind w:left="360"/>
            <w:rPr>
              <w:rFonts w:ascii="Arial" w:hAnsi="Arial" w:cs="Arial"/>
              <w:color w:val="000000"/>
            </w:rPr>
          </w:pPr>
          <w:hyperlink w:anchor="_heading=h.17dp8vu">
            <w:r w:rsidRPr="00B11379">
              <w:rPr>
                <w:rFonts w:ascii="Arial" w:hAnsi="Arial" w:cs="Arial"/>
                <w:color w:val="000000"/>
              </w:rPr>
              <w:t>Potential Solutions</w:t>
            </w:r>
            <w:r w:rsidRPr="00B11379">
              <w:rPr>
                <w:rFonts w:ascii="Arial" w:hAnsi="Arial" w:cs="Arial"/>
                <w:color w:val="000000"/>
              </w:rPr>
              <w:tab/>
              <w:t>7</w:t>
            </w:r>
          </w:hyperlink>
        </w:p>
        <w:p w14:paraId="00000016"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3rdcrjn">
            <w:r w:rsidRPr="00B11379">
              <w:rPr>
                <w:rFonts w:ascii="Arial" w:hAnsi="Arial" w:cs="Arial"/>
                <w:b/>
                <w:color w:val="000000"/>
              </w:rPr>
              <w:t>Evaluation</w:t>
            </w:r>
            <w:r w:rsidRPr="00B11379">
              <w:rPr>
                <w:rFonts w:ascii="Arial" w:hAnsi="Arial" w:cs="Arial"/>
                <w:b/>
                <w:color w:val="000000"/>
              </w:rPr>
              <w:tab/>
              <w:t>8</w:t>
            </w:r>
          </w:hyperlink>
        </w:p>
        <w:p w14:paraId="00000017"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lnxbz9">
            <w:r w:rsidRPr="00B11379">
              <w:rPr>
                <w:rFonts w:ascii="Arial" w:hAnsi="Arial" w:cs="Arial"/>
                <w:b/>
                <w:color w:val="000000"/>
              </w:rPr>
              <w:t>Conclusion</w:t>
            </w:r>
            <w:r w:rsidRPr="00B11379">
              <w:rPr>
                <w:rFonts w:ascii="Arial" w:hAnsi="Arial" w:cs="Arial"/>
                <w:b/>
                <w:color w:val="000000"/>
              </w:rPr>
              <w:tab/>
              <w:t>9</w:t>
            </w:r>
          </w:hyperlink>
        </w:p>
        <w:p w14:paraId="00000018"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35nkun2">
            <w:r w:rsidRPr="00B11379">
              <w:rPr>
                <w:rFonts w:ascii="Arial" w:hAnsi="Arial" w:cs="Arial"/>
                <w:b/>
                <w:color w:val="000000"/>
              </w:rPr>
              <w:t>Recommendations</w:t>
            </w:r>
            <w:r w:rsidRPr="00B11379">
              <w:rPr>
                <w:rFonts w:ascii="Arial" w:hAnsi="Arial" w:cs="Arial"/>
                <w:b/>
                <w:color w:val="000000"/>
              </w:rPr>
              <w:tab/>
              <w:t>9</w:t>
            </w:r>
          </w:hyperlink>
        </w:p>
        <w:p w14:paraId="00000019" w14:textId="77777777" w:rsidR="005C02FA" w:rsidRPr="00B11379" w:rsidRDefault="00000000" w:rsidP="00B11379">
          <w:pPr>
            <w:widowControl w:val="0"/>
            <w:tabs>
              <w:tab w:val="right" w:pos="12000"/>
            </w:tabs>
            <w:spacing w:before="60" w:after="0"/>
            <w:rPr>
              <w:rFonts w:ascii="Arial" w:hAnsi="Arial" w:cs="Arial"/>
              <w:b/>
              <w:color w:val="000000"/>
            </w:rPr>
          </w:pPr>
          <w:hyperlink w:anchor="_heading=h.1ksv4uv">
            <w:r w:rsidRPr="00B11379">
              <w:rPr>
                <w:rFonts w:ascii="Arial" w:hAnsi="Arial" w:cs="Arial"/>
                <w:b/>
                <w:color w:val="000000"/>
              </w:rPr>
              <w:t>References</w:t>
            </w:r>
            <w:r w:rsidRPr="00B11379">
              <w:rPr>
                <w:rFonts w:ascii="Arial" w:hAnsi="Arial" w:cs="Arial"/>
                <w:b/>
                <w:color w:val="000000"/>
              </w:rPr>
              <w:tab/>
              <w:t>10</w:t>
            </w:r>
          </w:hyperlink>
          <w:r w:rsidRPr="00B11379">
            <w:rPr>
              <w:rFonts w:ascii="Arial" w:hAnsi="Arial" w:cs="Arial"/>
            </w:rPr>
            <w:fldChar w:fldCharType="end"/>
          </w:r>
        </w:p>
      </w:sdtContent>
    </w:sdt>
    <w:p w14:paraId="0000001A" w14:textId="77777777" w:rsidR="005C02FA" w:rsidRPr="00B11379" w:rsidRDefault="00000000" w:rsidP="00B11379">
      <w:pPr>
        <w:rPr>
          <w:rFonts w:ascii="Arial" w:hAnsi="Arial" w:cs="Arial"/>
        </w:rPr>
      </w:pPr>
      <w:r w:rsidRPr="00B11379">
        <w:rPr>
          <w:rFonts w:ascii="Arial" w:hAnsi="Arial" w:cs="Arial"/>
        </w:rPr>
        <w:br w:type="page"/>
      </w:r>
    </w:p>
    <w:p w14:paraId="0000001B" w14:textId="77777777" w:rsidR="005C02FA" w:rsidRPr="00B11379" w:rsidRDefault="00000000" w:rsidP="00B11379">
      <w:pPr>
        <w:pStyle w:val="Heading2"/>
        <w:rPr>
          <w:rFonts w:ascii="Arial" w:hAnsi="Arial" w:cs="Arial"/>
          <w:b/>
          <w:sz w:val="24"/>
          <w:szCs w:val="24"/>
        </w:rPr>
      </w:pPr>
      <w:bookmarkStart w:id="2" w:name="_heading=h.30j0zll" w:colFirst="0" w:colLast="0"/>
      <w:bookmarkEnd w:id="2"/>
      <w:r w:rsidRPr="00B11379">
        <w:rPr>
          <w:rFonts w:ascii="Arial" w:hAnsi="Arial" w:cs="Arial"/>
          <w:b/>
          <w:sz w:val="24"/>
          <w:szCs w:val="24"/>
          <w:u w:val="single"/>
        </w:rPr>
        <w:lastRenderedPageBreak/>
        <w:t>Introduction</w:t>
      </w:r>
    </w:p>
    <w:p w14:paraId="0000001C" w14:textId="77777777" w:rsidR="005C02FA" w:rsidRPr="00B11379" w:rsidRDefault="00000000" w:rsidP="00B11379">
      <w:pPr>
        <w:rPr>
          <w:rFonts w:ascii="Arial" w:hAnsi="Arial" w:cs="Arial"/>
        </w:rPr>
      </w:pPr>
      <w:r w:rsidRPr="00B11379">
        <w:rPr>
          <w:rFonts w:ascii="Arial" w:hAnsi="Arial" w:cs="Arial"/>
        </w:rPr>
        <w:t>This proposal investigates how socioeconomic factors affect workers' performance monitoring and management across a range of work settings in the hospitality sector. The study centres on InterContinental Hotels, a prominent international hotel brand, to comprehend how socio-economic issues impact employee performance and the efficient implementation and management of various work styles.</w:t>
      </w:r>
    </w:p>
    <w:p w14:paraId="0000001D" w14:textId="77777777" w:rsidR="005C02FA" w:rsidRPr="00B11379" w:rsidRDefault="00000000" w:rsidP="00B11379">
      <w:pPr>
        <w:pStyle w:val="Heading3"/>
        <w:rPr>
          <w:rFonts w:ascii="Arial" w:hAnsi="Arial" w:cs="Arial"/>
          <w:b/>
          <w:sz w:val="24"/>
          <w:szCs w:val="24"/>
        </w:rPr>
      </w:pPr>
      <w:bookmarkStart w:id="3" w:name="_heading=h.3znysh7" w:colFirst="0" w:colLast="0"/>
      <w:bookmarkEnd w:id="3"/>
      <w:r w:rsidRPr="00B11379">
        <w:rPr>
          <w:rFonts w:ascii="Arial" w:hAnsi="Arial" w:cs="Arial"/>
          <w:b/>
          <w:sz w:val="24"/>
          <w:szCs w:val="24"/>
        </w:rPr>
        <w:t>Background of InterContinental Hotels</w:t>
      </w:r>
    </w:p>
    <w:p w14:paraId="0000001E" w14:textId="77777777" w:rsidR="005C02FA" w:rsidRPr="00B11379" w:rsidRDefault="00000000" w:rsidP="00B11379">
      <w:pPr>
        <w:rPr>
          <w:rFonts w:ascii="Arial" w:hAnsi="Arial" w:cs="Arial"/>
        </w:rPr>
      </w:pPr>
      <w:r w:rsidRPr="00B11379">
        <w:rPr>
          <w:rFonts w:ascii="Arial" w:hAnsi="Arial" w:cs="Arial"/>
        </w:rPr>
        <w:t>The well-known international hospitality corporation InterContinental Hotels Group (IHG) oversees a significant network of hotels and resorts. IHG was founded in 1946 and currently manages 5,900 hotels in around 100 countries (Baum, 2015). IHG's InterContinental brand, which is well-known for its dedication to innovation, luxury, and high-quality service, is distinguished by its outstanding guest experiences and stringent staff management procedures. The company's goal is to establish a high-performing culture among its staff and provide unique visitor experiences to develop Great Hotels That Guests Love.</w:t>
      </w:r>
    </w:p>
    <w:p w14:paraId="0000001F" w14:textId="77777777" w:rsidR="005C02FA" w:rsidRPr="00B11379" w:rsidRDefault="00000000" w:rsidP="00B11379">
      <w:pPr>
        <w:pStyle w:val="Heading3"/>
        <w:rPr>
          <w:rFonts w:ascii="Arial" w:hAnsi="Arial" w:cs="Arial"/>
          <w:b/>
          <w:sz w:val="24"/>
          <w:szCs w:val="24"/>
        </w:rPr>
      </w:pPr>
      <w:bookmarkStart w:id="4" w:name="_heading=h.2et92p0" w:colFirst="0" w:colLast="0"/>
      <w:bookmarkEnd w:id="4"/>
      <w:r w:rsidRPr="00B11379">
        <w:rPr>
          <w:rFonts w:ascii="Arial" w:hAnsi="Arial" w:cs="Arial"/>
          <w:b/>
          <w:sz w:val="24"/>
          <w:szCs w:val="24"/>
        </w:rPr>
        <w:t>Current Issues</w:t>
      </w:r>
    </w:p>
    <w:p w14:paraId="00000020" w14:textId="77777777" w:rsidR="005C02FA" w:rsidRPr="00B11379" w:rsidRDefault="00000000" w:rsidP="00B11379">
      <w:pPr>
        <w:rPr>
          <w:rFonts w:ascii="Arial" w:hAnsi="Arial" w:cs="Arial"/>
        </w:rPr>
      </w:pPr>
      <w:r w:rsidRPr="00B11379">
        <w:rPr>
          <w:rFonts w:ascii="Arial" w:hAnsi="Arial" w:cs="Arial"/>
        </w:rPr>
        <w:t>Socio Economic issues such as changing societal norms, technology improvements, and economic fluctuations present several challenges for the hospitality business. These elements have a big impact on managing employee performance, especially when it comes to tracking and overseeing work in various work environments like offices, flexible work schedules, and hybrid work environments.</w:t>
      </w:r>
    </w:p>
    <w:p w14:paraId="00000021" w14:textId="77777777" w:rsidR="005C02FA" w:rsidRPr="00B11379" w:rsidRDefault="00000000" w:rsidP="00B11379">
      <w:pPr>
        <w:rPr>
          <w:rFonts w:ascii="Arial" w:hAnsi="Arial" w:cs="Arial"/>
        </w:rPr>
      </w:pPr>
      <w:r w:rsidRPr="00B11379">
        <w:rPr>
          <w:rFonts w:ascii="Arial" w:hAnsi="Arial" w:cs="Arial"/>
          <w:b/>
        </w:rPr>
        <w:t>Economic Volatility:</w:t>
      </w:r>
      <w:r w:rsidRPr="00B11379">
        <w:rPr>
          <w:rFonts w:ascii="Arial" w:hAnsi="Arial" w:cs="Arial"/>
        </w:rPr>
        <w:t xml:space="preserve"> Decreases in travel and tourism can result from economic downturns, which can have an impact on hotel income and occupancy rates (Benders &amp; Van </w:t>
      </w:r>
      <w:proofErr w:type="spellStart"/>
      <w:r w:rsidRPr="00B11379">
        <w:rPr>
          <w:rFonts w:ascii="Arial" w:hAnsi="Arial" w:cs="Arial"/>
        </w:rPr>
        <w:t>Hootegem</w:t>
      </w:r>
      <w:proofErr w:type="spellEnd"/>
      <w:r w:rsidRPr="00B11379">
        <w:rPr>
          <w:rFonts w:ascii="Arial" w:hAnsi="Arial" w:cs="Arial"/>
        </w:rPr>
        <w:t>, 2019). This in turn affects employee management procedures such as work schedule modifications, layoffs, and hiring freezes. To sustain service standards and staff morale in the face of financial instability, effective performance management is necessary.</w:t>
      </w:r>
    </w:p>
    <w:p w14:paraId="00000022" w14:textId="77777777" w:rsidR="005C02FA" w:rsidRPr="00B11379" w:rsidRDefault="00000000" w:rsidP="00B11379">
      <w:pPr>
        <w:rPr>
          <w:rFonts w:ascii="Arial" w:hAnsi="Arial" w:cs="Arial"/>
        </w:rPr>
      </w:pPr>
      <w:r w:rsidRPr="00B11379">
        <w:rPr>
          <w:rFonts w:ascii="Arial" w:hAnsi="Arial" w:cs="Arial"/>
          <w:b/>
        </w:rPr>
        <w:t>Technological Developments:</w:t>
      </w:r>
      <w:r w:rsidRPr="00B11379">
        <w:rPr>
          <w:rFonts w:ascii="Arial" w:hAnsi="Arial" w:cs="Arial"/>
        </w:rPr>
        <w:t xml:space="preserve"> The emergence of digital tools and platforms has revolutionised the tracking and management of employee performance (</w:t>
      </w:r>
      <w:proofErr w:type="spellStart"/>
      <w:r w:rsidRPr="00B11379">
        <w:rPr>
          <w:rFonts w:ascii="Arial" w:hAnsi="Arial" w:cs="Arial"/>
        </w:rPr>
        <w:t>Yeşiltaş</w:t>
      </w:r>
      <w:proofErr w:type="spellEnd"/>
      <w:r w:rsidRPr="00B11379">
        <w:rPr>
          <w:rFonts w:ascii="Arial" w:hAnsi="Arial" w:cs="Arial"/>
        </w:rPr>
        <w:t xml:space="preserve"> et al., 2010). Even in remote or hybrid work environments, more precise and efficient performance metrics tracking is made possible by advanced performance </w:t>
      </w:r>
      <w:r w:rsidRPr="00B11379">
        <w:rPr>
          <w:rFonts w:ascii="Arial" w:hAnsi="Arial" w:cs="Arial"/>
        </w:rPr>
        <w:lastRenderedPageBreak/>
        <w:t>management systems, artificial intelligence, and data analytics. However, there is a significant cost and training involved in the integration and use of these technologies.</w:t>
      </w:r>
    </w:p>
    <w:p w14:paraId="00000023" w14:textId="77777777" w:rsidR="005C02FA" w:rsidRPr="00B11379" w:rsidRDefault="00000000" w:rsidP="00B11379">
      <w:pPr>
        <w:rPr>
          <w:rFonts w:ascii="Arial" w:hAnsi="Arial" w:cs="Arial"/>
        </w:rPr>
      </w:pPr>
      <w:r w:rsidRPr="00B11379">
        <w:rPr>
          <w:rFonts w:ascii="Arial" w:hAnsi="Arial" w:cs="Arial"/>
          <w:b/>
        </w:rPr>
        <w:t>Changing Social norms:</w:t>
      </w:r>
      <w:r w:rsidRPr="00B11379">
        <w:rPr>
          <w:rFonts w:ascii="Arial" w:hAnsi="Arial" w:cs="Arial"/>
        </w:rPr>
        <w:t xml:space="preserve"> The need for flexible work schedules and a work-life balance is growing. The management and monitoring of performance have changed </w:t>
      </w:r>
      <w:proofErr w:type="gramStart"/>
      <w:r w:rsidRPr="00B11379">
        <w:rPr>
          <w:rFonts w:ascii="Arial" w:hAnsi="Arial" w:cs="Arial"/>
        </w:rPr>
        <w:t>as a result of</w:t>
      </w:r>
      <w:proofErr w:type="gramEnd"/>
      <w:r w:rsidRPr="00B11379">
        <w:rPr>
          <w:rFonts w:ascii="Arial" w:hAnsi="Arial" w:cs="Arial"/>
        </w:rPr>
        <w:t xml:space="preserve"> the transition towards remote work and hybrid models (</w:t>
      </w:r>
      <w:proofErr w:type="spellStart"/>
      <w:r w:rsidRPr="00B11379">
        <w:rPr>
          <w:rFonts w:ascii="Arial" w:hAnsi="Arial" w:cs="Arial"/>
        </w:rPr>
        <w:t>Karasek</w:t>
      </w:r>
      <w:proofErr w:type="spellEnd"/>
      <w:r w:rsidRPr="00B11379">
        <w:rPr>
          <w:rFonts w:ascii="Arial" w:hAnsi="Arial" w:cs="Arial"/>
        </w:rPr>
        <w:t xml:space="preserve"> &amp; Theorell, 2018). Companies must modify their performance management procedures to accommodate employees' demands for flexibility in terms of work hours and location.</w:t>
      </w:r>
    </w:p>
    <w:p w14:paraId="00000024" w14:textId="77777777" w:rsidR="005C02FA" w:rsidRPr="00B11379" w:rsidRDefault="00000000" w:rsidP="00B11379">
      <w:pPr>
        <w:pStyle w:val="Heading3"/>
        <w:rPr>
          <w:rFonts w:ascii="Arial" w:hAnsi="Arial" w:cs="Arial"/>
          <w:b/>
          <w:sz w:val="24"/>
          <w:szCs w:val="24"/>
        </w:rPr>
      </w:pPr>
      <w:bookmarkStart w:id="5" w:name="_heading=h.tyjcwt" w:colFirst="0" w:colLast="0"/>
      <w:bookmarkEnd w:id="5"/>
      <w:r w:rsidRPr="00B11379">
        <w:rPr>
          <w:rFonts w:ascii="Arial" w:hAnsi="Arial" w:cs="Arial"/>
          <w:b/>
          <w:sz w:val="24"/>
          <w:szCs w:val="24"/>
        </w:rPr>
        <w:t>Feasibility of Implementing Different Work Modes</w:t>
      </w:r>
    </w:p>
    <w:p w14:paraId="00000025" w14:textId="77777777" w:rsidR="005C02FA" w:rsidRPr="00B11379" w:rsidRDefault="00000000" w:rsidP="00B11379">
      <w:pPr>
        <w:rPr>
          <w:rFonts w:ascii="Arial" w:hAnsi="Arial" w:cs="Arial"/>
        </w:rPr>
      </w:pPr>
      <w:r w:rsidRPr="00B11379">
        <w:rPr>
          <w:rFonts w:ascii="Arial" w:hAnsi="Arial" w:cs="Arial"/>
        </w:rPr>
        <w:t>Because the hospitality industry is service-oriented, implementing diverse work modes creates special obstacles. However, to improve worker satisfaction and productivity, the viability of such implementations is being taken into consideration more and more.</w:t>
      </w:r>
    </w:p>
    <w:p w14:paraId="00000026" w14:textId="77777777" w:rsidR="005C02FA" w:rsidRPr="00B11379" w:rsidRDefault="00000000" w:rsidP="00B11379">
      <w:pPr>
        <w:rPr>
          <w:rFonts w:ascii="Arial" w:hAnsi="Arial" w:cs="Arial"/>
        </w:rPr>
      </w:pPr>
      <w:r w:rsidRPr="00B11379">
        <w:rPr>
          <w:rFonts w:ascii="Arial" w:hAnsi="Arial" w:cs="Arial"/>
          <w:b/>
        </w:rPr>
        <w:t>Hybrid Work Mode:</w:t>
      </w:r>
      <w:r w:rsidRPr="00B11379">
        <w:rPr>
          <w:rFonts w:ascii="Arial" w:hAnsi="Arial" w:cs="Arial"/>
        </w:rPr>
        <w:t xml:space="preserve"> A hybrid work mode offers flexibility and some in-person engagement by combining remote and in-office work (Chan &amp; Hsu, 2016). Hybrid work applies to occupations in the hospitality sector that don't need a permanent physical presence, such as managerial and administrative ones.</w:t>
      </w:r>
    </w:p>
    <w:p w14:paraId="00000027" w14:textId="77777777" w:rsidR="005C02FA" w:rsidRPr="00B11379" w:rsidRDefault="00000000" w:rsidP="00B11379">
      <w:pPr>
        <w:rPr>
          <w:rFonts w:ascii="Arial" w:hAnsi="Arial" w:cs="Arial"/>
        </w:rPr>
      </w:pPr>
      <w:r w:rsidRPr="00B11379">
        <w:rPr>
          <w:rFonts w:ascii="Arial" w:hAnsi="Arial" w:cs="Arial"/>
          <w:b/>
        </w:rPr>
        <w:t>Office Work Arrangement:</w:t>
      </w:r>
      <w:r w:rsidRPr="00B11379">
        <w:rPr>
          <w:rFonts w:ascii="Arial" w:hAnsi="Arial" w:cs="Arial"/>
        </w:rPr>
        <w:t xml:space="preserve"> This type of work is conventional and involves employees working from a set office area (Davidson et al., 2015). For jobs like front desk workers and housekeeping that need direct guest engagement and on-site duties, this mode is still necessary.</w:t>
      </w:r>
    </w:p>
    <w:p w14:paraId="00000028" w14:textId="77777777" w:rsidR="005C02FA" w:rsidRPr="00B11379" w:rsidRDefault="00000000" w:rsidP="00B11379">
      <w:pPr>
        <w:rPr>
          <w:rFonts w:ascii="Arial" w:hAnsi="Arial" w:cs="Arial"/>
        </w:rPr>
      </w:pPr>
      <w:r w:rsidRPr="00B11379">
        <w:rPr>
          <w:rFonts w:ascii="Arial" w:hAnsi="Arial" w:cs="Arial"/>
          <w:b/>
        </w:rPr>
        <w:t xml:space="preserve">Flexi Work Mode: </w:t>
      </w:r>
      <w:r w:rsidRPr="00B11379">
        <w:rPr>
          <w:rFonts w:ascii="Arial" w:hAnsi="Arial" w:cs="Arial"/>
        </w:rPr>
        <w:t>Gives workers the freedom to select their work schedules and places. While this mode might increase productivity and job happiness, it also necessitates the use of efficient performance management systems to guarantee performance and accountability (</w:t>
      </w:r>
      <w:proofErr w:type="spellStart"/>
      <w:r w:rsidRPr="00B11379">
        <w:rPr>
          <w:rFonts w:ascii="Arial" w:hAnsi="Arial" w:cs="Arial"/>
        </w:rPr>
        <w:t>Condei</w:t>
      </w:r>
      <w:proofErr w:type="spellEnd"/>
      <w:r w:rsidRPr="00B11379">
        <w:rPr>
          <w:rFonts w:ascii="Arial" w:hAnsi="Arial" w:cs="Arial"/>
        </w:rPr>
        <w:t xml:space="preserve"> et al., 2016).</w:t>
      </w:r>
    </w:p>
    <w:p w14:paraId="00000029" w14:textId="77777777" w:rsidR="005C02FA" w:rsidRPr="00B11379" w:rsidRDefault="00000000" w:rsidP="00B11379">
      <w:pPr>
        <w:rPr>
          <w:rFonts w:ascii="Arial" w:hAnsi="Arial" w:cs="Arial"/>
        </w:rPr>
      </w:pPr>
      <w:r w:rsidRPr="00B11379">
        <w:rPr>
          <w:rFonts w:ascii="Arial" w:hAnsi="Arial" w:cs="Arial"/>
        </w:rPr>
        <w:t>This proposal looks at these various work arrangements within InterContinental Hotels, emphasising how socioeconomic factors affect employee performance management and offering workable methods to deal with these issues.</w:t>
      </w:r>
    </w:p>
    <w:p w14:paraId="0000002A" w14:textId="77777777" w:rsidR="005C02FA" w:rsidRPr="00B11379" w:rsidRDefault="00000000" w:rsidP="00B11379">
      <w:pPr>
        <w:pStyle w:val="Heading2"/>
        <w:rPr>
          <w:rFonts w:ascii="Arial" w:hAnsi="Arial" w:cs="Arial"/>
          <w:b/>
          <w:sz w:val="24"/>
          <w:szCs w:val="24"/>
          <w:u w:val="single"/>
        </w:rPr>
      </w:pPr>
      <w:bookmarkStart w:id="6" w:name="_heading=h.3dy6vkm" w:colFirst="0" w:colLast="0"/>
      <w:bookmarkEnd w:id="6"/>
      <w:r w:rsidRPr="00B11379">
        <w:rPr>
          <w:rFonts w:ascii="Arial" w:hAnsi="Arial" w:cs="Arial"/>
          <w:b/>
          <w:sz w:val="24"/>
          <w:szCs w:val="24"/>
          <w:u w:val="single"/>
        </w:rPr>
        <w:lastRenderedPageBreak/>
        <w:t>Discussion/Literature Review</w:t>
      </w:r>
    </w:p>
    <w:p w14:paraId="0000002B" w14:textId="77777777" w:rsidR="005C02FA" w:rsidRPr="00B11379" w:rsidRDefault="00000000" w:rsidP="00B11379">
      <w:pPr>
        <w:pStyle w:val="Heading3"/>
        <w:rPr>
          <w:rFonts w:ascii="Arial" w:hAnsi="Arial" w:cs="Arial"/>
          <w:b/>
          <w:sz w:val="24"/>
          <w:szCs w:val="24"/>
        </w:rPr>
      </w:pPr>
      <w:bookmarkStart w:id="7" w:name="_heading=h.1t3h5sf" w:colFirst="0" w:colLast="0"/>
      <w:bookmarkEnd w:id="7"/>
      <w:r w:rsidRPr="00B11379">
        <w:rPr>
          <w:rFonts w:ascii="Arial" w:hAnsi="Arial" w:cs="Arial"/>
          <w:b/>
          <w:sz w:val="24"/>
          <w:szCs w:val="24"/>
        </w:rPr>
        <w:t>Impact of Socio-Economic Factors on Employee Performance Management</w:t>
      </w:r>
    </w:p>
    <w:p w14:paraId="0000002C" w14:textId="77777777" w:rsidR="005C02FA" w:rsidRPr="00B11379" w:rsidRDefault="00000000" w:rsidP="00B11379">
      <w:pPr>
        <w:rPr>
          <w:rFonts w:ascii="Arial" w:hAnsi="Arial" w:cs="Arial"/>
        </w:rPr>
      </w:pPr>
      <w:r w:rsidRPr="00B11379">
        <w:rPr>
          <w:rFonts w:ascii="Arial" w:hAnsi="Arial" w:cs="Arial"/>
        </w:rPr>
        <w:t>There have been several studies that have shed light on the significant influence that socio-economic issues have on the management of employee performance across the hospitality business. For example, Baum (2015) conducted a study that highlights the influence of economic cycles on labour demand. The study highlights the fact that economic downturns often result in decreased personnel numbers, greater workloads, and a focus on cost-cutting measures. This, in turn, affects the performance and morale of the workforce.</w:t>
      </w:r>
    </w:p>
    <w:p w14:paraId="0000002D" w14:textId="77777777" w:rsidR="005C02FA" w:rsidRPr="00B11379" w:rsidRDefault="00000000" w:rsidP="00B11379">
      <w:pPr>
        <w:rPr>
          <w:rFonts w:ascii="Arial" w:hAnsi="Arial" w:cs="Arial"/>
        </w:rPr>
      </w:pPr>
      <w:r w:rsidRPr="00B11379">
        <w:rPr>
          <w:rFonts w:ascii="Arial" w:hAnsi="Arial" w:cs="Arial"/>
        </w:rPr>
        <w:t xml:space="preserve">There has also been a significant focus on the study of technological developments. It has been said by Benders and Van </w:t>
      </w:r>
      <w:proofErr w:type="spellStart"/>
      <w:r w:rsidRPr="00B11379">
        <w:rPr>
          <w:rFonts w:ascii="Arial" w:hAnsi="Arial" w:cs="Arial"/>
        </w:rPr>
        <w:t>Hootegem</w:t>
      </w:r>
      <w:proofErr w:type="spellEnd"/>
      <w:r w:rsidRPr="00B11379">
        <w:rPr>
          <w:rFonts w:ascii="Arial" w:hAnsi="Arial" w:cs="Arial"/>
        </w:rPr>
        <w:t xml:space="preserve"> (2019) that the use of advanced performance management systems and analytics driven by artificial intelligence has completely transformed the process of monitoring and evaluating the performance of employees. The use of these technologies makes it possible to monitor performance measures in real-time, which contributes to a management strategy that is both more effective and more responsive (Gonzalez et al., 2020).</w:t>
      </w:r>
    </w:p>
    <w:p w14:paraId="0000002E" w14:textId="77777777" w:rsidR="005C02FA" w:rsidRPr="00B11379" w:rsidRDefault="00000000" w:rsidP="00B11379">
      <w:pPr>
        <w:rPr>
          <w:rFonts w:ascii="Arial" w:hAnsi="Arial" w:cs="Arial"/>
        </w:rPr>
      </w:pPr>
      <w:r w:rsidRPr="00B11379">
        <w:rPr>
          <w:rFonts w:ascii="Arial" w:hAnsi="Arial" w:cs="Arial"/>
        </w:rPr>
        <w:t xml:space="preserve">Extensive research has been conducted on the changing standards and expectations of society on the balance between work and personal life. </w:t>
      </w:r>
      <w:proofErr w:type="spellStart"/>
      <w:r w:rsidRPr="00B11379">
        <w:rPr>
          <w:rFonts w:ascii="Arial" w:hAnsi="Arial" w:cs="Arial"/>
        </w:rPr>
        <w:t>Karasek</w:t>
      </w:r>
      <w:proofErr w:type="spellEnd"/>
      <w:r w:rsidRPr="00B11379">
        <w:rPr>
          <w:rFonts w:ascii="Arial" w:hAnsi="Arial" w:cs="Arial"/>
        </w:rPr>
        <w:t xml:space="preserve"> and Theorell (2018) explore in their research how the need for flexible work arrangements has led to the adoption of hybrid and remote work models. Specifically, they focus on how people are working from home. Because of these developments, new performance management practices are required to guarantee that the level of employee engagement and productivity will continue to be high.</w:t>
      </w:r>
    </w:p>
    <w:p w14:paraId="0000002F" w14:textId="77777777" w:rsidR="005C02FA" w:rsidRPr="00B11379" w:rsidRDefault="00000000" w:rsidP="00B11379">
      <w:pPr>
        <w:pStyle w:val="Heading3"/>
        <w:rPr>
          <w:rFonts w:ascii="Arial" w:hAnsi="Arial" w:cs="Arial"/>
          <w:b/>
          <w:sz w:val="24"/>
          <w:szCs w:val="24"/>
        </w:rPr>
      </w:pPr>
      <w:bookmarkStart w:id="8" w:name="_heading=h.4d34og8" w:colFirst="0" w:colLast="0"/>
      <w:bookmarkEnd w:id="8"/>
      <w:r w:rsidRPr="00B11379">
        <w:rPr>
          <w:rFonts w:ascii="Arial" w:hAnsi="Arial" w:cs="Arial"/>
          <w:b/>
          <w:sz w:val="24"/>
          <w:szCs w:val="24"/>
        </w:rPr>
        <w:t>Background on the Topic</w:t>
      </w:r>
    </w:p>
    <w:p w14:paraId="00000030" w14:textId="77777777" w:rsidR="005C02FA" w:rsidRPr="00B11379" w:rsidRDefault="00000000" w:rsidP="00B11379">
      <w:pPr>
        <w:rPr>
          <w:rFonts w:ascii="Arial" w:hAnsi="Arial" w:cs="Arial"/>
          <w:b/>
        </w:rPr>
      </w:pPr>
      <w:r w:rsidRPr="00B11379">
        <w:rPr>
          <w:rFonts w:ascii="Arial" w:hAnsi="Arial" w:cs="Arial"/>
          <w:b/>
        </w:rPr>
        <w:t>Socio-Economic Factors</w:t>
      </w:r>
    </w:p>
    <w:p w14:paraId="00000031" w14:textId="77777777" w:rsidR="005C02FA" w:rsidRPr="00B11379" w:rsidRDefault="00000000" w:rsidP="00B11379">
      <w:pPr>
        <w:numPr>
          <w:ilvl w:val="0"/>
          <w:numId w:val="9"/>
        </w:numPr>
        <w:spacing w:after="0"/>
        <w:rPr>
          <w:rFonts w:ascii="Arial" w:hAnsi="Arial" w:cs="Arial"/>
        </w:rPr>
      </w:pPr>
      <w:r w:rsidRPr="00B11379">
        <w:rPr>
          <w:rFonts w:ascii="Arial" w:hAnsi="Arial" w:cs="Arial"/>
          <w:b/>
        </w:rPr>
        <w:t xml:space="preserve">Economic Conditions: </w:t>
      </w:r>
      <w:r w:rsidRPr="00B11379">
        <w:rPr>
          <w:rFonts w:ascii="Arial" w:hAnsi="Arial" w:cs="Arial"/>
        </w:rPr>
        <w:t>The performance of the hospitality business is directly influenced by economic conditions such as inflation, unemployment rates, and economic growth (Teng &amp; Barrows, 2018). When the economy is in a downturn, people have less money readily available to spend, which hurts travel and tourism, which in turn affects hotel occupancy rates and revenue.</w:t>
      </w:r>
    </w:p>
    <w:p w14:paraId="00000032" w14:textId="77777777" w:rsidR="005C02FA" w:rsidRPr="00B11379" w:rsidRDefault="00000000" w:rsidP="00B11379">
      <w:pPr>
        <w:numPr>
          <w:ilvl w:val="0"/>
          <w:numId w:val="9"/>
        </w:numPr>
        <w:spacing w:after="0"/>
        <w:rPr>
          <w:rFonts w:ascii="Arial" w:hAnsi="Arial" w:cs="Arial"/>
        </w:rPr>
      </w:pPr>
      <w:r w:rsidRPr="00B11379">
        <w:rPr>
          <w:rFonts w:ascii="Arial" w:hAnsi="Arial" w:cs="Arial"/>
          <w:b/>
        </w:rPr>
        <w:lastRenderedPageBreak/>
        <w:t xml:space="preserve">Technological Factors: </w:t>
      </w:r>
      <w:r w:rsidRPr="00B11379">
        <w:rPr>
          <w:rFonts w:ascii="Arial" w:hAnsi="Arial" w:cs="Arial"/>
        </w:rPr>
        <w:t>The use of technology in performance management, which includes the utilisation of artificial intelligence (AI), data analytics, and software designed specifically for performance management, has resulted in the simplification of the monitoring and evaluation procedures. These technologies make it possible to conduct more precise and fast evaluations of employee performance, especially in contexts where employees are working remotely or in hybrid arrangements (</w:t>
      </w:r>
      <w:proofErr w:type="spellStart"/>
      <w:r w:rsidRPr="00B11379">
        <w:rPr>
          <w:rFonts w:ascii="Arial" w:hAnsi="Arial" w:cs="Arial"/>
        </w:rPr>
        <w:t>Kusluvan</w:t>
      </w:r>
      <w:proofErr w:type="spellEnd"/>
      <w:r w:rsidRPr="00B11379">
        <w:rPr>
          <w:rFonts w:ascii="Arial" w:hAnsi="Arial" w:cs="Arial"/>
        </w:rPr>
        <w:t xml:space="preserve"> et al., 2010).</w:t>
      </w:r>
    </w:p>
    <w:p w14:paraId="00000033" w14:textId="77777777" w:rsidR="005C02FA" w:rsidRPr="00B11379" w:rsidRDefault="00000000" w:rsidP="00B11379">
      <w:pPr>
        <w:numPr>
          <w:ilvl w:val="0"/>
          <w:numId w:val="9"/>
        </w:numPr>
        <w:spacing w:after="0"/>
        <w:rPr>
          <w:rFonts w:ascii="Arial" w:hAnsi="Arial" w:cs="Arial"/>
        </w:rPr>
      </w:pPr>
      <w:r w:rsidRPr="00B11379">
        <w:rPr>
          <w:rFonts w:ascii="Arial" w:hAnsi="Arial" w:cs="Arial"/>
          <w:b/>
        </w:rPr>
        <w:t>Social Factors:</w:t>
      </w:r>
      <w:r w:rsidRPr="00B11379">
        <w:rPr>
          <w:rFonts w:ascii="Arial" w:hAnsi="Arial" w:cs="Arial"/>
        </w:rPr>
        <w:t xml:space="preserve"> The adoption of new work modes has been pushed by societal factors, including the shifting social norms and expectations on work-life balance and flexibility (Kim &amp; </w:t>
      </w:r>
      <w:proofErr w:type="spellStart"/>
      <w:r w:rsidRPr="00B11379">
        <w:rPr>
          <w:rFonts w:ascii="Arial" w:hAnsi="Arial" w:cs="Arial"/>
        </w:rPr>
        <w:t>Brymer</w:t>
      </w:r>
      <w:proofErr w:type="spellEnd"/>
      <w:r w:rsidRPr="00B11379">
        <w:rPr>
          <w:rFonts w:ascii="Arial" w:hAnsi="Arial" w:cs="Arial"/>
        </w:rPr>
        <w:t>, 2019). Because employees are increasingly looking for flexibility in their work arrangements, performance management practices need to be able to adjust to changing circumstances.</w:t>
      </w:r>
    </w:p>
    <w:p w14:paraId="00000034" w14:textId="77777777" w:rsidR="005C02FA" w:rsidRPr="00B11379" w:rsidRDefault="00000000" w:rsidP="00B11379">
      <w:pPr>
        <w:numPr>
          <w:ilvl w:val="0"/>
          <w:numId w:val="9"/>
        </w:numPr>
        <w:spacing w:after="0"/>
        <w:rPr>
          <w:rFonts w:ascii="Arial" w:hAnsi="Arial" w:cs="Arial"/>
        </w:rPr>
      </w:pPr>
      <w:r w:rsidRPr="00B11379">
        <w:rPr>
          <w:rFonts w:ascii="Arial" w:hAnsi="Arial" w:cs="Arial"/>
          <w:b/>
        </w:rPr>
        <w:t>Political and Legal Factors:</w:t>
      </w:r>
      <w:r w:rsidRPr="00B11379">
        <w:rPr>
          <w:rFonts w:ascii="Arial" w:hAnsi="Arial" w:cs="Arial"/>
        </w:rPr>
        <w:t xml:space="preserve"> Several political and legal factors have a considerable role in the management of hotels' workforces. These include government policies and labour regulations. To uphold legal and ethical standards in performance management, it is essential to ensure compliance with legislation concerning working hours, minimum wage, and employee rights (</w:t>
      </w:r>
      <w:proofErr w:type="spellStart"/>
      <w:r w:rsidRPr="00B11379">
        <w:rPr>
          <w:rFonts w:ascii="Arial" w:hAnsi="Arial" w:cs="Arial"/>
        </w:rPr>
        <w:t>Guchait</w:t>
      </w:r>
      <w:proofErr w:type="spellEnd"/>
      <w:r w:rsidRPr="00B11379">
        <w:rPr>
          <w:rFonts w:ascii="Arial" w:hAnsi="Arial" w:cs="Arial"/>
        </w:rPr>
        <w:t xml:space="preserve"> et al., 2014).</w:t>
      </w:r>
    </w:p>
    <w:p w14:paraId="00000035" w14:textId="77777777" w:rsidR="005C02FA" w:rsidRPr="00B11379" w:rsidRDefault="00000000" w:rsidP="00B11379">
      <w:pPr>
        <w:numPr>
          <w:ilvl w:val="0"/>
          <w:numId w:val="9"/>
        </w:numPr>
        <w:rPr>
          <w:rFonts w:ascii="Arial" w:hAnsi="Arial" w:cs="Arial"/>
        </w:rPr>
      </w:pPr>
      <w:r w:rsidRPr="00B11379">
        <w:rPr>
          <w:rFonts w:ascii="Arial" w:hAnsi="Arial" w:cs="Arial"/>
          <w:b/>
        </w:rPr>
        <w:t xml:space="preserve">Environmental Factors: </w:t>
      </w:r>
      <w:r w:rsidRPr="00B11379">
        <w:rPr>
          <w:rFonts w:ascii="Arial" w:hAnsi="Arial" w:cs="Arial"/>
        </w:rPr>
        <w:t>The hospitality industry is now placing a greater emphasis on the implementation of sustainability programmes. To achieve the objectives of corporate social responsibility, it is necessary to properly manage employee functions that are associated with environmental sustainability.</w:t>
      </w:r>
    </w:p>
    <w:p w14:paraId="00000036" w14:textId="77777777" w:rsidR="005C02FA" w:rsidRPr="00B11379" w:rsidRDefault="00000000" w:rsidP="00B11379">
      <w:pPr>
        <w:pStyle w:val="Heading3"/>
        <w:rPr>
          <w:rFonts w:ascii="Arial" w:hAnsi="Arial" w:cs="Arial"/>
          <w:b/>
          <w:sz w:val="24"/>
          <w:szCs w:val="24"/>
        </w:rPr>
      </w:pPr>
      <w:bookmarkStart w:id="9" w:name="_heading=h.2s8eyo1" w:colFirst="0" w:colLast="0"/>
      <w:bookmarkEnd w:id="9"/>
      <w:r w:rsidRPr="00B11379">
        <w:rPr>
          <w:rFonts w:ascii="Arial" w:hAnsi="Arial" w:cs="Arial"/>
          <w:b/>
          <w:sz w:val="24"/>
          <w:szCs w:val="24"/>
        </w:rPr>
        <w:t>Illustrative instances from InterContinental Hotels Group (IHG) and other brands</w:t>
      </w:r>
    </w:p>
    <w:p w14:paraId="00000037" w14:textId="77777777" w:rsidR="005C02FA" w:rsidRPr="00B11379" w:rsidRDefault="00000000" w:rsidP="00B11379">
      <w:pPr>
        <w:rPr>
          <w:rFonts w:ascii="Arial" w:hAnsi="Arial" w:cs="Arial"/>
        </w:rPr>
      </w:pPr>
      <w:r w:rsidRPr="00B11379">
        <w:rPr>
          <w:rFonts w:ascii="Arial" w:hAnsi="Arial" w:cs="Arial"/>
        </w:rPr>
        <w:t>To effectively monitor employee performance across a variety of work modes, InterContinental Hotels has devised several various tactics. For monitoring and assessing the performance of its employees in real time, the corporation makes use of sophisticated performance management systems. Using artificial intelligence and data analytics, these systems provide insights that may be put into action on staff productivity, engagement, and areas that need development (</w:t>
      </w:r>
      <w:proofErr w:type="spellStart"/>
      <w:r w:rsidRPr="00B11379">
        <w:rPr>
          <w:rFonts w:ascii="Arial" w:hAnsi="Arial" w:cs="Arial"/>
        </w:rPr>
        <w:t>Boella</w:t>
      </w:r>
      <w:proofErr w:type="spellEnd"/>
      <w:r w:rsidRPr="00B11379">
        <w:rPr>
          <w:rFonts w:ascii="Arial" w:hAnsi="Arial" w:cs="Arial"/>
        </w:rPr>
        <w:t xml:space="preserve"> &amp; Goss-Turner, 2019). Additionally, to satisfy the ever-changing requirements of its workers, IHG has implemented flexible work arrangements. One example is that the corporation provides administrative and managerial staff with hybrid work models, which enable them to work both remotely and in the office. Employee happiness and retention are </w:t>
      </w:r>
      <w:r w:rsidRPr="00B11379">
        <w:rPr>
          <w:rFonts w:ascii="Arial" w:hAnsi="Arial" w:cs="Arial"/>
        </w:rPr>
        <w:lastRenderedPageBreak/>
        <w:t xml:space="preserve">both increased </w:t>
      </w:r>
      <w:proofErr w:type="gramStart"/>
      <w:r w:rsidRPr="00B11379">
        <w:rPr>
          <w:rFonts w:ascii="Arial" w:hAnsi="Arial" w:cs="Arial"/>
        </w:rPr>
        <w:t>as a result of</w:t>
      </w:r>
      <w:proofErr w:type="gramEnd"/>
      <w:r w:rsidRPr="00B11379">
        <w:rPr>
          <w:rFonts w:ascii="Arial" w:hAnsi="Arial" w:cs="Arial"/>
        </w:rPr>
        <w:t xml:space="preserve"> this flexibility, which also helps preserve a healthy work-life balance (Lee-Ross and Pryce, 2010).</w:t>
      </w:r>
    </w:p>
    <w:p w14:paraId="00000038" w14:textId="77777777" w:rsidR="005C02FA" w:rsidRPr="00B11379" w:rsidRDefault="00000000" w:rsidP="00B11379">
      <w:pPr>
        <w:numPr>
          <w:ilvl w:val="0"/>
          <w:numId w:val="1"/>
        </w:numPr>
        <w:rPr>
          <w:rFonts w:ascii="Arial" w:hAnsi="Arial" w:cs="Arial"/>
          <w:b/>
        </w:rPr>
      </w:pPr>
      <w:r w:rsidRPr="00B11379">
        <w:rPr>
          <w:rFonts w:ascii="Arial" w:hAnsi="Arial" w:cs="Arial"/>
          <w:b/>
        </w:rPr>
        <w:t>Marriott International:</w:t>
      </w:r>
    </w:p>
    <w:p w14:paraId="00000039" w14:textId="77777777" w:rsidR="005C02FA" w:rsidRPr="00B11379" w:rsidRDefault="00000000" w:rsidP="00B11379">
      <w:pPr>
        <w:rPr>
          <w:rFonts w:ascii="Arial" w:hAnsi="Arial" w:cs="Arial"/>
        </w:rPr>
      </w:pPr>
      <w:r w:rsidRPr="00B11379">
        <w:rPr>
          <w:rFonts w:ascii="Arial" w:hAnsi="Arial" w:cs="Arial"/>
        </w:rPr>
        <w:t xml:space="preserve">Similarly, Marriott International has integrated technology and flexible work arrangements into its operations. Because the organisation employs digital platforms to monitor employee performance, it can maintain high levels of both productivity and service quality regardless of the style of work that employees are performing (Park &amp; </w:t>
      </w:r>
      <w:proofErr w:type="spellStart"/>
      <w:r w:rsidRPr="00B11379">
        <w:rPr>
          <w:rFonts w:ascii="Arial" w:hAnsi="Arial" w:cs="Arial"/>
        </w:rPr>
        <w:t>Gursoy</w:t>
      </w:r>
      <w:proofErr w:type="spellEnd"/>
      <w:r w:rsidRPr="00B11379">
        <w:rPr>
          <w:rFonts w:ascii="Arial" w:hAnsi="Arial" w:cs="Arial"/>
        </w:rPr>
        <w:t>, 2022). To assist remote and hybrid workers, Marriott's approach includes regular virtual check-ins, performance assessments, and training sessions.</w:t>
      </w:r>
    </w:p>
    <w:p w14:paraId="0000003A" w14:textId="77777777" w:rsidR="005C02FA" w:rsidRPr="00B11379" w:rsidRDefault="00000000" w:rsidP="00B11379">
      <w:pPr>
        <w:numPr>
          <w:ilvl w:val="0"/>
          <w:numId w:val="4"/>
        </w:numPr>
        <w:rPr>
          <w:rFonts w:ascii="Arial" w:hAnsi="Arial" w:cs="Arial"/>
          <w:b/>
        </w:rPr>
      </w:pPr>
      <w:r w:rsidRPr="00B11379">
        <w:rPr>
          <w:rFonts w:ascii="Arial" w:hAnsi="Arial" w:cs="Arial"/>
          <w:b/>
        </w:rPr>
        <w:t>Radisson Hotel Group:</w:t>
      </w:r>
    </w:p>
    <w:p w14:paraId="0000003B" w14:textId="77777777" w:rsidR="005C02FA" w:rsidRPr="00B11379" w:rsidRDefault="00000000" w:rsidP="00B11379">
      <w:pPr>
        <w:rPr>
          <w:rFonts w:ascii="Arial" w:hAnsi="Arial" w:cs="Arial"/>
        </w:rPr>
      </w:pPr>
      <w:r w:rsidRPr="00B11379">
        <w:rPr>
          <w:rFonts w:ascii="Arial" w:hAnsi="Arial" w:cs="Arial"/>
        </w:rPr>
        <w:t>With the implementation of flexible scheduling and the availability of remote work choices, Radisson has made it a priority to cultivate a supportive working environment. To monitor employee performance and provide feedback, the organisation makes use of performance management solutions that are hosted in the cloud. Continuous communication and collaboration are critical for maintaining high performance in a variety of work modes, and these technologies make it easier to establish and maintain those relationships (Wang et al., 2020).</w:t>
      </w:r>
    </w:p>
    <w:p w14:paraId="0000003C" w14:textId="77777777" w:rsidR="005C02FA" w:rsidRPr="00B11379" w:rsidRDefault="00000000" w:rsidP="00B11379">
      <w:pPr>
        <w:pStyle w:val="Heading3"/>
        <w:rPr>
          <w:rFonts w:ascii="Arial" w:hAnsi="Arial" w:cs="Arial"/>
          <w:b/>
          <w:sz w:val="24"/>
          <w:szCs w:val="24"/>
        </w:rPr>
      </w:pPr>
      <w:bookmarkStart w:id="10" w:name="_heading=h.17dp8vu" w:colFirst="0" w:colLast="0"/>
      <w:bookmarkEnd w:id="10"/>
      <w:r w:rsidRPr="00B11379">
        <w:rPr>
          <w:rFonts w:ascii="Arial" w:hAnsi="Arial" w:cs="Arial"/>
          <w:b/>
          <w:sz w:val="24"/>
          <w:szCs w:val="24"/>
        </w:rPr>
        <w:t xml:space="preserve">Potential Solutions </w:t>
      </w:r>
    </w:p>
    <w:p w14:paraId="0000003D" w14:textId="77777777" w:rsidR="005C02FA" w:rsidRPr="00B11379" w:rsidRDefault="00000000" w:rsidP="00B11379">
      <w:pPr>
        <w:numPr>
          <w:ilvl w:val="0"/>
          <w:numId w:val="8"/>
        </w:numPr>
        <w:rPr>
          <w:rFonts w:ascii="Arial" w:hAnsi="Arial" w:cs="Arial"/>
          <w:b/>
        </w:rPr>
      </w:pPr>
      <w:r w:rsidRPr="00B11379">
        <w:rPr>
          <w:rFonts w:ascii="Arial" w:hAnsi="Arial" w:cs="Arial"/>
          <w:b/>
        </w:rPr>
        <w:t xml:space="preserve">Technology Integration: </w:t>
      </w:r>
    </w:p>
    <w:p w14:paraId="0000003E" w14:textId="77777777" w:rsidR="005C02FA" w:rsidRPr="00B11379" w:rsidRDefault="00000000" w:rsidP="00B11379">
      <w:pPr>
        <w:rPr>
          <w:rFonts w:ascii="Arial" w:hAnsi="Arial" w:cs="Arial"/>
        </w:rPr>
      </w:pPr>
      <w:r w:rsidRPr="00B11379">
        <w:rPr>
          <w:rFonts w:ascii="Arial" w:hAnsi="Arial" w:cs="Arial"/>
        </w:rPr>
        <w:t>The incorporation of sophisticated performance management systems has the potential to dramatically improve the monitoring and evaluation of employee performance. Real-time data and insights are provided by these systems, which enables managers to make decisions based on accurate information. Analytics powered by artificial intelligence may detect performance patterns and areas that require improvement, which enables tailored interventions to be implemented (</w:t>
      </w:r>
      <w:proofErr w:type="spellStart"/>
      <w:r w:rsidRPr="00B11379">
        <w:rPr>
          <w:rFonts w:ascii="Arial" w:hAnsi="Arial" w:cs="Arial"/>
        </w:rPr>
        <w:t>Sigala</w:t>
      </w:r>
      <w:proofErr w:type="spellEnd"/>
      <w:r w:rsidRPr="00B11379">
        <w:rPr>
          <w:rFonts w:ascii="Arial" w:hAnsi="Arial" w:cs="Arial"/>
        </w:rPr>
        <w:t xml:space="preserve"> &amp; </w:t>
      </w:r>
      <w:proofErr w:type="spellStart"/>
      <w:r w:rsidRPr="00B11379">
        <w:rPr>
          <w:rFonts w:ascii="Arial" w:hAnsi="Arial" w:cs="Arial"/>
        </w:rPr>
        <w:t>Chalkiti</w:t>
      </w:r>
      <w:proofErr w:type="spellEnd"/>
      <w:r w:rsidRPr="00B11379">
        <w:rPr>
          <w:rFonts w:ascii="Arial" w:hAnsi="Arial" w:cs="Arial"/>
        </w:rPr>
        <w:t>, 2014)</w:t>
      </w:r>
    </w:p>
    <w:p w14:paraId="0000003F" w14:textId="77777777" w:rsidR="005C02FA" w:rsidRPr="00B11379" w:rsidRDefault="00000000" w:rsidP="00B11379">
      <w:pPr>
        <w:numPr>
          <w:ilvl w:val="0"/>
          <w:numId w:val="2"/>
        </w:numPr>
        <w:rPr>
          <w:rFonts w:ascii="Arial" w:hAnsi="Arial" w:cs="Arial"/>
          <w:b/>
        </w:rPr>
      </w:pPr>
      <w:r w:rsidRPr="00B11379">
        <w:rPr>
          <w:rFonts w:ascii="Arial" w:hAnsi="Arial" w:cs="Arial"/>
          <w:b/>
        </w:rPr>
        <w:t xml:space="preserve">Policies of Flexible Work: </w:t>
      </w:r>
    </w:p>
    <w:p w14:paraId="00000040" w14:textId="77777777" w:rsidR="005C02FA" w:rsidRPr="00B11379" w:rsidRDefault="00000000" w:rsidP="00B11379">
      <w:pPr>
        <w:rPr>
          <w:rFonts w:ascii="Arial" w:hAnsi="Arial" w:cs="Arial"/>
        </w:rPr>
      </w:pPr>
      <w:r w:rsidRPr="00B11379">
        <w:rPr>
          <w:rFonts w:ascii="Arial" w:hAnsi="Arial" w:cs="Arial"/>
        </w:rPr>
        <w:t xml:space="preserve">The implementation of flexible work arrangements has the potential to boost employee satisfaction and retention rates. The workforce has a wide range of requirements, which can be accommodated by hybrid work models, flexible scheduling, and the possibility to work remotely. To ensure responsibility and productivity, these </w:t>
      </w:r>
      <w:r w:rsidRPr="00B11379">
        <w:rPr>
          <w:rFonts w:ascii="Arial" w:hAnsi="Arial" w:cs="Arial"/>
        </w:rPr>
        <w:lastRenderedPageBreak/>
        <w:t>arrangements call for the implementation of sophisticated performance management systems.</w:t>
      </w:r>
    </w:p>
    <w:p w14:paraId="00000041" w14:textId="77777777" w:rsidR="005C02FA" w:rsidRPr="00B11379" w:rsidRDefault="00000000" w:rsidP="00B11379">
      <w:pPr>
        <w:numPr>
          <w:ilvl w:val="0"/>
          <w:numId w:val="3"/>
        </w:numPr>
        <w:rPr>
          <w:rFonts w:ascii="Arial" w:hAnsi="Arial" w:cs="Arial"/>
          <w:b/>
        </w:rPr>
      </w:pPr>
      <w:r w:rsidRPr="00B11379">
        <w:rPr>
          <w:rFonts w:ascii="Arial" w:hAnsi="Arial" w:cs="Arial"/>
          <w:b/>
        </w:rPr>
        <w:t xml:space="preserve">Programmes for Training and Development: </w:t>
      </w:r>
    </w:p>
    <w:p w14:paraId="00000042" w14:textId="77777777" w:rsidR="005C02FA" w:rsidRPr="00B11379" w:rsidRDefault="00000000" w:rsidP="00B11379">
      <w:pPr>
        <w:rPr>
          <w:rFonts w:ascii="Arial" w:hAnsi="Arial" w:cs="Arial"/>
        </w:rPr>
      </w:pPr>
      <w:r w:rsidRPr="00B11379">
        <w:rPr>
          <w:rFonts w:ascii="Arial" w:hAnsi="Arial" w:cs="Arial"/>
        </w:rPr>
        <w:t xml:space="preserve">It is essential to provide employees with ongoing training and development to assist them in adjusting to changing ways of working and technology. The provision of consistent training sessions on performance management tools and the most effective </w:t>
      </w:r>
      <w:proofErr w:type="gramStart"/>
      <w:r w:rsidRPr="00B11379">
        <w:rPr>
          <w:rFonts w:ascii="Arial" w:hAnsi="Arial" w:cs="Arial"/>
        </w:rPr>
        <w:t>methods</w:t>
      </w:r>
      <w:proofErr w:type="gramEnd"/>
      <w:r w:rsidRPr="00B11379">
        <w:rPr>
          <w:rFonts w:ascii="Arial" w:hAnsi="Arial" w:cs="Arial"/>
        </w:rPr>
        <w:t xml:space="preserve"> for working remotely has the potential to improve employee competency and performance (Armstrong and Taylor, 2020) </w:t>
      </w:r>
    </w:p>
    <w:p w14:paraId="00000043" w14:textId="77777777" w:rsidR="005C02FA" w:rsidRPr="00B11379" w:rsidRDefault="00000000" w:rsidP="00B11379">
      <w:pPr>
        <w:numPr>
          <w:ilvl w:val="0"/>
          <w:numId w:val="6"/>
        </w:numPr>
        <w:rPr>
          <w:rFonts w:ascii="Arial" w:hAnsi="Arial" w:cs="Arial"/>
          <w:b/>
        </w:rPr>
      </w:pPr>
      <w:r w:rsidRPr="00B11379">
        <w:rPr>
          <w:rFonts w:ascii="Arial" w:hAnsi="Arial" w:cs="Arial"/>
          <w:b/>
        </w:rPr>
        <w:t>Programmes for Employee Support:</w:t>
      </w:r>
    </w:p>
    <w:p w14:paraId="00000044" w14:textId="77777777" w:rsidR="005C02FA" w:rsidRPr="00B11379" w:rsidRDefault="00000000" w:rsidP="00B11379">
      <w:pPr>
        <w:rPr>
          <w:rFonts w:ascii="Arial" w:hAnsi="Arial" w:cs="Arial"/>
        </w:rPr>
      </w:pPr>
      <w:r w:rsidRPr="00B11379">
        <w:rPr>
          <w:rFonts w:ascii="Arial" w:hAnsi="Arial" w:cs="Arial"/>
        </w:rPr>
        <w:t xml:space="preserve">It is vital to emphasize the well-being of employees to maintain high levels of performance. Increasing staff morale and productivity can be accomplished through the implementation of support programmes that address mental health, work-life balance, and stress management </w:t>
      </w:r>
      <w:proofErr w:type="spellStart"/>
      <w:r w:rsidRPr="00B11379">
        <w:rPr>
          <w:rFonts w:ascii="Arial" w:hAnsi="Arial" w:cs="Arial"/>
        </w:rPr>
        <w:t>management</w:t>
      </w:r>
      <w:proofErr w:type="spellEnd"/>
      <w:r w:rsidRPr="00B11379">
        <w:rPr>
          <w:rFonts w:ascii="Arial" w:hAnsi="Arial" w:cs="Arial"/>
        </w:rPr>
        <w:t xml:space="preserve">. It is possible to identify and address any issues that are influencing performance </w:t>
      </w:r>
      <w:proofErr w:type="gramStart"/>
      <w:r w:rsidRPr="00B11379">
        <w:rPr>
          <w:rFonts w:ascii="Arial" w:hAnsi="Arial" w:cs="Arial"/>
        </w:rPr>
        <w:t>through the use of</w:t>
      </w:r>
      <w:proofErr w:type="gramEnd"/>
      <w:r w:rsidRPr="00B11379">
        <w:rPr>
          <w:rFonts w:ascii="Arial" w:hAnsi="Arial" w:cs="Arial"/>
        </w:rPr>
        <w:t xml:space="preserve"> regular check-ins and feedback sessions.</w:t>
      </w:r>
    </w:p>
    <w:p w14:paraId="00000045" w14:textId="77777777" w:rsidR="005C02FA" w:rsidRPr="00B11379" w:rsidRDefault="00000000" w:rsidP="00B11379">
      <w:pPr>
        <w:numPr>
          <w:ilvl w:val="0"/>
          <w:numId w:val="10"/>
        </w:numPr>
        <w:rPr>
          <w:rFonts w:ascii="Arial" w:hAnsi="Arial" w:cs="Arial"/>
          <w:b/>
        </w:rPr>
      </w:pPr>
      <w:r w:rsidRPr="00B11379">
        <w:rPr>
          <w:rFonts w:ascii="Arial" w:hAnsi="Arial" w:cs="Arial"/>
          <w:b/>
        </w:rPr>
        <w:t>Clear Performance Measures:</w:t>
      </w:r>
    </w:p>
    <w:p w14:paraId="00000046" w14:textId="77777777" w:rsidR="005C02FA" w:rsidRPr="00B11379" w:rsidRDefault="00000000" w:rsidP="00B11379">
      <w:pPr>
        <w:rPr>
          <w:rFonts w:ascii="Arial" w:hAnsi="Arial" w:cs="Arial"/>
        </w:rPr>
      </w:pPr>
      <w:r w:rsidRPr="00B11379">
        <w:rPr>
          <w:rFonts w:ascii="Arial" w:hAnsi="Arial" w:cs="Arial"/>
        </w:rPr>
        <w:t xml:space="preserve">Good performance management needs to establish performance measures that are both explicit and measurable. It is important that these metrics </w:t>
      </w:r>
      <w:proofErr w:type="gramStart"/>
      <w:r w:rsidRPr="00B11379">
        <w:rPr>
          <w:rFonts w:ascii="Arial" w:hAnsi="Arial" w:cs="Arial"/>
        </w:rPr>
        <w:t>are connected with</w:t>
      </w:r>
      <w:proofErr w:type="gramEnd"/>
      <w:r w:rsidRPr="00B11379">
        <w:rPr>
          <w:rFonts w:ascii="Arial" w:hAnsi="Arial" w:cs="Arial"/>
        </w:rPr>
        <w:t xml:space="preserve"> the goals of the firm and that they are adaptable to the various work patterns. It is possible to ensure that staff continue to maintain their attention and motivation by conducting regular performance reviews based on these metrics (Torrington et al., 2020).</w:t>
      </w:r>
    </w:p>
    <w:p w14:paraId="00000047" w14:textId="77777777" w:rsidR="005C02FA" w:rsidRPr="00B11379" w:rsidRDefault="00000000" w:rsidP="00B11379">
      <w:pPr>
        <w:numPr>
          <w:ilvl w:val="0"/>
          <w:numId w:val="5"/>
        </w:numPr>
        <w:rPr>
          <w:rFonts w:ascii="Arial" w:hAnsi="Arial" w:cs="Arial"/>
          <w:b/>
        </w:rPr>
      </w:pPr>
      <w:r w:rsidRPr="00B11379">
        <w:rPr>
          <w:rFonts w:ascii="Arial" w:hAnsi="Arial" w:cs="Arial"/>
          <w:b/>
        </w:rPr>
        <w:t>Enhanced Communication Channels:</w:t>
      </w:r>
    </w:p>
    <w:p w14:paraId="00000048" w14:textId="77777777" w:rsidR="005C02FA" w:rsidRPr="00B11379" w:rsidRDefault="00000000" w:rsidP="00B11379">
      <w:pPr>
        <w:rPr>
          <w:rFonts w:ascii="Arial" w:hAnsi="Arial" w:cs="Arial"/>
        </w:rPr>
      </w:pPr>
      <w:r w:rsidRPr="00B11379">
        <w:rPr>
          <w:rFonts w:ascii="Arial" w:hAnsi="Arial" w:cs="Arial"/>
        </w:rPr>
        <w:t xml:space="preserve">The maintenance of communication channels that are both open and effective is of utmost importance, particularly in the context of remote and hybrid work environments. Facilitating constant connection between employees and managers may be accomplished through the utilisation of digital communication tools and platforms. This helps to ensure that performance expectations are communicated </w:t>
      </w:r>
      <w:proofErr w:type="gramStart"/>
      <w:r w:rsidRPr="00B11379">
        <w:rPr>
          <w:rFonts w:ascii="Arial" w:hAnsi="Arial" w:cs="Arial"/>
        </w:rPr>
        <w:t>clearly</w:t>
      </w:r>
      <w:proofErr w:type="gramEnd"/>
      <w:r w:rsidRPr="00B11379">
        <w:rPr>
          <w:rFonts w:ascii="Arial" w:hAnsi="Arial" w:cs="Arial"/>
        </w:rPr>
        <w:t xml:space="preserve"> and that feedback is offered promptly (Johnston et al., 2012).</w:t>
      </w:r>
    </w:p>
    <w:p w14:paraId="00000049" w14:textId="77777777" w:rsidR="005C02FA" w:rsidRPr="00B11379" w:rsidRDefault="00000000" w:rsidP="00B11379">
      <w:pPr>
        <w:pStyle w:val="Heading2"/>
        <w:rPr>
          <w:rFonts w:ascii="Arial" w:hAnsi="Arial" w:cs="Arial"/>
          <w:b/>
          <w:sz w:val="24"/>
          <w:szCs w:val="24"/>
        </w:rPr>
      </w:pPr>
      <w:bookmarkStart w:id="11" w:name="_heading=h.3rdcrjn" w:colFirst="0" w:colLast="0"/>
      <w:bookmarkEnd w:id="11"/>
      <w:r w:rsidRPr="00B11379">
        <w:rPr>
          <w:rFonts w:ascii="Arial" w:hAnsi="Arial" w:cs="Arial"/>
          <w:b/>
          <w:sz w:val="24"/>
          <w:szCs w:val="24"/>
          <w:u w:val="single"/>
        </w:rPr>
        <w:lastRenderedPageBreak/>
        <w:t>Evaluation</w:t>
      </w:r>
    </w:p>
    <w:p w14:paraId="0000004A" w14:textId="77777777" w:rsidR="005C02FA" w:rsidRPr="00B11379" w:rsidRDefault="00000000" w:rsidP="00B11379">
      <w:pPr>
        <w:rPr>
          <w:rFonts w:ascii="Arial" w:hAnsi="Arial" w:cs="Arial"/>
        </w:rPr>
      </w:pPr>
      <w:r w:rsidRPr="00B11379">
        <w:rPr>
          <w:rFonts w:ascii="Arial" w:hAnsi="Arial" w:cs="Arial"/>
        </w:rPr>
        <w:t>With an emphasis on InterContinental Hotels, this study has demonstrated the important influence of socioeconomic factors on employee performance management and monitoring in the hospitality sector. Performance management practices are significantly shaped by changes in social norms, technology developments, and the state of the economy. Effective solutions for managing performance in various work modes include the integration of sophisticated performance management systems, flexible work policies, and extensive employee support programmes.</w:t>
      </w:r>
    </w:p>
    <w:p w14:paraId="0000004B" w14:textId="77777777" w:rsidR="005C02FA" w:rsidRPr="00B11379" w:rsidRDefault="00000000" w:rsidP="00B11379">
      <w:pPr>
        <w:rPr>
          <w:rFonts w:ascii="Arial" w:hAnsi="Arial" w:cs="Arial"/>
        </w:rPr>
      </w:pPr>
      <w:r w:rsidRPr="00B11379">
        <w:rPr>
          <w:rFonts w:ascii="Arial" w:hAnsi="Arial" w:cs="Arial"/>
        </w:rPr>
        <w:t xml:space="preserve">To solve these issues, InterContinental </w:t>
      </w:r>
      <w:proofErr w:type="gramStart"/>
      <w:r w:rsidRPr="00B11379">
        <w:rPr>
          <w:rFonts w:ascii="Arial" w:hAnsi="Arial" w:cs="Arial"/>
        </w:rPr>
        <w:t>Hotels</w:t>
      </w:r>
      <w:proofErr w:type="gramEnd"/>
      <w:r w:rsidRPr="00B11379">
        <w:rPr>
          <w:rFonts w:ascii="Arial" w:hAnsi="Arial" w:cs="Arial"/>
        </w:rPr>
        <w:t xml:space="preserve"> and other top players in the sector, such as Marriott and Radisson, have put in place several initiatives. They have embraced flexible and hybrid work patterns, prioritised ongoing </w:t>
      </w:r>
      <w:proofErr w:type="gramStart"/>
      <w:r w:rsidRPr="00B11379">
        <w:rPr>
          <w:rFonts w:ascii="Arial" w:hAnsi="Arial" w:cs="Arial"/>
        </w:rPr>
        <w:t>training</w:t>
      </w:r>
      <w:proofErr w:type="gramEnd"/>
      <w:r w:rsidRPr="00B11379">
        <w:rPr>
          <w:rFonts w:ascii="Arial" w:hAnsi="Arial" w:cs="Arial"/>
        </w:rPr>
        <w:t xml:space="preserve"> and development, and used technology to assess performance in real-time. The maintenance of high-performance standards and staff satisfaction has been successfully achieved through these approaches.</w:t>
      </w:r>
    </w:p>
    <w:p w14:paraId="0000004C" w14:textId="77777777" w:rsidR="005C02FA" w:rsidRPr="00B11379" w:rsidRDefault="00000000" w:rsidP="00B11379">
      <w:pPr>
        <w:pStyle w:val="Heading2"/>
        <w:rPr>
          <w:rFonts w:ascii="Arial" w:hAnsi="Arial" w:cs="Arial"/>
          <w:b/>
          <w:sz w:val="24"/>
          <w:szCs w:val="24"/>
          <w:u w:val="single"/>
        </w:rPr>
      </w:pPr>
      <w:bookmarkStart w:id="12" w:name="_heading=h.lnxbz9" w:colFirst="0" w:colLast="0"/>
      <w:bookmarkEnd w:id="12"/>
      <w:r w:rsidRPr="00B11379">
        <w:rPr>
          <w:rFonts w:ascii="Arial" w:hAnsi="Arial" w:cs="Arial"/>
          <w:b/>
          <w:sz w:val="24"/>
          <w:szCs w:val="24"/>
          <w:u w:val="single"/>
        </w:rPr>
        <w:t>Conclusion</w:t>
      </w:r>
    </w:p>
    <w:p w14:paraId="0000004D" w14:textId="77777777" w:rsidR="005C02FA" w:rsidRPr="00B11379" w:rsidRDefault="00000000" w:rsidP="00B11379">
      <w:pPr>
        <w:rPr>
          <w:rFonts w:ascii="Arial" w:hAnsi="Arial" w:cs="Arial"/>
        </w:rPr>
      </w:pPr>
      <w:r w:rsidRPr="00B11379">
        <w:rPr>
          <w:rFonts w:ascii="Arial" w:hAnsi="Arial" w:cs="Arial"/>
        </w:rPr>
        <w:t>In summary, to properly manage employee performance, the hotel business must constantly adapt to the changing socio-economic context. InterContinental Hotels has shown initiative by incorporating cutting-edge technology, adaptable work schedules, and strong support services. These tactics have improved staff retention and well-being in addition to improving performance management.</w:t>
      </w:r>
    </w:p>
    <w:p w14:paraId="0000004E" w14:textId="77777777" w:rsidR="005C02FA" w:rsidRPr="00B11379" w:rsidRDefault="00000000" w:rsidP="00B11379">
      <w:pPr>
        <w:pStyle w:val="Heading2"/>
        <w:rPr>
          <w:rFonts w:ascii="Arial" w:hAnsi="Arial" w:cs="Arial"/>
          <w:b/>
          <w:sz w:val="24"/>
          <w:szCs w:val="24"/>
          <w:u w:val="single"/>
        </w:rPr>
      </w:pPr>
      <w:bookmarkStart w:id="13" w:name="_heading=h.35nkun2" w:colFirst="0" w:colLast="0"/>
      <w:bookmarkEnd w:id="13"/>
      <w:r w:rsidRPr="00B11379">
        <w:rPr>
          <w:rFonts w:ascii="Arial" w:hAnsi="Arial" w:cs="Arial"/>
          <w:b/>
          <w:sz w:val="24"/>
          <w:szCs w:val="24"/>
          <w:u w:val="single"/>
        </w:rPr>
        <w:t>Recommendations</w:t>
      </w:r>
    </w:p>
    <w:p w14:paraId="0000004F" w14:textId="77777777" w:rsidR="005C02FA" w:rsidRPr="00B11379" w:rsidRDefault="00000000" w:rsidP="00B11379">
      <w:pPr>
        <w:numPr>
          <w:ilvl w:val="0"/>
          <w:numId w:val="7"/>
        </w:numPr>
        <w:spacing w:after="0"/>
        <w:rPr>
          <w:rFonts w:ascii="Arial" w:hAnsi="Arial" w:cs="Arial"/>
        </w:rPr>
      </w:pPr>
      <w:r w:rsidRPr="00B11379">
        <w:rPr>
          <w:rFonts w:ascii="Arial" w:hAnsi="Arial" w:cs="Arial"/>
          <w:b/>
        </w:rPr>
        <w:t xml:space="preserve">Leverage Advanced Technologies: </w:t>
      </w:r>
      <w:r w:rsidRPr="00B11379">
        <w:rPr>
          <w:rFonts w:ascii="Arial" w:hAnsi="Arial" w:cs="Arial"/>
        </w:rPr>
        <w:t>To guarantee real-time monitoring and data-driven decision-making, InterContinental should keep spending money on AI-driven performance management tools.</w:t>
      </w:r>
    </w:p>
    <w:p w14:paraId="00000050" w14:textId="77777777" w:rsidR="005C02FA" w:rsidRPr="00B11379" w:rsidRDefault="00000000" w:rsidP="00B11379">
      <w:pPr>
        <w:numPr>
          <w:ilvl w:val="0"/>
          <w:numId w:val="7"/>
        </w:numPr>
        <w:spacing w:after="0"/>
        <w:rPr>
          <w:rFonts w:ascii="Arial" w:hAnsi="Arial" w:cs="Arial"/>
        </w:rPr>
      </w:pPr>
      <w:r w:rsidRPr="00B11379">
        <w:rPr>
          <w:rFonts w:ascii="Arial" w:hAnsi="Arial" w:cs="Arial"/>
          <w:b/>
        </w:rPr>
        <w:t xml:space="preserve">Adopt Flexible Work Policies: </w:t>
      </w:r>
      <w:r w:rsidRPr="00B11379">
        <w:rPr>
          <w:rFonts w:ascii="Arial" w:hAnsi="Arial" w:cs="Arial"/>
        </w:rPr>
        <w:t>By providing more alternatives for hybrid and flexible work, employers may better meet the demands of their varied workforce, increasing employee retention and satisfaction.</w:t>
      </w:r>
    </w:p>
    <w:p w14:paraId="00000051" w14:textId="77777777" w:rsidR="005C02FA" w:rsidRPr="00B11379" w:rsidRDefault="00000000" w:rsidP="00B11379">
      <w:pPr>
        <w:numPr>
          <w:ilvl w:val="0"/>
          <w:numId w:val="7"/>
        </w:numPr>
        <w:spacing w:after="0"/>
        <w:rPr>
          <w:rFonts w:ascii="Arial" w:hAnsi="Arial" w:cs="Arial"/>
        </w:rPr>
      </w:pPr>
      <w:r w:rsidRPr="00B11379">
        <w:rPr>
          <w:rFonts w:ascii="Arial" w:hAnsi="Arial" w:cs="Arial"/>
          <w:b/>
        </w:rPr>
        <w:t>Improve Training Programmes:</w:t>
      </w:r>
      <w:r w:rsidRPr="00B11379">
        <w:rPr>
          <w:rFonts w:ascii="Arial" w:hAnsi="Arial" w:cs="Arial"/>
        </w:rPr>
        <w:t xml:space="preserve"> Employees must have regular training and development opportunities to be prepared to succeed in a variety of work environments.</w:t>
      </w:r>
    </w:p>
    <w:p w14:paraId="00000052" w14:textId="77777777" w:rsidR="005C02FA" w:rsidRPr="00B11379" w:rsidRDefault="00000000" w:rsidP="00B11379">
      <w:pPr>
        <w:numPr>
          <w:ilvl w:val="0"/>
          <w:numId w:val="7"/>
        </w:numPr>
        <w:rPr>
          <w:rFonts w:ascii="Arial" w:hAnsi="Arial" w:cs="Arial"/>
        </w:rPr>
      </w:pPr>
      <w:r w:rsidRPr="00B11379">
        <w:rPr>
          <w:rFonts w:ascii="Arial" w:hAnsi="Arial" w:cs="Arial"/>
          <w:b/>
        </w:rPr>
        <w:lastRenderedPageBreak/>
        <w:t>Put Employee Well-Being First:</w:t>
      </w:r>
      <w:r w:rsidRPr="00B11379">
        <w:rPr>
          <w:rFonts w:ascii="Arial" w:hAnsi="Arial" w:cs="Arial"/>
        </w:rPr>
        <w:t xml:space="preserve"> Putting in place all-inclusive support programmes that deal with work-life balance and mental health can improve morale and productivity.</w:t>
      </w:r>
    </w:p>
    <w:p w14:paraId="00000053" w14:textId="77777777" w:rsidR="005C02FA" w:rsidRPr="00B11379" w:rsidRDefault="00000000" w:rsidP="00B11379">
      <w:pPr>
        <w:rPr>
          <w:rFonts w:ascii="Arial" w:hAnsi="Arial" w:cs="Arial"/>
        </w:rPr>
      </w:pPr>
      <w:r w:rsidRPr="00B11379">
        <w:rPr>
          <w:rFonts w:ascii="Arial" w:hAnsi="Arial" w:cs="Arial"/>
        </w:rPr>
        <w:t>Through the implementation of these suggestions, InterContinental Hotels may enhance its performance management procedures, guaranteeing consistent excellence and staff involvement in the dynamic hospitality sector.</w:t>
      </w:r>
    </w:p>
    <w:p w14:paraId="00000054" w14:textId="77777777" w:rsidR="005C02FA" w:rsidRPr="00B11379" w:rsidRDefault="00000000" w:rsidP="00B11379">
      <w:pPr>
        <w:pStyle w:val="Heading2"/>
        <w:rPr>
          <w:rFonts w:ascii="Arial" w:hAnsi="Arial" w:cs="Arial"/>
          <w:b/>
          <w:sz w:val="24"/>
          <w:szCs w:val="24"/>
          <w:u w:val="single"/>
        </w:rPr>
      </w:pPr>
      <w:bookmarkStart w:id="14" w:name="_heading=h.1ksv4uv" w:colFirst="0" w:colLast="0"/>
      <w:bookmarkEnd w:id="14"/>
      <w:r w:rsidRPr="00B11379">
        <w:rPr>
          <w:rFonts w:ascii="Arial" w:hAnsi="Arial" w:cs="Arial"/>
          <w:b/>
          <w:sz w:val="24"/>
          <w:szCs w:val="24"/>
          <w:u w:val="single"/>
        </w:rPr>
        <w:t>References</w:t>
      </w:r>
    </w:p>
    <w:p w14:paraId="00000055" w14:textId="77777777" w:rsidR="005C02FA" w:rsidRPr="00B11379" w:rsidRDefault="00000000" w:rsidP="00B11379">
      <w:pPr>
        <w:rPr>
          <w:rFonts w:ascii="Arial" w:hAnsi="Arial" w:cs="Arial"/>
        </w:rPr>
      </w:pPr>
      <w:r w:rsidRPr="00B11379">
        <w:rPr>
          <w:rFonts w:ascii="Arial" w:hAnsi="Arial" w:cs="Arial"/>
        </w:rPr>
        <w:t xml:space="preserve">Armstrong, M. and Taylor, S. (2020) Armstrong’s handbook of human resource management practice. 15th edition. London, United </w:t>
      </w:r>
      <w:proofErr w:type="gramStart"/>
      <w:r w:rsidRPr="00B11379">
        <w:rPr>
          <w:rFonts w:ascii="Arial" w:hAnsi="Arial" w:cs="Arial"/>
        </w:rPr>
        <w:t>Kingdom ;</w:t>
      </w:r>
      <w:proofErr w:type="gramEnd"/>
      <w:r w:rsidRPr="00B11379">
        <w:rPr>
          <w:rFonts w:ascii="Arial" w:hAnsi="Arial" w:cs="Arial"/>
        </w:rPr>
        <w:t xml:space="preserve">: </w:t>
      </w:r>
      <w:proofErr w:type="spellStart"/>
      <w:r w:rsidRPr="00B11379">
        <w:rPr>
          <w:rFonts w:ascii="Arial" w:hAnsi="Arial" w:cs="Arial"/>
        </w:rPr>
        <w:t>KoganPage</w:t>
      </w:r>
      <w:proofErr w:type="spellEnd"/>
    </w:p>
    <w:p w14:paraId="00000056" w14:textId="77777777" w:rsidR="005C02FA" w:rsidRPr="00B11379" w:rsidRDefault="00000000" w:rsidP="00B11379">
      <w:pPr>
        <w:rPr>
          <w:rFonts w:ascii="Arial" w:hAnsi="Arial" w:cs="Arial"/>
        </w:rPr>
      </w:pPr>
      <w:r w:rsidRPr="00B11379">
        <w:rPr>
          <w:rFonts w:ascii="Arial" w:hAnsi="Arial" w:cs="Arial"/>
        </w:rPr>
        <w:t>Baum, T. (2015) Human resources in tourism: Still waiting for change? – A 2015 reprise. Tourism Management, 50, 204-212. https://doi.org/10.1016/j.tourman.2015.02.001</w:t>
      </w:r>
    </w:p>
    <w:p w14:paraId="00000057" w14:textId="77777777" w:rsidR="005C02FA" w:rsidRPr="00B11379" w:rsidRDefault="00000000" w:rsidP="00B11379">
      <w:pPr>
        <w:rPr>
          <w:rFonts w:ascii="Arial" w:hAnsi="Arial" w:cs="Arial"/>
        </w:rPr>
      </w:pPr>
      <w:r w:rsidRPr="00B11379">
        <w:rPr>
          <w:rFonts w:ascii="Arial" w:hAnsi="Arial" w:cs="Arial"/>
        </w:rPr>
        <w:t xml:space="preserve">Benders, J., &amp; Van </w:t>
      </w:r>
      <w:proofErr w:type="spellStart"/>
      <w:r w:rsidRPr="00B11379">
        <w:rPr>
          <w:rFonts w:ascii="Arial" w:hAnsi="Arial" w:cs="Arial"/>
        </w:rPr>
        <w:t>Hootegem</w:t>
      </w:r>
      <w:proofErr w:type="spellEnd"/>
      <w:r w:rsidRPr="00B11379">
        <w:rPr>
          <w:rFonts w:ascii="Arial" w:hAnsi="Arial" w:cs="Arial"/>
        </w:rPr>
        <w:t>, G. (2019) Teams and technology in the hospitality industry: Evidence from hotel management. International Journal of Hospitality Management, 81, 1-10. https://doi.org/10.1016/j.ijhm.2019.02.005</w:t>
      </w:r>
    </w:p>
    <w:p w14:paraId="00000058" w14:textId="77777777" w:rsidR="005C02FA" w:rsidRPr="00B11379" w:rsidRDefault="00000000" w:rsidP="00B11379">
      <w:pPr>
        <w:rPr>
          <w:rFonts w:ascii="Arial" w:hAnsi="Arial" w:cs="Arial"/>
        </w:rPr>
      </w:pPr>
      <w:proofErr w:type="spellStart"/>
      <w:r w:rsidRPr="00B11379">
        <w:rPr>
          <w:rFonts w:ascii="Arial" w:hAnsi="Arial" w:cs="Arial"/>
        </w:rPr>
        <w:t>Boella</w:t>
      </w:r>
      <w:proofErr w:type="spellEnd"/>
      <w:r w:rsidRPr="00B11379">
        <w:rPr>
          <w:rFonts w:ascii="Arial" w:hAnsi="Arial" w:cs="Arial"/>
        </w:rPr>
        <w:t>, M., &amp; Goss-Turner, S. (2019) Human Resource Management in the Hospitality Industry: A Guide to Best Practice. International Journal of Hospitality Management, 28(4), 601-602. https://doi.org/10.1016/j.ijhm.2009.12.006</w:t>
      </w:r>
    </w:p>
    <w:p w14:paraId="00000059" w14:textId="77777777" w:rsidR="005C02FA" w:rsidRPr="00B11379" w:rsidRDefault="00000000" w:rsidP="00B11379">
      <w:pPr>
        <w:rPr>
          <w:rFonts w:ascii="Arial" w:hAnsi="Arial" w:cs="Arial"/>
        </w:rPr>
      </w:pPr>
      <w:r w:rsidRPr="00B11379">
        <w:rPr>
          <w:rFonts w:ascii="Arial" w:hAnsi="Arial" w:cs="Arial"/>
        </w:rPr>
        <w:t xml:space="preserve">Chan, E. S. W., &amp; Hsu, C. H. C. (2016) Environmental management research in hospitality. International Journal of Contemporary Hospitality Management, 28(5), 886-923. </w:t>
      </w:r>
      <w:hyperlink r:id="rId8">
        <w:r w:rsidRPr="00B11379">
          <w:rPr>
            <w:rFonts w:ascii="Arial" w:hAnsi="Arial" w:cs="Arial"/>
            <w:color w:val="1155CC"/>
            <w:u w:val="single"/>
          </w:rPr>
          <w:t>https://doi.org/10.1108/IJCHM-02-2015-0076</w:t>
        </w:r>
      </w:hyperlink>
    </w:p>
    <w:p w14:paraId="0000005A" w14:textId="77777777" w:rsidR="005C02FA" w:rsidRPr="00B11379" w:rsidRDefault="00000000" w:rsidP="00B11379">
      <w:pPr>
        <w:rPr>
          <w:rFonts w:ascii="Arial" w:hAnsi="Arial" w:cs="Arial"/>
        </w:rPr>
      </w:pPr>
      <w:proofErr w:type="spellStart"/>
      <w:r w:rsidRPr="00B11379">
        <w:rPr>
          <w:rFonts w:ascii="Arial" w:hAnsi="Arial" w:cs="Arial"/>
        </w:rPr>
        <w:t>Condei</w:t>
      </w:r>
      <w:proofErr w:type="spellEnd"/>
      <w:r w:rsidRPr="00B11379">
        <w:rPr>
          <w:rFonts w:ascii="Arial" w:hAnsi="Arial" w:cs="Arial"/>
        </w:rPr>
        <w:t xml:space="preserve">, R., </w:t>
      </w:r>
      <w:proofErr w:type="spellStart"/>
      <w:r w:rsidRPr="00B11379">
        <w:rPr>
          <w:rFonts w:ascii="Arial" w:hAnsi="Arial" w:cs="Arial"/>
        </w:rPr>
        <w:t>Alecu</w:t>
      </w:r>
      <w:proofErr w:type="spellEnd"/>
      <w:r w:rsidRPr="00B11379">
        <w:rPr>
          <w:rFonts w:ascii="Arial" w:hAnsi="Arial" w:cs="Arial"/>
        </w:rPr>
        <w:t>, I.N., Popescu, A. and Ciocan, H.N. (2016) The analysis of the human resources involved in the rural tourism in Romania.</w:t>
      </w:r>
    </w:p>
    <w:p w14:paraId="0000005B" w14:textId="77777777" w:rsidR="005C02FA" w:rsidRPr="00B11379" w:rsidRDefault="00000000" w:rsidP="00B11379">
      <w:pPr>
        <w:rPr>
          <w:rFonts w:ascii="Arial" w:hAnsi="Arial" w:cs="Arial"/>
        </w:rPr>
      </w:pPr>
      <w:r w:rsidRPr="00B11379">
        <w:rPr>
          <w:rFonts w:ascii="Arial" w:hAnsi="Arial" w:cs="Arial"/>
        </w:rPr>
        <w:t xml:space="preserve">Davidson, M. C., Timo, N., &amp; Wang, Y. (2015) How much does labour turnover cost? A case study of Australian four- and five-star hotels. International Journal of Contemporary Hospitality Management, 22(4), 451-466. </w:t>
      </w:r>
      <w:hyperlink r:id="rId9">
        <w:r w:rsidRPr="00B11379">
          <w:rPr>
            <w:rFonts w:ascii="Arial" w:hAnsi="Arial" w:cs="Arial"/>
            <w:color w:val="1155CC"/>
            <w:u w:val="single"/>
          </w:rPr>
          <w:t>https://doi.org/10.1108/09596111011042686</w:t>
        </w:r>
      </w:hyperlink>
    </w:p>
    <w:p w14:paraId="0000005C" w14:textId="77777777" w:rsidR="005C02FA" w:rsidRPr="00B11379" w:rsidRDefault="00000000" w:rsidP="00B11379">
      <w:pPr>
        <w:rPr>
          <w:rFonts w:ascii="Arial" w:hAnsi="Arial" w:cs="Arial"/>
        </w:rPr>
      </w:pPr>
      <w:r w:rsidRPr="00B11379">
        <w:rPr>
          <w:rFonts w:ascii="Arial" w:hAnsi="Arial" w:cs="Arial"/>
        </w:rPr>
        <w:t xml:space="preserve">Gonzalez, R., </w:t>
      </w:r>
      <w:proofErr w:type="spellStart"/>
      <w:r w:rsidRPr="00B11379">
        <w:rPr>
          <w:rFonts w:ascii="Arial" w:hAnsi="Arial" w:cs="Arial"/>
        </w:rPr>
        <w:t>Gasco</w:t>
      </w:r>
      <w:proofErr w:type="spellEnd"/>
      <w:r w:rsidRPr="00B11379">
        <w:rPr>
          <w:rFonts w:ascii="Arial" w:hAnsi="Arial" w:cs="Arial"/>
        </w:rPr>
        <w:t xml:space="preserve">, J. and </w:t>
      </w:r>
      <w:proofErr w:type="spellStart"/>
      <w:r w:rsidRPr="00B11379">
        <w:rPr>
          <w:rFonts w:ascii="Arial" w:hAnsi="Arial" w:cs="Arial"/>
        </w:rPr>
        <w:t>Llopis</w:t>
      </w:r>
      <w:proofErr w:type="spellEnd"/>
      <w:r w:rsidRPr="00B11379">
        <w:rPr>
          <w:rFonts w:ascii="Arial" w:hAnsi="Arial" w:cs="Arial"/>
        </w:rPr>
        <w:t>, J. (2020) Information and communication technologies and human resources in hospitality and tourism. International Journal of Contemporary Hospitality Management, 32(11), pp.3545-3579.</w:t>
      </w:r>
    </w:p>
    <w:p w14:paraId="0000005D" w14:textId="77777777" w:rsidR="005C02FA" w:rsidRPr="00B11379" w:rsidRDefault="00000000" w:rsidP="00B11379">
      <w:pPr>
        <w:rPr>
          <w:rFonts w:ascii="Arial" w:hAnsi="Arial" w:cs="Arial"/>
        </w:rPr>
      </w:pPr>
      <w:proofErr w:type="spellStart"/>
      <w:r w:rsidRPr="00B11379">
        <w:rPr>
          <w:rFonts w:ascii="Arial" w:hAnsi="Arial" w:cs="Arial"/>
        </w:rPr>
        <w:lastRenderedPageBreak/>
        <w:t>Guchait</w:t>
      </w:r>
      <w:proofErr w:type="spellEnd"/>
      <w:r w:rsidRPr="00B11379">
        <w:rPr>
          <w:rFonts w:ascii="Arial" w:hAnsi="Arial" w:cs="Arial"/>
        </w:rPr>
        <w:t>, P., Neal, J. A., &amp; Simons, T. (2014) Reducing psychological contract breach to enhance performance, commitment, and job satisfaction. International Journal of Hospitality Management, 36, 99-105. https://doi.org/10.1016/j.ijhm.2013.08.016</w:t>
      </w:r>
    </w:p>
    <w:p w14:paraId="0000005E" w14:textId="77777777" w:rsidR="005C02FA" w:rsidRPr="00B11379" w:rsidRDefault="00000000" w:rsidP="00B11379">
      <w:pPr>
        <w:rPr>
          <w:rFonts w:ascii="Arial" w:hAnsi="Arial" w:cs="Arial"/>
        </w:rPr>
      </w:pPr>
      <w:r w:rsidRPr="00B11379">
        <w:rPr>
          <w:rFonts w:ascii="Arial" w:hAnsi="Arial" w:cs="Arial"/>
        </w:rPr>
        <w:t xml:space="preserve">Johnston, R. Clark, G. </w:t>
      </w:r>
      <w:proofErr w:type="spellStart"/>
      <w:r w:rsidRPr="00B11379">
        <w:rPr>
          <w:rFonts w:ascii="Arial" w:hAnsi="Arial" w:cs="Arial"/>
        </w:rPr>
        <w:t>Shulver</w:t>
      </w:r>
      <w:proofErr w:type="spellEnd"/>
      <w:r w:rsidRPr="00B11379">
        <w:rPr>
          <w:rFonts w:ascii="Arial" w:hAnsi="Arial" w:cs="Arial"/>
        </w:rPr>
        <w:t xml:space="preserve">, M (2012) Service Operations </w:t>
      </w:r>
      <w:proofErr w:type="gramStart"/>
      <w:r w:rsidRPr="00B11379">
        <w:rPr>
          <w:rFonts w:ascii="Arial" w:hAnsi="Arial" w:cs="Arial"/>
        </w:rPr>
        <w:t>Management ,Pearson</w:t>
      </w:r>
      <w:proofErr w:type="gramEnd"/>
      <w:r w:rsidRPr="00B11379">
        <w:rPr>
          <w:rFonts w:ascii="Arial" w:hAnsi="Arial" w:cs="Arial"/>
        </w:rPr>
        <w:t>, London</w:t>
      </w:r>
    </w:p>
    <w:p w14:paraId="0000005F" w14:textId="77777777" w:rsidR="005C02FA" w:rsidRPr="00B11379" w:rsidRDefault="00000000" w:rsidP="00B11379">
      <w:pPr>
        <w:rPr>
          <w:rFonts w:ascii="Arial" w:hAnsi="Arial" w:cs="Arial"/>
        </w:rPr>
      </w:pPr>
      <w:proofErr w:type="spellStart"/>
      <w:r w:rsidRPr="00B11379">
        <w:rPr>
          <w:rFonts w:ascii="Arial" w:hAnsi="Arial" w:cs="Arial"/>
        </w:rPr>
        <w:t>Karasek</w:t>
      </w:r>
      <w:proofErr w:type="spellEnd"/>
      <w:r w:rsidRPr="00B11379">
        <w:rPr>
          <w:rFonts w:ascii="Arial" w:hAnsi="Arial" w:cs="Arial"/>
        </w:rPr>
        <w:t>, R. A., &amp; Theorell, T. (2018) Job demands, job decision latitude, and mental strain: Implications for job redesign. Administrative Science Quarterly, 24(2), 285-308. https://doi.org/10.2307/2392498</w:t>
      </w:r>
    </w:p>
    <w:p w14:paraId="00000060" w14:textId="77777777" w:rsidR="005C02FA" w:rsidRPr="00B11379" w:rsidRDefault="00000000" w:rsidP="00B11379">
      <w:pPr>
        <w:rPr>
          <w:rFonts w:ascii="Arial" w:hAnsi="Arial" w:cs="Arial"/>
        </w:rPr>
      </w:pPr>
      <w:r w:rsidRPr="00B11379">
        <w:rPr>
          <w:rFonts w:ascii="Arial" w:hAnsi="Arial" w:cs="Arial"/>
        </w:rPr>
        <w:t xml:space="preserve">Kim, W. G., &amp; </w:t>
      </w:r>
      <w:proofErr w:type="spellStart"/>
      <w:r w:rsidRPr="00B11379">
        <w:rPr>
          <w:rFonts w:ascii="Arial" w:hAnsi="Arial" w:cs="Arial"/>
        </w:rPr>
        <w:t>Brymer</w:t>
      </w:r>
      <w:proofErr w:type="spellEnd"/>
      <w:r w:rsidRPr="00B11379">
        <w:rPr>
          <w:rFonts w:ascii="Arial" w:hAnsi="Arial" w:cs="Arial"/>
        </w:rPr>
        <w:t xml:space="preserve">, R. A. (2019) The effects of ethical leadership on manager job satisfaction, commitment, </w:t>
      </w:r>
      <w:proofErr w:type="spellStart"/>
      <w:r w:rsidRPr="00B11379">
        <w:rPr>
          <w:rFonts w:ascii="Arial" w:hAnsi="Arial" w:cs="Arial"/>
        </w:rPr>
        <w:t>behavioral</w:t>
      </w:r>
      <w:proofErr w:type="spellEnd"/>
      <w:r w:rsidRPr="00B11379">
        <w:rPr>
          <w:rFonts w:ascii="Arial" w:hAnsi="Arial" w:cs="Arial"/>
        </w:rPr>
        <w:t xml:space="preserve"> outcomes, and firm performance. International Journal of Hospitality Management, 29(3), 432-441. </w:t>
      </w:r>
      <w:hyperlink r:id="rId10">
        <w:r w:rsidRPr="00B11379">
          <w:rPr>
            <w:rFonts w:ascii="Arial" w:hAnsi="Arial" w:cs="Arial"/>
            <w:color w:val="1155CC"/>
            <w:u w:val="single"/>
          </w:rPr>
          <w:t>https://doi.org/10.1016/j.ijhm.2010.12.003</w:t>
        </w:r>
      </w:hyperlink>
    </w:p>
    <w:p w14:paraId="00000061" w14:textId="77777777" w:rsidR="005C02FA" w:rsidRPr="00B11379" w:rsidRDefault="00000000" w:rsidP="00B11379">
      <w:pPr>
        <w:rPr>
          <w:rFonts w:ascii="Arial" w:hAnsi="Arial" w:cs="Arial"/>
        </w:rPr>
      </w:pPr>
      <w:proofErr w:type="spellStart"/>
      <w:r w:rsidRPr="00B11379">
        <w:rPr>
          <w:rFonts w:ascii="Arial" w:hAnsi="Arial" w:cs="Arial"/>
        </w:rPr>
        <w:t>Kusluvan</w:t>
      </w:r>
      <w:proofErr w:type="spellEnd"/>
      <w:r w:rsidRPr="00B11379">
        <w:rPr>
          <w:rFonts w:ascii="Arial" w:hAnsi="Arial" w:cs="Arial"/>
        </w:rPr>
        <w:t xml:space="preserve">, S., </w:t>
      </w:r>
      <w:proofErr w:type="spellStart"/>
      <w:r w:rsidRPr="00B11379">
        <w:rPr>
          <w:rFonts w:ascii="Arial" w:hAnsi="Arial" w:cs="Arial"/>
        </w:rPr>
        <w:t>Kusluvan</w:t>
      </w:r>
      <w:proofErr w:type="spellEnd"/>
      <w:r w:rsidRPr="00B11379">
        <w:rPr>
          <w:rFonts w:ascii="Arial" w:hAnsi="Arial" w:cs="Arial"/>
        </w:rPr>
        <w:t xml:space="preserve">, Z., Ilhan, I. and </w:t>
      </w:r>
      <w:proofErr w:type="spellStart"/>
      <w:r w:rsidRPr="00B11379">
        <w:rPr>
          <w:rFonts w:ascii="Arial" w:hAnsi="Arial" w:cs="Arial"/>
        </w:rPr>
        <w:t>Buyruk</w:t>
      </w:r>
      <w:proofErr w:type="spellEnd"/>
      <w:r w:rsidRPr="00B11379">
        <w:rPr>
          <w:rFonts w:ascii="Arial" w:hAnsi="Arial" w:cs="Arial"/>
        </w:rPr>
        <w:t>, L. (2010) The human dimension: A review of human resources management issues in the tourism and hospitality industry. Cornell Hospitality Quarterly, 51(2), pp.171-214.</w:t>
      </w:r>
    </w:p>
    <w:p w14:paraId="00000062" w14:textId="77777777" w:rsidR="005C02FA" w:rsidRPr="00B11379" w:rsidRDefault="00000000" w:rsidP="00B11379">
      <w:pPr>
        <w:rPr>
          <w:rFonts w:ascii="Arial" w:hAnsi="Arial" w:cs="Arial"/>
        </w:rPr>
      </w:pPr>
      <w:r w:rsidRPr="00B11379">
        <w:rPr>
          <w:rFonts w:ascii="Arial" w:hAnsi="Arial" w:cs="Arial"/>
        </w:rPr>
        <w:t xml:space="preserve">Lee-Ross, D. and Pryce, J. (2010) Human resources and tourism: Skills, </w:t>
      </w:r>
      <w:proofErr w:type="gramStart"/>
      <w:r w:rsidRPr="00B11379">
        <w:rPr>
          <w:rFonts w:ascii="Arial" w:hAnsi="Arial" w:cs="Arial"/>
        </w:rPr>
        <w:t>culture</w:t>
      </w:r>
      <w:proofErr w:type="gramEnd"/>
      <w:r w:rsidRPr="00B11379">
        <w:rPr>
          <w:rFonts w:ascii="Arial" w:hAnsi="Arial" w:cs="Arial"/>
        </w:rPr>
        <w:t xml:space="preserve"> and industry. Multilingual Matters.</w:t>
      </w:r>
    </w:p>
    <w:p w14:paraId="00000063" w14:textId="77777777" w:rsidR="005C02FA" w:rsidRPr="00B11379" w:rsidRDefault="00000000" w:rsidP="00B11379">
      <w:pPr>
        <w:rPr>
          <w:rFonts w:ascii="Arial" w:hAnsi="Arial" w:cs="Arial"/>
        </w:rPr>
      </w:pPr>
      <w:r w:rsidRPr="00B11379">
        <w:rPr>
          <w:rFonts w:ascii="Arial" w:hAnsi="Arial" w:cs="Arial"/>
        </w:rPr>
        <w:t xml:space="preserve">Park, J. Y., &amp; </w:t>
      </w:r>
      <w:proofErr w:type="spellStart"/>
      <w:r w:rsidRPr="00B11379">
        <w:rPr>
          <w:rFonts w:ascii="Arial" w:hAnsi="Arial" w:cs="Arial"/>
        </w:rPr>
        <w:t>Gursoy</w:t>
      </w:r>
      <w:proofErr w:type="spellEnd"/>
      <w:r w:rsidRPr="00B11379">
        <w:rPr>
          <w:rFonts w:ascii="Arial" w:hAnsi="Arial" w:cs="Arial"/>
        </w:rPr>
        <w:t>, D. (2022) The impact of green practices in the lodging industry on employee job satisfaction: The mediating role of performance management. Journal of Hospitality and Tourism Management, 44, 16-25. https://doi.org/10.1016/j.jhtm.2020.10.009</w:t>
      </w:r>
    </w:p>
    <w:p w14:paraId="00000064" w14:textId="77777777" w:rsidR="005C02FA" w:rsidRPr="00B11379" w:rsidRDefault="00000000" w:rsidP="00B11379">
      <w:pPr>
        <w:rPr>
          <w:rFonts w:ascii="Arial" w:hAnsi="Arial" w:cs="Arial"/>
        </w:rPr>
      </w:pPr>
      <w:proofErr w:type="spellStart"/>
      <w:r w:rsidRPr="00B11379">
        <w:rPr>
          <w:rFonts w:ascii="Arial" w:hAnsi="Arial" w:cs="Arial"/>
        </w:rPr>
        <w:t>Sigala</w:t>
      </w:r>
      <w:proofErr w:type="spellEnd"/>
      <w:r w:rsidRPr="00B11379">
        <w:rPr>
          <w:rFonts w:ascii="Arial" w:hAnsi="Arial" w:cs="Arial"/>
        </w:rPr>
        <w:t xml:space="preserve">, M., &amp; </w:t>
      </w:r>
      <w:proofErr w:type="spellStart"/>
      <w:r w:rsidRPr="00B11379">
        <w:rPr>
          <w:rFonts w:ascii="Arial" w:hAnsi="Arial" w:cs="Arial"/>
        </w:rPr>
        <w:t>Chalkiti</w:t>
      </w:r>
      <w:proofErr w:type="spellEnd"/>
      <w:r w:rsidRPr="00B11379">
        <w:rPr>
          <w:rFonts w:ascii="Arial" w:hAnsi="Arial" w:cs="Arial"/>
        </w:rPr>
        <w:t>, K. (2014) Investigating the impact of management commitment on employee motivation, performance, and turnover: Evidence from the hospitality industry. International Journal of Hospitality Management, 36, 129-140. https://doi.org/10.1016/j.ijhm.2013.08.014</w:t>
      </w:r>
    </w:p>
    <w:p w14:paraId="00000065" w14:textId="77777777" w:rsidR="005C02FA" w:rsidRPr="00B11379" w:rsidRDefault="00000000" w:rsidP="00B11379">
      <w:pPr>
        <w:rPr>
          <w:rFonts w:ascii="Arial" w:hAnsi="Arial" w:cs="Arial"/>
        </w:rPr>
      </w:pPr>
      <w:r w:rsidRPr="00B11379">
        <w:rPr>
          <w:rFonts w:ascii="Arial" w:hAnsi="Arial" w:cs="Arial"/>
        </w:rPr>
        <w:t>Teng, H. Y., &amp; Barrows, C. W. (2018) Service quality, satisfaction, and loyalty: A study of customer perceptions in the hotel industry. Journal of Hospitality and Tourism Research, 42(7), 1129-1149. https://doi.org/10.1177/1096348016640586</w:t>
      </w:r>
    </w:p>
    <w:p w14:paraId="00000066" w14:textId="77777777" w:rsidR="005C02FA" w:rsidRPr="00B11379" w:rsidRDefault="00000000" w:rsidP="00B11379">
      <w:pPr>
        <w:rPr>
          <w:rFonts w:ascii="Arial" w:hAnsi="Arial" w:cs="Arial"/>
        </w:rPr>
      </w:pPr>
      <w:r w:rsidRPr="00B11379">
        <w:rPr>
          <w:rFonts w:ascii="Arial" w:hAnsi="Arial" w:cs="Arial"/>
        </w:rPr>
        <w:t xml:space="preserve">Torrington, D, Hall, L, Atkinson, C, &amp; Taylor, S (2020) Human Resource Management PDF </w:t>
      </w:r>
      <w:proofErr w:type="spellStart"/>
      <w:r w:rsidRPr="00B11379">
        <w:rPr>
          <w:rFonts w:ascii="Arial" w:hAnsi="Arial" w:cs="Arial"/>
        </w:rPr>
        <w:t>EBook</w:t>
      </w:r>
      <w:proofErr w:type="spellEnd"/>
      <w:r w:rsidRPr="00B11379">
        <w:rPr>
          <w:rFonts w:ascii="Arial" w:hAnsi="Arial" w:cs="Arial"/>
        </w:rPr>
        <w:t xml:space="preserve">, Pearson Education, Limited, Harlow. Available from: ProQuest </w:t>
      </w:r>
      <w:proofErr w:type="spellStart"/>
      <w:r w:rsidRPr="00B11379">
        <w:rPr>
          <w:rFonts w:ascii="Arial" w:hAnsi="Arial" w:cs="Arial"/>
        </w:rPr>
        <w:t>Ebook</w:t>
      </w:r>
      <w:proofErr w:type="spellEnd"/>
      <w:r w:rsidRPr="00B11379">
        <w:rPr>
          <w:rFonts w:ascii="Arial" w:hAnsi="Arial" w:cs="Arial"/>
        </w:rPr>
        <w:t xml:space="preserve"> Central.</w:t>
      </w:r>
    </w:p>
    <w:p w14:paraId="00000067" w14:textId="77777777" w:rsidR="005C02FA" w:rsidRPr="00B11379" w:rsidRDefault="00000000" w:rsidP="00B11379">
      <w:pPr>
        <w:rPr>
          <w:rFonts w:ascii="Arial" w:hAnsi="Arial" w:cs="Arial"/>
        </w:rPr>
      </w:pPr>
      <w:r w:rsidRPr="00B11379">
        <w:rPr>
          <w:rFonts w:ascii="Arial" w:hAnsi="Arial" w:cs="Arial"/>
        </w:rPr>
        <w:lastRenderedPageBreak/>
        <w:t xml:space="preserve">Wang, C. H., Chen, K. Y., &amp; Chen, S. C. (2020) Total quality management, market orientation and hotel performance: The moderating effects of external environmental factors. International Journal of Hospitality Management, 31(1), 119-129. </w:t>
      </w:r>
      <w:hyperlink r:id="rId11">
        <w:r w:rsidRPr="00B11379">
          <w:rPr>
            <w:rFonts w:ascii="Arial" w:hAnsi="Arial" w:cs="Arial"/>
            <w:color w:val="1155CC"/>
            <w:u w:val="single"/>
          </w:rPr>
          <w:t>https://doi.org/10.1016/j.ijhm.2011.03.013</w:t>
        </w:r>
      </w:hyperlink>
    </w:p>
    <w:p w14:paraId="00000068" w14:textId="77777777" w:rsidR="005C02FA" w:rsidRPr="00B11379" w:rsidRDefault="00000000" w:rsidP="00B11379">
      <w:pPr>
        <w:rPr>
          <w:rFonts w:ascii="Arial" w:hAnsi="Arial" w:cs="Arial"/>
        </w:rPr>
      </w:pPr>
      <w:proofErr w:type="spellStart"/>
      <w:r w:rsidRPr="00B11379">
        <w:rPr>
          <w:rFonts w:ascii="Arial" w:hAnsi="Arial" w:cs="Arial"/>
        </w:rPr>
        <w:t>Yeşiltaş</w:t>
      </w:r>
      <w:proofErr w:type="spellEnd"/>
      <w:r w:rsidRPr="00B11379">
        <w:rPr>
          <w:rFonts w:ascii="Arial" w:hAnsi="Arial" w:cs="Arial"/>
        </w:rPr>
        <w:t xml:space="preserve">, M., </w:t>
      </w:r>
      <w:proofErr w:type="spellStart"/>
      <w:r w:rsidRPr="00B11379">
        <w:rPr>
          <w:rFonts w:ascii="Arial" w:hAnsi="Arial" w:cs="Arial"/>
        </w:rPr>
        <w:t>Öztürk</w:t>
      </w:r>
      <w:proofErr w:type="spellEnd"/>
      <w:r w:rsidRPr="00B11379">
        <w:rPr>
          <w:rFonts w:ascii="Arial" w:hAnsi="Arial" w:cs="Arial"/>
        </w:rPr>
        <w:t xml:space="preserve">, Y. and </w:t>
      </w:r>
      <w:proofErr w:type="spellStart"/>
      <w:r w:rsidRPr="00B11379">
        <w:rPr>
          <w:rFonts w:ascii="Arial" w:hAnsi="Arial" w:cs="Arial"/>
        </w:rPr>
        <w:t>Hemmington</w:t>
      </w:r>
      <w:proofErr w:type="spellEnd"/>
      <w:r w:rsidRPr="00B11379">
        <w:rPr>
          <w:rFonts w:ascii="Arial" w:hAnsi="Arial" w:cs="Arial"/>
        </w:rPr>
        <w:t>, N. (2010) Tourism education in Turkey and implications for human resources. Anatolia, 21(1), pp.55-71.</w:t>
      </w:r>
    </w:p>
    <w:sectPr w:rsidR="005C02FA" w:rsidRPr="00B11379">
      <w:footerReference w:type="default" r:id="rId12"/>
      <w:footerReference w:type="first" r:id="rId1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CDA76" w14:textId="77777777" w:rsidR="00F27076" w:rsidRDefault="00F27076">
      <w:pPr>
        <w:spacing w:after="0" w:line="240" w:lineRule="auto"/>
      </w:pPr>
      <w:r>
        <w:separator/>
      </w:r>
    </w:p>
  </w:endnote>
  <w:endnote w:type="continuationSeparator" w:id="0">
    <w:p w14:paraId="4336C7D3" w14:textId="77777777" w:rsidR="00F27076" w:rsidRDefault="00F27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A" w14:textId="2DDF9997" w:rsidR="005C02FA" w:rsidRDefault="00000000">
    <w:pPr>
      <w:jc w:val="right"/>
    </w:pPr>
    <w:r>
      <w:fldChar w:fldCharType="begin"/>
    </w:r>
    <w:r>
      <w:instrText>PAGE</w:instrText>
    </w:r>
    <w:r>
      <w:fldChar w:fldCharType="separate"/>
    </w:r>
    <w:r w:rsidR="00B1137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9" w14:textId="77777777" w:rsidR="005C02FA" w:rsidRDefault="005C02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0EDC5" w14:textId="77777777" w:rsidR="00F27076" w:rsidRDefault="00F27076">
      <w:pPr>
        <w:spacing w:after="0" w:line="240" w:lineRule="auto"/>
      </w:pPr>
      <w:r>
        <w:separator/>
      </w:r>
    </w:p>
  </w:footnote>
  <w:footnote w:type="continuationSeparator" w:id="0">
    <w:p w14:paraId="4D8CD0C8" w14:textId="77777777" w:rsidR="00F27076" w:rsidRDefault="00F27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77CA"/>
    <w:multiLevelType w:val="multilevel"/>
    <w:tmpl w:val="B1408E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9801CDA"/>
    <w:multiLevelType w:val="multilevel"/>
    <w:tmpl w:val="0D0AA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D818E4"/>
    <w:multiLevelType w:val="multilevel"/>
    <w:tmpl w:val="0E9030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8A089D"/>
    <w:multiLevelType w:val="multilevel"/>
    <w:tmpl w:val="1C4A88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EC3B88"/>
    <w:multiLevelType w:val="multilevel"/>
    <w:tmpl w:val="1DA47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2D25F4"/>
    <w:multiLevelType w:val="multilevel"/>
    <w:tmpl w:val="9266E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C031BB"/>
    <w:multiLevelType w:val="multilevel"/>
    <w:tmpl w:val="2E246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55671E"/>
    <w:multiLevelType w:val="multilevel"/>
    <w:tmpl w:val="82603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2F31505"/>
    <w:multiLevelType w:val="multilevel"/>
    <w:tmpl w:val="0BC86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EA69E1"/>
    <w:multiLevelType w:val="multilevel"/>
    <w:tmpl w:val="6F822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8487142">
    <w:abstractNumId w:val="2"/>
  </w:num>
  <w:num w:numId="2" w16cid:durableId="1838299012">
    <w:abstractNumId w:val="7"/>
  </w:num>
  <w:num w:numId="3" w16cid:durableId="2088381202">
    <w:abstractNumId w:val="3"/>
  </w:num>
  <w:num w:numId="4" w16cid:durableId="1797983614">
    <w:abstractNumId w:val="9"/>
  </w:num>
  <w:num w:numId="5" w16cid:durableId="1302810871">
    <w:abstractNumId w:val="6"/>
  </w:num>
  <w:num w:numId="6" w16cid:durableId="207693970">
    <w:abstractNumId w:val="8"/>
  </w:num>
  <w:num w:numId="7" w16cid:durableId="1097482707">
    <w:abstractNumId w:val="1"/>
  </w:num>
  <w:num w:numId="8" w16cid:durableId="563373838">
    <w:abstractNumId w:val="4"/>
  </w:num>
  <w:num w:numId="9" w16cid:durableId="243148765">
    <w:abstractNumId w:val="0"/>
  </w:num>
  <w:num w:numId="10" w16cid:durableId="18900727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2FA"/>
    <w:rsid w:val="005C02FA"/>
    <w:rsid w:val="00B11379"/>
    <w:rsid w:val="00B542DA"/>
    <w:rsid w:val="00F2707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477E2FB"/>
  <w15:docId w15:val="{98C54418-9C9C-F545-BC07-17F25573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outlineLvl w:val="0"/>
    </w:pPr>
    <w:rPr>
      <w:sz w:val="40"/>
      <w:szCs w:val="40"/>
    </w:rPr>
  </w:style>
  <w:style w:type="paragraph" w:styleId="Heading2">
    <w:name w:val="heading 2"/>
    <w:basedOn w:val="Normal"/>
    <w:next w:val="Normal"/>
    <w:uiPriority w:val="9"/>
    <w:unhideWhenUsed/>
    <w:qFormat/>
    <w:pPr>
      <w:keepNext/>
      <w:keepLines/>
      <w:spacing w:before="36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sz w:val="28"/>
      <w:szCs w:val="28"/>
    </w:rPr>
  </w:style>
  <w:style w:type="paragraph" w:styleId="Heading4">
    <w:name w:val="heading 4"/>
    <w:basedOn w:val="Normal"/>
    <w:next w:val="Normal"/>
    <w:uiPriority w:val="9"/>
    <w:semiHidden/>
    <w:unhideWhenUsed/>
    <w:qFormat/>
    <w:pPr>
      <w:keepNext/>
      <w:keepLines/>
      <w:spacing w:before="280" w:after="80"/>
      <w:outlineLvl w:val="3"/>
    </w:pPr>
    <w:rPr>
      <w:sz w:val="26"/>
      <w:szCs w:val="2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08/IJCHM-02-2015-0076"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11.03.01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16/j.ijhm.2010.12.003" TargetMode="External"/><Relationship Id="rId4" Type="http://schemas.openxmlformats.org/officeDocument/2006/relationships/settings" Target="settings.xml"/><Relationship Id="rId9" Type="http://schemas.openxmlformats.org/officeDocument/2006/relationships/hyperlink" Target="https://doi.org/10.1108/0959611101104268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C2aQnRMHZ4oj2bG3Ttz16UrvMQ==">CgMxLjAyDmgucXBzNWt4bGtrNnZoMghoLmdqZGd4czIJaC4zMGowemxsMgloLjN6bnlzaDcyCWguMmV0OTJwMDIIaC50eWpjd3QyCWguM2R5NnZrbTIJaC4xdDNoNXNmMgloLjRkMzRvZzgyCWguMnM4ZXlvMTIJaC4xN2RwOHZ1MgloLjNyZGNyam4yCGgubG54Yno5MgloLjM1bmt1bjIyCWguMWtzdjR1djgAciExRFNza3NrdXNnUG02bzVsWURyZkpzTGNFcjJ0UGlicW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3492</Words>
  <Characters>18338</Characters>
  <Application>Microsoft Office Word</Application>
  <DocSecurity>0</DocSecurity>
  <Lines>352</Lines>
  <Paragraphs>100</Paragraphs>
  <ScaleCrop>false</ScaleCrop>
  <Company/>
  <LinksUpToDate>false</LinksUpToDate>
  <CharactersWithSpaces>21730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Gabriela Grecu (2232653)</cp:lastModifiedBy>
  <cp:revision>2</cp:revision>
  <dcterms:created xsi:type="dcterms:W3CDTF">2024-05-29T09:53:00Z</dcterms:created>
  <dcterms:modified xsi:type="dcterms:W3CDTF">2024-05-29T09:53:00Z</dcterms:modified>
</cp:coreProperties>
</file>