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ECC493" w14:textId="70CB6E4E" w:rsidR="005E34B1" w:rsidRPr="00BD6CF9" w:rsidRDefault="00315B8E" w:rsidP="005E34B1">
      <w:pPr>
        <w:spacing w:line="360" w:lineRule="auto"/>
        <w:jc w:val="center"/>
        <w:rPr>
          <w:rFonts w:ascii="Arial" w:hAnsi="Arial" w:cs="Arial"/>
          <w:b/>
          <w:bCs/>
          <w:sz w:val="24"/>
          <w:szCs w:val="24"/>
        </w:rPr>
      </w:pPr>
      <w:r w:rsidRPr="008B0736">
        <w:rPr>
          <w:rFonts w:ascii="Arial" w:hAnsi="Arial" w:cs="Arial"/>
          <w:b/>
          <w:bCs/>
          <w:sz w:val="28"/>
          <w:szCs w:val="28"/>
        </w:rPr>
        <w:t>STUDENT NAME</w:t>
      </w:r>
      <w:r w:rsidRPr="00BD6CF9">
        <w:rPr>
          <w:rFonts w:ascii="Arial" w:hAnsi="Arial" w:cs="Arial"/>
          <w:b/>
          <w:bCs/>
          <w:sz w:val="24"/>
          <w:szCs w:val="24"/>
        </w:rPr>
        <w:t>: ASIA BAKARI</w:t>
      </w:r>
    </w:p>
    <w:p w14:paraId="1722CF3F" w14:textId="539E08FB" w:rsidR="00315B8E" w:rsidRPr="00822A49" w:rsidRDefault="00315B8E" w:rsidP="005E34B1">
      <w:pPr>
        <w:spacing w:line="360" w:lineRule="auto"/>
        <w:jc w:val="center"/>
        <w:rPr>
          <w:rFonts w:ascii="Arial" w:hAnsi="Arial" w:cs="Arial"/>
          <w:b/>
          <w:bCs/>
          <w:sz w:val="28"/>
          <w:szCs w:val="28"/>
        </w:rPr>
      </w:pPr>
      <w:r w:rsidRPr="008B0736">
        <w:rPr>
          <w:rFonts w:ascii="Arial" w:hAnsi="Arial" w:cs="Arial"/>
          <w:b/>
          <w:bCs/>
          <w:sz w:val="28"/>
          <w:szCs w:val="28"/>
        </w:rPr>
        <w:t>STUDENT NUMBER</w:t>
      </w:r>
      <w:r w:rsidRPr="00BD6CF9">
        <w:rPr>
          <w:rFonts w:ascii="Arial" w:hAnsi="Arial" w:cs="Arial"/>
          <w:b/>
          <w:bCs/>
          <w:sz w:val="24"/>
          <w:szCs w:val="24"/>
        </w:rPr>
        <w:t xml:space="preserve">: </w:t>
      </w:r>
      <w:r w:rsidRPr="00822A49">
        <w:rPr>
          <w:rFonts w:ascii="Arial" w:hAnsi="Arial" w:cs="Arial"/>
          <w:b/>
          <w:bCs/>
          <w:sz w:val="28"/>
          <w:szCs w:val="28"/>
        </w:rPr>
        <w:t>2419862</w:t>
      </w:r>
    </w:p>
    <w:p w14:paraId="5A10972A" w14:textId="2BDE17F3" w:rsidR="00F062C2" w:rsidRPr="00A31C54" w:rsidRDefault="00315B8E" w:rsidP="00A31C54">
      <w:pPr>
        <w:spacing w:line="360" w:lineRule="auto"/>
        <w:jc w:val="center"/>
        <w:rPr>
          <w:rFonts w:ascii="Arial" w:hAnsi="Arial" w:cs="Arial"/>
          <w:b/>
          <w:bCs/>
          <w:sz w:val="28"/>
          <w:szCs w:val="28"/>
        </w:rPr>
      </w:pPr>
      <w:r w:rsidRPr="008B0736">
        <w:rPr>
          <w:rFonts w:ascii="Arial" w:hAnsi="Arial" w:cs="Arial"/>
          <w:b/>
          <w:bCs/>
          <w:sz w:val="28"/>
          <w:szCs w:val="28"/>
        </w:rPr>
        <w:t xml:space="preserve">MODULE </w:t>
      </w:r>
      <w:proofErr w:type="gramStart"/>
      <w:r w:rsidRPr="008B0736">
        <w:rPr>
          <w:rFonts w:ascii="Arial" w:hAnsi="Arial" w:cs="Arial"/>
          <w:b/>
          <w:bCs/>
          <w:sz w:val="28"/>
          <w:szCs w:val="28"/>
        </w:rPr>
        <w:t>CODE</w:t>
      </w:r>
      <w:r w:rsidR="005519CE">
        <w:rPr>
          <w:rFonts w:ascii="Arial" w:hAnsi="Arial" w:cs="Arial"/>
          <w:b/>
          <w:bCs/>
          <w:sz w:val="28"/>
          <w:szCs w:val="28"/>
        </w:rPr>
        <w:t xml:space="preserve"> </w:t>
      </w:r>
      <w:r w:rsidRPr="00BD6CF9">
        <w:rPr>
          <w:rFonts w:ascii="Arial" w:hAnsi="Arial" w:cs="Arial"/>
          <w:b/>
          <w:bCs/>
          <w:sz w:val="24"/>
          <w:szCs w:val="24"/>
        </w:rPr>
        <w:t>:</w:t>
      </w:r>
      <w:proofErr w:type="gramEnd"/>
      <w:r w:rsidRPr="00BD6CF9">
        <w:rPr>
          <w:rFonts w:ascii="Arial" w:hAnsi="Arial" w:cs="Arial"/>
          <w:b/>
          <w:bCs/>
          <w:sz w:val="24"/>
          <w:szCs w:val="24"/>
        </w:rPr>
        <w:t xml:space="preserve"> </w:t>
      </w:r>
      <w:r w:rsidRPr="00501D43">
        <w:rPr>
          <w:rFonts w:ascii="Arial" w:hAnsi="Arial" w:cs="Arial"/>
          <w:b/>
          <w:bCs/>
          <w:sz w:val="28"/>
          <w:szCs w:val="28"/>
        </w:rPr>
        <w:t>BMHP501</w:t>
      </w:r>
      <w:r w:rsidR="00A31C54">
        <w:rPr>
          <w:rFonts w:ascii="Arial" w:hAnsi="Arial" w:cs="Arial"/>
          <w:b/>
          <w:bCs/>
          <w:sz w:val="28"/>
          <w:szCs w:val="28"/>
        </w:rPr>
        <w:t>4</w:t>
      </w:r>
    </w:p>
    <w:p w14:paraId="1159D1DD" w14:textId="37ACD0B3" w:rsidR="00315B8E" w:rsidRDefault="00315B8E" w:rsidP="005E34B1">
      <w:pPr>
        <w:spacing w:line="360" w:lineRule="auto"/>
        <w:jc w:val="center"/>
        <w:rPr>
          <w:rFonts w:ascii="Arial" w:hAnsi="Arial" w:cs="Arial"/>
          <w:b/>
          <w:bCs/>
          <w:sz w:val="24"/>
          <w:szCs w:val="24"/>
        </w:rPr>
      </w:pPr>
      <w:r w:rsidRPr="00BD6CF9">
        <w:rPr>
          <w:rFonts w:ascii="Arial" w:hAnsi="Arial" w:cs="Arial"/>
          <w:b/>
          <w:bCs/>
          <w:sz w:val="24"/>
          <w:szCs w:val="24"/>
        </w:rPr>
        <w:t>MODULE TITLE:</w:t>
      </w:r>
      <w:r w:rsidR="00B9708E">
        <w:rPr>
          <w:rFonts w:ascii="Arial" w:hAnsi="Arial" w:cs="Arial"/>
          <w:b/>
          <w:bCs/>
          <w:sz w:val="24"/>
          <w:szCs w:val="24"/>
        </w:rPr>
        <w:t xml:space="preserve"> </w:t>
      </w:r>
      <w:proofErr w:type="gramStart"/>
      <w:r w:rsidRPr="00BD6CF9">
        <w:rPr>
          <w:rFonts w:ascii="Arial" w:hAnsi="Arial" w:cs="Arial"/>
          <w:b/>
          <w:bCs/>
          <w:sz w:val="24"/>
          <w:szCs w:val="24"/>
        </w:rPr>
        <w:t>CHANGEMAKER</w:t>
      </w:r>
      <w:r w:rsidR="00BF19D5">
        <w:rPr>
          <w:rFonts w:ascii="Arial" w:hAnsi="Arial" w:cs="Arial"/>
          <w:b/>
          <w:bCs/>
          <w:sz w:val="24"/>
          <w:szCs w:val="24"/>
        </w:rPr>
        <w:t>S:</w:t>
      </w:r>
      <w:r w:rsidR="001B4FCE">
        <w:rPr>
          <w:rFonts w:ascii="Arial" w:hAnsi="Arial" w:cs="Arial"/>
          <w:b/>
          <w:bCs/>
          <w:sz w:val="24"/>
          <w:szCs w:val="24"/>
        </w:rPr>
        <w:t>CREATIVITY</w:t>
      </w:r>
      <w:proofErr w:type="gramEnd"/>
      <w:r w:rsidR="001B4FCE">
        <w:rPr>
          <w:rFonts w:ascii="Arial" w:hAnsi="Arial" w:cs="Arial"/>
          <w:b/>
          <w:bCs/>
          <w:sz w:val="24"/>
          <w:szCs w:val="24"/>
        </w:rPr>
        <w:t>&amp; VALUE CREATION</w:t>
      </w:r>
    </w:p>
    <w:p w14:paraId="04F71671" w14:textId="5BEAFF79" w:rsidR="003650ED" w:rsidRDefault="00505A4A" w:rsidP="005E34B1">
      <w:pPr>
        <w:spacing w:line="360" w:lineRule="auto"/>
        <w:jc w:val="center"/>
        <w:rPr>
          <w:rFonts w:ascii="Arial" w:hAnsi="Arial" w:cs="Arial"/>
          <w:b/>
          <w:bCs/>
          <w:sz w:val="24"/>
          <w:szCs w:val="24"/>
        </w:rPr>
      </w:pPr>
      <w:r>
        <w:rPr>
          <w:rFonts w:ascii="Arial" w:hAnsi="Arial" w:cs="Arial"/>
          <w:b/>
          <w:bCs/>
          <w:sz w:val="24"/>
          <w:szCs w:val="24"/>
        </w:rPr>
        <w:t>LECTURER’S NAME:</w:t>
      </w:r>
      <w:r w:rsidR="002B4039">
        <w:rPr>
          <w:rFonts w:ascii="Arial" w:hAnsi="Arial" w:cs="Arial"/>
          <w:b/>
          <w:bCs/>
          <w:sz w:val="24"/>
          <w:szCs w:val="24"/>
        </w:rPr>
        <w:t xml:space="preserve"> ZARAH AHMED</w:t>
      </w:r>
    </w:p>
    <w:p w14:paraId="5A3F780A" w14:textId="6413088F" w:rsidR="00A31C54" w:rsidRPr="00BD6CF9" w:rsidRDefault="00A31C54" w:rsidP="005E34B1">
      <w:pPr>
        <w:spacing w:line="360" w:lineRule="auto"/>
        <w:jc w:val="center"/>
        <w:rPr>
          <w:rFonts w:ascii="Arial" w:hAnsi="Arial" w:cs="Arial"/>
          <w:b/>
          <w:bCs/>
          <w:sz w:val="24"/>
          <w:szCs w:val="24"/>
        </w:rPr>
      </w:pPr>
      <w:r>
        <w:rPr>
          <w:rFonts w:ascii="Arial" w:hAnsi="Arial" w:cs="Arial"/>
          <w:b/>
          <w:bCs/>
          <w:sz w:val="24"/>
          <w:szCs w:val="24"/>
        </w:rPr>
        <w:t>ASSI</w:t>
      </w:r>
      <w:r w:rsidR="00D6121B">
        <w:rPr>
          <w:rFonts w:ascii="Arial" w:hAnsi="Arial" w:cs="Arial"/>
          <w:b/>
          <w:bCs/>
          <w:sz w:val="24"/>
          <w:szCs w:val="24"/>
        </w:rPr>
        <w:t>GNMENT TITLE</w:t>
      </w:r>
      <w:r w:rsidR="007E2D81">
        <w:rPr>
          <w:rFonts w:ascii="Arial" w:hAnsi="Arial" w:cs="Arial"/>
          <w:b/>
          <w:bCs/>
          <w:sz w:val="24"/>
          <w:szCs w:val="24"/>
        </w:rPr>
        <w:t xml:space="preserve">: </w:t>
      </w:r>
      <w:r w:rsidR="002F02CE">
        <w:rPr>
          <w:rFonts w:ascii="Arial" w:hAnsi="Arial" w:cs="Arial"/>
          <w:b/>
          <w:bCs/>
          <w:sz w:val="24"/>
          <w:szCs w:val="24"/>
        </w:rPr>
        <w:t>COMPONENT 2 REPORT</w:t>
      </w:r>
    </w:p>
    <w:p w14:paraId="358AF425" w14:textId="77777777" w:rsidR="005E34B1" w:rsidRPr="00BD6CF9" w:rsidRDefault="005E34B1" w:rsidP="005E34B1">
      <w:pPr>
        <w:spacing w:line="360" w:lineRule="auto"/>
        <w:jc w:val="center"/>
        <w:rPr>
          <w:rFonts w:ascii="Arial" w:hAnsi="Arial" w:cs="Arial"/>
          <w:b/>
          <w:bCs/>
          <w:sz w:val="24"/>
          <w:szCs w:val="24"/>
        </w:rPr>
      </w:pPr>
    </w:p>
    <w:p w14:paraId="54F40401" w14:textId="77777777" w:rsidR="005E34B1" w:rsidRDefault="005E34B1" w:rsidP="005E34B1">
      <w:pPr>
        <w:spacing w:line="360" w:lineRule="auto"/>
        <w:jc w:val="center"/>
        <w:rPr>
          <w:rFonts w:ascii="Arial" w:hAnsi="Arial" w:cs="Arial"/>
          <w:b/>
          <w:bCs/>
          <w:sz w:val="36"/>
          <w:szCs w:val="36"/>
        </w:rPr>
      </w:pPr>
    </w:p>
    <w:p w14:paraId="348972DB" w14:textId="77777777" w:rsidR="005E34B1" w:rsidRDefault="005E34B1" w:rsidP="005E34B1">
      <w:pPr>
        <w:spacing w:line="360" w:lineRule="auto"/>
        <w:jc w:val="center"/>
        <w:rPr>
          <w:rFonts w:ascii="Arial" w:hAnsi="Arial" w:cs="Arial"/>
          <w:b/>
          <w:bCs/>
          <w:sz w:val="36"/>
          <w:szCs w:val="36"/>
        </w:rPr>
      </w:pPr>
    </w:p>
    <w:p w14:paraId="230422A4" w14:textId="304A7C25" w:rsidR="00935E03" w:rsidRPr="005E34B1" w:rsidRDefault="00000000" w:rsidP="005E34B1">
      <w:pPr>
        <w:spacing w:line="360" w:lineRule="auto"/>
        <w:jc w:val="center"/>
        <w:rPr>
          <w:rFonts w:ascii="Arial" w:hAnsi="Arial" w:cs="Arial"/>
          <w:b/>
          <w:bCs/>
          <w:sz w:val="36"/>
          <w:szCs w:val="36"/>
        </w:rPr>
      </w:pPr>
      <w:r w:rsidRPr="005E34B1">
        <w:rPr>
          <w:rFonts w:ascii="Arial" w:hAnsi="Arial" w:cs="Arial"/>
          <w:b/>
          <w:bCs/>
          <w:sz w:val="36"/>
          <w:szCs w:val="36"/>
        </w:rPr>
        <w:t>Pitch: Prostate Health Connect – Empowering Men Through Awareness, Early Detection and Community Support</w:t>
      </w:r>
    </w:p>
    <w:p w14:paraId="44151F10" w14:textId="77777777" w:rsidR="005E34B1" w:rsidRDefault="005E34B1">
      <w:pPr>
        <w:rPr>
          <w:rFonts w:ascii="Arial" w:hAnsi="Arial" w:cs="Arial"/>
        </w:rPr>
      </w:pPr>
    </w:p>
    <w:p w14:paraId="31AC9B9A" w14:textId="558756AD" w:rsidR="00935E03" w:rsidRDefault="00000000">
      <w:pPr>
        <w:rPr>
          <w:rFonts w:ascii="Arial" w:hAnsi="Arial" w:cs="Arial"/>
        </w:rPr>
      </w:pPr>
      <w:r>
        <w:rPr>
          <w:rFonts w:ascii="Arial" w:hAnsi="Arial" w:cs="Arial"/>
        </w:rPr>
        <w:br w:type="page"/>
      </w:r>
    </w:p>
    <w:sdt>
      <w:sdtPr>
        <w:rPr>
          <w:rFonts w:asciiTheme="minorHAnsi" w:eastAsiaTheme="minorHAnsi" w:hAnsiTheme="minorHAnsi" w:cstheme="minorBidi"/>
          <w:color w:val="auto"/>
          <w:kern w:val="2"/>
          <w:sz w:val="22"/>
          <w:szCs w:val="22"/>
          <w:lang w:val="en-IN"/>
          <w14:ligatures w14:val="standardContextual"/>
        </w:rPr>
        <w:id w:val="151877631"/>
        <w:docPartObj>
          <w:docPartGallery w:val="Table of Contents"/>
          <w:docPartUnique/>
        </w:docPartObj>
      </w:sdtPr>
      <w:sdtEndPr>
        <w:rPr>
          <w:b/>
          <w:bCs/>
          <w:noProof/>
        </w:rPr>
      </w:sdtEndPr>
      <w:sdtContent>
        <w:p w14:paraId="028E5956" w14:textId="7A818A77" w:rsidR="005E34B1" w:rsidRPr="005E34B1" w:rsidRDefault="00000000" w:rsidP="005E34B1">
          <w:pPr>
            <w:pStyle w:val="TOCHeading"/>
            <w:jc w:val="center"/>
            <w:rPr>
              <w:rFonts w:ascii="Times New Roman" w:hAnsi="Times New Roman" w:cs="Times New Roman"/>
              <w:b/>
              <w:bCs/>
              <w:color w:val="auto"/>
            </w:rPr>
          </w:pPr>
          <w:r w:rsidRPr="005E34B1">
            <w:rPr>
              <w:rFonts w:ascii="Times New Roman" w:hAnsi="Times New Roman" w:cs="Times New Roman"/>
              <w:b/>
              <w:bCs/>
              <w:color w:val="auto"/>
            </w:rPr>
            <w:t>Table of Contents</w:t>
          </w:r>
        </w:p>
        <w:p w14:paraId="49CFAD58" w14:textId="571BF884" w:rsidR="005E34B1" w:rsidRDefault="00000000">
          <w:pPr>
            <w:pStyle w:val="TOC1"/>
            <w:tabs>
              <w:tab w:val="right" w:leader="dot" w:pos="9016"/>
            </w:tabs>
            <w:rPr>
              <w:noProof/>
            </w:rPr>
          </w:pPr>
          <w:r>
            <w:fldChar w:fldCharType="begin"/>
          </w:r>
          <w:r>
            <w:instrText xml:space="preserve"> TOC \o "1-3" \h \z \u </w:instrText>
          </w:r>
          <w:r>
            <w:fldChar w:fldCharType="separate"/>
          </w:r>
          <w:hyperlink w:anchor="_Toc231927812" w:history="1">
            <w:r w:rsidR="005E34B1" w:rsidRPr="00D23760">
              <w:rPr>
                <w:rStyle w:val="Hyperlink"/>
                <w:noProof/>
              </w:rPr>
              <w:t>Introduction</w:t>
            </w:r>
            <w:r w:rsidR="005E34B1">
              <w:rPr>
                <w:noProof/>
                <w:webHidden/>
              </w:rPr>
              <w:tab/>
            </w:r>
            <w:r w:rsidR="005E34B1">
              <w:rPr>
                <w:noProof/>
                <w:webHidden/>
              </w:rPr>
              <w:fldChar w:fldCharType="begin"/>
            </w:r>
            <w:r w:rsidR="005E34B1">
              <w:rPr>
                <w:noProof/>
                <w:webHidden/>
              </w:rPr>
              <w:instrText xml:space="preserve"> PAGEREF _Toc231927812 \h </w:instrText>
            </w:r>
            <w:r w:rsidR="005E34B1">
              <w:rPr>
                <w:noProof/>
                <w:webHidden/>
              </w:rPr>
            </w:r>
            <w:r w:rsidR="005E34B1">
              <w:rPr>
                <w:noProof/>
                <w:webHidden/>
              </w:rPr>
              <w:fldChar w:fldCharType="separate"/>
            </w:r>
            <w:r w:rsidR="005E34B1">
              <w:rPr>
                <w:noProof/>
                <w:webHidden/>
              </w:rPr>
              <w:t>3</w:t>
            </w:r>
            <w:r w:rsidR="005E34B1">
              <w:rPr>
                <w:noProof/>
                <w:webHidden/>
              </w:rPr>
              <w:fldChar w:fldCharType="end"/>
            </w:r>
          </w:hyperlink>
        </w:p>
        <w:p w14:paraId="3F39D70B" w14:textId="64F024C4" w:rsidR="005E34B1" w:rsidRDefault="005E34B1">
          <w:pPr>
            <w:pStyle w:val="TOC1"/>
            <w:tabs>
              <w:tab w:val="right" w:leader="dot" w:pos="9016"/>
            </w:tabs>
            <w:rPr>
              <w:noProof/>
            </w:rPr>
          </w:pPr>
          <w:hyperlink w:anchor="_Toc231927813" w:history="1">
            <w:r w:rsidRPr="00D23760">
              <w:rPr>
                <w:rStyle w:val="Hyperlink"/>
                <w:noProof/>
              </w:rPr>
              <w:t>The Need for Innovation</w:t>
            </w:r>
            <w:r>
              <w:rPr>
                <w:noProof/>
                <w:webHidden/>
              </w:rPr>
              <w:tab/>
            </w:r>
            <w:r>
              <w:rPr>
                <w:noProof/>
                <w:webHidden/>
              </w:rPr>
              <w:fldChar w:fldCharType="begin"/>
            </w:r>
            <w:r>
              <w:rPr>
                <w:noProof/>
                <w:webHidden/>
              </w:rPr>
              <w:instrText xml:space="preserve"> PAGEREF _Toc231927813 \h </w:instrText>
            </w:r>
            <w:r>
              <w:rPr>
                <w:noProof/>
                <w:webHidden/>
              </w:rPr>
            </w:r>
            <w:r>
              <w:rPr>
                <w:noProof/>
                <w:webHidden/>
              </w:rPr>
              <w:fldChar w:fldCharType="separate"/>
            </w:r>
            <w:r>
              <w:rPr>
                <w:noProof/>
                <w:webHidden/>
              </w:rPr>
              <w:t>3</w:t>
            </w:r>
            <w:r>
              <w:rPr>
                <w:noProof/>
                <w:webHidden/>
              </w:rPr>
              <w:fldChar w:fldCharType="end"/>
            </w:r>
          </w:hyperlink>
        </w:p>
        <w:p w14:paraId="28FBA52D" w14:textId="25600C25" w:rsidR="005E34B1" w:rsidRDefault="005E34B1">
          <w:pPr>
            <w:pStyle w:val="TOC1"/>
            <w:tabs>
              <w:tab w:val="right" w:leader="dot" w:pos="9016"/>
            </w:tabs>
            <w:rPr>
              <w:noProof/>
            </w:rPr>
          </w:pPr>
          <w:hyperlink w:anchor="_Toc231927814" w:history="1">
            <w:r w:rsidRPr="00D23760">
              <w:rPr>
                <w:rStyle w:val="Hyperlink"/>
                <w:noProof/>
              </w:rPr>
              <w:t>Overview of the Innovation</w:t>
            </w:r>
            <w:r>
              <w:rPr>
                <w:noProof/>
                <w:webHidden/>
              </w:rPr>
              <w:tab/>
            </w:r>
            <w:r>
              <w:rPr>
                <w:noProof/>
                <w:webHidden/>
              </w:rPr>
              <w:fldChar w:fldCharType="begin"/>
            </w:r>
            <w:r>
              <w:rPr>
                <w:noProof/>
                <w:webHidden/>
              </w:rPr>
              <w:instrText xml:space="preserve"> PAGEREF _Toc231927814 \h </w:instrText>
            </w:r>
            <w:r>
              <w:rPr>
                <w:noProof/>
                <w:webHidden/>
              </w:rPr>
            </w:r>
            <w:r>
              <w:rPr>
                <w:noProof/>
                <w:webHidden/>
              </w:rPr>
              <w:fldChar w:fldCharType="separate"/>
            </w:r>
            <w:r>
              <w:rPr>
                <w:noProof/>
                <w:webHidden/>
              </w:rPr>
              <w:t>4</w:t>
            </w:r>
            <w:r>
              <w:rPr>
                <w:noProof/>
                <w:webHidden/>
              </w:rPr>
              <w:fldChar w:fldCharType="end"/>
            </w:r>
          </w:hyperlink>
        </w:p>
        <w:p w14:paraId="58FC8391" w14:textId="5C9D2BC8" w:rsidR="005E34B1" w:rsidRDefault="005E34B1">
          <w:pPr>
            <w:pStyle w:val="TOC1"/>
            <w:tabs>
              <w:tab w:val="right" w:leader="dot" w:pos="9016"/>
            </w:tabs>
            <w:rPr>
              <w:noProof/>
            </w:rPr>
          </w:pPr>
          <w:hyperlink w:anchor="_Toc231927815" w:history="1">
            <w:r w:rsidRPr="00D23760">
              <w:rPr>
                <w:rStyle w:val="Hyperlink"/>
                <w:noProof/>
              </w:rPr>
              <w:t>Target Audience and Benefits</w:t>
            </w:r>
            <w:r>
              <w:rPr>
                <w:noProof/>
                <w:webHidden/>
              </w:rPr>
              <w:tab/>
            </w:r>
            <w:r>
              <w:rPr>
                <w:noProof/>
                <w:webHidden/>
              </w:rPr>
              <w:fldChar w:fldCharType="begin"/>
            </w:r>
            <w:r>
              <w:rPr>
                <w:noProof/>
                <w:webHidden/>
              </w:rPr>
              <w:instrText xml:space="preserve"> PAGEREF _Toc231927815 \h </w:instrText>
            </w:r>
            <w:r>
              <w:rPr>
                <w:noProof/>
                <w:webHidden/>
              </w:rPr>
            </w:r>
            <w:r>
              <w:rPr>
                <w:noProof/>
                <w:webHidden/>
              </w:rPr>
              <w:fldChar w:fldCharType="separate"/>
            </w:r>
            <w:r>
              <w:rPr>
                <w:noProof/>
                <w:webHidden/>
              </w:rPr>
              <w:t>4</w:t>
            </w:r>
            <w:r>
              <w:rPr>
                <w:noProof/>
                <w:webHidden/>
              </w:rPr>
              <w:fldChar w:fldCharType="end"/>
            </w:r>
          </w:hyperlink>
        </w:p>
        <w:p w14:paraId="6A5031CE" w14:textId="2BCBD21E" w:rsidR="005E34B1" w:rsidRDefault="005E34B1">
          <w:pPr>
            <w:pStyle w:val="TOC1"/>
            <w:tabs>
              <w:tab w:val="right" w:leader="dot" w:pos="9016"/>
            </w:tabs>
            <w:rPr>
              <w:noProof/>
            </w:rPr>
          </w:pPr>
          <w:hyperlink w:anchor="_Toc231927816" w:history="1">
            <w:r w:rsidRPr="00D23760">
              <w:rPr>
                <w:rStyle w:val="Hyperlink"/>
                <w:noProof/>
              </w:rPr>
              <w:t>Role of the Social Worker</w:t>
            </w:r>
            <w:r>
              <w:rPr>
                <w:noProof/>
                <w:webHidden/>
              </w:rPr>
              <w:tab/>
            </w:r>
            <w:r>
              <w:rPr>
                <w:noProof/>
                <w:webHidden/>
              </w:rPr>
              <w:fldChar w:fldCharType="begin"/>
            </w:r>
            <w:r>
              <w:rPr>
                <w:noProof/>
                <w:webHidden/>
              </w:rPr>
              <w:instrText xml:space="preserve"> PAGEREF _Toc231927816 \h </w:instrText>
            </w:r>
            <w:r>
              <w:rPr>
                <w:noProof/>
                <w:webHidden/>
              </w:rPr>
            </w:r>
            <w:r>
              <w:rPr>
                <w:noProof/>
                <w:webHidden/>
              </w:rPr>
              <w:fldChar w:fldCharType="separate"/>
            </w:r>
            <w:r>
              <w:rPr>
                <w:noProof/>
                <w:webHidden/>
              </w:rPr>
              <w:t>4</w:t>
            </w:r>
            <w:r>
              <w:rPr>
                <w:noProof/>
                <w:webHidden/>
              </w:rPr>
              <w:fldChar w:fldCharType="end"/>
            </w:r>
          </w:hyperlink>
        </w:p>
        <w:p w14:paraId="2193ADC4" w14:textId="0D72CB87" w:rsidR="005E34B1" w:rsidRDefault="005E34B1">
          <w:pPr>
            <w:pStyle w:val="TOC1"/>
            <w:tabs>
              <w:tab w:val="right" w:leader="dot" w:pos="9016"/>
            </w:tabs>
            <w:rPr>
              <w:noProof/>
            </w:rPr>
          </w:pPr>
          <w:hyperlink w:anchor="_Toc231927817" w:history="1">
            <w:r w:rsidRPr="00D23760">
              <w:rPr>
                <w:rStyle w:val="Hyperlink"/>
                <w:noProof/>
              </w:rPr>
              <w:t>Policy, Legislation and Professional Standards</w:t>
            </w:r>
            <w:r>
              <w:rPr>
                <w:noProof/>
                <w:webHidden/>
              </w:rPr>
              <w:tab/>
            </w:r>
            <w:r>
              <w:rPr>
                <w:noProof/>
                <w:webHidden/>
              </w:rPr>
              <w:fldChar w:fldCharType="begin"/>
            </w:r>
            <w:r>
              <w:rPr>
                <w:noProof/>
                <w:webHidden/>
              </w:rPr>
              <w:instrText xml:space="preserve"> PAGEREF _Toc231927817 \h </w:instrText>
            </w:r>
            <w:r>
              <w:rPr>
                <w:noProof/>
                <w:webHidden/>
              </w:rPr>
            </w:r>
            <w:r>
              <w:rPr>
                <w:noProof/>
                <w:webHidden/>
              </w:rPr>
              <w:fldChar w:fldCharType="separate"/>
            </w:r>
            <w:r>
              <w:rPr>
                <w:noProof/>
                <w:webHidden/>
              </w:rPr>
              <w:t>5</w:t>
            </w:r>
            <w:r>
              <w:rPr>
                <w:noProof/>
                <w:webHidden/>
              </w:rPr>
              <w:fldChar w:fldCharType="end"/>
            </w:r>
          </w:hyperlink>
        </w:p>
        <w:p w14:paraId="397DEA55" w14:textId="1D1B1C9D" w:rsidR="005E34B1" w:rsidRDefault="005E34B1">
          <w:pPr>
            <w:pStyle w:val="TOC1"/>
            <w:tabs>
              <w:tab w:val="right" w:leader="dot" w:pos="9016"/>
            </w:tabs>
            <w:rPr>
              <w:noProof/>
            </w:rPr>
          </w:pPr>
          <w:hyperlink w:anchor="_Toc231927818" w:history="1">
            <w:r w:rsidRPr="00D23760">
              <w:rPr>
                <w:rStyle w:val="Hyperlink"/>
                <w:noProof/>
              </w:rPr>
              <w:t>Community Engagement and Public Involvement</w:t>
            </w:r>
            <w:r>
              <w:rPr>
                <w:noProof/>
                <w:webHidden/>
              </w:rPr>
              <w:tab/>
            </w:r>
            <w:r>
              <w:rPr>
                <w:noProof/>
                <w:webHidden/>
              </w:rPr>
              <w:fldChar w:fldCharType="begin"/>
            </w:r>
            <w:r>
              <w:rPr>
                <w:noProof/>
                <w:webHidden/>
              </w:rPr>
              <w:instrText xml:space="preserve"> PAGEREF _Toc231927818 \h </w:instrText>
            </w:r>
            <w:r>
              <w:rPr>
                <w:noProof/>
                <w:webHidden/>
              </w:rPr>
            </w:r>
            <w:r>
              <w:rPr>
                <w:noProof/>
                <w:webHidden/>
              </w:rPr>
              <w:fldChar w:fldCharType="separate"/>
            </w:r>
            <w:r>
              <w:rPr>
                <w:noProof/>
                <w:webHidden/>
              </w:rPr>
              <w:t>5</w:t>
            </w:r>
            <w:r>
              <w:rPr>
                <w:noProof/>
                <w:webHidden/>
              </w:rPr>
              <w:fldChar w:fldCharType="end"/>
            </w:r>
          </w:hyperlink>
        </w:p>
        <w:p w14:paraId="2E938636" w14:textId="19D4C186" w:rsidR="005E34B1" w:rsidRDefault="005E34B1">
          <w:pPr>
            <w:pStyle w:val="TOC1"/>
            <w:tabs>
              <w:tab w:val="right" w:leader="dot" w:pos="9016"/>
            </w:tabs>
            <w:rPr>
              <w:noProof/>
            </w:rPr>
          </w:pPr>
          <w:hyperlink w:anchor="_Toc231927819" w:history="1">
            <w:r w:rsidRPr="00D23760">
              <w:rPr>
                <w:rStyle w:val="Hyperlink"/>
                <w:noProof/>
              </w:rPr>
              <w:t>Conclusion</w:t>
            </w:r>
            <w:r>
              <w:rPr>
                <w:noProof/>
                <w:webHidden/>
              </w:rPr>
              <w:tab/>
            </w:r>
            <w:r>
              <w:rPr>
                <w:noProof/>
                <w:webHidden/>
              </w:rPr>
              <w:fldChar w:fldCharType="begin"/>
            </w:r>
            <w:r>
              <w:rPr>
                <w:noProof/>
                <w:webHidden/>
              </w:rPr>
              <w:instrText xml:space="preserve"> PAGEREF _Toc231927819 \h </w:instrText>
            </w:r>
            <w:r>
              <w:rPr>
                <w:noProof/>
                <w:webHidden/>
              </w:rPr>
            </w:r>
            <w:r>
              <w:rPr>
                <w:noProof/>
                <w:webHidden/>
              </w:rPr>
              <w:fldChar w:fldCharType="separate"/>
            </w:r>
            <w:r>
              <w:rPr>
                <w:noProof/>
                <w:webHidden/>
              </w:rPr>
              <w:t>6</w:t>
            </w:r>
            <w:r>
              <w:rPr>
                <w:noProof/>
                <w:webHidden/>
              </w:rPr>
              <w:fldChar w:fldCharType="end"/>
            </w:r>
          </w:hyperlink>
        </w:p>
        <w:p w14:paraId="6C909C75" w14:textId="2E5EF3C1" w:rsidR="005E34B1" w:rsidRDefault="005E34B1">
          <w:pPr>
            <w:pStyle w:val="TOC1"/>
            <w:tabs>
              <w:tab w:val="right" w:leader="dot" w:pos="9016"/>
            </w:tabs>
            <w:rPr>
              <w:noProof/>
            </w:rPr>
          </w:pPr>
          <w:hyperlink w:anchor="_Toc231927820" w:history="1">
            <w:r w:rsidRPr="00D23760">
              <w:rPr>
                <w:rStyle w:val="Hyperlink"/>
                <w:noProof/>
              </w:rPr>
              <w:t>References</w:t>
            </w:r>
            <w:r>
              <w:rPr>
                <w:noProof/>
                <w:webHidden/>
              </w:rPr>
              <w:tab/>
            </w:r>
            <w:r>
              <w:rPr>
                <w:noProof/>
                <w:webHidden/>
              </w:rPr>
              <w:fldChar w:fldCharType="begin"/>
            </w:r>
            <w:r>
              <w:rPr>
                <w:noProof/>
                <w:webHidden/>
              </w:rPr>
              <w:instrText xml:space="preserve"> PAGEREF _Toc231927820 \h </w:instrText>
            </w:r>
            <w:r>
              <w:rPr>
                <w:noProof/>
                <w:webHidden/>
              </w:rPr>
            </w:r>
            <w:r>
              <w:rPr>
                <w:noProof/>
                <w:webHidden/>
              </w:rPr>
              <w:fldChar w:fldCharType="separate"/>
            </w:r>
            <w:r>
              <w:rPr>
                <w:noProof/>
                <w:webHidden/>
              </w:rPr>
              <w:t>7</w:t>
            </w:r>
            <w:r>
              <w:rPr>
                <w:noProof/>
                <w:webHidden/>
              </w:rPr>
              <w:fldChar w:fldCharType="end"/>
            </w:r>
          </w:hyperlink>
        </w:p>
        <w:p w14:paraId="2A05EBDF" w14:textId="0BBA05EA" w:rsidR="005E34B1" w:rsidRDefault="00000000">
          <w:r>
            <w:rPr>
              <w:b/>
              <w:bCs/>
              <w:noProof/>
            </w:rPr>
            <w:fldChar w:fldCharType="end"/>
          </w:r>
        </w:p>
      </w:sdtContent>
    </w:sdt>
    <w:p w14:paraId="06DF561D" w14:textId="77777777" w:rsidR="005E34B1" w:rsidRDefault="00000000">
      <w:pPr>
        <w:rPr>
          <w:rFonts w:ascii="Arial" w:eastAsiaTheme="majorEastAsia" w:hAnsi="Arial" w:cstheme="majorBidi"/>
          <w:b/>
          <w:sz w:val="28"/>
          <w:szCs w:val="40"/>
        </w:rPr>
      </w:pPr>
      <w:r>
        <w:br w:type="page"/>
      </w:r>
    </w:p>
    <w:p w14:paraId="081D5D85" w14:textId="77777777" w:rsidR="00016529" w:rsidRDefault="00016529" w:rsidP="00935E03">
      <w:pPr>
        <w:pStyle w:val="Heading1"/>
      </w:pPr>
      <w:bookmarkStart w:id="0" w:name="_Toc231927812"/>
    </w:p>
    <w:p w14:paraId="409C7D26" w14:textId="7BC54389" w:rsidR="00016529" w:rsidRDefault="0042153B" w:rsidP="00935E03">
      <w:pPr>
        <w:pStyle w:val="Heading1"/>
      </w:pPr>
      <w:r>
        <w:t>POSTER</w:t>
      </w:r>
    </w:p>
    <w:p w14:paraId="34EAEF4D" w14:textId="0FF22D2E" w:rsidR="00016529" w:rsidRDefault="00895C09" w:rsidP="00935E03">
      <w:pPr>
        <w:pStyle w:val="Heading1"/>
      </w:pPr>
      <w:r w:rsidRPr="00895C09">
        <w:lastRenderedPageBreak/>
        <w:drawing>
          <wp:inline distT="0" distB="0" distL="0" distR="0" wp14:anchorId="58BBFB27" wp14:editId="003F0186">
            <wp:extent cx="9435217" cy="5791200"/>
            <wp:effectExtent l="0" t="0" r="0" b="0"/>
            <wp:docPr id="12061491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6149190" name=""/>
                    <pic:cNvPicPr/>
                  </pic:nvPicPr>
                  <pic:blipFill>
                    <a:blip r:embed="rId7"/>
                    <a:stretch>
                      <a:fillRect/>
                    </a:stretch>
                  </pic:blipFill>
                  <pic:spPr>
                    <a:xfrm>
                      <a:off x="0" y="0"/>
                      <a:ext cx="9440055" cy="5794170"/>
                    </a:xfrm>
                    <a:prstGeom prst="rect">
                      <a:avLst/>
                    </a:prstGeom>
                  </pic:spPr>
                </pic:pic>
              </a:graphicData>
            </a:graphic>
          </wp:inline>
        </w:drawing>
      </w:r>
    </w:p>
    <w:p w14:paraId="5DA62925" w14:textId="77777777" w:rsidR="00016529" w:rsidRDefault="00016529" w:rsidP="00935E03">
      <w:pPr>
        <w:pStyle w:val="Heading1"/>
      </w:pPr>
    </w:p>
    <w:p w14:paraId="773495AD" w14:textId="77777777" w:rsidR="00016529" w:rsidRDefault="00016529" w:rsidP="00935E03">
      <w:pPr>
        <w:pStyle w:val="Heading1"/>
      </w:pPr>
    </w:p>
    <w:p w14:paraId="55EFABC8" w14:textId="77777777" w:rsidR="00016529" w:rsidRDefault="00016529" w:rsidP="00935E03">
      <w:pPr>
        <w:pStyle w:val="Heading1"/>
      </w:pPr>
    </w:p>
    <w:p w14:paraId="536910C4" w14:textId="77777777" w:rsidR="00016529" w:rsidRDefault="00016529" w:rsidP="00935E03">
      <w:pPr>
        <w:pStyle w:val="Heading1"/>
      </w:pPr>
    </w:p>
    <w:p w14:paraId="3DA70B78" w14:textId="77777777" w:rsidR="00016529" w:rsidRDefault="00016529" w:rsidP="00935E03">
      <w:pPr>
        <w:pStyle w:val="Heading1"/>
      </w:pPr>
    </w:p>
    <w:p w14:paraId="777DB73E" w14:textId="77777777" w:rsidR="00016529" w:rsidRDefault="00016529" w:rsidP="00935E03">
      <w:pPr>
        <w:pStyle w:val="Heading1"/>
      </w:pPr>
    </w:p>
    <w:p w14:paraId="70B1C40B" w14:textId="4C6FC8F8" w:rsidR="00935E03" w:rsidRPr="00935E03" w:rsidRDefault="00000000" w:rsidP="00935E03">
      <w:pPr>
        <w:pStyle w:val="Heading1"/>
      </w:pPr>
      <w:r w:rsidRPr="00935E03">
        <w:t>Introduction</w:t>
      </w:r>
      <w:bookmarkEnd w:id="0"/>
    </w:p>
    <w:p w14:paraId="6EBACB5C" w14:textId="3AB66DD6" w:rsidR="00935E03" w:rsidRPr="00935E03" w:rsidRDefault="00000000" w:rsidP="00935E03">
      <w:pPr>
        <w:spacing w:line="360" w:lineRule="auto"/>
        <w:jc w:val="both"/>
        <w:rPr>
          <w:rFonts w:ascii="Arial" w:hAnsi="Arial" w:cs="Arial"/>
        </w:rPr>
      </w:pPr>
      <w:r w:rsidRPr="00935E03">
        <w:rPr>
          <w:rFonts w:ascii="Arial" w:hAnsi="Arial" w:cs="Arial"/>
        </w:rPr>
        <w:t>Prostate cancer is a major health problem for men in the United Kingdom. Although the health system has developed well, many men are still diagnosed at a more advanced stage because of a lack of awareness, a social stigma, fear of diagnosis and low participation in preventive health services. They frequently lead to delayed care and treatment, reduced health outcomes and a higher emotional and financial burden for individuals, families and health systems. A Social Worker has a role to defend the rights of the vulnerable, ensure well-being, and create new ways of tackling inequalities in access to health and social care</w:t>
      </w:r>
      <w:r>
        <w:rPr>
          <w:rFonts w:ascii="Arial" w:hAnsi="Arial" w:cs="Arial"/>
        </w:rPr>
        <w:t xml:space="preserve"> (</w:t>
      </w:r>
      <w:r w:rsidRPr="00935E03">
        <w:rPr>
          <w:rFonts w:ascii="Arial" w:hAnsi="Arial" w:cs="Arial"/>
        </w:rPr>
        <w:t>Trinh</w:t>
      </w:r>
      <w:r>
        <w:rPr>
          <w:rFonts w:ascii="Arial" w:hAnsi="Arial" w:cs="Arial"/>
        </w:rPr>
        <w:t xml:space="preserve"> et al.</w:t>
      </w:r>
      <w:r w:rsidRPr="00935E03">
        <w:rPr>
          <w:rFonts w:ascii="Arial" w:hAnsi="Arial" w:cs="Arial"/>
        </w:rPr>
        <w:t xml:space="preserve"> 2024</w:t>
      </w:r>
      <w:r>
        <w:rPr>
          <w:rFonts w:ascii="Arial" w:hAnsi="Arial" w:cs="Arial"/>
        </w:rPr>
        <w:t>)</w:t>
      </w:r>
      <w:r w:rsidRPr="00935E03">
        <w:rPr>
          <w:rFonts w:ascii="Arial" w:hAnsi="Arial" w:cs="Arial"/>
        </w:rPr>
        <w:t>.</w:t>
      </w:r>
    </w:p>
    <w:p w14:paraId="0F1881E2" w14:textId="77777777" w:rsidR="00935E03" w:rsidRPr="00935E03" w:rsidRDefault="00000000" w:rsidP="00935E03">
      <w:pPr>
        <w:spacing w:line="360" w:lineRule="auto"/>
        <w:jc w:val="both"/>
        <w:rPr>
          <w:rFonts w:ascii="Arial" w:hAnsi="Arial" w:cs="Arial"/>
        </w:rPr>
      </w:pPr>
      <w:r w:rsidRPr="00935E03">
        <w:rPr>
          <w:rFonts w:ascii="Arial" w:hAnsi="Arial" w:cs="Arial"/>
        </w:rPr>
        <w:lastRenderedPageBreak/>
        <w:t>The initiative proposed is an innovative community-based prostate cancer awareness and support campaign to foster early detection of prostate cancer and education, emotional support and digital resources for men and their families. The campaign uses a multi-dimensional approach that includes community engagement, healthcare partnerships, and the use of technology to provide a comprehensive approach to prostate cancer treatment.</w:t>
      </w:r>
    </w:p>
    <w:p w14:paraId="3A3B7F83" w14:textId="77777777" w:rsidR="00935E03" w:rsidRPr="00935E03" w:rsidRDefault="00000000" w:rsidP="00935E03">
      <w:pPr>
        <w:pStyle w:val="Heading1"/>
      </w:pPr>
      <w:bookmarkStart w:id="1" w:name="_Toc231927813"/>
      <w:r w:rsidRPr="00935E03">
        <w:t>The Need for Innovation</w:t>
      </w:r>
      <w:bookmarkEnd w:id="1"/>
    </w:p>
    <w:p w14:paraId="17979836" w14:textId="77777777" w:rsidR="00935E03" w:rsidRPr="00935E03" w:rsidRDefault="00000000" w:rsidP="00935E03">
      <w:pPr>
        <w:spacing w:line="360" w:lineRule="auto"/>
        <w:jc w:val="both"/>
        <w:rPr>
          <w:rFonts w:ascii="Arial" w:hAnsi="Arial" w:cs="Arial"/>
        </w:rPr>
      </w:pPr>
      <w:r w:rsidRPr="00935E03">
        <w:rPr>
          <w:rFonts w:ascii="Arial" w:hAnsi="Arial" w:cs="Arial"/>
        </w:rPr>
        <w:t>To tackle the big public health challenges and enhance service provision, innovation is vital in health and social care. Where traditional methods are not successful in engaging target populations, creativity and value creation are especially critical. While the NHS offers very good cancer services, many men are still not keen on obtaining screening information or openly discussing their prostate health concerns.</w:t>
      </w:r>
    </w:p>
    <w:p w14:paraId="2DB71E5E" w14:textId="0A3F0004" w:rsidR="00935E03" w:rsidRPr="00935E03" w:rsidRDefault="00000000" w:rsidP="00935E03">
      <w:pPr>
        <w:spacing w:line="360" w:lineRule="auto"/>
        <w:jc w:val="both"/>
        <w:rPr>
          <w:rFonts w:ascii="Arial" w:hAnsi="Arial" w:cs="Arial"/>
        </w:rPr>
      </w:pPr>
      <w:r w:rsidRPr="00935E03">
        <w:rPr>
          <w:rFonts w:ascii="Arial" w:hAnsi="Arial" w:cs="Arial"/>
        </w:rPr>
        <w:t>Early diagnosis has been shown to have a beneficial effect on treatment efficacy and survival. There is, however, a relatively low awareness among a few groups, including older males, disadvantaged communities and those with limited access to health information. This disparity underscores the importance of a creative solution that will go beyond clinical settings and be available directly to people in their own communities</w:t>
      </w:r>
      <w:r>
        <w:rPr>
          <w:rFonts w:ascii="Arial" w:hAnsi="Arial" w:cs="Arial"/>
        </w:rPr>
        <w:t xml:space="preserve"> (</w:t>
      </w:r>
      <w:r w:rsidRPr="00935E03">
        <w:rPr>
          <w:rFonts w:ascii="Arial" w:hAnsi="Arial" w:cs="Arial"/>
        </w:rPr>
        <w:t>Ilie</w:t>
      </w:r>
      <w:r>
        <w:rPr>
          <w:rFonts w:ascii="Arial" w:hAnsi="Arial" w:cs="Arial"/>
        </w:rPr>
        <w:t xml:space="preserve"> et al.</w:t>
      </w:r>
      <w:r w:rsidRPr="00935E03">
        <w:rPr>
          <w:rFonts w:ascii="Arial" w:hAnsi="Arial" w:cs="Arial"/>
        </w:rPr>
        <w:t xml:space="preserve"> 2023</w:t>
      </w:r>
      <w:r>
        <w:rPr>
          <w:rFonts w:ascii="Arial" w:hAnsi="Arial" w:cs="Arial"/>
        </w:rPr>
        <w:t>)</w:t>
      </w:r>
      <w:r w:rsidRPr="00935E03">
        <w:rPr>
          <w:rFonts w:ascii="Arial" w:hAnsi="Arial" w:cs="Arial"/>
        </w:rPr>
        <w:t>.</w:t>
      </w:r>
    </w:p>
    <w:p w14:paraId="6514D250" w14:textId="77777777" w:rsidR="00935E03" w:rsidRPr="00935E03" w:rsidRDefault="00000000" w:rsidP="00935E03">
      <w:pPr>
        <w:spacing w:line="360" w:lineRule="auto"/>
        <w:jc w:val="both"/>
        <w:rPr>
          <w:rFonts w:ascii="Arial" w:hAnsi="Arial" w:cs="Arial"/>
        </w:rPr>
      </w:pPr>
      <w:r w:rsidRPr="00935E03">
        <w:rPr>
          <w:rFonts w:ascii="Arial" w:hAnsi="Arial" w:cs="Arial"/>
        </w:rPr>
        <w:t>Prostate Health Connect aims to do just that, with education, social support, community outreach, and digital engagement. The initiative is a value creation process as it brings benefits to families, healthcare providers and society in addition to patients due to better health outcomes and a decrease in pressure on health services.</w:t>
      </w:r>
    </w:p>
    <w:p w14:paraId="6AD542EB" w14:textId="77777777" w:rsidR="00935E03" w:rsidRPr="00935E03" w:rsidRDefault="00000000" w:rsidP="00935E03">
      <w:pPr>
        <w:pStyle w:val="Heading1"/>
      </w:pPr>
      <w:bookmarkStart w:id="2" w:name="_Toc231927814"/>
      <w:r w:rsidRPr="00935E03">
        <w:t>Overview of the Innovation</w:t>
      </w:r>
      <w:bookmarkEnd w:id="2"/>
    </w:p>
    <w:p w14:paraId="30AEB79B" w14:textId="531B5DEA" w:rsidR="00935E03" w:rsidRPr="00935E03" w:rsidRDefault="00000000" w:rsidP="00935E03">
      <w:pPr>
        <w:spacing w:line="360" w:lineRule="auto"/>
        <w:jc w:val="both"/>
        <w:rPr>
          <w:rFonts w:ascii="Arial" w:hAnsi="Arial" w:cs="Arial"/>
        </w:rPr>
      </w:pPr>
      <w:r w:rsidRPr="00935E03">
        <w:rPr>
          <w:rFonts w:ascii="Arial" w:hAnsi="Arial" w:cs="Arial"/>
        </w:rPr>
        <w:t>The campaign has multiple elements that work together to promote awareness, early detection and support.</w:t>
      </w:r>
      <w:r>
        <w:rPr>
          <w:rFonts w:ascii="Arial" w:hAnsi="Arial" w:cs="Arial"/>
        </w:rPr>
        <w:t xml:space="preserve"> </w:t>
      </w:r>
      <w:r w:rsidRPr="00935E03">
        <w:rPr>
          <w:rFonts w:ascii="Arial" w:hAnsi="Arial" w:cs="Arial"/>
        </w:rPr>
        <w:t>The first part is community-based awareness-raising events held in the community, such as in community centres, workplaces, libraries and health care facilities. These events will include the distribution of information on risk factors, symptoms, screening, and support services available.</w:t>
      </w:r>
    </w:p>
    <w:p w14:paraId="122F0DD1" w14:textId="7FB5C3FD" w:rsidR="00935E03" w:rsidRPr="00935E03" w:rsidRDefault="00000000" w:rsidP="00935E03">
      <w:pPr>
        <w:spacing w:line="360" w:lineRule="auto"/>
        <w:jc w:val="both"/>
        <w:rPr>
          <w:rFonts w:ascii="Arial" w:hAnsi="Arial" w:cs="Arial"/>
        </w:rPr>
      </w:pPr>
      <w:r w:rsidRPr="00935E03">
        <w:rPr>
          <w:rFonts w:ascii="Arial" w:hAnsi="Arial" w:cs="Arial"/>
        </w:rPr>
        <w:lastRenderedPageBreak/>
        <w:t>The second aspect involves creating a digital platform and mobile app, dubbed Prostate Health Connect. The platform will offer education, symptom detail, reminder pop-ups, and help resources. Nowadays, technology plays a significant role in healthcare, and digital solutions can improve people's ability to easily and privately access information</w:t>
      </w:r>
      <w:r>
        <w:rPr>
          <w:rFonts w:ascii="Arial" w:hAnsi="Arial" w:cs="Arial"/>
        </w:rPr>
        <w:t xml:space="preserve"> (</w:t>
      </w:r>
      <w:r w:rsidRPr="00935E03">
        <w:rPr>
          <w:rFonts w:ascii="Arial" w:hAnsi="Arial" w:cs="Arial"/>
        </w:rPr>
        <w:t>Davis</w:t>
      </w:r>
      <w:r>
        <w:rPr>
          <w:rFonts w:ascii="Arial" w:hAnsi="Arial" w:cs="Arial"/>
        </w:rPr>
        <w:t xml:space="preserve"> et al.</w:t>
      </w:r>
      <w:r w:rsidRPr="00935E03">
        <w:rPr>
          <w:rFonts w:ascii="Arial" w:hAnsi="Arial" w:cs="Arial"/>
        </w:rPr>
        <w:t xml:space="preserve"> 2025</w:t>
      </w:r>
      <w:r>
        <w:rPr>
          <w:rFonts w:ascii="Arial" w:hAnsi="Arial" w:cs="Arial"/>
        </w:rPr>
        <w:t>)</w:t>
      </w:r>
      <w:r w:rsidRPr="00935E03">
        <w:rPr>
          <w:rFonts w:ascii="Arial" w:hAnsi="Arial" w:cs="Arial"/>
        </w:rPr>
        <w:t>.</w:t>
      </w:r>
      <w:r>
        <w:rPr>
          <w:rFonts w:ascii="Arial" w:hAnsi="Arial" w:cs="Arial"/>
        </w:rPr>
        <w:t xml:space="preserve"> </w:t>
      </w:r>
      <w:r w:rsidRPr="00935E03">
        <w:rPr>
          <w:rFonts w:ascii="Arial" w:hAnsi="Arial" w:cs="Arial"/>
        </w:rPr>
        <w:t>The third aspect deals with emotional and social support. Peer-support groups, counselling services and family education sessions will be used to support individuals and their families to cope with the psychological and social effects of diagnosis and treatment.</w:t>
      </w:r>
    </w:p>
    <w:p w14:paraId="3231B663" w14:textId="77777777" w:rsidR="00935E03" w:rsidRPr="00935E03" w:rsidRDefault="00000000" w:rsidP="00935E03">
      <w:pPr>
        <w:pStyle w:val="Heading1"/>
      </w:pPr>
      <w:bookmarkStart w:id="3" w:name="_Toc231927815"/>
      <w:r w:rsidRPr="00935E03">
        <w:t>Target Audience and Benefits</w:t>
      </w:r>
      <w:bookmarkEnd w:id="3"/>
    </w:p>
    <w:p w14:paraId="72DFD471" w14:textId="65D5B7BF" w:rsidR="00935E03" w:rsidRPr="00935E03" w:rsidRDefault="00000000" w:rsidP="00935E03">
      <w:pPr>
        <w:spacing w:line="360" w:lineRule="auto"/>
        <w:jc w:val="both"/>
        <w:rPr>
          <w:rFonts w:ascii="Arial" w:hAnsi="Arial" w:cs="Arial"/>
        </w:rPr>
      </w:pPr>
      <w:r w:rsidRPr="00935E03">
        <w:rPr>
          <w:rFonts w:ascii="Arial" w:hAnsi="Arial" w:cs="Arial"/>
        </w:rPr>
        <w:t>The focus group for the campaign is targeted at men aged 45 years and older, especially those who are at higher risk for prostate cancer. This includes men from communities where there are higher levels of health inequalities and those with a family history of prostate cancer.</w:t>
      </w:r>
      <w:r>
        <w:rPr>
          <w:rFonts w:ascii="Arial" w:hAnsi="Arial" w:cs="Arial"/>
        </w:rPr>
        <w:t xml:space="preserve"> </w:t>
      </w:r>
      <w:r w:rsidRPr="00935E03">
        <w:rPr>
          <w:rFonts w:ascii="Arial" w:hAnsi="Arial" w:cs="Arial"/>
        </w:rPr>
        <w:t>The secondary audience involves family, carers, health professionals, community groups and employers. These groups are important to engage as social networks and supports can impact health outcomes</w:t>
      </w:r>
      <w:r>
        <w:rPr>
          <w:rFonts w:ascii="Arial" w:hAnsi="Arial" w:cs="Arial"/>
        </w:rPr>
        <w:t xml:space="preserve"> (</w:t>
      </w:r>
      <w:r w:rsidRPr="00935E03">
        <w:rPr>
          <w:rFonts w:ascii="Arial" w:hAnsi="Arial" w:cs="Arial"/>
        </w:rPr>
        <w:t>Wray</w:t>
      </w:r>
      <w:r>
        <w:rPr>
          <w:rFonts w:ascii="Arial" w:hAnsi="Arial" w:cs="Arial"/>
        </w:rPr>
        <w:t xml:space="preserve"> et al.</w:t>
      </w:r>
      <w:r w:rsidRPr="00935E03">
        <w:rPr>
          <w:rFonts w:ascii="Arial" w:hAnsi="Arial" w:cs="Arial"/>
        </w:rPr>
        <w:t xml:space="preserve"> 2022</w:t>
      </w:r>
      <w:r>
        <w:rPr>
          <w:rFonts w:ascii="Arial" w:hAnsi="Arial" w:cs="Arial"/>
        </w:rPr>
        <w:t>)</w:t>
      </w:r>
      <w:r w:rsidRPr="00935E03">
        <w:rPr>
          <w:rFonts w:ascii="Arial" w:hAnsi="Arial" w:cs="Arial"/>
        </w:rPr>
        <w:t>.</w:t>
      </w:r>
    </w:p>
    <w:p w14:paraId="0FE5E5EB" w14:textId="77777777" w:rsidR="00935E03" w:rsidRPr="00935E03" w:rsidRDefault="00000000" w:rsidP="00935E03">
      <w:pPr>
        <w:spacing w:line="360" w:lineRule="auto"/>
        <w:jc w:val="both"/>
        <w:rPr>
          <w:rFonts w:ascii="Arial" w:hAnsi="Arial" w:cs="Arial"/>
        </w:rPr>
      </w:pPr>
      <w:r w:rsidRPr="00935E03">
        <w:rPr>
          <w:rFonts w:ascii="Arial" w:hAnsi="Arial" w:cs="Arial"/>
        </w:rPr>
        <w:t>The campaign will have multiple positive outcomes. Firstly, increased awareness will lead to earlier diagnosis and medical advice among men. Secondly, better information will enable people to make informed decisions about their health. Third, emotional support services will help to alleviate psychological stress and isolation. Finally, there will be more community involvement, resulting in healthier communities and a broader public health effort.</w:t>
      </w:r>
    </w:p>
    <w:p w14:paraId="01B22D62" w14:textId="77777777" w:rsidR="00935E03" w:rsidRPr="00935E03" w:rsidRDefault="00000000" w:rsidP="00935E03">
      <w:pPr>
        <w:pStyle w:val="Heading1"/>
      </w:pPr>
      <w:bookmarkStart w:id="4" w:name="_Toc231927816"/>
      <w:r w:rsidRPr="00935E03">
        <w:t>Role of the Social Worker</w:t>
      </w:r>
      <w:bookmarkEnd w:id="4"/>
    </w:p>
    <w:p w14:paraId="797F69AB" w14:textId="41FED308" w:rsidR="00935E03" w:rsidRPr="00935E03" w:rsidRDefault="00000000" w:rsidP="00935E03">
      <w:pPr>
        <w:spacing w:line="360" w:lineRule="auto"/>
        <w:jc w:val="both"/>
        <w:rPr>
          <w:rFonts w:ascii="Arial" w:hAnsi="Arial" w:cs="Arial"/>
        </w:rPr>
      </w:pPr>
      <w:r w:rsidRPr="00935E03">
        <w:rPr>
          <w:rFonts w:ascii="Arial" w:hAnsi="Arial" w:cs="Arial"/>
        </w:rPr>
        <w:t>Social workers are central to delivering health, tackling inequalities and helping the vulnerable. In this campaign, social workers will be advocates, educators, facilitators, and coordinators.</w:t>
      </w:r>
      <w:r>
        <w:rPr>
          <w:rFonts w:ascii="Arial" w:hAnsi="Arial" w:cs="Arial"/>
        </w:rPr>
        <w:t xml:space="preserve"> </w:t>
      </w:r>
      <w:r w:rsidRPr="00935E03">
        <w:rPr>
          <w:rFonts w:ascii="Arial" w:hAnsi="Arial" w:cs="Arial"/>
        </w:rPr>
        <w:t>They will plan community activities, provide educational programs, map out issues with reaching healthcare services, and link people to the right services. Social workers will also offer emotional support and signpost persons, families and other specialist organisations as appropriate</w:t>
      </w:r>
      <w:r>
        <w:rPr>
          <w:rFonts w:ascii="Arial" w:hAnsi="Arial" w:cs="Arial"/>
        </w:rPr>
        <w:t xml:space="preserve"> (</w:t>
      </w:r>
      <w:r w:rsidRPr="00935E03">
        <w:rPr>
          <w:rFonts w:ascii="Arial" w:hAnsi="Arial" w:cs="Arial"/>
        </w:rPr>
        <w:t>Man</w:t>
      </w:r>
      <w:r>
        <w:rPr>
          <w:rFonts w:ascii="Arial" w:hAnsi="Arial" w:cs="Arial"/>
        </w:rPr>
        <w:t xml:space="preserve"> et al.</w:t>
      </w:r>
      <w:r w:rsidRPr="00935E03">
        <w:rPr>
          <w:rFonts w:ascii="Arial" w:hAnsi="Arial" w:cs="Arial"/>
        </w:rPr>
        <w:t xml:space="preserve"> 2025</w:t>
      </w:r>
      <w:r>
        <w:rPr>
          <w:rFonts w:ascii="Arial" w:hAnsi="Arial" w:cs="Arial"/>
        </w:rPr>
        <w:t>)</w:t>
      </w:r>
      <w:r w:rsidRPr="00935E03">
        <w:rPr>
          <w:rFonts w:ascii="Arial" w:hAnsi="Arial" w:cs="Arial"/>
        </w:rPr>
        <w:t>.</w:t>
      </w:r>
    </w:p>
    <w:p w14:paraId="2805B54A" w14:textId="77777777" w:rsidR="00935E03" w:rsidRPr="00935E03" w:rsidRDefault="00000000" w:rsidP="00935E03">
      <w:pPr>
        <w:spacing w:line="360" w:lineRule="auto"/>
        <w:jc w:val="both"/>
        <w:rPr>
          <w:rFonts w:ascii="Arial" w:hAnsi="Arial" w:cs="Arial"/>
        </w:rPr>
      </w:pPr>
      <w:r w:rsidRPr="00935E03">
        <w:rPr>
          <w:rFonts w:ascii="Arial" w:hAnsi="Arial" w:cs="Arial"/>
        </w:rPr>
        <w:lastRenderedPageBreak/>
        <w:t>The campaign resonates strongly with the social work values of person-centred practice, social justice, inclusion and empowerment. The programme empowers men to join in good health management, which promotes independence and informed decision-making.</w:t>
      </w:r>
    </w:p>
    <w:p w14:paraId="7E08AE92" w14:textId="77777777" w:rsidR="00935E03" w:rsidRPr="00935E03" w:rsidRDefault="00000000" w:rsidP="00935E03">
      <w:pPr>
        <w:pStyle w:val="Heading1"/>
      </w:pPr>
      <w:bookmarkStart w:id="5" w:name="_Toc231927817"/>
      <w:r w:rsidRPr="00935E03">
        <w:t>Policy, Legislation and Professional Standards</w:t>
      </w:r>
      <w:bookmarkEnd w:id="5"/>
    </w:p>
    <w:p w14:paraId="54574CB8" w14:textId="51734FA0" w:rsidR="00935E03" w:rsidRPr="00935E03" w:rsidRDefault="00000000" w:rsidP="00935E03">
      <w:pPr>
        <w:spacing w:line="360" w:lineRule="auto"/>
        <w:jc w:val="both"/>
        <w:rPr>
          <w:rFonts w:ascii="Arial" w:hAnsi="Arial" w:cs="Arial"/>
        </w:rPr>
      </w:pPr>
      <w:r w:rsidRPr="00935E03">
        <w:rPr>
          <w:rFonts w:ascii="Arial" w:hAnsi="Arial" w:cs="Arial"/>
        </w:rPr>
        <w:t>The campaign is intended to build on the existing policy and legal arena of health and social care in the UK. It enhances priorities of the NHS for cancer prevention, early diagnosis, and health promotion.</w:t>
      </w:r>
      <w:r>
        <w:rPr>
          <w:rFonts w:ascii="Arial" w:hAnsi="Arial" w:cs="Arial"/>
        </w:rPr>
        <w:t xml:space="preserve"> </w:t>
      </w:r>
      <w:r w:rsidRPr="00935E03">
        <w:rPr>
          <w:rFonts w:ascii="Arial" w:hAnsi="Arial" w:cs="Arial"/>
        </w:rPr>
        <w:t>The Equality Act 2010 will help to ensure services are accessible and inclusive for everyone, no matter their age, ethnicity, disability, religion or socio-economic status. There is a strong relevance to this initiative of the Care Act 2014, which encourages wellbeing and the integration of health and social care</w:t>
      </w:r>
      <w:r>
        <w:rPr>
          <w:rFonts w:ascii="Arial" w:hAnsi="Arial" w:cs="Arial"/>
        </w:rPr>
        <w:t xml:space="preserve"> (</w:t>
      </w:r>
      <w:r w:rsidRPr="00935E03">
        <w:rPr>
          <w:rFonts w:ascii="Arial" w:hAnsi="Arial" w:cs="Arial"/>
        </w:rPr>
        <w:t>Prashar</w:t>
      </w:r>
      <w:r>
        <w:rPr>
          <w:rFonts w:ascii="Arial" w:hAnsi="Arial" w:cs="Arial"/>
        </w:rPr>
        <w:t xml:space="preserve"> et al.</w:t>
      </w:r>
      <w:r w:rsidRPr="00935E03">
        <w:rPr>
          <w:rFonts w:ascii="Arial" w:hAnsi="Arial" w:cs="Arial"/>
        </w:rPr>
        <w:t xml:space="preserve"> 2022</w:t>
      </w:r>
      <w:r>
        <w:rPr>
          <w:rFonts w:ascii="Arial" w:hAnsi="Arial" w:cs="Arial"/>
        </w:rPr>
        <w:t>)</w:t>
      </w:r>
      <w:r w:rsidRPr="00935E03">
        <w:rPr>
          <w:rFonts w:ascii="Arial" w:hAnsi="Arial" w:cs="Arial"/>
        </w:rPr>
        <w:t>.</w:t>
      </w:r>
    </w:p>
    <w:p w14:paraId="342713B3" w14:textId="77777777" w:rsidR="00935E03" w:rsidRPr="00935E03" w:rsidRDefault="00000000" w:rsidP="00935E03">
      <w:pPr>
        <w:spacing w:line="360" w:lineRule="auto"/>
        <w:jc w:val="both"/>
        <w:rPr>
          <w:rFonts w:ascii="Arial" w:hAnsi="Arial" w:cs="Arial"/>
        </w:rPr>
      </w:pPr>
      <w:r w:rsidRPr="00935E03">
        <w:rPr>
          <w:rFonts w:ascii="Arial" w:hAnsi="Arial" w:cs="Arial"/>
        </w:rPr>
        <w:t>The campaign will also meet the requirements of the General Data Protection Regulation (UK GDPR) and the Data Protection Act 2018. Personal data gathered on the digital platform will be handled and safeguarded in a secure manner. All interactions with users of services will be guided by the professional standards of social work to ensure that work is carried out in an ethical and person-centred manner.</w:t>
      </w:r>
    </w:p>
    <w:p w14:paraId="5A2B803C" w14:textId="77777777" w:rsidR="00935E03" w:rsidRPr="00935E03" w:rsidRDefault="00000000" w:rsidP="00935E03">
      <w:pPr>
        <w:pStyle w:val="Heading1"/>
      </w:pPr>
      <w:bookmarkStart w:id="6" w:name="_Toc231927818"/>
      <w:r w:rsidRPr="00935E03">
        <w:t>Community Engagement and Public Involvement</w:t>
      </w:r>
      <w:bookmarkEnd w:id="6"/>
    </w:p>
    <w:p w14:paraId="51E35F34" w14:textId="2C656E11" w:rsidR="00935E03" w:rsidRPr="00935E03" w:rsidRDefault="00000000" w:rsidP="00935E03">
      <w:pPr>
        <w:spacing w:line="360" w:lineRule="auto"/>
        <w:jc w:val="both"/>
        <w:rPr>
          <w:rFonts w:ascii="Arial" w:hAnsi="Arial" w:cs="Arial"/>
        </w:rPr>
      </w:pPr>
      <w:r w:rsidRPr="00935E03">
        <w:rPr>
          <w:rFonts w:ascii="Arial" w:hAnsi="Arial" w:cs="Arial"/>
        </w:rPr>
        <w:t>The need for public engagement is critical to the campaign's success. People in the community will be invited to join in awareness activities, distribute educational materials and facilitate discussions about prostate health with their peers</w:t>
      </w:r>
      <w:r>
        <w:rPr>
          <w:rFonts w:ascii="Arial" w:hAnsi="Arial" w:cs="Arial"/>
        </w:rPr>
        <w:t xml:space="preserve"> (</w:t>
      </w:r>
      <w:r w:rsidRPr="00935E03">
        <w:rPr>
          <w:rFonts w:ascii="Arial" w:hAnsi="Arial" w:cs="Arial"/>
        </w:rPr>
        <w:t>Christie-de Jong</w:t>
      </w:r>
      <w:r>
        <w:rPr>
          <w:rFonts w:ascii="Arial" w:hAnsi="Arial" w:cs="Arial"/>
        </w:rPr>
        <w:t xml:space="preserve"> et al.</w:t>
      </w:r>
      <w:r w:rsidRPr="00935E03">
        <w:rPr>
          <w:rFonts w:ascii="Arial" w:hAnsi="Arial" w:cs="Arial"/>
        </w:rPr>
        <w:t xml:space="preserve"> 2025</w:t>
      </w:r>
      <w:r>
        <w:rPr>
          <w:rFonts w:ascii="Arial" w:hAnsi="Arial" w:cs="Arial"/>
        </w:rPr>
        <w:t>)</w:t>
      </w:r>
      <w:r w:rsidRPr="00935E03">
        <w:rPr>
          <w:rFonts w:ascii="Arial" w:hAnsi="Arial" w:cs="Arial"/>
        </w:rPr>
        <w:t>.</w:t>
      </w:r>
    </w:p>
    <w:p w14:paraId="0C6C79D1" w14:textId="04A3852B" w:rsidR="00935E03" w:rsidRPr="00935E03" w:rsidRDefault="00000000" w:rsidP="00935E03">
      <w:pPr>
        <w:spacing w:line="360" w:lineRule="auto"/>
        <w:jc w:val="both"/>
        <w:rPr>
          <w:rFonts w:ascii="Arial" w:hAnsi="Arial" w:cs="Arial"/>
        </w:rPr>
      </w:pPr>
      <w:r w:rsidRPr="00935E03">
        <w:rPr>
          <w:rFonts w:ascii="Arial" w:hAnsi="Arial" w:cs="Arial"/>
        </w:rPr>
        <w:t>Collaborations with GP Practices, local councils and charities, community groups and healthcare professionals will extend the impact and reach of the initiative. The campaign will be promoted and participation encouraged through social media campaigns, community workshops, public health events, and local radio advertising.</w:t>
      </w:r>
      <w:r>
        <w:rPr>
          <w:rFonts w:ascii="Arial" w:hAnsi="Arial" w:cs="Arial"/>
        </w:rPr>
        <w:t xml:space="preserve"> </w:t>
      </w:r>
      <w:r w:rsidRPr="00935E03">
        <w:rPr>
          <w:rFonts w:ascii="Arial" w:hAnsi="Arial" w:cs="Arial"/>
        </w:rPr>
        <w:t>The hands-on involvement of the public in the campaign generates a feeling of joint responsibility in the communities for the improvement of health results and the decrease of the effects of prostate cancer.</w:t>
      </w:r>
    </w:p>
    <w:p w14:paraId="3889EE44" w14:textId="77777777" w:rsidR="00935E03" w:rsidRPr="00935E03" w:rsidRDefault="00000000" w:rsidP="00935E03">
      <w:pPr>
        <w:pStyle w:val="Heading1"/>
      </w:pPr>
      <w:bookmarkStart w:id="7" w:name="_Toc231927819"/>
      <w:r w:rsidRPr="00935E03">
        <w:lastRenderedPageBreak/>
        <w:t>Conclusion</w:t>
      </w:r>
      <w:bookmarkEnd w:id="7"/>
    </w:p>
    <w:p w14:paraId="1E86680B" w14:textId="77777777" w:rsidR="00935E03" w:rsidRPr="00935E03" w:rsidRDefault="00000000" w:rsidP="00935E03">
      <w:pPr>
        <w:spacing w:line="360" w:lineRule="auto"/>
        <w:jc w:val="both"/>
        <w:rPr>
          <w:rFonts w:ascii="Arial" w:hAnsi="Arial" w:cs="Arial"/>
        </w:rPr>
      </w:pPr>
      <w:r w:rsidRPr="00935E03">
        <w:rPr>
          <w:rFonts w:ascii="Arial" w:hAnsi="Arial" w:cs="Arial"/>
        </w:rPr>
        <w:t>Prostate Health Connect is a pioneering and socially relevant campaign that tackles an important health challenge for men in the UK. The program will help build awareness and promote early diagnosis as well as quality of life for those impacted by prostate cancer through education, community engagement, digital technology and emotional support.</w:t>
      </w:r>
    </w:p>
    <w:p w14:paraId="5D98A859" w14:textId="25523076" w:rsidR="002E30EA" w:rsidRDefault="00000000" w:rsidP="00935E03">
      <w:pPr>
        <w:spacing w:line="360" w:lineRule="auto"/>
        <w:jc w:val="both"/>
        <w:rPr>
          <w:rFonts w:ascii="Arial" w:hAnsi="Arial" w:cs="Arial"/>
        </w:rPr>
      </w:pPr>
      <w:r w:rsidRPr="00935E03">
        <w:rPr>
          <w:rFonts w:ascii="Arial" w:hAnsi="Arial" w:cs="Arial"/>
        </w:rPr>
        <w:t>The campaign is a testament to creativity, innovation, and value creation, as it involves the convergence of health and social care professionals, technology, and communities to fill gaps in service provision. It is a social worker-led initiative that embodies the principles of empowerment, inclusion and prevention and works in the interests of the community. A commitment to awareness and early intervention now can create healthier communities and better outcomes for future generations.</w:t>
      </w:r>
    </w:p>
    <w:p w14:paraId="23442E95" w14:textId="09BBD583" w:rsidR="00935E03" w:rsidRDefault="00000000">
      <w:pPr>
        <w:rPr>
          <w:rFonts w:ascii="Arial" w:hAnsi="Arial" w:cs="Arial"/>
        </w:rPr>
      </w:pPr>
      <w:r>
        <w:rPr>
          <w:rFonts w:ascii="Arial" w:hAnsi="Arial" w:cs="Arial"/>
        </w:rPr>
        <w:br w:type="page"/>
      </w:r>
    </w:p>
    <w:p w14:paraId="05FAABBB" w14:textId="48747B1C" w:rsidR="00935E03" w:rsidRDefault="00000000" w:rsidP="00935E03">
      <w:pPr>
        <w:pStyle w:val="Heading1"/>
      </w:pPr>
      <w:bookmarkStart w:id="8" w:name="_Toc231927820"/>
      <w:r>
        <w:lastRenderedPageBreak/>
        <w:t>References</w:t>
      </w:r>
      <w:bookmarkEnd w:id="8"/>
    </w:p>
    <w:p w14:paraId="421E641E" w14:textId="77777777" w:rsidR="005E34B1" w:rsidRPr="002A0690" w:rsidRDefault="00000000" w:rsidP="005E34B1">
      <w:pPr>
        <w:spacing w:line="360" w:lineRule="auto"/>
        <w:jc w:val="both"/>
        <w:rPr>
          <w:rFonts w:ascii="Arial" w:hAnsi="Arial" w:cs="Arial"/>
        </w:rPr>
      </w:pPr>
      <w:r w:rsidRPr="002A0690">
        <w:rPr>
          <w:rFonts w:ascii="Arial" w:hAnsi="Arial" w:cs="Arial"/>
        </w:rPr>
        <w:t xml:space="preserve">Christie-de Jong, F., Eberhardt, J., Oyeniyi, O.S., Ratcliffe, E., Kabuye, J., Kalemba, M., Nnyanzi, L.A., Murphy, M.K. and Robb, K.A. (2025). A mixed-methods evaluation of a peer-led, co-produced, asset-based intervention for early diagnosis of prostate cancer for Black men: the PROCAN-B study. BMJ open, 15(11), p.e105803. </w:t>
      </w:r>
      <w:hyperlink r:id="rId8" w:history="1">
        <w:r w:rsidR="005E34B1" w:rsidRPr="002A0690">
          <w:rPr>
            <w:rStyle w:val="Hyperlink"/>
            <w:rFonts w:ascii="Arial" w:hAnsi="Arial" w:cs="Arial"/>
          </w:rPr>
          <w:t>https://bmjopen.bmj.com/content/15/11/e105803.abstract</w:t>
        </w:r>
      </w:hyperlink>
      <w:r w:rsidRPr="002A0690">
        <w:rPr>
          <w:rFonts w:ascii="Arial" w:hAnsi="Arial" w:cs="Arial"/>
        </w:rPr>
        <w:t xml:space="preserve"> </w:t>
      </w:r>
    </w:p>
    <w:p w14:paraId="22F3ACBD" w14:textId="77777777" w:rsidR="005E34B1" w:rsidRPr="002A0690" w:rsidRDefault="00000000" w:rsidP="005E34B1">
      <w:pPr>
        <w:spacing w:line="360" w:lineRule="auto"/>
        <w:jc w:val="both"/>
        <w:rPr>
          <w:rFonts w:ascii="Arial" w:hAnsi="Arial" w:cs="Arial"/>
        </w:rPr>
      </w:pPr>
      <w:r w:rsidRPr="002A0690">
        <w:rPr>
          <w:rFonts w:ascii="Arial" w:hAnsi="Arial" w:cs="Arial"/>
        </w:rPr>
        <w:t xml:space="preserve">Davis, A.A., Hobbs, J.R., Thompson, C.P. and Luckett, T. (2025). Prostate Health Empowerment Initiative: Breaking Barriers, Promoting Awareness. </w:t>
      </w:r>
      <w:hyperlink r:id="rId9" w:history="1">
        <w:r w:rsidR="005E34B1" w:rsidRPr="002A0690">
          <w:rPr>
            <w:rStyle w:val="Hyperlink"/>
            <w:rFonts w:ascii="Arial" w:hAnsi="Arial" w:cs="Arial"/>
          </w:rPr>
          <w:t>https://ir.ua.edu/bitstreams/76e8a6a1-8e5e-4a25-a053-4bd3718de66e/download</w:t>
        </w:r>
      </w:hyperlink>
      <w:r w:rsidRPr="002A0690">
        <w:rPr>
          <w:rFonts w:ascii="Arial" w:hAnsi="Arial" w:cs="Arial"/>
        </w:rPr>
        <w:t xml:space="preserve">  </w:t>
      </w:r>
    </w:p>
    <w:p w14:paraId="7936A054" w14:textId="77777777" w:rsidR="005E34B1" w:rsidRDefault="00000000" w:rsidP="005E34B1">
      <w:pPr>
        <w:spacing w:line="360" w:lineRule="auto"/>
        <w:jc w:val="both"/>
      </w:pPr>
      <w:r w:rsidRPr="002A0690">
        <w:rPr>
          <w:rFonts w:ascii="Arial" w:hAnsi="Arial" w:cs="Arial"/>
        </w:rPr>
        <w:t xml:space="preserve">Ilie, G., MacDonald, C., Richman, H., Rendon, R., Mason, R., Nuyens, A., Bailly, G., Bell, D., Patil, N., Bowes, D. and Champion, E. (2023). Assessing the efficacy of a 28-day comprehensive online prostate cancer patient empowerment program (PC-PEP) in facilitating engagement of prostate cancer patients in their survivorship care: A qualitative study. Current Oncology, 30(9), pp.8633-8652. </w:t>
      </w:r>
      <w:hyperlink r:id="rId10" w:history="1">
        <w:r w:rsidR="005E34B1" w:rsidRPr="002A0690">
          <w:rPr>
            <w:rStyle w:val="Hyperlink"/>
            <w:rFonts w:ascii="Arial" w:hAnsi="Arial" w:cs="Arial"/>
          </w:rPr>
          <w:t>https://www.mdpi.com/1718-7729/30/9/626</w:t>
        </w:r>
      </w:hyperlink>
      <w:r>
        <w:t xml:space="preserve">  </w:t>
      </w:r>
    </w:p>
    <w:p w14:paraId="3FB1B645" w14:textId="75992EF6" w:rsidR="005E34B1" w:rsidRPr="002A0690" w:rsidRDefault="00000000" w:rsidP="005E34B1">
      <w:pPr>
        <w:spacing w:line="360" w:lineRule="auto"/>
        <w:jc w:val="both"/>
        <w:rPr>
          <w:rFonts w:ascii="Arial" w:hAnsi="Arial" w:cs="Arial"/>
        </w:rPr>
      </w:pPr>
      <w:r w:rsidRPr="002A0690">
        <w:rPr>
          <w:rFonts w:ascii="Arial" w:hAnsi="Arial" w:cs="Arial"/>
        </w:rPr>
        <w:t xml:space="preserve">Man, L., Luo, Y., Chen, G., Chen, S., Xu, M., Lu, H. and Chen, X. (2025). Empowering Self-Management in Prostate Cancer: A Scoping Review of Mobile Health Interventions. Journal of Multidisciplinary Healthcare, pp.7401-7411. </w:t>
      </w:r>
      <w:hyperlink r:id="rId11" w:history="1">
        <w:r w:rsidR="005E34B1" w:rsidRPr="002A0690">
          <w:rPr>
            <w:rStyle w:val="Hyperlink"/>
            <w:rFonts w:ascii="Arial" w:hAnsi="Arial" w:cs="Arial"/>
          </w:rPr>
          <w:t>https://www.tandfonline.com/doi/abs/10.2147/JMDH.S539763</w:t>
        </w:r>
      </w:hyperlink>
      <w:r w:rsidRPr="002A0690">
        <w:rPr>
          <w:rFonts w:ascii="Arial" w:hAnsi="Arial" w:cs="Arial"/>
        </w:rPr>
        <w:t xml:space="preserve">  </w:t>
      </w:r>
    </w:p>
    <w:p w14:paraId="1FAA435E" w14:textId="77777777" w:rsidR="005E34B1" w:rsidRPr="002A0690" w:rsidRDefault="00000000" w:rsidP="005E34B1">
      <w:pPr>
        <w:spacing w:line="360" w:lineRule="auto"/>
        <w:jc w:val="both"/>
        <w:rPr>
          <w:rFonts w:ascii="Arial" w:hAnsi="Arial" w:cs="Arial"/>
        </w:rPr>
      </w:pPr>
      <w:r w:rsidRPr="002A0690">
        <w:rPr>
          <w:rFonts w:ascii="Arial" w:hAnsi="Arial" w:cs="Arial"/>
        </w:rPr>
        <w:t xml:space="preserve">Prashar, J., Schartau, P. and Murray, E. (2022). Supportive care needs of men with prostate cancer: A systematic review update. European journal of cancer care, 31(2), p.e13541. </w:t>
      </w:r>
      <w:hyperlink r:id="rId12" w:history="1">
        <w:r w:rsidR="005E34B1" w:rsidRPr="002A0690">
          <w:rPr>
            <w:rStyle w:val="Hyperlink"/>
            <w:rFonts w:ascii="Arial" w:hAnsi="Arial" w:cs="Arial"/>
          </w:rPr>
          <w:t>https://onlinelibrary.wiley.com/doi/abs/10.1111/ecc.13541</w:t>
        </w:r>
      </w:hyperlink>
      <w:r w:rsidRPr="002A0690">
        <w:rPr>
          <w:rFonts w:ascii="Arial" w:hAnsi="Arial" w:cs="Arial"/>
        </w:rPr>
        <w:t xml:space="preserve">   </w:t>
      </w:r>
    </w:p>
    <w:p w14:paraId="61E73FDE" w14:textId="77777777" w:rsidR="005E34B1" w:rsidRPr="002A0690" w:rsidRDefault="00000000" w:rsidP="005E34B1">
      <w:pPr>
        <w:spacing w:line="360" w:lineRule="auto"/>
        <w:jc w:val="both"/>
        <w:rPr>
          <w:rFonts w:ascii="Arial" w:hAnsi="Arial" w:cs="Arial"/>
        </w:rPr>
      </w:pPr>
      <w:r w:rsidRPr="002A0690">
        <w:rPr>
          <w:rFonts w:ascii="Arial" w:hAnsi="Arial" w:cs="Arial"/>
        </w:rPr>
        <w:t xml:space="preserve">Trinh, Q.D., Labban, M., Daniels, D. and Feldman, A. (2024). Empowering communities: fostering prostate cancer awareness and resilience among men of colour. The Journal of Urology, 212(1), pp.213-215. https https://www.tandfonline.com/doi/abs/10.2147/JMDH.S539763  </w:t>
      </w:r>
      <w:hyperlink r:id="rId13" w:history="1">
        <w:r w:rsidR="005E34B1" w:rsidRPr="002A0690">
          <w:rPr>
            <w:rStyle w:val="Hyperlink"/>
            <w:rFonts w:ascii="Arial" w:hAnsi="Arial" w:cs="Arial"/>
          </w:rPr>
          <w:t>www.auajournals.org/doi/full/10.1097/JU.0000000000003931</w:t>
        </w:r>
      </w:hyperlink>
      <w:r w:rsidRPr="002A0690">
        <w:rPr>
          <w:rFonts w:ascii="Arial" w:hAnsi="Arial" w:cs="Arial"/>
        </w:rPr>
        <w:t xml:space="preserve">  </w:t>
      </w:r>
    </w:p>
    <w:p w14:paraId="7F8A15DD" w14:textId="77777777" w:rsidR="005E34B1" w:rsidRDefault="00000000" w:rsidP="005E34B1">
      <w:pPr>
        <w:spacing w:line="360" w:lineRule="auto"/>
        <w:jc w:val="both"/>
      </w:pPr>
      <w:r w:rsidRPr="002A0690">
        <w:rPr>
          <w:rFonts w:ascii="Arial" w:hAnsi="Arial" w:cs="Arial"/>
        </w:rPr>
        <w:lastRenderedPageBreak/>
        <w:t xml:space="preserve">Wray, R.J., Nicks, S.E., Adsul, P., Elliot, M., Enard, K., Jupka, K., Trainer, A.K., Hansen, N., Shahid, M., Wright-Jones, R. and Siddiqui, S. (2022). Promoting informed prostate cancer screening decision-making for African American men in a community-based setting. Cancer Causes &amp; Control, 33(4), pp.503-514. </w:t>
      </w:r>
      <w:hyperlink r:id="rId14" w:history="1">
        <w:r w:rsidR="005E34B1" w:rsidRPr="002A0690">
          <w:rPr>
            <w:rStyle w:val="Hyperlink"/>
            <w:rFonts w:ascii="Arial" w:hAnsi="Arial" w:cs="Arial"/>
          </w:rPr>
          <w:t>https://link.springer.com/article/10.1007/s10552-021-01544-9</w:t>
        </w:r>
      </w:hyperlink>
      <w:r>
        <w:t xml:space="preserve">  </w:t>
      </w:r>
    </w:p>
    <w:sectPr w:rsidR="005E34B1" w:rsidSect="00895C09">
      <w:footerReference w:type="default" r:id="rId15"/>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AD7E84" w14:textId="77777777" w:rsidR="004C03C6" w:rsidRDefault="004C03C6">
      <w:pPr>
        <w:spacing w:after="0" w:line="240" w:lineRule="auto"/>
      </w:pPr>
      <w:r>
        <w:separator/>
      </w:r>
    </w:p>
  </w:endnote>
  <w:endnote w:type="continuationSeparator" w:id="0">
    <w:p w14:paraId="407EDF8E" w14:textId="77777777" w:rsidR="004C03C6" w:rsidRDefault="004C03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82682995"/>
      <w:docPartObj>
        <w:docPartGallery w:val="Page Numbers (Bottom of Page)"/>
        <w:docPartUnique/>
      </w:docPartObj>
    </w:sdtPr>
    <w:sdtEndPr>
      <w:rPr>
        <w:noProof/>
      </w:rPr>
    </w:sdtEndPr>
    <w:sdtContent>
      <w:p w14:paraId="2A79B250" w14:textId="1FA2D59D" w:rsidR="005E34B1" w:rsidRDefault="000000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16CECFD" w14:textId="77777777" w:rsidR="005E34B1" w:rsidRDefault="005E34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F0FCFB" w14:textId="77777777" w:rsidR="004C03C6" w:rsidRDefault="004C03C6">
      <w:pPr>
        <w:spacing w:after="0" w:line="240" w:lineRule="auto"/>
      </w:pPr>
      <w:r>
        <w:separator/>
      </w:r>
    </w:p>
  </w:footnote>
  <w:footnote w:type="continuationSeparator" w:id="0">
    <w:p w14:paraId="72D84643" w14:textId="77777777" w:rsidR="004C03C6" w:rsidRDefault="004C03C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5E03"/>
    <w:rsid w:val="00016529"/>
    <w:rsid w:val="001B4FCE"/>
    <w:rsid w:val="001D4B7E"/>
    <w:rsid w:val="002576F5"/>
    <w:rsid w:val="002A0690"/>
    <w:rsid w:val="002B4039"/>
    <w:rsid w:val="002E30EA"/>
    <w:rsid w:val="002F02CE"/>
    <w:rsid w:val="00315B8E"/>
    <w:rsid w:val="003650ED"/>
    <w:rsid w:val="00401C98"/>
    <w:rsid w:val="0042153B"/>
    <w:rsid w:val="004C03C6"/>
    <w:rsid w:val="004F05CC"/>
    <w:rsid w:val="00501D43"/>
    <w:rsid w:val="00505A4A"/>
    <w:rsid w:val="005519CE"/>
    <w:rsid w:val="005E34B1"/>
    <w:rsid w:val="006D2242"/>
    <w:rsid w:val="007E2D81"/>
    <w:rsid w:val="007F13CB"/>
    <w:rsid w:val="00822A49"/>
    <w:rsid w:val="00895C09"/>
    <w:rsid w:val="008B0736"/>
    <w:rsid w:val="008C193B"/>
    <w:rsid w:val="008F7957"/>
    <w:rsid w:val="00935E03"/>
    <w:rsid w:val="00A31C54"/>
    <w:rsid w:val="00A86C3C"/>
    <w:rsid w:val="00B9708E"/>
    <w:rsid w:val="00BB3149"/>
    <w:rsid w:val="00BD6CF9"/>
    <w:rsid w:val="00BF19D5"/>
    <w:rsid w:val="00C91E2B"/>
    <w:rsid w:val="00D23760"/>
    <w:rsid w:val="00D6121B"/>
    <w:rsid w:val="00DC572B"/>
    <w:rsid w:val="00E91951"/>
    <w:rsid w:val="00F062C2"/>
    <w:rsid w:val="00FF339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396868"/>
  <w15:chartTrackingRefBased/>
  <w15:docId w15:val="{08C25369-8692-49ED-82AB-AEAA672ED3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5E03"/>
    <w:pPr>
      <w:keepNext/>
      <w:keepLines/>
      <w:spacing w:before="480" w:after="200" w:line="360" w:lineRule="auto"/>
      <w:outlineLvl w:val="0"/>
    </w:pPr>
    <w:rPr>
      <w:rFonts w:ascii="Arial" w:eastAsiaTheme="majorEastAsia" w:hAnsi="Arial" w:cstheme="majorBidi"/>
      <w:b/>
      <w:sz w:val="28"/>
      <w:szCs w:val="40"/>
    </w:rPr>
  </w:style>
  <w:style w:type="paragraph" w:styleId="Heading2">
    <w:name w:val="heading 2"/>
    <w:basedOn w:val="Normal"/>
    <w:next w:val="Normal"/>
    <w:link w:val="Heading2Char"/>
    <w:uiPriority w:val="9"/>
    <w:semiHidden/>
    <w:unhideWhenUsed/>
    <w:qFormat/>
    <w:rsid w:val="00935E0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35E0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35E0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35E0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35E0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5E0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5E0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5E0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5E03"/>
    <w:rPr>
      <w:rFonts w:ascii="Arial" w:eastAsiaTheme="majorEastAsia" w:hAnsi="Arial" w:cstheme="majorBidi"/>
      <w:b/>
      <w:sz w:val="28"/>
      <w:szCs w:val="40"/>
    </w:rPr>
  </w:style>
  <w:style w:type="character" w:customStyle="1" w:styleId="Heading2Char">
    <w:name w:val="Heading 2 Char"/>
    <w:basedOn w:val="DefaultParagraphFont"/>
    <w:link w:val="Heading2"/>
    <w:uiPriority w:val="9"/>
    <w:semiHidden/>
    <w:rsid w:val="00935E0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35E0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35E0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35E0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35E0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5E0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5E0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5E03"/>
    <w:rPr>
      <w:rFonts w:eastAsiaTheme="majorEastAsia" w:cstheme="majorBidi"/>
      <w:color w:val="272727" w:themeColor="text1" w:themeTint="D8"/>
    </w:rPr>
  </w:style>
  <w:style w:type="paragraph" w:styleId="Title">
    <w:name w:val="Title"/>
    <w:basedOn w:val="Normal"/>
    <w:next w:val="Normal"/>
    <w:link w:val="TitleChar"/>
    <w:uiPriority w:val="10"/>
    <w:qFormat/>
    <w:rsid w:val="00935E0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5E0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5E0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5E0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5E03"/>
    <w:pPr>
      <w:spacing w:before="160"/>
      <w:jc w:val="center"/>
    </w:pPr>
    <w:rPr>
      <w:i/>
      <w:iCs/>
      <w:color w:val="404040" w:themeColor="text1" w:themeTint="BF"/>
    </w:rPr>
  </w:style>
  <w:style w:type="character" w:customStyle="1" w:styleId="QuoteChar">
    <w:name w:val="Quote Char"/>
    <w:basedOn w:val="DefaultParagraphFont"/>
    <w:link w:val="Quote"/>
    <w:uiPriority w:val="29"/>
    <w:rsid w:val="00935E03"/>
    <w:rPr>
      <w:i/>
      <w:iCs/>
      <w:color w:val="404040" w:themeColor="text1" w:themeTint="BF"/>
    </w:rPr>
  </w:style>
  <w:style w:type="paragraph" w:styleId="ListParagraph">
    <w:name w:val="List Paragraph"/>
    <w:basedOn w:val="Normal"/>
    <w:uiPriority w:val="34"/>
    <w:qFormat/>
    <w:rsid w:val="00935E03"/>
    <w:pPr>
      <w:ind w:left="720"/>
      <w:contextualSpacing/>
    </w:pPr>
  </w:style>
  <w:style w:type="character" w:styleId="IntenseEmphasis">
    <w:name w:val="Intense Emphasis"/>
    <w:basedOn w:val="DefaultParagraphFont"/>
    <w:uiPriority w:val="21"/>
    <w:qFormat/>
    <w:rsid w:val="00935E03"/>
    <w:rPr>
      <w:i/>
      <w:iCs/>
      <w:color w:val="2F5496" w:themeColor="accent1" w:themeShade="BF"/>
    </w:rPr>
  </w:style>
  <w:style w:type="paragraph" w:styleId="IntenseQuote">
    <w:name w:val="Intense Quote"/>
    <w:basedOn w:val="Normal"/>
    <w:next w:val="Normal"/>
    <w:link w:val="IntenseQuoteChar"/>
    <w:uiPriority w:val="30"/>
    <w:qFormat/>
    <w:rsid w:val="00935E0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35E03"/>
    <w:rPr>
      <w:i/>
      <w:iCs/>
      <w:color w:val="2F5496" w:themeColor="accent1" w:themeShade="BF"/>
    </w:rPr>
  </w:style>
  <w:style w:type="character" w:styleId="IntenseReference">
    <w:name w:val="Intense Reference"/>
    <w:basedOn w:val="DefaultParagraphFont"/>
    <w:uiPriority w:val="32"/>
    <w:qFormat/>
    <w:rsid w:val="00935E03"/>
    <w:rPr>
      <w:b/>
      <w:bCs/>
      <w:smallCaps/>
      <w:color w:val="2F5496" w:themeColor="accent1" w:themeShade="BF"/>
      <w:spacing w:val="5"/>
    </w:rPr>
  </w:style>
  <w:style w:type="character" w:styleId="Hyperlink">
    <w:name w:val="Hyperlink"/>
    <w:basedOn w:val="DefaultParagraphFont"/>
    <w:uiPriority w:val="99"/>
    <w:unhideWhenUsed/>
    <w:rsid w:val="00935E03"/>
    <w:rPr>
      <w:color w:val="0563C1" w:themeColor="hyperlink"/>
      <w:u w:val="single"/>
    </w:rPr>
  </w:style>
  <w:style w:type="character" w:styleId="UnresolvedMention">
    <w:name w:val="Unresolved Mention"/>
    <w:basedOn w:val="DefaultParagraphFont"/>
    <w:uiPriority w:val="99"/>
    <w:semiHidden/>
    <w:unhideWhenUsed/>
    <w:rsid w:val="00935E03"/>
    <w:rPr>
      <w:color w:val="605E5C"/>
      <w:shd w:val="clear" w:color="auto" w:fill="E1DFDD"/>
    </w:rPr>
  </w:style>
  <w:style w:type="paragraph" w:styleId="TOCHeading">
    <w:name w:val="TOC Heading"/>
    <w:basedOn w:val="Heading1"/>
    <w:next w:val="Normal"/>
    <w:uiPriority w:val="39"/>
    <w:unhideWhenUsed/>
    <w:qFormat/>
    <w:rsid w:val="005E34B1"/>
    <w:pPr>
      <w:spacing w:before="240" w:after="0" w:line="259" w:lineRule="auto"/>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5E34B1"/>
    <w:pPr>
      <w:spacing w:after="100"/>
    </w:pPr>
  </w:style>
  <w:style w:type="paragraph" w:styleId="Header">
    <w:name w:val="header"/>
    <w:basedOn w:val="Normal"/>
    <w:link w:val="HeaderChar"/>
    <w:uiPriority w:val="99"/>
    <w:unhideWhenUsed/>
    <w:rsid w:val="005E34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34B1"/>
  </w:style>
  <w:style w:type="paragraph" w:styleId="Footer">
    <w:name w:val="footer"/>
    <w:basedOn w:val="Normal"/>
    <w:link w:val="FooterChar"/>
    <w:uiPriority w:val="99"/>
    <w:unhideWhenUsed/>
    <w:rsid w:val="005E34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34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mjopen.bmj.com/content/15/11/e105803.abstract" TargetMode="External"/><Relationship Id="rId13" Type="http://schemas.openxmlformats.org/officeDocument/2006/relationships/hyperlink" Target="http://www.auajournals.org/doi/full/10.1097/JU.0000000000003931"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onlinelibrary.wiley.com/doi/abs/10.1111/ecc.13541"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tandfonline.com/doi/abs/10.2147/JMDH.S539763"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mdpi.com/1718-7729/30/9/626" TargetMode="External"/><Relationship Id="rId4" Type="http://schemas.openxmlformats.org/officeDocument/2006/relationships/webSettings" Target="webSettings.xml"/><Relationship Id="rId9" Type="http://schemas.openxmlformats.org/officeDocument/2006/relationships/hyperlink" Target="https://ir.ua.edu/bitstreams/76e8a6a1-8e5e-4a25-a053-4bd3718de66e/download" TargetMode="External"/><Relationship Id="rId14" Type="http://schemas.openxmlformats.org/officeDocument/2006/relationships/hyperlink" Target="https://link.springer.com/article/10.1007/s10552-021-01544-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3F5710-A096-416A-86CC-03ADF87D64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11</Pages>
  <Words>1758</Words>
  <Characters>10025</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Asia Bakari</cp:lastModifiedBy>
  <cp:revision>26</cp:revision>
  <dcterms:created xsi:type="dcterms:W3CDTF">2026-07-18T09:26:00Z</dcterms:created>
  <dcterms:modified xsi:type="dcterms:W3CDTF">2026-07-18T10:07:00Z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1825bca1-17ba-424e-aa3e-61e7653a73ed</vt:lpwstr>
  </property>
</Properties>
</file>