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6B7B1" w14:textId="77777777" w:rsidR="00FB0EB6" w:rsidRDefault="007658DB" w:rsidP="00057852">
      <w:pPr>
        <w:rPr>
          <w:sz w:val="24"/>
          <w:szCs w:val="24"/>
        </w:rPr>
      </w:pPr>
      <w:r>
        <w:rPr>
          <w:sz w:val="24"/>
          <w:szCs w:val="24"/>
        </w:rPr>
        <w:t>During the ‘test’ session</w:t>
      </w:r>
      <w:r w:rsidR="002F1732" w:rsidRPr="002F1732">
        <w:rPr>
          <w:sz w:val="24"/>
          <w:szCs w:val="24"/>
        </w:rPr>
        <w:t>,</w:t>
      </w:r>
      <w:r>
        <w:rPr>
          <w:sz w:val="24"/>
          <w:szCs w:val="24"/>
        </w:rPr>
        <w:t xml:space="preserve"> listen to what the Lead School tells you about transitions</w:t>
      </w:r>
      <w:r w:rsidR="002F1732" w:rsidRPr="002F1732">
        <w:rPr>
          <w:sz w:val="24"/>
          <w:szCs w:val="24"/>
        </w:rPr>
        <w:t xml:space="preserve"> and fill in the boxes below</w:t>
      </w:r>
      <w:r w:rsidR="002F1732">
        <w:rPr>
          <w:sz w:val="24"/>
          <w:szCs w:val="24"/>
        </w:rPr>
        <w:t xml:space="preserve"> </w:t>
      </w:r>
      <w:r w:rsidR="002F1732" w:rsidRPr="002F1732">
        <w:rPr>
          <w:sz w:val="24"/>
          <w:szCs w:val="24"/>
        </w:rPr>
        <w:t>with relevant points:</w:t>
      </w:r>
    </w:p>
    <w:p w14:paraId="6E91E81A" w14:textId="77777777" w:rsidR="00057852" w:rsidRPr="002F1732" w:rsidRDefault="006652F6" w:rsidP="00057852">
      <w:pPr>
        <w:rPr>
          <w:sz w:val="24"/>
          <w:szCs w:val="24"/>
        </w:rPr>
      </w:pPr>
      <w:r w:rsidRPr="00057852">
        <w:rPr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40E87AF" wp14:editId="4C783664">
                <wp:simplePos x="0" y="0"/>
                <wp:positionH relativeFrom="column">
                  <wp:posOffset>-468753</wp:posOffset>
                </wp:positionH>
                <wp:positionV relativeFrom="paragraph">
                  <wp:posOffset>262890</wp:posOffset>
                </wp:positionV>
                <wp:extent cx="4776787" cy="2438400"/>
                <wp:effectExtent l="19050" t="19050" r="43180" b="38100"/>
                <wp:wrapNone/>
                <wp:docPr id="4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76C7E8" w14:textId="77777777" w:rsidR="00057852" w:rsidRPr="006652F6" w:rsidRDefault="007658DB" w:rsidP="0005785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What have you learnt about the school’s transition arrangements?</w:t>
                            </w:r>
                          </w:p>
                          <w:p w14:paraId="16E00ED0" w14:textId="77777777" w:rsidR="00057852" w:rsidRDefault="00057852" w:rsidP="0005785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0E87AF" id="Rectangle: Rounded Corners 3" o:spid="_x0000_s1026" style="position:absolute;margin-left:-36.9pt;margin-top:20.7pt;width:376.1pt;height:19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" fillcolor="#5b9bd5 [3204]" strokecolor="#0d0d0d [3069]" strokeweight="4.5pt">
                <v:stroke joinstyle="miter"/>
                <v:textbox>
                  <w:txbxContent>
                    <w:p w14:paraId="7B76C7E8" w14:textId="77777777" w:rsidR="00057852" w:rsidRPr="006652F6" w:rsidRDefault="007658DB" w:rsidP="00057852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What have you learnt about the school’s transition arrangements?</w:t>
                      </w:r>
                    </w:p>
                    <w:p w14:paraId="16E00ED0" w14:textId="77777777" w:rsidR="00057852" w:rsidRDefault="00057852" w:rsidP="00057852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057852">
        <w:rPr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ACB70CC" wp14:editId="29B30D1D">
                <wp:simplePos x="0" y="0"/>
                <wp:positionH relativeFrom="column">
                  <wp:posOffset>4524058</wp:posOffset>
                </wp:positionH>
                <wp:positionV relativeFrom="paragraph">
                  <wp:posOffset>254952</wp:posOffset>
                </wp:positionV>
                <wp:extent cx="4776787" cy="2438400"/>
                <wp:effectExtent l="19050" t="19050" r="43180" b="38100"/>
                <wp:wrapNone/>
                <wp:docPr id="5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3F47F5" w14:textId="77777777" w:rsidR="006652F6" w:rsidRPr="006652F6" w:rsidRDefault="007658DB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What documents/staff/other stakeholders were referred to?</w:t>
                            </w:r>
                          </w:p>
                          <w:p w14:paraId="26B86AFB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ACB70CC" id="_x0000_s1027" style="position:absolute;margin-left:356.25pt;margin-top:20.05pt;width:376.1pt;height:19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" fillcolor="#5b9bd5 [3204]" strokecolor="#0d0d0d [3069]" strokeweight="4.5pt">
                <v:stroke joinstyle="miter"/>
                <v:textbox>
                  <w:txbxContent>
                    <w:p w14:paraId="503F47F5" w14:textId="77777777" w:rsidR="006652F6" w:rsidRPr="006652F6" w:rsidRDefault="007658DB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What documents/staff/other stakeholders were referred to?</w:t>
                      </w:r>
                    </w:p>
                    <w:p w14:paraId="26B86AFB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6E820F60" w14:textId="77777777" w:rsidR="00057852" w:rsidRPr="00057852" w:rsidRDefault="00057852" w:rsidP="00057852">
      <w:pPr>
        <w:rPr>
          <w:sz w:val="36"/>
          <w:szCs w:val="36"/>
        </w:rPr>
      </w:pPr>
    </w:p>
    <w:p w14:paraId="0E94BF4D" w14:textId="77777777" w:rsidR="00057852" w:rsidRDefault="00057852" w:rsidP="00057852">
      <w:pPr>
        <w:rPr>
          <w:sz w:val="36"/>
          <w:szCs w:val="36"/>
        </w:rPr>
      </w:pPr>
    </w:p>
    <w:p w14:paraId="7B7BB653" w14:textId="77777777" w:rsidR="00057852" w:rsidRPr="00057852" w:rsidRDefault="006652F6" w:rsidP="00057852">
      <w:pPr>
        <w:tabs>
          <w:tab w:val="left" w:pos="3398"/>
        </w:tabs>
        <w:rPr>
          <w:sz w:val="36"/>
          <w:szCs w:val="36"/>
        </w:rPr>
      </w:pPr>
      <w:r w:rsidRPr="00057852">
        <w:rPr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50AE48E" wp14:editId="1DEEFF51">
                <wp:simplePos x="0" y="0"/>
                <wp:positionH relativeFrom="column">
                  <wp:posOffset>-468753</wp:posOffset>
                </wp:positionH>
                <wp:positionV relativeFrom="paragraph">
                  <wp:posOffset>1725134</wp:posOffset>
                </wp:positionV>
                <wp:extent cx="4776787" cy="2438400"/>
                <wp:effectExtent l="19050" t="19050" r="43180" b="38100"/>
                <wp:wrapNone/>
                <wp:docPr id="10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1AAF62" w14:textId="77777777" w:rsidR="006652F6" w:rsidRPr="006652F6" w:rsidRDefault="007658DB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How does what you’ve learnt about the school’s transition arrangements compare with your reading around the topic?</w:t>
                            </w:r>
                          </w:p>
                          <w:p w14:paraId="0CC70FC8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50AE48E" id="_x0000_s1028" style="position:absolute;margin-left:-36.9pt;margin-top:135.85pt;width:376.1pt;height:192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" fillcolor="#5b9bd5 [3204]" strokecolor="#0d0d0d [3069]" strokeweight="4.5pt">
                <v:stroke joinstyle="miter"/>
                <v:textbox>
                  <w:txbxContent>
                    <w:p w14:paraId="1A1AAF62" w14:textId="77777777" w:rsidR="006652F6" w:rsidRPr="006652F6" w:rsidRDefault="007658DB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How does what you’ve learnt about the school’s transition arrangements compare with your reading around the topic?</w:t>
                      </w:r>
                    </w:p>
                    <w:p w14:paraId="0CC70FC8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057852">
        <w:rPr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4C59732" wp14:editId="5B465206">
                <wp:simplePos x="0" y="0"/>
                <wp:positionH relativeFrom="column">
                  <wp:posOffset>4548187</wp:posOffset>
                </wp:positionH>
                <wp:positionV relativeFrom="paragraph">
                  <wp:posOffset>1713865</wp:posOffset>
                </wp:positionV>
                <wp:extent cx="4776787" cy="2438400"/>
                <wp:effectExtent l="19050" t="19050" r="43180" b="38100"/>
                <wp:wrapNone/>
                <wp:docPr id="6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FC6712" w14:textId="77777777" w:rsidR="006652F6" w:rsidRPr="006652F6" w:rsidRDefault="007658DB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How will what you’ve learnt about transitions in the opposite phase impact your own practice? Why?</w:t>
                            </w:r>
                          </w:p>
                          <w:p w14:paraId="340B1F8A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4C59732" id="_x0000_s1029" style="position:absolute;margin-left:358.1pt;margin-top:134.95pt;width:376.1pt;height:19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" fillcolor="#5b9bd5 [3204]" strokecolor="#0d0d0d [3069]" strokeweight="4.5pt">
                <v:stroke joinstyle="miter"/>
                <v:textbox>
                  <w:txbxContent>
                    <w:p w14:paraId="7EFC6712" w14:textId="77777777" w:rsidR="006652F6" w:rsidRPr="006652F6" w:rsidRDefault="007658DB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How will what you’ve learnt about transitions in the opposite phase impact your own practice? Why?</w:t>
                      </w:r>
                    </w:p>
                    <w:p w14:paraId="340B1F8A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057852">
        <w:rPr>
          <w:sz w:val="36"/>
          <w:szCs w:val="36"/>
        </w:rPr>
        <w:tab/>
      </w:r>
    </w:p>
    <w:sectPr w:rsidR="00057852" w:rsidRPr="00057852" w:rsidSect="00057852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7CF390" w14:textId="77777777" w:rsidR="006A2AB0" w:rsidRDefault="006A2AB0" w:rsidP="00057852">
      <w:pPr>
        <w:spacing w:after="0" w:line="240" w:lineRule="auto"/>
      </w:pPr>
      <w:r>
        <w:separator/>
      </w:r>
    </w:p>
  </w:endnote>
  <w:endnote w:type="continuationSeparator" w:id="0">
    <w:p w14:paraId="085E11D0" w14:textId="77777777" w:rsidR="006A2AB0" w:rsidRDefault="006A2AB0" w:rsidP="000578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33CF1F" w14:textId="77777777" w:rsidR="007E620E" w:rsidRDefault="007E620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1A1462" w14:textId="77777777" w:rsidR="007E620E" w:rsidRDefault="007E620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4EDDE2" w14:textId="77777777" w:rsidR="007E620E" w:rsidRDefault="007E62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C58992" w14:textId="77777777" w:rsidR="006A2AB0" w:rsidRDefault="006A2AB0" w:rsidP="00057852">
      <w:pPr>
        <w:spacing w:after="0" w:line="240" w:lineRule="auto"/>
      </w:pPr>
      <w:r>
        <w:separator/>
      </w:r>
    </w:p>
  </w:footnote>
  <w:footnote w:type="continuationSeparator" w:id="0">
    <w:p w14:paraId="4FE82074" w14:textId="77777777" w:rsidR="006A2AB0" w:rsidRDefault="006A2AB0" w:rsidP="000578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D3B48D" w14:textId="77777777" w:rsidR="007E620E" w:rsidRDefault="007E620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4A66C9" w14:textId="77777777" w:rsidR="00057852" w:rsidRPr="00057852" w:rsidRDefault="00057852" w:rsidP="00057852">
    <w:pPr>
      <w:jc w:val="center"/>
      <w:rPr>
        <w:b/>
        <w:sz w:val="36"/>
        <w:szCs w:val="36"/>
      </w:rPr>
    </w:pPr>
    <w:r w:rsidRPr="00057852">
      <w:rPr>
        <w:noProof/>
        <w:sz w:val="36"/>
        <w:szCs w:val="36"/>
        <w:lang w:eastAsia="en-GB"/>
      </w:rPr>
      <w:drawing>
        <wp:anchor distT="0" distB="0" distL="114300" distR="114300" simplePos="0" relativeHeight="251659264" behindDoc="1" locked="0" layoutInCell="1" allowOverlap="1" wp14:anchorId="3ECAE0AF" wp14:editId="081A7E95">
          <wp:simplePos x="0" y="0"/>
          <wp:positionH relativeFrom="column">
            <wp:posOffset>7481253</wp:posOffset>
          </wp:positionH>
          <wp:positionV relativeFrom="paragraph">
            <wp:posOffset>-302895</wp:posOffset>
          </wp:positionV>
          <wp:extent cx="1761490" cy="1151255"/>
          <wp:effectExtent l="0" t="0" r="0" b="0"/>
          <wp:wrapTight wrapText="bothSides">
            <wp:wrapPolygon edited="0">
              <wp:start x="3971" y="1787"/>
              <wp:lineTo x="0" y="5361"/>
              <wp:lineTo x="0" y="12867"/>
              <wp:lineTo x="7475" y="14654"/>
              <wp:lineTo x="14717" y="17871"/>
              <wp:lineTo x="17520" y="17871"/>
              <wp:lineTo x="17753" y="17156"/>
              <wp:lineTo x="21024" y="14297"/>
              <wp:lineTo x="21257" y="13224"/>
              <wp:lineTo x="21257" y="10365"/>
              <wp:lineTo x="19622" y="7506"/>
              <wp:lineTo x="6307" y="1787"/>
              <wp:lineTo x="3971" y="1787"/>
            </wp:wrapPolygon>
          </wp:wrapTight>
          <wp:docPr id="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/>
                  <pic:cNvPicPr>
                    <a:picLocks noChangeAspect="1"/>
                  </pic:cNvPicPr>
                </pic:nvPicPr>
                <pic:blipFill>
                  <a:blip r:embed="rId1" cstate="print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saturation sat="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61490" cy="1151255"/>
                  </a:xfrm>
                  <a:prstGeom prst="rect">
                    <a:avLst/>
                  </a:prstGeom>
                  <a:effectLst>
                    <a:softEdge rad="0"/>
                  </a:effec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b/>
        <w:sz w:val="36"/>
        <w:szCs w:val="36"/>
      </w:rPr>
      <w:t xml:space="preserve">                          </w:t>
    </w:r>
    <w:r w:rsidR="002F1732">
      <w:rPr>
        <w:b/>
        <w:sz w:val="36"/>
        <w:szCs w:val="36"/>
      </w:rPr>
      <w:t>Phase Swap Experience</w:t>
    </w:r>
  </w:p>
  <w:p w14:paraId="7755E643" w14:textId="14D67D71" w:rsidR="00057852" w:rsidRPr="00057852" w:rsidRDefault="00057852" w:rsidP="00057852">
    <w:pPr>
      <w:jc w:val="center"/>
      <w:rPr>
        <w:sz w:val="36"/>
        <w:szCs w:val="36"/>
      </w:rPr>
    </w:pPr>
    <w:r>
      <w:rPr>
        <w:b/>
        <w:sz w:val="36"/>
        <w:szCs w:val="36"/>
      </w:rPr>
      <w:t xml:space="preserve">                         </w:t>
    </w:r>
    <w:r w:rsidRPr="00057852">
      <w:rPr>
        <w:b/>
        <w:sz w:val="36"/>
        <w:szCs w:val="36"/>
      </w:rPr>
      <w:t>‘</w:t>
    </w:r>
    <w:r w:rsidR="007658DB">
      <w:rPr>
        <w:b/>
        <w:sz w:val="36"/>
        <w:szCs w:val="36"/>
      </w:rPr>
      <w:t>Test</w:t>
    </w:r>
    <w:r w:rsidRPr="00057852">
      <w:rPr>
        <w:b/>
        <w:sz w:val="36"/>
        <w:szCs w:val="36"/>
      </w:rPr>
      <w:t>’</w:t>
    </w:r>
    <w:r w:rsidR="002F1732">
      <w:rPr>
        <w:b/>
        <w:sz w:val="36"/>
        <w:szCs w:val="36"/>
      </w:rPr>
      <w:t xml:space="preserve"> session</w:t>
    </w:r>
    <w:r w:rsidR="007658DB">
      <w:rPr>
        <w:b/>
        <w:sz w:val="36"/>
        <w:szCs w:val="36"/>
      </w:rPr>
      <w:t xml:space="preserve"> – </w:t>
    </w:r>
    <w:r w:rsidR="00890BC4">
      <w:rPr>
        <w:b/>
        <w:sz w:val="36"/>
        <w:szCs w:val="36"/>
      </w:rPr>
      <w:t>23&amp;24</w:t>
    </w:r>
    <w:r w:rsidRPr="00057852">
      <w:rPr>
        <w:b/>
        <w:sz w:val="36"/>
        <w:szCs w:val="36"/>
      </w:rPr>
      <w:t>/3/2</w:t>
    </w:r>
    <w:r w:rsidR="007E620E">
      <w:rPr>
        <w:b/>
        <w:sz w:val="36"/>
        <w:szCs w:val="36"/>
      </w:rPr>
      <w:t>3</w:t>
    </w:r>
  </w:p>
  <w:p w14:paraId="356F8FDA" w14:textId="77777777" w:rsidR="00057852" w:rsidRDefault="0005785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6957E6" w14:textId="77777777" w:rsidR="007E620E" w:rsidRDefault="007E620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33D"/>
    <w:rsid w:val="00034896"/>
    <w:rsid w:val="00051AB5"/>
    <w:rsid w:val="00052637"/>
    <w:rsid w:val="000559B4"/>
    <w:rsid w:val="00057852"/>
    <w:rsid w:val="001E5356"/>
    <w:rsid w:val="00235287"/>
    <w:rsid w:val="00291DCA"/>
    <w:rsid w:val="002A647D"/>
    <w:rsid w:val="002D0B9F"/>
    <w:rsid w:val="002F1732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02498"/>
    <w:rsid w:val="005526E0"/>
    <w:rsid w:val="005542C2"/>
    <w:rsid w:val="00563900"/>
    <w:rsid w:val="00615CB3"/>
    <w:rsid w:val="00646160"/>
    <w:rsid w:val="006652F6"/>
    <w:rsid w:val="00683C20"/>
    <w:rsid w:val="006A2AB0"/>
    <w:rsid w:val="006B4069"/>
    <w:rsid w:val="007658DB"/>
    <w:rsid w:val="007B2D8D"/>
    <w:rsid w:val="007C1563"/>
    <w:rsid w:val="007E620E"/>
    <w:rsid w:val="00890BC4"/>
    <w:rsid w:val="00923AA1"/>
    <w:rsid w:val="00956C8A"/>
    <w:rsid w:val="0097043C"/>
    <w:rsid w:val="00995F83"/>
    <w:rsid w:val="009A283A"/>
    <w:rsid w:val="00B2281B"/>
    <w:rsid w:val="00BE6248"/>
    <w:rsid w:val="00C1533D"/>
    <w:rsid w:val="00CD0F7E"/>
    <w:rsid w:val="00D14174"/>
    <w:rsid w:val="00DF44CC"/>
    <w:rsid w:val="00DF59DE"/>
    <w:rsid w:val="00E2369B"/>
    <w:rsid w:val="00F209C4"/>
    <w:rsid w:val="00FA38F4"/>
    <w:rsid w:val="00FB0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F89E0"/>
  <w15:chartTrackingRefBased/>
  <w15:docId w15:val="{C89FA104-FA69-4383-89C8-BA9BED915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53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852"/>
  </w:style>
  <w:style w:type="paragraph" w:styleId="Footer">
    <w:name w:val="footer"/>
    <w:basedOn w:val="Normal"/>
    <w:link w:val="Foot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852"/>
  </w:style>
  <w:style w:type="paragraph" w:styleId="NormalWeb">
    <w:name w:val="Normal (Web)"/>
    <w:basedOn w:val="Normal"/>
    <w:uiPriority w:val="99"/>
    <w:semiHidden/>
    <w:unhideWhenUsed/>
    <w:rsid w:val="0005785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A59E550-29CE-469C-84BE-B4A36F3CD8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8B58531-965D-4738-ABFE-68A640513D8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F316AAF-775C-47A4-A5CD-F025883CB29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21</Words>
  <Characters>124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Ceri Lewis</cp:lastModifiedBy>
  <cp:revision>6</cp:revision>
  <dcterms:created xsi:type="dcterms:W3CDTF">2021-03-13T16:32:00Z</dcterms:created>
  <dcterms:modified xsi:type="dcterms:W3CDTF">2023-03-02T09:40:00Z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