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35CA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79714D4E">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1789177"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0AAFA9B1" wp14:editId="100DA4A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0AAFA9B1"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CAB1EB1"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BC5148A"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7EAD830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6713FE0" wp14:editId="244C5965">
                <wp:simplePos x="0" y="0"/>
                <wp:positionH relativeFrom="page">
                  <wp:posOffset>1558232</wp:posOffset>
                </wp:positionH>
                <wp:positionV relativeFrom="page">
                  <wp:posOffset>1790642</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0" y="0"/>
                          <a:ext cx="5791200" cy="3095625"/>
                        </a:xfrm>
                        <a:prstGeom prst="rect">
                          <a:avLst/>
                        </a:prstGeom>
                        <a:noFill/>
                        <a:ln>
                          <a:noFill/>
                        </a:ln>
                      </wps:spPr>
                      <wps:txbx>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7E8B0E85" w:rsidR="00530E16" w:rsidRDefault="004468F8">
                            <w:pPr>
                              <w:spacing w:before="120" w:line="277" w:lineRule="auto"/>
                              <w:textDirection w:val="btLr"/>
                            </w:pPr>
                            <w:r>
                              <w:rPr>
                                <w:color w:val="404040"/>
                                <w:sz w:val="36"/>
                              </w:rPr>
                              <w:t xml:space="preserve">Student name: </w:t>
                            </w:r>
                            <w:r w:rsidR="00A00BD7">
                              <w:rPr>
                                <w:color w:val="404040"/>
                                <w:sz w:val="36"/>
                              </w:rPr>
                              <w:t>Belina Temesgen Regasa</w:t>
                            </w:r>
                          </w:p>
                          <w:p w14:paraId="07714B75" w14:textId="2A649F0A" w:rsidR="00530E16" w:rsidRDefault="004468F8">
                            <w:pPr>
                              <w:spacing w:before="120" w:line="277" w:lineRule="auto"/>
                              <w:textDirection w:val="btLr"/>
                            </w:pPr>
                            <w:r>
                              <w:rPr>
                                <w:color w:val="404040"/>
                                <w:sz w:val="36"/>
                              </w:rPr>
                              <w:t>Student ID:</w:t>
                            </w:r>
                            <w:r w:rsidR="00A00BD7">
                              <w:rPr>
                                <w:color w:val="404040"/>
                                <w:sz w:val="36"/>
                              </w:rPr>
                              <w:t>2545288</w:t>
                            </w:r>
                          </w:p>
                          <w:p w14:paraId="20688A91" w14:textId="49359A1B" w:rsidR="00530E16" w:rsidRDefault="004468F8">
                            <w:pPr>
                              <w:spacing w:before="120" w:line="277" w:lineRule="auto"/>
                              <w:textDirection w:val="btLr"/>
                            </w:pPr>
                            <w:r>
                              <w:rPr>
                                <w:color w:val="404040"/>
                                <w:sz w:val="36"/>
                              </w:rPr>
                              <w:t xml:space="preserve">Lecturer’s Name: </w:t>
                            </w:r>
                            <w:r w:rsidR="00A00BD7">
                              <w:rPr>
                                <w:color w:val="404040"/>
                                <w:sz w:val="36"/>
                              </w:rPr>
                              <w:t>Koushik Modak</w:t>
                            </w:r>
                          </w:p>
                        </w:txbxContent>
                      </wps:txbx>
                      <wps:bodyPr spcFirstLastPara="1" wrap="square" lIns="0" tIns="0" rIns="0" bIns="0" anchor="t" anchorCtr="0">
                        <a:noAutofit/>
                      </wps:bodyPr>
                    </wps:wsp>
                  </a:graphicData>
                </a:graphic>
              </wp:anchor>
            </w:drawing>
          </mc:Choice>
          <mc:Fallback>
            <w:pict>
              <v:rect w14:anchorId="76713FE0" id="Rectangle 33" o:spid="_x0000_s1056" style="position:absolute;margin-left:122.7pt;margin-top:141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fGpwEAAEYDAAAOAAAAZHJzL2Uyb0RvYy54bWysUttu2zAMfR/QfxD03thJkW414hTDigwD&#10;ii1Atw9QZCkWoFtJJXb+fpRy2+Wt6At9RMmHh4dcPI7Osr0CNMG3fDqpOVNehs74bct//VzdfuIM&#10;k/CdsMGrlh8U8sflzYfFEBs1C32wnQJGJB6bIba8Tyk2VYWyV07gJETl6VIHcCLREbZVB2Igdmer&#10;WV3fV0OALkKQCpGyT8dLviz8WiuZfmiNKjHbctKWSoQSNzlWy4VotiBib+RJhniDCieMp6IXqieR&#10;BNuB+Y/KGQkBg04TGVwVtDZSlR6om2n9TzcvvYiq9ELmYLzYhO9HK7/vX+IayIYhYoMEcxejBpe/&#10;pI+NxazDxSw1JiYpOf/4MKUJcCbp7q5+mN/P5tnO6vp7BExfVXAsg5YDTaOYJPbPmI5Pz09yNR9W&#10;xtoyEev/ShBnzlRXjRmlcTMy01H1XDdnNqE7rIFhlCtDJZ8FprUAGuiUs4GG3HJ83QlQnNlvnlzM&#10;G3EGcAabMxBe9oF2JXF2hF9S2ZyjtM+7FLQpbVxLnzTSsIoRp8XK2/Dnuby6rv/yNwAAAP//AwBQ&#10;SwMEFAAGAAgAAAAhAKCgNMbjAAAADAEAAA8AAABkcnMvZG93bnJldi54bWxMj81uwjAQhO+V+g7W&#10;VuqtOEQEkjQOQv0RPVKoBNxM7CZR7XUUG5L26buc2tvuzmj2m2I5WsMuuvetQwHTSQRMY+VUi7WA&#10;j93rQwrMB4lKGodawLf2sCxvbwqZKzfgu75sQ80oBH0uBTQhdDnnvmq0lX7iOo2kfbreykBrX3PV&#10;y4HCreFxFM25lS3Sh0Z2+qnR1df2bAWs0251eHM/Q21ejuv9Zp8977IgxP3duHoEFvQY/sxwxSd0&#10;KInp5M6oPDMC4lkyIysNaUylro5psqDTScBiniXAy4L/L1H+AgAA//8DAFBLAQItABQABgAIAAAA&#10;IQC2gziS/gAAAOEBAAATAAAAAAAAAAAAAAAAAAAAAABbQ29udGVudF9UeXBlc10ueG1sUEsBAi0A&#10;FAAGAAgAAAAhADj9If/WAAAAlAEAAAsAAAAAAAAAAAAAAAAALwEAAF9yZWxzLy5yZWxzUEsBAi0A&#10;FAAGAAgAAAAhAL/iR8anAQAARgMAAA4AAAAAAAAAAAAAAAAALgIAAGRycy9lMm9Eb2MueG1sUEsB&#10;Ai0AFAAGAAgAAAAhAKCgNMbjAAAADAEAAA8AAAAAAAAAAAAAAAAAAQQAAGRycy9kb3ducmV2Lnht&#10;bFBLBQYAAAAABAAEAPMAAAARBQAAAAA=&#10;" filled="f" stroked="f">
                <v:textbox inset="0,0,0,0">
                  <w:txbxContent>
                    <w:p w14:paraId="27475F86" w14:textId="77777777" w:rsidR="00530E16" w:rsidRDefault="004468F8">
                      <w:pPr>
                        <w:spacing w:after="0" w:line="240" w:lineRule="auto"/>
                        <w:textDirection w:val="btLr"/>
                      </w:pPr>
                      <w:r>
                        <w:rPr>
                          <w:rFonts w:ascii="Play" w:eastAsia="Play" w:hAnsi="Play" w:cs="Play"/>
                          <w:color w:val="262626"/>
                          <w:sz w:val="72"/>
                        </w:rPr>
                        <w:t>Individual Report</w:t>
                      </w:r>
                    </w:p>
                    <w:p w14:paraId="78285425" w14:textId="77777777" w:rsidR="00530E16" w:rsidRDefault="004468F8">
                      <w:pPr>
                        <w:spacing w:before="120" w:line="277" w:lineRule="auto"/>
                        <w:textDirection w:val="btLr"/>
                      </w:pPr>
                      <w:r>
                        <w:rPr>
                          <w:color w:val="404040"/>
                          <w:sz w:val="36"/>
                        </w:rPr>
                        <w:t>Module Name: Digital Skills and Research Methods</w:t>
                      </w:r>
                    </w:p>
                    <w:p w14:paraId="3E30FFAF" w14:textId="77777777" w:rsidR="00530E16" w:rsidRDefault="004468F8">
                      <w:pPr>
                        <w:spacing w:before="120" w:line="277" w:lineRule="auto"/>
                        <w:textDirection w:val="btLr"/>
                      </w:pPr>
                      <w:r>
                        <w:rPr>
                          <w:color w:val="404040"/>
                          <w:sz w:val="36"/>
                        </w:rPr>
                        <w:t>Module Code: LCHS 4007</w:t>
                      </w:r>
                    </w:p>
                    <w:p w14:paraId="78CDBA4E" w14:textId="7E8B0E85" w:rsidR="00530E16" w:rsidRDefault="004468F8">
                      <w:pPr>
                        <w:spacing w:before="120" w:line="277" w:lineRule="auto"/>
                        <w:textDirection w:val="btLr"/>
                      </w:pPr>
                      <w:r>
                        <w:rPr>
                          <w:color w:val="404040"/>
                          <w:sz w:val="36"/>
                        </w:rPr>
                        <w:t xml:space="preserve">Student name: </w:t>
                      </w:r>
                      <w:r w:rsidR="00A00BD7">
                        <w:rPr>
                          <w:color w:val="404040"/>
                          <w:sz w:val="36"/>
                        </w:rPr>
                        <w:t>Belina Temesgen Regasa</w:t>
                      </w:r>
                    </w:p>
                    <w:p w14:paraId="07714B75" w14:textId="2A649F0A" w:rsidR="00530E16" w:rsidRDefault="004468F8">
                      <w:pPr>
                        <w:spacing w:before="120" w:line="277" w:lineRule="auto"/>
                        <w:textDirection w:val="btLr"/>
                      </w:pPr>
                      <w:r>
                        <w:rPr>
                          <w:color w:val="404040"/>
                          <w:sz w:val="36"/>
                        </w:rPr>
                        <w:t>Student ID:</w:t>
                      </w:r>
                      <w:r w:rsidR="00A00BD7">
                        <w:rPr>
                          <w:color w:val="404040"/>
                          <w:sz w:val="36"/>
                        </w:rPr>
                        <w:t>2545288</w:t>
                      </w:r>
                    </w:p>
                    <w:p w14:paraId="20688A91" w14:textId="49359A1B" w:rsidR="00530E16" w:rsidRDefault="004468F8">
                      <w:pPr>
                        <w:spacing w:before="120" w:line="277" w:lineRule="auto"/>
                        <w:textDirection w:val="btLr"/>
                      </w:pPr>
                      <w:r>
                        <w:rPr>
                          <w:color w:val="404040"/>
                          <w:sz w:val="36"/>
                        </w:rPr>
                        <w:t xml:space="preserve">Lecturer’s Name: </w:t>
                      </w:r>
                      <w:r w:rsidR="00A00BD7">
                        <w:rPr>
                          <w:color w:val="404040"/>
                          <w:sz w:val="36"/>
                        </w:rPr>
                        <w:t>Koushik Modak</w:t>
                      </w:r>
                    </w:p>
                  </w:txbxContent>
                </v:textbox>
                <w10:wrap anchorx="page" anchory="page"/>
              </v:rect>
            </w:pict>
          </mc:Fallback>
        </mc:AlternateContent>
      </w:r>
      <w:r>
        <w:br w:type="page"/>
      </w:r>
    </w:p>
    <w:p w14:paraId="61895DA4" w14:textId="77777777" w:rsidR="00530E16" w:rsidRDefault="00530E16">
      <w:pPr>
        <w:rPr>
          <w:rFonts w:ascii="Arial" w:eastAsia="Arial" w:hAnsi="Arial" w:cs="Arial"/>
        </w:rPr>
      </w:pPr>
    </w:p>
    <w:p w14:paraId="6DDA47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69EA5B92" w14:textId="2B61C8A0" w:rsidR="00722EFE" w:rsidRPr="0018607D" w:rsidRDefault="004468F8">
          <w:pPr>
            <w:pStyle w:val="TOC1"/>
            <w:tabs>
              <w:tab w:val="right" w:leader="dot" w:pos="9016"/>
            </w:tabs>
            <w:rPr>
              <w:rFonts w:asciiTheme="minorHAnsi" w:eastAsiaTheme="minorEastAsia" w:hAnsiTheme="minorHAnsi" w:cstheme="minorBidi"/>
              <w:i/>
              <w:iCs/>
              <w:noProof/>
              <w:sz w:val="22"/>
              <w:szCs w:val="22"/>
            </w:rPr>
          </w:pPr>
          <w:r>
            <w:fldChar w:fldCharType="begin"/>
          </w:r>
          <w:r>
            <w:instrText xml:space="preserve"> TOC \h \u \z \t "Heading 1,1,Heading 2,2,Heading 3,3,"</w:instrText>
          </w:r>
          <w:r>
            <w:fldChar w:fldCharType="separate"/>
          </w:r>
        </w:p>
        <w:p w14:paraId="5EC7ED8B" w14:textId="5886BE00" w:rsidR="00722EFE" w:rsidRPr="0018607D" w:rsidRDefault="007A2630">
          <w:pPr>
            <w:pStyle w:val="TOC2"/>
            <w:tabs>
              <w:tab w:val="right" w:leader="dot" w:pos="9016"/>
            </w:tabs>
            <w:rPr>
              <w:rFonts w:asciiTheme="minorHAnsi" w:eastAsiaTheme="minorEastAsia" w:hAnsiTheme="minorHAnsi" w:cstheme="minorBidi"/>
              <w:i/>
              <w:iCs/>
              <w:noProof/>
              <w:sz w:val="22"/>
              <w:szCs w:val="22"/>
            </w:rPr>
          </w:pPr>
          <w:hyperlink w:anchor="_Toc203606110" w:history="1">
            <w:r w:rsidRPr="0018607D">
              <w:rPr>
                <w:rStyle w:val="Hyperlink"/>
                <w:i/>
                <w:iCs/>
                <w:noProof/>
              </w:rPr>
              <w:t>1.1  Paper Details (Title, Author(s) and Year of Publication)</w:t>
            </w:r>
            <w:r w:rsidRPr="0018607D">
              <w:rPr>
                <w:i/>
                <w:iCs/>
                <w:noProof/>
                <w:webHidden/>
              </w:rPr>
              <w:tab/>
            </w:r>
            <w:r w:rsidRPr="0018607D">
              <w:rPr>
                <w:i/>
                <w:iCs/>
                <w:noProof/>
                <w:webHidden/>
              </w:rPr>
              <w:fldChar w:fldCharType="begin"/>
            </w:r>
            <w:r w:rsidRPr="0018607D">
              <w:rPr>
                <w:i/>
                <w:iCs/>
                <w:noProof/>
                <w:webHidden/>
              </w:rPr>
              <w:instrText xml:space="preserve"> PAGEREF _Toc203606110 \h </w:instrText>
            </w:r>
            <w:r w:rsidRPr="0018607D">
              <w:rPr>
                <w:i/>
                <w:iCs/>
                <w:noProof/>
                <w:webHidden/>
              </w:rPr>
            </w:r>
            <w:r w:rsidRPr="0018607D">
              <w:rPr>
                <w:i/>
                <w:iCs/>
                <w:noProof/>
                <w:webHidden/>
              </w:rPr>
              <w:fldChar w:fldCharType="separate"/>
            </w:r>
            <w:r w:rsidR="0018607D" w:rsidRPr="0018607D">
              <w:rPr>
                <w:i/>
                <w:iCs/>
                <w:noProof/>
                <w:webHidden/>
              </w:rPr>
              <w:t>2</w:t>
            </w:r>
            <w:r w:rsidRPr="0018607D">
              <w:rPr>
                <w:i/>
                <w:iCs/>
                <w:noProof/>
                <w:webHidden/>
              </w:rPr>
              <w:fldChar w:fldCharType="end"/>
            </w:r>
          </w:hyperlink>
        </w:p>
        <w:p w14:paraId="36F0D0DA" w14:textId="7D6C1D65" w:rsidR="00722EFE" w:rsidRPr="0018607D" w:rsidRDefault="007A2630">
          <w:pPr>
            <w:pStyle w:val="TOC2"/>
            <w:tabs>
              <w:tab w:val="right" w:leader="dot" w:pos="9016"/>
            </w:tabs>
            <w:rPr>
              <w:rFonts w:asciiTheme="minorHAnsi" w:eastAsiaTheme="minorEastAsia" w:hAnsiTheme="minorHAnsi" w:cstheme="minorBidi"/>
              <w:i/>
              <w:iCs/>
              <w:noProof/>
              <w:sz w:val="22"/>
              <w:szCs w:val="22"/>
            </w:rPr>
          </w:pPr>
          <w:hyperlink w:anchor="_Toc203606111" w:history="1">
            <w:r w:rsidRPr="0018607D">
              <w:rPr>
                <w:rStyle w:val="Hyperlink"/>
                <w:i/>
                <w:iCs/>
                <w:noProof/>
              </w:rPr>
              <w:t>1.2  Main Topic or Problem Explored in the Paper</w:t>
            </w:r>
            <w:r w:rsidRPr="0018607D">
              <w:rPr>
                <w:i/>
                <w:iCs/>
                <w:noProof/>
                <w:webHidden/>
              </w:rPr>
              <w:tab/>
            </w:r>
            <w:r w:rsidRPr="0018607D">
              <w:rPr>
                <w:i/>
                <w:iCs/>
                <w:noProof/>
                <w:webHidden/>
              </w:rPr>
              <w:fldChar w:fldCharType="begin"/>
            </w:r>
            <w:r w:rsidRPr="0018607D">
              <w:rPr>
                <w:i/>
                <w:iCs/>
                <w:noProof/>
                <w:webHidden/>
              </w:rPr>
              <w:instrText xml:space="preserve"> PAGEREF _Toc203606111 \h </w:instrText>
            </w:r>
            <w:r w:rsidRPr="0018607D">
              <w:rPr>
                <w:i/>
                <w:iCs/>
                <w:noProof/>
                <w:webHidden/>
              </w:rPr>
            </w:r>
            <w:r w:rsidRPr="0018607D">
              <w:rPr>
                <w:i/>
                <w:iCs/>
                <w:noProof/>
                <w:webHidden/>
              </w:rPr>
              <w:fldChar w:fldCharType="separate"/>
            </w:r>
            <w:r w:rsidR="0018607D" w:rsidRPr="0018607D">
              <w:rPr>
                <w:i/>
                <w:iCs/>
                <w:noProof/>
                <w:webHidden/>
              </w:rPr>
              <w:t>2</w:t>
            </w:r>
            <w:r w:rsidRPr="0018607D">
              <w:rPr>
                <w:i/>
                <w:iCs/>
                <w:noProof/>
                <w:webHidden/>
              </w:rPr>
              <w:fldChar w:fldCharType="end"/>
            </w:r>
          </w:hyperlink>
        </w:p>
        <w:p w14:paraId="4F890F7D" w14:textId="0B7719D3" w:rsidR="00722EFE" w:rsidRPr="0018607D" w:rsidRDefault="007A2630">
          <w:pPr>
            <w:pStyle w:val="TOC2"/>
            <w:tabs>
              <w:tab w:val="right" w:leader="dot" w:pos="9016"/>
            </w:tabs>
            <w:rPr>
              <w:rFonts w:asciiTheme="minorHAnsi" w:eastAsiaTheme="minorEastAsia" w:hAnsiTheme="minorHAnsi" w:cstheme="minorBidi"/>
              <w:i/>
              <w:iCs/>
              <w:noProof/>
              <w:sz w:val="22"/>
              <w:szCs w:val="22"/>
            </w:rPr>
          </w:pPr>
          <w:hyperlink w:anchor="_Toc203606112" w:history="1">
            <w:r w:rsidRPr="0018607D">
              <w:rPr>
                <w:rStyle w:val="Hyperlink"/>
                <w:i/>
                <w:iCs/>
                <w:noProof/>
              </w:rPr>
              <w:t>1.3  Who Is the Research About?</w:t>
            </w:r>
            <w:r w:rsidRPr="0018607D">
              <w:rPr>
                <w:i/>
                <w:iCs/>
                <w:noProof/>
                <w:webHidden/>
              </w:rPr>
              <w:tab/>
            </w:r>
            <w:r w:rsidRPr="0018607D">
              <w:rPr>
                <w:i/>
                <w:iCs/>
                <w:noProof/>
                <w:webHidden/>
              </w:rPr>
              <w:fldChar w:fldCharType="begin"/>
            </w:r>
            <w:r w:rsidRPr="0018607D">
              <w:rPr>
                <w:i/>
                <w:iCs/>
                <w:noProof/>
                <w:webHidden/>
              </w:rPr>
              <w:instrText xml:space="preserve"> PAGEREF _Toc203606112 \h </w:instrText>
            </w:r>
            <w:r w:rsidRPr="0018607D">
              <w:rPr>
                <w:i/>
                <w:iCs/>
                <w:noProof/>
                <w:webHidden/>
              </w:rPr>
            </w:r>
            <w:r w:rsidRPr="0018607D">
              <w:rPr>
                <w:i/>
                <w:iCs/>
                <w:noProof/>
                <w:webHidden/>
              </w:rPr>
              <w:fldChar w:fldCharType="separate"/>
            </w:r>
            <w:r w:rsidR="0018607D" w:rsidRPr="0018607D">
              <w:rPr>
                <w:i/>
                <w:iCs/>
                <w:noProof/>
                <w:webHidden/>
              </w:rPr>
              <w:t>2</w:t>
            </w:r>
            <w:r w:rsidRPr="0018607D">
              <w:rPr>
                <w:i/>
                <w:iCs/>
                <w:noProof/>
                <w:webHidden/>
              </w:rPr>
              <w:fldChar w:fldCharType="end"/>
            </w:r>
          </w:hyperlink>
        </w:p>
        <w:p w14:paraId="58241583" w14:textId="1A3B9EFD" w:rsidR="00722EFE" w:rsidRPr="0018607D" w:rsidRDefault="007A2630">
          <w:pPr>
            <w:pStyle w:val="TOC2"/>
            <w:tabs>
              <w:tab w:val="right" w:leader="dot" w:pos="9016"/>
            </w:tabs>
            <w:rPr>
              <w:rFonts w:asciiTheme="minorHAnsi" w:eastAsiaTheme="minorEastAsia" w:hAnsiTheme="minorHAnsi" w:cstheme="minorBidi"/>
              <w:i/>
              <w:iCs/>
              <w:noProof/>
              <w:sz w:val="22"/>
              <w:szCs w:val="22"/>
            </w:rPr>
          </w:pPr>
          <w:hyperlink w:anchor="_Toc203606113" w:history="1">
            <w:r w:rsidRPr="0018607D">
              <w:rPr>
                <w:rStyle w:val="Hyperlink"/>
                <w:i/>
                <w:iCs/>
                <w:noProof/>
              </w:rPr>
              <w:t>1.4  Why Is This Topic Important in UK Health and Social Care?</w:t>
            </w:r>
            <w:r w:rsidRPr="0018607D">
              <w:rPr>
                <w:i/>
                <w:iCs/>
                <w:noProof/>
                <w:webHidden/>
              </w:rPr>
              <w:tab/>
            </w:r>
            <w:r w:rsidRPr="0018607D">
              <w:rPr>
                <w:i/>
                <w:iCs/>
                <w:noProof/>
                <w:webHidden/>
              </w:rPr>
              <w:fldChar w:fldCharType="begin"/>
            </w:r>
            <w:r w:rsidRPr="0018607D">
              <w:rPr>
                <w:i/>
                <w:iCs/>
                <w:noProof/>
                <w:webHidden/>
              </w:rPr>
              <w:instrText xml:space="preserve"> PAGEREF _Toc203606113 \h </w:instrText>
            </w:r>
            <w:r w:rsidRPr="0018607D">
              <w:rPr>
                <w:i/>
                <w:iCs/>
                <w:noProof/>
                <w:webHidden/>
              </w:rPr>
            </w:r>
            <w:r w:rsidRPr="0018607D">
              <w:rPr>
                <w:i/>
                <w:iCs/>
                <w:noProof/>
                <w:webHidden/>
              </w:rPr>
              <w:fldChar w:fldCharType="separate"/>
            </w:r>
            <w:r w:rsidR="0018607D" w:rsidRPr="0018607D">
              <w:rPr>
                <w:i/>
                <w:iCs/>
                <w:noProof/>
                <w:webHidden/>
              </w:rPr>
              <w:t>2</w:t>
            </w:r>
            <w:r w:rsidRPr="0018607D">
              <w:rPr>
                <w:i/>
                <w:iCs/>
                <w:noProof/>
                <w:webHidden/>
              </w:rPr>
              <w:fldChar w:fldCharType="end"/>
            </w:r>
          </w:hyperlink>
        </w:p>
        <w:p w14:paraId="7B5A1A07" w14:textId="6A251351" w:rsidR="00722EFE" w:rsidRPr="0018607D" w:rsidRDefault="007A2630">
          <w:pPr>
            <w:pStyle w:val="TOC1"/>
            <w:tabs>
              <w:tab w:val="right" w:leader="dot" w:pos="9016"/>
            </w:tabs>
            <w:rPr>
              <w:rFonts w:asciiTheme="minorHAnsi" w:eastAsiaTheme="minorEastAsia" w:hAnsiTheme="minorHAnsi" w:cstheme="minorBidi"/>
              <w:i/>
              <w:iCs/>
              <w:noProof/>
              <w:sz w:val="22"/>
              <w:szCs w:val="22"/>
            </w:rPr>
          </w:pPr>
          <w:hyperlink w:anchor="_Toc203606114" w:history="1">
            <w:r w:rsidRPr="0018607D">
              <w:rPr>
                <w:rStyle w:val="Hyperlink"/>
                <w:i/>
                <w:iCs/>
                <w:noProof/>
              </w:rPr>
              <w:t>Section 2: Understanding the Purpose and Research Question</w:t>
            </w:r>
            <w:r w:rsidRPr="0018607D">
              <w:rPr>
                <w:i/>
                <w:iCs/>
                <w:noProof/>
                <w:webHidden/>
              </w:rPr>
              <w:tab/>
            </w:r>
            <w:r w:rsidRPr="0018607D">
              <w:rPr>
                <w:i/>
                <w:iCs/>
                <w:noProof/>
                <w:webHidden/>
              </w:rPr>
              <w:fldChar w:fldCharType="begin"/>
            </w:r>
            <w:r w:rsidRPr="0018607D">
              <w:rPr>
                <w:i/>
                <w:iCs/>
                <w:noProof/>
                <w:webHidden/>
              </w:rPr>
              <w:instrText xml:space="preserve"> PAGEREF _Toc203606114 \h </w:instrText>
            </w:r>
            <w:r w:rsidRPr="0018607D">
              <w:rPr>
                <w:i/>
                <w:iCs/>
                <w:noProof/>
                <w:webHidden/>
              </w:rPr>
            </w:r>
            <w:r w:rsidRPr="0018607D">
              <w:rPr>
                <w:i/>
                <w:iCs/>
                <w:noProof/>
                <w:webHidden/>
              </w:rPr>
              <w:fldChar w:fldCharType="separate"/>
            </w:r>
            <w:r w:rsidR="0018607D" w:rsidRPr="0018607D">
              <w:rPr>
                <w:i/>
                <w:iCs/>
                <w:noProof/>
                <w:webHidden/>
              </w:rPr>
              <w:t>3</w:t>
            </w:r>
            <w:r w:rsidRPr="0018607D">
              <w:rPr>
                <w:i/>
                <w:iCs/>
                <w:noProof/>
                <w:webHidden/>
              </w:rPr>
              <w:fldChar w:fldCharType="end"/>
            </w:r>
          </w:hyperlink>
        </w:p>
        <w:p w14:paraId="4AA57DC5" w14:textId="035D8993" w:rsidR="00722EFE" w:rsidRPr="0018607D" w:rsidRDefault="007A2630">
          <w:pPr>
            <w:pStyle w:val="TOC2"/>
            <w:tabs>
              <w:tab w:val="right" w:leader="dot" w:pos="9016"/>
            </w:tabs>
            <w:rPr>
              <w:rFonts w:asciiTheme="minorHAnsi" w:eastAsiaTheme="minorEastAsia" w:hAnsiTheme="minorHAnsi" w:cstheme="minorBidi"/>
              <w:i/>
              <w:iCs/>
              <w:noProof/>
              <w:sz w:val="22"/>
              <w:szCs w:val="22"/>
            </w:rPr>
          </w:pPr>
          <w:hyperlink w:anchor="_Toc203606115" w:history="1">
            <w:r w:rsidRPr="0018607D">
              <w:rPr>
                <w:rStyle w:val="Hyperlink"/>
                <w:i/>
                <w:iCs/>
                <w:noProof/>
              </w:rPr>
              <w:t>2.1  Research Question(s) or Objectives</w:t>
            </w:r>
            <w:r w:rsidRPr="0018607D">
              <w:rPr>
                <w:i/>
                <w:iCs/>
                <w:noProof/>
                <w:webHidden/>
              </w:rPr>
              <w:tab/>
            </w:r>
            <w:r w:rsidRPr="0018607D">
              <w:rPr>
                <w:i/>
                <w:iCs/>
                <w:noProof/>
                <w:webHidden/>
              </w:rPr>
              <w:fldChar w:fldCharType="begin"/>
            </w:r>
            <w:r w:rsidRPr="0018607D">
              <w:rPr>
                <w:i/>
                <w:iCs/>
                <w:noProof/>
                <w:webHidden/>
              </w:rPr>
              <w:instrText xml:space="preserve"> PAGEREF _Toc203606115 \h </w:instrText>
            </w:r>
            <w:r w:rsidRPr="0018607D">
              <w:rPr>
                <w:i/>
                <w:iCs/>
                <w:noProof/>
                <w:webHidden/>
              </w:rPr>
            </w:r>
            <w:r w:rsidRPr="0018607D">
              <w:rPr>
                <w:i/>
                <w:iCs/>
                <w:noProof/>
                <w:webHidden/>
              </w:rPr>
              <w:fldChar w:fldCharType="separate"/>
            </w:r>
            <w:r w:rsidR="0018607D" w:rsidRPr="0018607D">
              <w:rPr>
                <w:i/>
                <w:iCs/>
                <w:noProof/>
                <w:webHidden/>
              </w:rPr>
              <w:t>3</w:t>
            </w:r>
            <w:r w:rsidRPr="0018607D">
              <w:rPr>
                <w:i/>
                <w:iCs/>
                <w:noProof/>
                <w:webHidden/>
              </w:rPr>
              <w:fldChar w:fldCharType="end"/>
            </w:r>
          </w:hyperlink>
        </w:p>
        <w:p w14:paraId="49D6D8E4" w14:textId="20BA53FE" w:rsidR="00722EFE" w:rsidRPr="0018607D" w:rsidRDefault="007A2630">
          <w:pPr>
            <w:pStyle w:val="TOC1"/>
            <w:tabs>
              <w:tab w:val="right" w:leader="dot" w:pos="9016"/>
            </w:tabs>
            <w:rPr>
              <w:rFonts w:asciiTheme="minorHAnsi" w:eastAsiaTheme="minorEastAsia" w:hAnsiTheme="minorHAnsi" w:cstheme="minorBidi"/>
              <w:i/>
              <w:iCs/>
              <w:noProof/>
              <w:sz w:val="22"/>
              <w:szCs w:val="22"/>
            </w:rPr>
          </w:pPr>
          <w:hyperlink w:anchor="_Toc203606116" w:history="1">
            <w:r w:rsidRPr="0018607D">
              <w:rPr>
                <w:rStyle w:val="Hyperlink"/>
                <w:i/>
                <w:iCs/>
                <w:noProof/>
              </w:rPr>
              <w:t>Section 3: Understanding the Research Methods</w:t>
            </w:r>
            <w:r w:rsidRPr="0018607D">
              <w:rPr>
                <w:i/>
                <w:iCs/>
                <w:noProof/>
                <w:webHidden/>
              </w:rPr>
              <w:tab/>
            </w:r>
            <w:r w:rsidRPr="0018607D">
              <w:rPr>
                <w:i/>
                <w:iCs/>
                <w:noProof/>
                <w:webHidden/>
              </w:rPr>
              <w:fldChar w:fldCharType="begin"/>
            </w:r>
            <w:r w:rsidRPr="0018607D">
              <w:rPr>
                <w:i/>
                <w:iCs/>
                <w:noProof/>
                <w:webHidden/>
              </w:rPr>
              <w:instrText xml:space="preserve"> PAGEREF _Toc203606116 \h </w:instrText>
            </w:r>
            <w:r w:rsidRPr="0018607D">
              <w:rPr>
                <w:i/>
                <w:iCs/>
                <w:noProof/>
                <w:webHidden/>
              </w:rPr>
            </w:r>
            <w:r w:rsidRPr="0018607D">
              <w:rPr>
                <w:i/>
                <w:iCs/>
                <w:noProof/>
                <w:webHidden/>
              </w:rPr>
              <w:fldChar w:fldCharType="separate"/>
            </w:r>
            <w:r w:rsidR="0018607D" w:rsidRPr="0018607D">
              <w:rPr>
                <w:i/>
                <w:iCs/>
                <w:noProof/>
                <w:webHidden/>
              </w:rPr>
              <w:t>4</w:t>
            </w:r>
            <w:r w:rsidRPr="0018607D">
              <w:rPr>
                <w:i/>
                <w:iCs/>
                <w:noProof/>
                <w:webHidden/>
              </w:rPr>
              <w:fldChar w:fldCharType="end"/>
            </w:r>
          </w:hyperlink>
        </w:p>
        <w:p w14:paraId="524B7300" w14:textId="3CD81D8E" w:rsidR="00722EFE" w:rsidRPr="0018607D" w:rsidRDefault="007A2630">
          <w:pPr>
            <w:pStyle w:val="TOC2"/>
            <w:tabs>
              <w:tab w:val="right" w:leader="dot" w:pos="9016"/>
            </w:tabs>
            <w:rPr>
              <w:rFonts w:asciiTheme="minorHAnsi" w:eastAsiaTheme="minorEastAsia" w:hAnsiTheme="minorHAnsi" w:cstheme="minorBidi"/>
              <w:i/>
              <w:iCs/>
              <w:noProof/>
              <w:sz w:val="22"/>
              <w:szCs w:val="22"/>
            </w:rPr>
          </w:pPr>
          <w:hyperlink w:anchor="_Toc203606117" w:history="1">
            <w:r w:rsidRPr="0018607D">
              <w:rPr>
                <w:rStyle w:val="Hyperlink"/>
                <w:i/>
                <w:iCs/>
                <w:noProof/>
              </w:rPr>
              <w:t>3.1  Overview of Quantitative, Qualitative, and Mixed-Methods Research</w:t>
            </w:r>
            <w:r w:rsidRPr="0018607D">
              <w:rPr>
                <w:i/>
                <w:iCs/>
                <w:noProof/>
                <w:webHidden/>
              </w:rPr>
              <w:tab/>
            </w:r>
            <w:r w:rsidRPr="0018607D">
              <w:rPr>
                <w:i/>
                <w:iCs/>
                <w:noProof/>
                <w:webHidden/>
              </w:rPr>
              <w:fldChar w:fldCharType="begin"/>
            </w:r>
            <w:r w:rsidRPr="0018607D">
              <w:rPr>
                <w:i/>
                <w:iCs/>
                <w:noProof/>
                <w:webHidden/>
              </w:rPr>
              <w:instrText xml:space="preserve"> PAGEREF _Toc203606117 \h </w:instrText>
            </w:r>
            <w:r w:rsidRPr="0018607D">
              <w:rPr>
                <w:i/>
                <w:iCs/>
                <w:noProof/>
                <w:webHidden/>
              </w:rPr>
            </w:r>
            <w:r w:rsidRPr="0018607D">
              <w:rPr>
                <w:i/>
                <w:iCs/>
                <w:noProof/>
                <w:webHidden/>
              </w:rPr>
              <w:fldChar w:fldCharType="separate"/>
            </w:r>
            <w:r w:rsidR="0018607D" w:rsidRPr="0018607D">
              <w:rPr>
                <w:i/>
                <w:iCs/>
                <w:noProof/>
                <w:webHidden/>
              </w:rPr>
              <w:t>4</w:t>
            </w:r>
            <w:r w:rsidRPr="0018607D">
              <w:rPr>
                <w:i/>
                <w:iCs/>
                <w:noProof/>
                <w:webHidden/>
              </w:rPr>
              <w:fldChar w:fldCharType="end"/>
            </w:r>
          </w:hyperlink>
        </w:p>
        <w:p w14:paraId="3387AE7A" w14:textId="77AA90DF" w:rsidR="00722EFE" w:rsidRPr="0018607D" w:rsidRDefault="007A2630">
          <w:pPr>
            <w:pStyle w:val="TOC2"/>
            <w:tabs>
              <w:tab w:val="right" w:leader="dot" w:pos="9016"/>
            </w:tabs>
            <w:rPr>
              <w:rFonts w:asciiTheme="minorHAnsi" w:eastAsiaTheme="minorEastAsia" w:hAnsiTheme="minorHAnsi" w:cstheme="minorBidi"/>
              <w:i/>
              <w:iCs/>
              <w:noProof/>
              <w:sz w:val="22"/>
              <w:szCs w:val="22"/>
            </w:rPr>
          </w:pPr>
          <w:hyperlink w:anchor="_Toc203606118" w:history="1">
            <w:r w:rsidRPr="0018607D">
              <w:rPr>
                <w:rStyle w:val="Hyperlink"/>
                <w:i/>
                <w:iCs/>
                <w:noProof/>
              </w:rPr>
              <w:t>3.2  Research Methodology Used in Your Chosen Paper and Why</w:t>
            </w:r>
            <w:r w:rsidRPr="0018607D">
              <w:rPr>
                <w:i/>
                <w:iCs/>
                <w:noProof/>
                <w:webHidden/>
              </w:rPr>
              <w:tab/>
            </w:r>
            <w:r w:rsidRPr="0018607D">
              <w:rPr>
                <w:i/>
                <w:iCs/>
                <w:noProof/>
                <w:webHidden/>
              </w:rPr>
              <w:fldChar w:fldCharType="begin"/>
            </w:r>
            <w:r w:rsidRPr="0018607D">
              <w:rPr>
                <w:i/>
                <w:iCs/>
                <w:noProof/>
                <w:webHidden/>
              </w:rPr>
              <w:instrText xml:space="preserve"> PAGEREF _Toc203606118 \h </w:instrText>
            </w:r>
            <w:r w:rsidRPr="0018607D">
              <w:rPr>
                <w:i/>
                <w:iCs/>
                <w:noProof/>
                <w:webHidden/>
              </w:rPr>
            </w:r>
            <w:r w:rsidRPr="0018607D">
              <w:rPr>
                <w:i/>
                <w:iCs/>
                <w:noProof/>
                <w:webHidden/>
              </w:rPr>
              <w:fldChar w:fldCharType="separate"/>
            </w:r>
            <w:r w:rsidR="0018607D" w:rsidRPr="0018607D">
              <w:rPr>
                <w:i/>
                <w:iCs/>
                <w:noProof/>
                <w:webHidden/>
              </w:rPr>
              <w:t>5</w:t>
            </w:r>
            <w:r w:rsidRPr="0018607D">
              <w:rPr>
                <w:i/>
                <w:iCs/>
                <w:noProof/>
                <w:webHidden/>
              </w:rPr>
              <w:fldChar w:fldCharType="end"/>
            </w:r>
          </w:hyperlink>
        </w:p>
        <w:p w14:paraId="773D523D" w14:textId="33CEF17B" w:rsidR="00722EFE" w:rsidRPr="0018607D" w:rsidRDefault="007A2630">
          <w:pPr>
            <w:pStyle w:val="TOC2"/>
            <w:tabs>
              <w:tab w:val="right" w:leader="dot" w:pos="9016"/>
            </w:tabs>
            <w:rPr>
              <w:rFonts w:asciiTheme="minorHAnsi" w:eastAsiaTheme="minorEastAsia" w:hAnsiTheme="minorHAnsi" w:cstheme="minorBidi"/>
              <w:i/>
              <w:iCs/>
              <w:noProof/>
              <w:sz w:val="22"/>
              <w:szCs w:val="22"/>
            </w:rPr>
          </w:pPr>
          <w:hyperlink w:anchor="_Toc203606119" w:history="1">
            <w:r w:rsidRPr="0018607D">
              <w:rPr>
                <w:rStyle w:val="Hyperlink"/>
                <w:i/>
                <w:iCs/>
                <w:noProof/>
              </w:rPr>
              <w:t>3.3  Primary and Secondary Data: Definitions, Differences, and Application to Your Paper</w:t>
            </w:r>
            <w:r w:rsidRPr="0018607D">
              <w:rPr>
                <w:i/>
                <w:iCs/>
                <w:noProof/>
                <w:webHidden/>
              </w:rPr>
              <w:tab/>
            </w:r>
            <w:r w:rsidRPr="0018607D">
              <w:rPr>
                <w:i/>
                <w:iCs/>
                <w:noProof/>
                <w:webHidden/>
              </w:rPr>
              <w:fldChar w:fldCharType="begin"/>
            </w:r>
            <w:r w:rsidRPr="0018607D">
              <w:rPr>
                <w:i/>
                <w:iCs/>
                <w:noProof/>
                <w:webHidden/>
              </w:rPr>
              <w:instrText xml:space="preserve"> PAGEREF _Toc203606119 \h </w:instrText>
            </w:r>
            <w:r w:rsidRPr="0018607D">
              <w:rPr>
                <w:i/>
                <w:iCs/>
                <w:noProof/>
                <w:webHidden/>
              </w:rPr>
            </w:r>
            <w:r w:rsidRPr="0018607D">
              <w:rPr>
                <w:i/>
                <w:iCs/>
                <w:noProof/>
                <w:webHidden/>
              </w:rPr>
              <w:fldChar w:fldCharType="separate"/>
            </w:r>
            <w:r w:rsidR="0018607D" w:rsidRPr="0018607D">
              <w:rPr>
                <w:i/>
                <w:iCs/>
                <w:noProof/>
                <w:webHidden/>
              </w:rPr>
              <w:t>6</w:t>
            </w:r>
            <w:r w:rsidRPr="0018607D">
              <w:rPr>
                <w:i/>
                <w:iCs/>
                <w:noProof/>
                <w:webHidden/>
              </w:rPr>
              <w:fldChar w:fldCharType="end"/>
            </w:r>
          </w:hyperlink>
        </w:p>
        <w:p w14:paraId="0688D8C9" w14:textId="6786A4FC" w:rsidR="00722EFE" w:rsidRPr="0018607D" w:rsidRDefault="007A2630">
          <w:pPr>
            <w:pStyle w:val="TOC1"/>
            <w:tabs>
              <w:tab w:val="right" w:leader="dot" w:pos="9016"/>
            </w:tabs>
            <w:rPr>
              <w:rFonts w:asciiTheme="minorHAnsi" w:eastAsiaTheme="minorEastAsia" w:hAnsiTheme="minorHAnsi" w:cstheme="minorBidi"/>
              <w:i/>
              <w:iCs/>
              <w:noProof/>
              <w:sz w:val="22"/>
              <w:szCs w:val="22"/>
            </w:rPr>
          </w:pPr>
          <w:hyperlink w:anchor="_Toc203606120" w:history="1">
            <w:r w:rsidRPr="0018607D">
              <w:rPr>
                <w:rStyle w:val="Hyperlink"/>
                <w:i/>
                <w:iCs/>
                <w:noProof/>
              </w:rPr>
              <w:t>Section 4: Conclusion</w:t>
            </w:r>
            <w:r w:rsidRPr="0018607D">
              <w:rPr>
                <w:i/>
                <w:iCs/>
                <w:noProof/>
                <w:webHidden/>
              </w:rPr>
              <w:tab/>
            </w:r>
            <w:r w:rsidRPr="0018607D">
              <w:rPr>
                <w:i/>
                <w:iCs/>
                <w:noProof/>
                <w:webHidden/>
              </w:rPr>
              <w:fldChar w:fldCharType="begin"/>
            </w:r>
            <w:r w:rsidRPr="0018607D">
              <w:rPr>
                <w:i/>
                <w:iCs/>
                <w:noProof/>
                <w:webHidden/>
              </w:rPr>
              <w:instrText xml:space="preserve"> PAGEREF _Toc203606120 \h </w:instrText>
            </w:r>
            <w:r w:rsidRPr="0018607D">
              <w:rPr>
                <w:i/>
                <w:iCs/>
                <w:noProof/>
                <w:webHidden/>
              </w:rPr>
            </w:r>
            <w:r w:rsidRPr="0018607D">
              <w:rPr>
                <w:i/>
                <w:iCs/>
                <w:noProof/>
                <w:webHidden/>
              </w:rPr>
              <w:fldChar w:fldCharType="separate"/>
            </w:r>
            <w:r w:rsidR="0018607D" w:rsidRPr="0018607D">
              <w:rPr>
                <w:i/>
                <w:iCs/>
                <w:noProof/>
                <w:webHidden/>
              </w:rPr>
              <w:t>7</w:t>
            </w:r>
            <w:r w:rsidRPr="0018607D">
              <w:rPr>
                <w:i/>
                <w:iCs/>
                <w:noProof/>
                <w:webHidden/>
              </w:rPr>
              <w:fldChar w:fldCharType="end"/>
            </w:r>
          </w:hyperlink>
        </w:p>
        <w:p w14:paraId="4AF15CC7" w14:textId="33B39D3F" w:rsidR="00722EFE" w:rsidRDefault="007A2630">
          <w:pPr>
            <w:pStyle w:val="TOC1"/>
            <w:tabs>
              <w:tab w:val="right" w:leader="dot" w:pos="9016"/>
            </w:tabs>
            <w:rPr>
              <w:rFonts w:asciiTheme="minorHAnsi" w:eastAsiaTheme="minorEastAsia" w:hAnsiTheme="minorHAnsi" w:cstheme="minorBidi"/>
              <w:noProof/>
              <w:sz w:val="22"/>
              <w:szCs w:val="22"/>
            </w:rPr>
          </w:pPr>
          <w:hyperlink w:anchor="_Toc203606121" w:history="1">
            <w:r w:rsidRPr="0018607D">
              <w:rPr>
                <w:rStyle w:val="Hyperlink"/>
                <w:i/>
                <w:iCs/>
                <w:noProof/>
              </w:rPr>
              <w:t>References</w:t>
            </w:r>
            <w:r w:rsidRPr="0018607D">
              <w:rPr>
                <w:i/>
                <w:iCs/>
                <w:noProof/>
                <w:webHidden/>
              </w:rPr>
              <w:tab/>
            </w:r>
            <w:r w:rsidRPr="0018607D">
              <w:rPr>
                <w:i/>
                <w:iCs/>
                <w:noProof/>
                <w:webHidden/>
              </w:rPr>
              <w:fldChar w:fldCharType="begin"/>
            </w:r>
            <w:r w:rsidRPr="0018607D">
              <w:rPr>
                <w:i/>
                <w:iCs/>
                <w:noProof/>
                <w:webHidden/>
              </w:rPr>
              <w:instrText xml:space="preserve"> PAGEREF _Toc203606121 \h </w:instrText>
            </w:r>
            <w:r w:rsidRPr="0018607D">
              <w:rPr>
                <w:i/>
                <w:iCs/>
                <w:noProof/>
                <w:webHidden/>
              </w:rPr>
            </w:r>
            <w:r w:rsidRPr="0018607D">
              <w:rPr>
                <w:i/>
                <w:iCs/>
                <w:noProof/>
                <w:webHidden/>
              </w:rPr>
              <w:fldChar w:fldCharType="separate"/>
            </w:r>
            <w:r w:rsidR="0018607D" w:rsidRPr="0018607D">
              <w:rPr>
                <w:i/>
                <w:iCs/>
                <w:noProof/>
                <w:webHidden/>
              </w:rPr>
              <w:t>8</w:t>
            </w:r>
            <w:r w:rsidRPr="0018607D">
              <w:rPr>
                <w:i/>
                <w:iCs/>
                <w:noProof/>
                <w:webHidden/>
              </w:rPr>
              <w:fldChar w:fldCharType="end"/>
            </w:r>
          </w:hyperlink>
        </w:p>
        <w:p w14:paraId="28811C41" w14:textId="77777777" w:rsidR="00530E16" w:rsidRPr="00CF650B" w:rsidRDefault="004468F8">
          <w:r>
            <w:fldChar w:fldCharType="end"/>
          </w:r>
        </w:p>
      </w:sdtContent>
    </w:sdt>
    <w:p w14:paraId="7C25BAE8" w14:textId="77777777" w:rsidR="00530E16" w:rsidRDefault="00530E16">
      <w:pPr>
        <w:rPr>
          <w:rFonts w:ascii="Arial" w:eastAsia="Arial" w:hAnsi="Arial" w:cs="Arial"/>
        </w:rPr>
      </w:pPr>
    </w:p>
    <w:p w14:paraId="4E80598E" w14:textId="77777777" w:rsidR="00530E16" w:rsidRDefault="00530E16">
      <w:pPr>
        <w:rPr>
          <w:rFonts w:ascii="Arial" w:eastAsia="Arial" w:hAnsi="Arial" w:cs="Arial"/>
        </w:rPr>
      </w:pPr>
    </w:p>
    <w:p w14:paraId="2CF87F6B" w14:textId="77777777" w:rsidR="00530E16" w:rsidRDefault="00530E16">
      <w:pPr>
        <w:rPr>
          <w:rFonts w:ascii="Arial" w:eastAsia="Arial" w:hAnsi="Arial" w:cs="Arial"/>
        </w:rPr>
      </w:pPr>
    </w:p>
    <w:p w14:paraId="543CF5C0" w14:textId="77777777" w:rsidR="00530E16" w:rsidRDefault="00530E16">
      <w:pPr>
        <w:rPr>
          <w:rFonts w:ascii="Arial" w:eastAsia="Arial" w:hAnsi="Arial" w:cs="Arial"/>
        </w:rPr>
      </w:pPr>
    </w:p>
    <w:p w14:paraId="41ACA456" w14:textId="77777777" w:rsidR="00530E16" w:rsidRDefault="00530E16">
      <w:pPr>
        <w:rPr>
          <w:rFonts w:ascii="Arial" w:eastAsia="Arial" w:hAnsi="Arial" w:cs="Arial"/>
        </w:rPr>
      </w:pPr>
    </w:p>
    <w:p w14:paraId="17294C10" w14:textId="77777777" w:rsidR="00530E16" w:rsidRDefault="00530E16">
      <w:pPr>
        <w:rPr>
          <w:rFonts w:ascii="Arial" w:eastAsia="Arial" w:hAnsi="Arial" w:cs="Arial"/>
        </w:rPr>
      </w:pPr>
    </w:p>
    <w:p w14:paraId="2657CCF8" w14:textId="77777777" w:rsidR="00530E16" w:rsidRDefault="00530E16">
      <w:pPr>
        <w:rPr>
          <w:rFonts w:ascii="Arial" w:eastAsia="Arial" w:hAnsi="Arial" w:cs="Arial"/>
        </w:rPr>
      </w:pPr>
    </w:p>
    <w:p w14:paraId="115F00B1" w14:textId="77777777" w:rsidR="00530E16" w:rsidRDefault="00530E16">
      <w:pPr>
        <w:rPr>
          <w:rFonts w:ascii="Arial" w:eastAsia="Arial" w:hAnsi="Arial" w:cs="Arial"/>
        </w:rPr>
      </w:pPr>
    </w:p>
    <w:p w14:paraId="04AA3B6E" w14:textId="77777777" w:rsidR="00530E16" w:rsidRDefault="00530E16">
      <w:pPr>
        <w:rPr>
          <w:rFonts w:ascii="Arial" w:eastAsia="Arial" w:hAnsi="Arial" w:cs="Arial"/>
        </w:rPr>
      </w:pPr>
    </w:p>
    <w:p w14:paraId="11B6961F" w14:textId="77777777" w:rsidR="00530E16" w:rsidRDefault="00530E16">
      <w:pPr>
        <w:rPr>
          <w:rFonts w:ascii="Arial" w:eastAsia="Arial" w:hAnsi="Arial" w:cs="Arial"/>
        </w:rPr>
      </w:pPr>
    </w:p>
    <w:p w14:paraId="24A9EEB7" w14:textId="77777777" w:rsidR="00530E16" w:rsidRDefault="00530E16">
      <w:pPr>
        <w:rPr>
          <w:rFonts w:ascii="Arial" w:eastAsia="Arial" w:hAnsi="Arial" w:cs="Arial"/>
        </w:rPr>
      </w:pPr>
    </w:p>
    <w:p w14:paraId="2637B8F3" w14:textId="77777777" w:rsidR="00530E16" w:rsidRDefault="00530E16">
      <w:pPr>
        <w:rPr>
          <w:rFonts w:ascii="Arial" w:eastAsia="Arial" w:hAnsi="Arial" w:cs="Arial"/>
        </w:rPr>
      </w:pPr>
    </w:p>
    <w:p w14:paraId="1B8FE014" w14:textId="77777777" w:rsidR="002A1842" w:rsidRDefault="002A1842">
      <w:pPr>
        <w:rPr>
          <w:rFonts w:ascii="Arial" w:eastAsia="Arial" w:hAnsi="Arial" w:cs="Arial"/>
        </w:rPr>
        <w:sectPr w:rsidR="002A1842">
          <w:headerReference w:type="default" r:id="rId9"/>
          <w:footerReference w:type="default" r:id="rId10"/>
          <w:pgSz w:w="11906" w:h="16838"/>
          <w:pgMar w:top="1440" w:right="1440" w:bottom="1440" w:left="1440" w:header="708" w:footer="708" w:gutter="0"/>
          <w:pgNumType w:start="0"/>
          <w:cols w:space="720"/>
          <w:titlePg/>
        </w:sectPr>
      </w:pPr>
    </w:p>
    <w:p w14:paraId="79943009" w14:textId="77777777" w:rsidR="00530E16" w:rsidRDefault="00530E16">
      <w:pPr>
        <w:rPr>
          <w:rFonts w:ascii="Arial" w:eastAsia="Arial" w:hAnsi="Arial" w:cs="Arial"/>
        </w:rPr>
      </w:pPr>
    </w:p>
    <w:p w14:paraId="4503C221" w14:textId="77777777" w:rsidR="00530E16" w:rsidRDefault="004468F8">
      <w:pPr>
        <w:pStyle w:val="Heading1"/>
      </w:pPr>
      <w:bookmarkStart w:id="0" w:name="_Toc203606109"/>
      <w:r>
        <w:lastRenderedPageBreak/>
        <w:t>Section 1: Introducing the Research Paper and Topic Development</w:t>
      </w:r>
      <w:bookmarkEnd w:id="0"/>
    </w:p>
    <w:p w14:paraId="48E16877" w14:textId="5003F67A" w:rsidR="00530E16" w:rsidRPr="0018607D" w:rsidRDefault="00210D5A" w:rsidP="00E10231">
      <w:pPr>
        <w:spacing w:line="360" w:lineRule="auto"/>
        <w:jc w:val="both"/>
      </w:pPr>
      <w:bookmarkStart w:id="1" w:name="_Toc203606110"/>
      <w:r w:rsidRPr="0018607D">
        <w:t>1.1 Paper</w:t>
      </w:r>
      <w:r w:rsidR="004468F8" w:rsidRPr="0018607D">
        <w:t xml:space="preserve"> Details (Title, Author(s) and Year of Publication)</w:t>
      </w:r>
      <w:bookmarkEnd w:id="1"/>
    </w:p>
    <w:p w14:paraId="236DE3FD" w14:textId="1BFC95A1" w:rsidR="00E10231" w:rsidRPr="00210D5A" w:rsidRDefault="00BC0715" w:rsidP="00E10231">
      <w:pPr>
        <w:spacing w:line="360" w:lineRule="auto"/>
        <w:jc w:val="both"/>
        <w:rPr>
          <w:rFonts w:ascii="Arial" w:eastAsia="Arial" w:hAnsi="Arial" w:cs="Arial"/>
          <w:i/>
          <w:iCs/>
          <w:sz w:val="22"/>
          <w:szCs w:val="22"/>
        </w:rPr>
      </w:pPr>
      <w:r w:rsidRPr="0018607D">
        <w:rPr>
          <w:rFonts w:ascii="Arial" w:eastAsia="Arial" w:hAnsi="Arial" w:cs="Arial"/>
          <w:sz w:val="22"/>
          <w:szCs w:val="22"/>
        </w:rPr>
        <w:t>This report examines a paper entitled "Barriers and motivators to undertaking physical activity in adults over 70</w:t>
      </w:r>
      <w:r w:rsidRPr="0018607D">
        <w:rPr>
          <w:rFonts w:ascii="Arial" w:eastAsia="Arial" w:hAnsi="Arial" w:cs="Arial"/>
          <w:sz w:val="22"/>
          <w:szCs w:val="22"/>
        </w:rPr>
        <w:t xml:space="preserve"> </w:t>
      </w:r>
      <w:r w:rsidRPr="0018607D">
        <w:rPr>
          <w:rFonts w:ascii="Arial" w:eastAsia="Arial" w:hAnsi="Arial" w:cs="Arial"/>
          <w:sz w:val="22"/>
          <w:szCs w:val="22"/>
        </w:rPr>
        <w:t>a systematic review of the quantitative literature," written by Alixe H.M. Kilgour, Matthew Rutherford, Joanna Higson, Samantha J. Meredith, Jessica McNiff, Stephanie Mitchell, Anusan Wijayendran, Stephen E.R. Lim, and Susan D. Shenkin, published in 2024</w:t>
      </w:r>
      <w:r w:rsidRPr="00BC0715">
        <w:rPr>
          <w:rFonts w:ascii="Arial" w:eastAsia="Arial" w:hAnsi="Arial" w:cs="Arial"/>
          <w:i/>
          <w:iCs/>
          <w:sz w:val="22"/>
          <w:szCs w:val="22"/>
        </w:rPr>
        <w:t>.</w:t>
      </w:r>
    </w:p>
    <w:p w14:paraId="30FB5D43" w14:textId="77777777" w:rsidR="004468F8" w:rsidRDefault="004468F8">
      <w:pPr>
        <w:spacing w:line="360" w:lineRule="auto"/>
        <w:jc w:val="both"/>
        <w:rPr>
          <w:rFonts w:ascii="Arial" w:eastAsia="Arial" w:hAnsi="Arial" w:cs="Arial"/>
          <w:sz w:val="22"/>
          <w:szCs w:val="22"/>
        </w:rPr>
      </w:pPr>
    </w:p>
    <w:p w14:paraId="3635A443" w14:textId="54191883" w:rsidR="00530E16" w:rsidRDefault="00E10231">
      <w:pPr>
        <w:pStyle w:val="Heading2"/>
        <w:jc w:val="both"/>
      </w:pPr>
      <w:bookmarkStart w:id="2" w:name="_Toc203606111"/>
      <w:r>
        <w:t>1.2 Main</w:t>
      </w:r>
      <w:r w:rsidR="004468F8">
        <w:t xml:space="preserve"> Topic or Problem Explored in the Paper</w:t>
      </w:r>
      <w:bookmarkEnd w:id="2"/>
    </w:p>
    <w:p w14:paraId="37AD6607" w14:textId="3B98573B" w:rsidR="00BC0715" w:rsidRPr="00BC0715" w:rsidRDefault="00BC0715" w:rsidP="00BC0715">
      <w:r w:rsidRPr="00BC0715">
        <w:t>The central problem this paper looks at is why so many older adults struggle to stay physically active, even though the health benefits are well known. While staying active helps people retain their independence, protect their memory, and manage long-term conditions, physical activity levels tend to drop sharply as people age. Lots of studies look at how much younger and middle-aged adults exercise, but there isn't much research that focuses on people who are 70 or older. This information is often found in small, separate studies. The researchers behind this project wanted to bring all this evidence together. They collected numbers and data from many different quantitative studies to understand what stops older adults from being active and what motivates them to keep moving. They looked at health problems, emotional issues, social challenges, and practical difficulties alongside positive drivers like peer support.</w:t>
      </w:r>
    </w:p>
    <w:p w14:paraId="6D821233" w14:textId="62E0F415" w:rsidR="00530E16" w:rsidRDefault="00E10231">
      <w:pPr>
        <w:pStyle w:val="Heading2"/>
        <w:jc w:val="both"/>
      </w:pPr>
      <w:bookmarkStart w:id="3" w:name="_Toc203606112"/>
      <w:r>
        <w:t>1.3 Who</w:t>
      </w:r>
      <w:r w:rsidR="004468F8">
        <w:t xml:space="preserve"> Is the Research About?</w:t>
      </w:r>
      <w:bookmarkEnd w:id="3"/>
    </w:p>
    <w:p w14:paraId="49BA2ED4" w14:textId="6B6DA7B6" w:rsidR="004468F8" w:rsidRPr="00F3432C" w:rsidRDefault="00BC0715">
      <w:pPr>
        <w:spacing w:line="360" w:lineRule="auto"/>
        <w:jc w:val="both"/>
        <w:rPr>
          <w:rFonts w:ascii="Arial" w:eastAsia="Arial" w:hAnsi="Arial" w:cs="Arial"/>
          <w:sz w:val="22"/>
          <w:szCs w:val="22"/>
        </w:rPr>
      </w:pPr>
      <w:r w:rsidRPr="00BC0715">
        <w:t xml:space="preserve"> </w:t>
      </w:r>
      <w:r w:rsidRPr="00F3432C">
        <w:rPr>
          <w:rFonts w:ascii="Arial" w:eastAsia="Arial" w:hAnsi="Arial" w:cs="Arial"/>
          <w:sz w:val="22"/>
          <w:szCs w:val="22"/>
        </w:rPr>
        <w:t xml:space="preserve">The research </w:t>
      </w:r>
      <w:r w:rsidR="00F51634">
        <w:rPr>
          <w:rFonts w:ascii="Arial" w:eastAsia="Arial" w:hAnsi="Arial" w:cs="Arial"/>
          <w:sz w:val="22"/>
          <w:szCs w:val="22"/>
        </w:rPr>
        <w:t xml:space="preserve">is focused </w:t>
      </w:r>
      <w:r w:rsidRPr="00F3432C">
        <w:rPr>
          <w:rFonts w:ascii="Arial" w:eastAsia="Arial" w:hAnsi="Arial" w:cs="Arial"/>
          <w:sz w:val="22"/>
          <w:szCs w:val="22"/>
        </w:rPr>
        <w:t>on community-dwelling adults aged 70 and older. This age cutoff was chosen because age 70 is typically when physical frailty, joint issues, and mobility loss become more noticeable. It excluded adults living in nursing homes or those receiving specialist care for conditions like stroke recovery or severe dementia, focusing instead on people living independently in the community</w:t>
      </w:r>
      <w:r w:rsidRPr="00F3432C">
        <w:rPr>
          <w:rFonts w:ascii="Arial" w:eastAsia="Arial" w:hAnsi="Arial" w:cs="Arial"/>
          <w:sz w:val="22"/>
          <w:szCs w:val="22"/>
        </w:rPr>
        <w:t>.</w:t>
      </w:r>
    </w:p>
    <w:p w14:paraId="06A36977" w14:textId="174ECD6F" w:rsidR="00530E16" w:rsidRDefault="00E10231">
      <w:pPr>
        <w:pStyle w:val="Heading2"/>
        <w:jc w:val="both"/>
      </w:pPr>
      <w:bookmarkStart w:id="4" w:name="_Toc203606113"/>
      <w:r>
        <w:t>1.4 Why</w:t>
      </w:r>
      <w:r w:rsidR="004468F8">
        <w:t xml:space="preserve"> Is This Topic Important in UK Health and Social Care?</w:t>
      </w:r>
      <w:bookmarkEnd w:id="4"/>
    </w:p>
    <w:p w14:paraId="6EDF5A18" w14:textId="4BE1697D" w:rsidR="004468F8" w:rsidRDefault="00F3432C">
      <w:pPr>
        <w:spacing w:line="360" w:lineRule="auto"/>
        <w:jc w:val="both"/>
        <w:rPr>
          <w:rFonts w:ascii="Arial" w:eastAsia="Arial" w:hAnsi="Arial" w:cs="Arial"/>
          <w:sz w:val="22"/>
          <w:szCs w:val="22"/>
        </w:rPr>
      </w:pPr>
      <w:r w:rsidRPr="00F3432C">
        <w:rPr>
          <w:rFonts w:ascii="Arial" w:eastAsia="Arial" w:hAnsi="Arial" w:cs="Arial"/>
          <w:sz w:val="22"/>
          <w:szCs w:val="22"/>
        </w:rPr>
        <w:t xml:space="preserve">This topic </w:t>
      </w:r>
      <w:r>
        <w:rPr>
          <w:rFonts w:ascii="Arial" w:eastAsia="Arial" w:hAnsi="Arial" w:cs="Arial"/>
          <w:sz w:val="22"/>
          <w:szCs w:val="22"/>
        </w:rPr>
        <w:t xml:space="preserve">is </w:t>
      </w:r>
      <w:r w:rsidR="0018607D">
        <w:rPr>
          <w:rFonts w:ascii="Arial" w:eastAsia="Arial" w:hAnsi="Arial" w:cs="Arial"/>
          <w:sz w:val="22"/>
          <w:szCs w:val="22"/>
        </w:rPr>
        <w:t>crucial</w:t>
      </w:r>
      <w:r w:rsidRPr="00F3432C">
        <w:rPr>
          <w:rFonts w:ascii="Arial" w:eastAsia="Arial" w:hAnsi="Arial" w:cs="Arial"/>
          <w:sz w:val="22"/>
          <w:szCs w:val="22"/>
        </w:rPr>
        <w:t xml:space="preserve"> in UK health and social care because the country's population is ageing rapidly. When older adults stay active, they preserve their mobility, which significantly reduces fall-related hospital admissions and delays the need for council-</w:t>
      </w:r>
      <w:r>
        <w:rPr>
          <w:rFonts w:ascii="Arial" w:eastAsia="Arial" w:hAnsi="Arial" w:cs="Arial"/>
          <w:sz w:val="22"/>
          <w:szCs w:val="22"/>
        </w:rPr>
        <w:t xml:space="preserve"> f</w:t>
      </w:r>
      <w:r w:rsidRPr="00F3432C">
        <w:rPr>
          <w:rFonts w:ascii="Arial" w:eastAsia="Arial" w:hAnsi="Arial" w:cs="Arial"/>
          <w:sz w:val="22"/>
          <w:szCs w:val="22"/>
        </w:rPr>
        <w:t>unded social care packages. Understanding these barriers helps the NHS design practical, community-based exercise schemes that keep people independent for longer.</w:t>
      </w:r>
    </w:p>
    <w:p w14:paraId="7EC53AFE" w14:textId="75F490B0" w:rsidR="004468F8" w:rsidRPr="00BA41E7" w:rsidRDefault="004468F8" w:rsidP="00BA41E7">
      <w:pPr>
        <w:pStyle w:val="Heading1"/>
        <w:jc w:val="both"/>
      </w:pPr>
      <w:bookmarkStart w:id="5" w:name="_Toc203606114"/>
      <w:r>
        <w:lastRenderedPageBreak/>
        <w:t>Section 2: Understanding the Purpose and Research Question</w:t>
      </w:r>
      <w:bookmarkEnd w:id="5"/>
    </w:p>
    <w:p w14:paraId="566DA1C6" w14:textId="77777777" w:rsidR="00BA41E7" w:rsidRDefault="00210D5A" w:rsidP="00BA41E7">
      <w:pPr>
        <w:pStyle w:val="Heading2"/>
        <w:jc w:val="both"/>
      </w:pPr>
      <w:bookmarkStart w:id="6" w:name="_Toc203606115"/>
      <w:r>
        <w:t>2.1 Research</w:t>
      </w:r>
      <w:r w:rsidR="004468F8">
        <w:t xml:space="preserve"> Question(s) or Objectives</w:t>
      </w:r>
      <w:bookmarkEnd w:id="6"/>
    </w:p>
    <w:p w14:paraId="5786E4C7" w14:textId="77777777" w:rsidR="00BA41E7" w:rsidRDefault="00BA41E7" w:rsidP="00BA41E7">
      <w:r>
        <w:t>Kilgour et al. (2024) outlined a clear set of research goals:</w:t>
      </w:r>
    </w:p>
    <w:p w14:paraId="6D037D35" w14:textId="77777777" w:rsidR="00BA41E7" w:rsidRDefault="00BA41E7" w:rsidP="00BA41E7">
      <w:r>
        <w:t xml:space="preserve"> </w:t>
      </w:r>
      <w:r w:rsidRPr="0018607D">
        <w:rPr>
          <w:b/>
          <w:bCs/>
        </w:rPr>
        <w:t>Main Goal:</w:t>
      </w:r>
      <w:r>
        <w:t xml:space="preserve"> To systematically search for, evaluate, and combine existing quantitative studies on barriers and motivators to physical activity among community-dwelling adults aged 70 and older.</w:t>
      </w:r>
    </w:p>
    <w:p w14:paraId="39E74F11" w14:textId="77777777" w:rsidR="00BA41E7" w:rsidRPr="0018607D" w:rsidRDefault="00BA41E7" w:rsidP="00BA41E7">
      <w:pPr>
        <w:rPr>
          <w:b/>
          <w:bCs/>
        </w:rPr>
      </w:pPr>
      <w:r w:rsidRPr="0018607D">
        <w:rPr>
          <w:b/>
          <w:bCs/>
        </w:rPr>
        <w:t xml:space="preserve"> Specific Questions Answered:</w:t>
      </w:r>
    </w:p>
    <w:p w14:paraId="79D11FE8" w14:textId="77777777" w:rsidR="00BA41E7" w:rsidRDefault="00BA41E7" w:rsidP="00BA41E7">
      <w:r>
        <w:t>1. What physical, psychological, social, and environmental factors act as main barriers to physical activity in adults over 70?</w:t>
      </w:r>
    </w:p>
    <w:p w14:paraId="66C1F43A" w14:textId="77777777" w:rsidR="00BA41E7" w:rsidRDefault="00BA41E7" w:rsidP="00BA41E7">
      <w:r>
        <w:t>2. Which motivators best help people in this age group start and stick with exercise programs?</w:t>
      </w:r>
    </w:p>
    <w:p w14:paraId="19B0BFE6" w14:textId="77777777" w:rsidR="0081601D" w:rsidRDefault="00BA41E7" w:rsidP="00BA41E7">
      <w:r>
        <w:t>3. Do these factors change depending on age subgroup, gender, physical ability, or geographic location?</w:t>
      </w:r>
      <w:r w:rsidR="0081601D" w:rsidRPr="0081601D">
        <w:t xml:space="preserve"> </w:t>
      </w:r>
    </w:p>
    <w:p w14:paraId="4A7AB491" w14:textId="2CBE89D6" w:rsidR="0081601D" w:rsidRDefault="0081601D" w:rsidP="00BA41E7">
      <w:r w:rsidRPr="0081601D">
        <w:t>4. How reliable and methodologically sound is the existing quantitative research in this area?</w:t>
      </w:r>
    </w:p>
    <w:p w14:paraId="799C28E5" w14:textId="787D21D7" w:rsidR="0081601D" w:rsidRDefault="0081601D" w:rsidP="00BA41E7">
      <w:r w:rsidRPr="0081601D">
        <w:t>By answering these questions, the team aimed to provide a solid evidence base that doctors, physiotherapists, and public health officials can draw on when creating exercise programs.</w:t>
      </w:r>
    </w:p>
    <w:p w14:paraId="38C1AA79" w14:textId="77777777" w:rsidR="00EB5422" w:rsidRDefault="00EB5422" w:rsidP="00BA41E7"/>
    <w:p w14:paraId="6FAC47DD" w14:textId="77777777" w:rsidR="00EB5422" w:rsidRDefault="00EB5422" w:rsidP="00BA41E7"/>
    <w:p w14:paraId="2A79385E" w14:textId="77777777" w:rsidR="00EB5422" w:rsidRDefault="00EB5422" w:rsidP="00BA41E7"/>
    <w:p w14:paraId="0F1AD334" w14:textId="77777777" w:rsidR="00EB5422" w:rsidRDefault="00EB5422" w:rsidP="00BA41E7"/>
    <w:p w14:paraId="135F3597" w14:textId="77777777" w:rsidR="00EB5422" w:rsidRDefault="00EB5422" w:rsidP="00BA41E7"/>
    <w:p w14:paraId="42063B81" w14:textId="77777777" w:rsidR="00EB5422" w:rsidRDefault="00EB5422" w:rsidP="00BA41E7"/>
    <w:p w14:paraId="34111DB1" w14:textId="77777777" w:rsidR="00EB5422" w:rsidRDefault="00EB5422" w:rsidP="00BA41E7"/>
    <w:p w14:paraId="527C8F7E" w14:textId="35CD78E7" w:rsidR="00935806" w:rsidRDefault="00935806"/>
    <w:p w14:paraId="37C354BE" w14:textId="411C5E79" w:rsidR="00BA41E7" w:rsidRPr="00BA41E7" w:rsidRDefault="003A67AD" w:rsidP="00BA41E7">
      <w:r>
        <w:br w:type="page"/>
      </w:r>
    </w:p>
    <w:p w14:paraId="7CA95073" w14:textId="1D97A725" w:rsidR="00BA41E7" w:rsidRPr="00BA41E7" w:rsidRDefault="00BA41E7" w:rsidP="00BA41E7"/>
    <w:p w14:paraId="63BD9E0B" w14:textId="63B95540" w:rsidR="004468F8" w:rsidRPr="00EB5422" w:rsidRDefault="004468F8" w:rsidP="00EB5422">
      <w:pPr>
        <w:pStyle w:val="Heading1"/>
        <w:jc w:val="both"/>
      </w:pPr>
      <w:bookmarkStart w:id="7" w:name="_Toc203606116"/>
      <w:r>
        <w:t>Section 3: Understanding the Research Methods</w:t>
      </w:r>
      <w:bookmarkEnd w:id="7"/>
    </w:p>
    <w:p w14:paraId="7C64E5FB" w14:textId="25122959" w:rsidR="004468F8" w:rsidRDefault="00E10231">
      <w:pPr>
        <w:pStyle w:val="Heading2"/>
        <w:jc w:val="both"/>
      </w:pPr>
      <w:bookmarkStart w:id="8" w:name="_Toc203606117"/>
      <w:r>
        <w:t>3.1 Overview</w:t>
      </w:r>
      <w:r w:rsidR="004468F8">
        <w:t xml:space="preserve"> of Quantitative, Qualitative, and Mixed-Methods Research</w:t>
      </w:r>
      <w:bookmarkEnd w:id="8"/>
    </w:p>
    <w:p w14:paraId="0F9E6373" w14:textId="77041C46" w:rsidR="00E10231" w:rsidRDefault="00030BEA" w:rsidP="00030BEA">
      <w:pPr>
        <w:spacing w:line="360" w:lineRule="auto"/>
        <w:jc w:val="both"/>
        <w:rPr>
          <w:rFonts w:ascii="Arial" w:eastAsia="Arial" w:hAnsi="Arial" w:cs="Arial"/>
          <w:sz w:val="22"/>
          <w:szCs w:val="22"/>
        </w:rPr>
      </w:pPr>
      <w:r w:rsidRPr="00030BEA">
        <w:rPr>
          <w:rFonts w:ascii="Arial" w:eastAsia="Arial" w:hAnsi="Arial" w:cs="Arial"/>
          <w:sz w:val="22"/>
          <w:szCs w:val="22"/>
        </w:rPr>
        <w:t>Choosing the right research method depends on what a study is trying to discover. In health and social care, researchers generally choose between three main approaches:</w:t>
      </w:r>
    </w:p>
    <w:tbl>
      <w:tblPr>
        <w:tblStyle w:val="TableGrid"/>
        <w:tblpPr w:leftFromText="180" w:rightFromText="180" w:vertAnchor="text" w:horzAnchor="margin" w:tblpX="-577" w:tblpY="81"/>
        <w:tblW w:w="10627" w:type="dxa"/>
        <w:tblLook w:val="04A0" w:firstRow="1" w:lastRow="0" w:firstColumn="1" w:lastColumn="0" w:noHBand="0" w:noVBand="1"/>
      </w:tblPr>
      <w:tblGrid>
        <w:gridCol w:w="2431"/>
        <w:gridCol w:w="2065"/>
        <w:gridCol w:w="1937"/>
        <w:gridCol w:w="4194"/>
      </w:tblGrid>
      <w:tr w:rsidR="00EB1F14" w:rsidRPr="00EB1F14" w14:paraId="0606B760" w14:textId="77777777" w:rsidTr="009A0A86">
        <w:tc>
          <w:tcPr>
            <w:tcW w:w="2431" w:type="dxa"/>
          </w:tcPr>
          <w:p w14:paraId="1E466E4A" w14:textId="507FF53A" w:rsidR="00EB1F14" w:rsidRPr="00EB1F14" w:rsidRDefault="00EB1F14" w:rsidP="00EB1F14">
            <w:pPr>
              <w:spacing w:after="160" w:line="360" w:lineRule="auto"/>
              <w:jc w:val="both"/>
              <w:rPr>
                <w:rFonts w:ascii="Arial" w:eastAsia="Arial" w:hAnsi="Arial" w:cs="Arial"/>
                <w:sz w:val="22"/>
                <w:szCs w:val="22"/>
              </w:rPr>
            </w:pPr>
            <w:r>
              <w:rPr>
                <w:rFonts w:ascii="Arial" w:eastAsia="Arial" w:hAnsi="Arial" w:cs="Arial"/>
                <w:sz w:val="22"/>
                <w:szCs w:val="22"/>
              </w:rPr>
              <w:t>Feature</w:t>
            </w:r>
          </w:p>
        </w:tc>
        <w:tc>
          <w:tcPr>
            <w:tcW w:w="2065" w:type="dxa"/>
          </w:tcPr>
          <w:p w14:paraId="0F01CFDF" w14:textId="77777777" w:rsidR="00EB1F14" w:rsidRPr="00EB1F14" w:rsidRDefault="00EB1F14" w:rsidP="00EB1F14">
            <w:pPr>
              <w:spacing w:after="160" w:line="360" w:lineRule="auto"/>
              <w:jc w:val="both"/>
              <w:rPr>
                <w:rFonts w:ascii="Arial" w:eastAsia="Arial" w:hAnsi="Arial" w:cs="Arial"/>
                <w:sz w:val="22"/>
                <w:szCs w:val="22"/>
              </w:rPr>
            </w:pPr>
            <w:r w:rsidRPr="00EB1F14">
              <w:rPr>
                <w:rFonts w:ascii="Arial" w:eastAsia="Arial" w:hAnsi="Arial" w:cs="Arial"/>
                <w:sz w:val="22"/>
                <w:szCs w:val="22"/>
              </w:rPr>
              <w:t>Quantitative Research</w:t>
            </w:r>
          </w:p>
        </w:tc>
        <w:tc>
          <w:tcPr>
            <w:tcW w:w="1937" w:type="dxa"/>
          </w:tcPr>
          <w:p w14:paraId="53906053" w14:textId="77777777" w:rsidR="00EB1F14" w:rsidRPr="00EB1F14" w:rsidRDefault="00EB1F14" w:rsidP="00EB1F14">
            <w:pPr>
              <w:spacing w:after="160" w:line="360" w:lineRule="auto"/>
              <w:jc w:val="both"/>
              <w:rPr>
                <w:rFonts w:ascii="Arial" w:eastAsia="Arial" w:hAnsi="Arial" w:cs="Arial"/>
                <w:sz w:val="22"/>
                <w:szCs w:val="22"/>
              </w:rPr>
            </w:pPr>
            <w:r w:rsidRPr="00EB1F14">
              <w:rPr>
                <w:rFonts w:ascii="Arial" w:eastAsia="Arial" w:hAnsi="Arial" w:cs="Arial"/>
                <w:sz w:val="22"/>
                <w:szCs w:val="22"/>
              </w:rPr>
              <w:t>Qualitative Research</w:t>
            </w:r>
          </w:p>
        </w:tc>
        <w:tc>
          <w:tcPr>
            <w:tcW w:w="4194" w:type="dxa"/>
          </w:tcPr>
          <w:p w14:paraId="64CC2079" w14:textId="77777777" w:rsidR="00EB1F14" w:rsidRPr="00EB1F14" w:rsidRDefault="00EB1F14" w:rsidP="00EB1F14">
            <w:pPr>
              <w:spacing w:after="160" w:line="360" w:lineRule="auto"/>
              <w:jc w:val="both"/>
              <w:rPr>
                <w:rFonts w:ascii="Arial" w:eastAsia="Arial" w:hAnsi="Arial" w:cs="Arial"/>
                <w:sz w:val="22"/>
                <w:szCs w:val="22"/>
              </w:rPr>
            </w:pPr>
            <w:r w:rsidRPr="00EB1F14">
              <w:rPr>
                <w:rFonts w:ascii="Arial" w:eastAsia="Arial" w:hAnsi="Arial" w:cs="Arial"/>
                <w:sz w:val="22"/>
                <w:szCs w:val="22"/>
              </w:rPr>
              <w:t>Mixed-Methods Research</w:t>
            </w:r>
          </w:p>
        </w:tc>
      </w:tr>
      <w:tr w:rsidR="00EB1F14" w:rsidRPr="00EB1F14" w14:paraId="5B177CD7" w14:textId="77777777" w:rsidTr="009A0A86">
        <w:tc>
          <w:tcPr>
            <w:tcW w:w="2431" w:type="dxa"/>
          </w:tcPr>
          <w:p w14:paraId="4AB58330" w14:textId="77777777" w:rsidR="00EB1F14" w:rsidRPr="00EB1F14" w:rsidRDefault="00EB1F14" w:rsidP="00EB1F14">
            <w:pPr>
              <w:spacing w:after="160" w:line="360" w:lineRule="auto"/>
              <w:jc w:val="both"/>
              <w:rPr>
                <w:rFonts w:ascii="Arial" w:eastAsia="Arial" w:hAnsi="Arial" w:cs="Arial"/>
                <w:sz w:val="22"/>
                <w:szCs w:val="22"/>
              </w:rPr>
            </w:pPr>
            <w:r w:rsidRPr="00EB1F14">
              <w:rPr>
                <w:rFonts w:ascii="Arial" w:eastAsia="Arial" w:hAnsi="Arial" w:cs="Arial"/>
                <w:sz w:val="22"/>
                <w:szCs w:val="22"/>
              </w:rPr>
              <w:t>Core Focus</w:t>
            </w:r>
          </w:p>
        </w:tc>
        <w:tc>
          <w:tcPr>
            <w:tcW w:w="2065" w:type="dxa"/>
          </w:tcPr>
          <w:p w14:paraId="3076B3D0" w14:textId="0CA43DED" w:rsidR="00EB1F14" w:rsidRPr="00EB1F14" w:rsidRDefault="00EB1F14" w:rsidP="00EB1F14">
            <w:pPr>
              <w:spacing w:after="160" w:line="360" w:lineRule="auto"/>
              <w:jc w:val="both"/>
              <w:rPr>
                <w:rFonts w:ascii="Arial" w:eastAsia="Arial" w:hAnsi="Arial" w:cs="Arial"/>
                <w:sz w:val="22"/>
                <w:szCs w:val="22"/>
              </w:rPr>
            </w:pPr>
            <w:r w:rsidRPr="00EB1F14">
              <w:rPr>
                <w:rFonts w:ascii="Arial" w:eastAsia="Arial" w:hAnsi="Arial" w:cs="Arial"/>
                <w:sz w:val="22"/>
                <w:szCs w:val="22"/>
              </w:rPr>
              <w:t xml:space="preserve">Looks at numbers, measures, and statistical patterns to </w:t>
            </w:r>
            <w:proofErr w:type="gramStart"/>
            <w:r w:rsidRPr="00EB1F14">
              <w:rPr>
                <w:rFonts w:ascii="Arial" w:eastAsia="Arial" w:hAnsi="Arial" w:cs="Arial"/>
                <w:sz w:val="22"/>
                <w:szCs w:val="22"/>
              </w:rPr>
              <w:t xml:space="preserve">test </w:t>
            </w:r>
            <w:r w:rsidR="0018607D">
              <w:rPr>
                <w:rFonts w:ascii="Arial" w:eastAsia="Arial" w:hAnsi="Arial" w:cs="Arial"/>
                <w:sz w:val="22"/>
                <w:szCs w:val="22"/>
              </w:rPr>
              <w:t>.</w:t>
            </w:r>
            <w:proofErr w:type="gramEnd"/>
          </w:p>
          <w:p w14:paraId="54DCF134" w14:textId="13E85DE1" w:rsidR="00EB1F14" w:rsidRPr="00EB1F14" w:rsidRDefault="00EB1F14" w:rsidP="00EB1F14">
            <w:pPr>
              <w:spacing w:after="160" w:line="360" w:lineRule="auto"/>
              <w:jc w:val="both"/>
              <w:rPr>
                <w:rFonts w:ascii="Arial" w:eastAsia="Arial" w:hAnsi="Arial" w:cs="Arial"/>
                <w:sz w:val="22"/>
                <w:szCs w:val="22"/>
              </w:rPr>
            </w:pPr>
          </w:p>
        </w:tc>
        <w:tc>
          <w:tcPr>
            <w:tcW w:w="1937" w:type="dxa"/>
          </w:tcPr>
          <w:p w14:paraId="3B1E2C09" w14:textId="77777777" w:rsidR="00EB1F14" w:rsidRPr="00EB1F14" w:rsidRDefault="00EB1F14" w:rsidP="00EB1F14">
            <w:pPr>
              <w:spacing w:after="160" w:line="360" w:lineRule="auto"/>
              <w:jc w:val="both"/>
              <w:rPr>
                <w:rFonts w:ascii="Arial" w:eastAsia="Arial" w:hAnsi="Arial" w:cs="Arial"/>
                <w:sz w:val="22"/>
                <w:szCs w:val="22"/>
              </w:rPr>
            </w:pPr>
            <w:r w:rsidRPr="00EB1F14">
              <w:rPr>
                <w:rFonts w:ascii="Arial" w:eastAsia="Arial" w:hAnsi="Arial" w:cs="Arial"/>
                <w:sz w:val="22"/>
                <w:szCs w:val="22"/>
              </w:rPr>
              <w:t>Explores personal experiences, opinions, and social contexts.</w:t>
            </w:r>
          </w:p>
          <w:p w14:paraId="0F8C2E70" w14:textId="77777777" w:rsidR="00EB1F14" w:rsidRPr="00EB1F14" w:rsidRDefault="00EB1F14" w:rsidP="00EB1F14">
            <w:pPr>
              <w:spacing w:after="160" w:line="360" w:lineRule="auto"/>
              <w:jc w:val="both"/>
              <w:rPr>
                <w:rFonts w:ascii="Arial" w:eastAsia="Arial" w:hAnsi="Arial" w:cs="Arial"/>
                <w:sz w:val="22"/>
                <w:szCs w:val="22"/>
              </w:rPr>
            </w:pPr>
          </w:p>
        </w:tc>
        <w:tc>
          <w:tcPr>
            <w:tcW w:w="4194" w:type="dxa"/>
          </w:tcPr>
          <w:p w14:paraId="0FDE3803" w14:textId="77777777" w:rsidR="00EB1F14" w:rsidRPr="00EB1F14" w:rsidRDefault="00EB1F14" w:rsidP="00EB1F14">
            <w:pPr>
              <w:spacing w:after="160" w:line="360" w:lineRule="auto"/>
              <w:jc w:val="both"/>
              <w:rPr>
                <w:rFonts w:ascii="Arial" w:eastAsia="Arial" w:hAnsi="Arial" w:cs="Arial"/>
                <w:sz w:val="22"/>
                <w:szCs w:val="22"/>
              </w:rPr>
            </w:pPr>
            <w:r w:rsidRPr="00EB1F14">
              <w:rPr>
                <w:rFonts w:ascii="Arial" w:eastAsia="Arial" w:hAnsi="Arial" w:cs="Arial"/>
                <w:sz w:val="22"/>
                <w:szCs w:val="22"/>
              </w:rPr>
              <w:t>Combines numerical data and personal accounts to give a complete picture.</w:t>
            </w:r>
          </w:p>
        </w:tc>
      </w:tr>
      <w:tr w:rsidR="00EB1F14" w:rsidRPr="00EB1F14" w14:paraId="496C9A65" w14:textId="77777777" w:rsidTr="009A0A86">
        <w:tc>
          <w:tcPr>
            <w:tcW w:w="2431" w:type="dxa"/>
          </w:tcPr>
          <w:p w14:paraId="2F1D3553" w14:textId="77777777" w:rsidR="00EB1F14" w:rsidRPr="00EB1F14" w:rsidRDefault="00EB1F14" w:rsidP="00EB1F14">
            <w:pPr>
              <w:spacing w:after="160" w:line="360" w:lineRule="auto"/>
              <w:jc w:val="both"/>
              <w:rPr>
                <w:rFonts w:ascii="Arial" w:eastAsia="Arial" w:hAnsi="Arial" w:cs="Arial"/>
                <w:sz w:val="22"/>
                <w:szCs w:val="22"/>
              </w:rPr>
            </w:pPr>
            <w:r w:rsidRPr="00EB1F14">
              <w:rPr>
                <w:rFonts w:ascii="Arial" w:eastAsia="Arial" w:hAnsi="Arial" w:cs="Arial"/>
                <w:sz w:val="22"/>
                <w:szCs w:val="22"/>
              </w:rPr>
              <w:t>Type Of Data</w:t>
            </w:r>
          </w:p>
        </w:tc>
        <w:tc>
          <w:tcPr>
            <w:tcW w:w="2065" w:type="dxa"/>
          </w:tcPr>
          <w:p w14:paraId="0E93763D" w14:textId="77777777" w:rsidR="00EB1F14" w:rsidRPr="00EB1F14" w:rsidRDefault="00EB1F14" w:rsidP="00EB1F14">
            <w:pPr>
              <w:spacing w:after="160" w:line="360" w:lineRule="auto"/>
              <w:jc w:val="both"/>
              <w:rPr>
                <w:rFonts w:ascii="Arial" w:eastAsia="Arial" w:hAnsi="Arial" w:cs="Arial"/>
                <w:sz w:val="22"/>
                <w:szCs w:val="22"/>
              </w:rPr>
            </w:pPr>
            <w:r w:rsidRPr="00EB1F14">
              <w:rPr>
                <w:rFonts w:ascii="Arial" w:eastAsia="Arial" w:hAnsi="Arial" w:cs="Arial"/>
                <w:sz w:val="22"/>
                <w:szCs w:val="22"/>
              </w:rPr>
              <w:t>Numerical measurements, survey ratings, step counts, clinical scores.</w:t>
            </w:r>
          </w:p>
        </w:tc>
        <w:tc>
          <w:tcPr>
            <w:tcW w:w="1937" w:type="dxa"/>
          </w:tcPr>
          <w:p w14:paraId="4A2BC7C5" w14:textId="77777777" w:rsidR="00EB1F14" w:rsidRPr="00EB1F14" w:rsidRDefault="00EB1F14" w:rsidP="00EB1F14">
            <w:pPr>
              <w:spacing w:after="160" w:line="360" w:lineRule="auto"/>
              <w:jc w:val="both"/>
              <w:rPr>
                <w:rFonts w:ascii="Arial" w:eastAsia="Arial" w:hAnsi="Arial" w:cs="Arial"/>
                <w:sz w:val="22"/>
                <w:szCs w:val="22"/>
              </w:rPr>
            </w:pPr>
            <w:r w:rsidRPr="00EB1F14">
              <w:rPr>
                <w:rFonts w:ascii="Arial" w:eastAsia="Arial" w:hAnsi="Arial" w:cs="Arial"/>
                <w:sz w:val="22"/>
                <w:szCs w:val="22"/>
              </w:rPr>
              <w:t>Interview transcripts, focus group recordings, written notes.</w:t>
            </w:r>
          </w:p>
        </w:tc>
        <w:tc>
          <w:tcPr>
            <w:tcW w:w="4194" w:type="dxa"/>
          </w:tcPr>
          <w:p w14:paraId="0C9BA098" w14:textId="77777777" w:rsidR="00EB1F14" w:rsidRPr="00EB1F14" w:rsidRDefault="00EB1F14" w:rsidP="00EB1F14">
            <w:pPr>
              <w:spacing w:after="160" w:line="360" w:lineRule="auto"/>
              <w:jc w:val="both"/>
              <w:rPr>
                <w:rFonts w:ascii="Arial" w:eastAsia="Arial" w:hAnsi="Arial" w:cs="Arial"/>
                <w:sz w:val="22"/>
                <w:szCs w:val="22"/>
              </w:rPr>
            </w:pPr>
            <w:r w:rsidRPr="00EB1F14">
              <w:rPr>
                <w:rFonts w:ascii="Arial" w:eastAsia="Arial" w:hAnsi="Arial" w:cs="Arial"/>
                <w:sz w:val="22"/>
                <w:szCs w:val="22"/>
              </w:rPr>
              <w:t>A mixture of statistical data and descriptive text.</w:t>
            </w:r>
          </w:p>
        </w:tc>
      </w:tr>
      <w:tr w:rsidR="00EB1F14" w:rsidRPr="00EB1F14" w14:paraId="4DE4D82B" w14:textId="77777777" w:rsidTr="009A0A86">
        <w:tc>
          <w:tcPr>
            <w:tcW w:w="2431" w:type="dxa"/>
          </w:tcPr>
          <w:p w14:paraId="666BF0DA" w14:textId="77777777" w:rsidR="00EB1F14" w:rsidRPr="00EB1F14" w:rsidRDefault="00EB1F14" w:rsidP="00EB1F14">
            <w:pPr>
              <w:spacing w:after="160" w:line="360" w:lineRule="auto"/>
              <w:jc w:val="both"/>
              <w:rPr>
                <w:rFonts w:ascii="Arial" w:eastAsia="Arial" w:hAnsi="Arial" w:cs="Arial"/>
                <w:sz w:val="22"/>
                <w:szCs w:val="22"/>
              </w:rPr>
            </w:pPr>
            <w:r w:rsidRPr="00EB1F14">
              <w:rPr>
                <w:rFonts w:ascii="Arial" w:eastAsia="Arial" w:hAnsi="Arial" w:cs="Arial"/>
                <w:sz w:val="22"/>
                <w:szCs w:val="22"/>
              </w:rPr>
              <w:t>Common Tools</w:t>
            </w:r>
          </w:p>
        </w:tc>
        <w:tc>
          <w:tcPr>
            <w:tcW w:w="2065" w:type="dxa"/>
          </w:tcPr>
          <w:p w14:paraId="5603C511" w14:textId="77777777" w:rsidR="00EB1F14" w:rsidRPr="00EB1F14" w:rsidRDefault="00EB1F14" w:rsidP="00EB1F14">
            <w:pPr>
              <w:spacing w:after="160" w:line="360" w:lineRule="auto"/>
              <w:jc w:val="both"/>
              <w:rPr>
                <w:rFonts w:ascii="Arial" w:eastAsia="Arial" w:hAnsi="Arial" w:cs="Arial"/>
                <w:sz w:val="22"/>
                <w:szCs w:val="22"/>
              </w:rPr>
            </w:pPr>
            <w:r w:rsidRPr="00EB1F14">
              <w:rPr>
                <w:rFonts w:ascii="Arial" w:eastAsia="Arial" w:hAnsi="Arial" w:cs="Arial"/>
                <w:sz w:val="22"/>
                <w:szCs w:val="22"/>
              </w:rPr>
              <w:t>Structured surveys, accelerometers, standardized physical tests</w:t>
            </w:r>
          </w:p>
        </w:tc>
        <w:tc>
          <w:tcPr>
            <w:tcW w:w="1937" w:type="dxa"/>
          </w:tcPr>
          <w:p w14:paraId="69AC1043" w14:textId="77777777" w:rsidR="00EB1F14" w:rsidRPr="00EB1F14" w:rsidRDefault="00EB1F14" w:rsidP="00EB1F14">
            <w:pPr>
              <w:spacing w:after="160" w:line="360" w:lineRule="auto"/>
              <w:jc w:val="both"/>
              <w:rPr>
                <w:rFonts w:ascii="Arial" w:eastAsia="Arial" w:hAnsi="Arial" w:cs="Arial"/>
                <w:sz w:val="22"/>
                <w:szCs w:val="22"/>
              </w:rPr>
            </w:pPr>
            <w:r w:rsidRPr="00EB1F14">
              <w:rPr>
                <w:rFonts w:ascii="Arial" w:eastAsia="Arial" w:hAnsi="Arial" w:cs="Arial"/>
                <w:sz w:val="22"/>
                <w:szCs w:val="22"/>
              </w:rPr>
              <w:t>Open-ended interviews, focus groups, direct observation.</w:t>
            </w:r>
          </w:p>
        </w:tc>
        <w:tc>
          <w:tcPr>
            <w:tcW w:w="4194" w:type="dxa"/>
          </w:tcPr>
          <w:p w14:paraId="08F8DA8C" w14:textId="77777777" w:rsidR="00EB1F14" w:rsidRPr="00EB1F14" w:rsidRDefault="00EB1F14" w:rsidP="00EB1F14">
            <w:pPr>
              <w:spacing w:after="160" w:line="360" w:lineRule="auto"/>
              <w:jc w:val="both"/>
              <w:rPr>
                <w:rFonts w:ascii="Arial" w:eastAsia="Arial" w:hAnsi="Arial" w:cs="Arial"/>
                <w:sz w:val="22"/>
                <w:szCs w:val="22"/>
              </w:rPr>
            </w:pPr>
            <w:r w:rsidRPr="00EB1F14">
              <w:rPr>
                <w:rFonts w:ascii="Arial" w:eastAsia="Arial" w:hAnsi="Arial" w:cs="Arial"/>
                <w:sz w:val="22"/>
                <w:szCs w:val="22"/>
              </w:rPr>
              <w:t>Combining surveys with follow-up interviews or focus groups.</w:t>
            </w:r>
          </w:p>
        </w:tc>
      </w:tr>
      <w:tr w:rsidR="00EB1F14" w:rsidRPr="00EB1F14" w14:paraId="6A4AFFCE" w14:textId="77777777" w:rsidTr="009A0A86">
        <w:tc>
          <w:tcPr>
            <w:tcW w:w="2431" w:type="dxa"/>
          </w:tcPr>
          <w:p w14:paraId="5F45C302" w14:textId="77777777" w:rsidR="00EB1F14" w:rsidRPr="00EB1F14" w:rsidRDefault="00EB1F14" w:rsidP="00EB1F14">
            <w:pPr>
              <w:spacing w:after="160" w:line="360" w:lineRule="auto"/>
              <w:jc w:val="both"/>
              <w:rPr>
                <w:rFonts w:ascii="Arial" w:eastAsia="Arial" w:hAnsi="Arial" w:cs="Arial"/>
                <w:sz w:val="22"/>
                <w:szCs w:val="22"/>
              </w:rPr>
            </w:pPr>
            <w:r w:rsidRPr="00EB1F14">
              <w:rPr>
                <w:rFonts w:ascii="Arial" w:eastAsia="Arial" w:hAnsi="Arial" w:cs="Arial"/>
                <w:sz w:val="22"/>
                <w:szCs w:val="22"/>
              </w:rPr>
              <w:t xml:space="preserve">How Data is </w:t>
            </w:r>
            <w:proofErr w:type="spellStart"/>
            <w:r w:rsidRPr="00EB1F14">
              <w:rPr>
                <w:rFonts w:ascii="Arial" w:eastAsia="Arial" w:hAnsi="Arial" w:cs="Arial"/>
                <w:sz w:val="22"/>
                <w:szCs w:val="22"/>
              </w:rPr>
              <w:t>Analyzed</w:t>
            </w:r>
            <w:proofErr w:type="spellEnd"/>
          </w:p>
        </w:tc>
        <w:tc>
          <w:tcPr>
            <w:tcW w:w="2065" w:type="dxa"/>
          </w:tcPr>
          <w:p w14:paraId="12571851" w14:textId="77777777" w:rsidR="00EB1F14" w:rsidRPr="00EB1F14" w:rsidRDefault="00EB1F14" w:rsidP="00EB1F14">
            <w:pPr>
              <w:spacing w:after="160" w:line="360" w:lineRule="auto"/>
              <w:jc w:val="both"/>
              <w:rPr>
                <w:rFonts w:ascii="Arial" w:eastAsia="Arial" w:hAnsi="Arial" w:cs="Arial"/>
                <w:sz w:val="22"/>
                <w:szCs w:val="22"/>
              </w:rPr>
            </w:pPr>
            <w:r w:rsidRPr="00EB1F14">
              <w:rPr>
                <w:rFonts w:ascii="Arial" w:eastAsia="Arial" w:hAnsi="Arial" w:cs="Arial"/>
                <w:sz w:val="22"/>
                <w:szCs w:val="22"/>
              </w:rPr>
              <w:t>Statistical software, graph analysis, mathematical models.</w:t>
            </w:r>
          </w:p>
        </w:tc>
        <w:tc>
          <w:tcPr>
            <w:tcW w:w="1937" w:type="dxa"/>
          </w:tcPr>
          <w:p w14:paraId="324CA72E" w14:textId="77777777" w:rsidR="00EB1F14" w:rsidRPr="00EB1F14" w:rsidRDefault="00EB1F14" w:rsidP="00EB1F14">
            <w:pPr>
              <w:spacing w:after="160" w:line="360" w:lineRule="auto"/>
              <w:jc w:val="both"/>
              <w:rPr>
                <w:rFonts w:ascii="Arial" w:eastAsia="Arial" w:hAnsi="Arial" w:cs="Arial"/>
                <w:sz w:val="22"/>
                <w:szCs w:val="22"/>
              </w:rPr>
            </w:pPr>
            <w:r w:rsidRPr="00EB1F14">
              <w:rPr>
                <w:rFonts w:ascii="Arial" w:eastAsia="Arial" w:hAnsi="Arial" w:cs="Arial"/>
                <w:sz w:val="22"/>
                <w:szCs w:val="22"/>
              </w:rPr>
              <w:t xml:space="preserve">Identifying themes, coding transcripts, </w:t>
            </w:r>
            <w:proofErr w:type="spellStart"/>
            <w:r w:rsidRPr="00EB1F14">
              <w:rPr>
                <w:rFonts w:ascii="Arial" w:eastAsia="Arial" w:hAnsi="Arial" w:cs="Arial"/>
                <w:sz w:val="22"/>
                <w:szCs w:val="22"/>
              </w:rPr>
              <w:t>analyzing</w:t>
            </w:r>
            <w:proofErr w:type="spellEnd"/>
            <w:r w:rsidRPr="00EB1F14">
              <w:rPr>
                <w:rFonts w:ascii="Arial" w:eastAsia="Arial" w:hAnsi="Arial" w:cs="Arial"/>
                <w:sz w:val="22"/>
                <w:szCs w:val="22"/>
              </w:rPr>
              <w:t xml:space="preserve"> narratives.</w:t>
            </w:r>
          </w:p>
          <w:p w14:paraId="41B65BB0" w14:textId="77777777" w:rsidR="00EB1F14" w:rsidRPr="00EB1F14" w:rsidRDefault="00EB1F14" w:rsidP="00EB1F14">
            <w:pPr>
              <w:spacing w:after="160" w:line="360" w:lineRule="auto"/>
              <w:jc w:val="both"/>
              <w:rPr>
                <w:rFonts w:ascii="Arial" w:eastAsia="Arial" w:hAnsi="Arial" w:cs="Arial"/>
                <w:sz w:val="22"/>
                <w:szCs w:val="22"/>
              </w:rPr>
            </w:pPr>
            <w:r w:rsidRPr="00EB1F14">
              <w:rPr>
                <w:rFonts w:ascii="Arial" w:eastAsia="Arial" w:hAnsi="Arial" w:cs="Arial"/>
                <w:sz w:val="22"/>
                <w:szCs w:val="22"/>
              </w:rPr>
              <w:t>road</w:t>
            </w:r>
          </w:p>
        </w:tc>
        <w:tc>
          <w:tcPr>
            <w:tcW w:w="4194" w:type="dxa"/>
          </w:tcPr>
          <w:p w14:paraId="0BE84FD3" w14:textId="77777777" w:rsidR="00EB1F14" w:rsidRPr="00EB1F14" w:rsidRDefault="00EB1F14" w:rsidP="00EB1F14">
            <w:pPr>
              <w:spacing w:after="160" w:line="360" w:lineRule="auto"/>
              <w:jc w:val="both"/>
              <w:rPr>
                <w:rFonts w:ascii="Arial" w:eastAsia="Arial" w:hAnsi="Arial" w:cs="Arial"/>
                <w:sz w:val="22"/>
                <w:szCs w:val="22"/>
              </w:rPr>
            </w:pPr>
            <w:r w:rsidRPr="00EB1F14">
              <w:rPr>
                <w:rFonts w:ascii="Arial" w:eastAsia="Arial" w:hAnsi="Arial" w:cs="Arial"/>
                <w:sz w:val="22"/>
                <w:szCs w:val="22"/>
              </w:rPr>
              <w:t>Merging numerical trends with personal stories and quotes.</w:t>
            </w:r>
          </w:p>
        </w:tc>
      </w:tr>
      <w:tr w:rsidR="00EB1F14" w:rsidRPr="00EB1F14" w14:paraId="54B50D80" w14:textId="77777777" w:rsidTr="009A0A86">
        <w:tc>
          <w:tcPr>
            <w:tcW w:w="2431" w:type="dxa"/>
          </w:tcPr>
          <w:p w14:paraId="5A447DD7" w14:textId="77777777" w:rsidR="00EB1F14" w:rsidRPr="00EB1F14" w:rsidRDefault="00EB1F14" w:rsidP="00EB1F14">
            <w:pPr>
              <w:spacing w:after="160" w:line="360" w:lineRule="auto"/>
              <w:jc w:val="both"/>
              <w:rPr>
                <w:rFonts w:ascii="Arial" w:eastAsia="Arial" w:hAnsi="Arial" w:cs="Arial"/>
                <w:sz w:val="22"/>
                <w:szCs w:val="22"/>
              </w:rPr>
            </w:pPr>
            <w:r w:rsidRPr="00EB1F14">
              <w:rPr>
                <w:rFonts w:ascii="Arial" w:eastAsia="Arial" w:hAnsi="Arial" w:cs="Arial"/>
                <w:sz w:val="22"/>
                <w:szCs w:val="22"/>
              </w:rPr>
              <w:lastRenderedPageBreak/>
              <w:t>Main Strength</w:t>
            </w:r>
          </w:p>
        </w:tc>
        <w:tc>
          <w:tcPr>
            <w:tcW w:w="2065" w:type="dxa"/>
          </w:tcPr>
          <w:p w14:paraId="109C928D" w14:textId="77777777" w:rsidR="00EB1F14" w:rsidRPr="00EB1F14" w:rsidRDefault="00EB1F14" w:rsidP="00EB1F14">
            <w:pPr>
              <w:spacing w:after="160" w:line="360" w:lineRule="auto"/>
              <w:jc w:val="both"/>
              <w:rPr>
                <w:rFonts w:ascii="Arial" w:eastAsia="Arial" w:hAnsi="Arial" w:cs="Arial"/>
                <w:sz w:val="22"/>
                <w:szCs w:val="22"/>
              </w:rPr>
            </w:pPr>
            <w:r w:rsidRPr="00EB1F14">
              <w:rPr>
                <w:rFonts w:ascii="Arial" w:eastAsia="Arial" w:hAnsi="Arial" w:cs="Arial"/>
                <w:sz w:val="22"/>
                <w:szCs w:val="22"/>
              </w:rPr>
              <w:t>Great for identifying broad trends across large numbers of people.</w:t>
            </w:r>
          </w:p>
        </w:tc>
        <w:tc>
          <w:tcPr>
            <w:tcW w:w="1937" w:type="dxa"/>
          </w:tcPr>
          <w:p w14:paraId="61AEDED9" w14:textId="77777777" w:rsidR="00EB1F14" w:rsidRPr="00EB1F14" w:rsidRDefault="00EB1F14" w:rsidP="00EB1F14">
            <w:pPr>
              <w:spacing w:after="160" w:line="360" w:lineRule="auto"/>
              <w:jc w:val="both"/>
              <w:rPr>
                <w:rFonts w:ascii="Arial" w:eastAsia="Arial" w:hAnsi="Arial" w:cs="Arial"/>
                <w:sz w:val="22"/>
                <w:szCs w:val="22"/>
              </w:rPr>
            </w:pPr>
            <w:r w:rsidRPr="00EB1F14">
              <w:rPr>
                <w:rFonts w:ascii="Arial" w:eastAsia="Arial" w:hAnsi="Arial" w:cs="Arial"/>
                <w:sz w:val="22"/>
                <w:szCs w:val="22"/>
              </w:rPr>
              <w:t>Provides deep insight into human feelings, motivations, and lived experiences.</w:t>
            </w:r>
          </w:p>
        </w:tc>
        <w:tc>
          <w:tcPr>
            <w:tcW w:w="4194" w:type="dxa"/>
          </w:tcPr>
          <w:p w14:paraId="0CA80A72" w14:textId="77777777" w:rsidR="00EB1F14" w:rsidRPr="00EB1F14" w:rsidRDefault="00EB1F14" w:rsidP="00EB1F14">
            <w:pPr>
              <w:spacing w:after="160" w:line="360" w:lineRule="auto"/>
              <w:jc w:val="both"/>
              <w:rPr>
                <w:rFonts w:ascii="Arial" w:eastAsia="Arial" w:hAnsi="Arial" w:cs="Arial"/>
                <w:sz w:val="22"/>
                <w:szCs w:val="22"/>
              </w:rPr>
            </w:pPr>
            <w:r w:rsidRPr="00EB1F14">
              <w:rPr>
                <w:rFonts w:ascii="Arial" w:eastAsia="Arial" w:hAnsi="Arial" w:cs="Arial"/>
                <w:sz w:val="22"/>
                <w:szCs w:val="22"/>
              </w:rPr>
              <w:t>Balances the broad reach of numbers with the depth</w:t>
            </w:r>
          </w:p>
          <w:p w14:paraId="25A56233" w14:textId="77777777" w:rsidR="00EB1F14" w:rsidRPr="00EB1F14" w:rsidRDefault="00EB1F14" w:rsidP="00EB1F14">
            <w:pPr>
              <w:spacing w:after="160" w:line="360" w:lineRule="auto"/>
              <w:jc w:val="both"/>
              <w:rPr>
                <w:rFonts w:ascii="Arial" w:eastAsia="Arial" w:hAnsi="Arial" w:cs="Arial"/>
                <w:sz w:val="22"/>
                <w:szCs w:val="22"/>
              </w:rPr>
            </w:pPr>
            <w:r w:rsidRPr="00EB1F14">
              <w:rPr>
                <w:rFonts w:ascii="Arial" w:eastAsia="Arial" w:hAnsi="Arial" w:cs="Arial"/>
                <w:sz w:val="22"/>
                <w:szCs w:val="22"/>
              </w:rPr>
              <w:t>Stories.</w:t>
            </w:r>
          </w:p>
        </w:tc>
      </w:tr>
    </w:tbl>
    <w:p w14:paraId="35DE1909" w14:textId="77777777" w:rsidR="00EB1F14" w:rsidRDefault="00EB1F14" w:rsidP="00EB1F14">
      <w:pPr>
        <w:spacing w:line="360" w:lineRule="auto"/>
        <w:jc w:val="both"/>
        <w:rPr>
          <w:rFonts w:ascii="Arial" w:eastAsia="Arial" w:hAnsi="Arial" w:cs="Arial"/>
          <w:sz w:val="22"/>
          <w:szCs w:val="22"/>
        </w:rPr>
      </w:pPr>
    </w:p>
    <w:p w14:paraId="02C19F52" w14:textId="72BC1E2A" w:rsidR="00EB1F14" w:rsidRPr="00EB1F14" w:rsidRDefault="00EB1F14" w:rsidP="00EB1F14">
      <w:pPr>
        <w:spacing w:line="360" w:lineRule="auto"/>
        <w:jc w:val="both"/>
        <w:rPr>
          <w:rFonts w:ascii="Arial" w:eastAsia="Arial" w:hAnsi="Arial" w:cs="Arial"/>
          <w:sz w:val="22"/>
          <w:szCs w:val="22"/>
        </w:rPr>
      </w:pPr>
      <w:r w:rsidRPr="00EB1F14">
        <w:rPr>
          <w:rFonts w:ascii="Arial" w:eastAsia="Arial" w:hAnsi="Arial" w:cs="Arial"/>
          <w:sz w:val="22"/>
          <w:szCs w:val="22"/>
        </w:rPr>
        <w:t>Real-World Health Care Examples:</w:t>
      </w:r>
    </w:p>
    <w:p w14:paraId="5909C97B" w14:textId="77777777" w:rsidR="00EB1F14" w:rsidRPr="00EB1F14" w:rsidRDefault="00EB1F14" w:rsidP="00EB1F14">
      <w:pPr>
        <w:spacing w:line="360" w:lineRule="auto"/>
        <w:jc w:val="both"/>
        <w:rPr>
          <w:rFonts w:ascii="Arial" w:eastAsia="Arial" w:hAnsi="Arial" w:cs="Arial"/>
          <w:sz w:val="22"/>
          <w:szCs w:val="22"/>
        </w:rPr>
      </w:pPr>
      <w:r w:rsidRPr="00EB1F14">
        <w:rPr>
          <w:rFonts w:ascii="Arial" w:eastAsia="Arial" w:hAnsi="Arial" w:cs="Arial"/>
          <w:sz w:val="22"/>
          <w:szCs w:val="22"/>
        </w:rPr>
        <w:t xml:space="preserve"> </w:t>
      </w:r>
      <w:r w:rsidRPr="0018607D">
        <w:rPr>
          <w:rFonts w:ascii="Arial" w:eastAsia="Arial" w:hAnsi="Arial" w:cs="Arial"/>
          <w:b/>
          <w:bCs/>
          <w:sz w:val="22"/>
          <w:szCs w:val="22"/>
        </w:rPr>
        <w:t>Quantitative:</w:t>
      </w:r>
      <w:r w:rsidRPr="00EB1F14">
        <w:rPr>
          <w:rFonts w:ascii="Arial" w:eastAsia="Arial" w:hAnsi="Arial" w:cs="Arial"/>
          <w:sz w:val="22"/>
          <w:szCs w:val="22"/>
        </w:rPr>
        <w:t xml:space="preserve"> A hospital team tracks 300 patients after surgery using smartwatches to see if walking a set number of steps each day reduces how long they stay in hospital.</w:t>
      </w:r>
    </w:p>
    <w:p w14:paraId="67835278" w14:textId="12CC29A0" w:rsidR="00EB1F14" w:rsidRPr="00EB1F14" w:rsidRDefault="00EB1F14" w:rsidP="00EB1F14">
      <w:pPr>
        <w:spacing w:line="360" w:lineRule="auto"/>
        <w:jc w:val="both"/>
        <w:rPr>
          <w:rFonts w:ascii="Arial" w:eastAsia="Arial" w:hAnsi="Arial" w:cs="Arial"/>
          <w:sz w:val="22"/>
          <w:szCs w:val="22"/>
        </w:rPr>
      </w:pPr>
      <w:r w:rsidRPr="0018607D">
        <w:rPr>
          <w:rFonts w:ascii="Arial" w:eastAsia="Arial" w:hAnsi="Arial" w:cs="Arial"/>
          <w:b/>
          <w:bCs/>
          <w:sz w:val="22"/>
          <w:szCs w:val="22"/>
        </w:rPr>
        <w:t xml:space="preserve"> Qualitative:</w:t>
      </w:r>
      <w:r w:rsidRPr="00EB1F14">
        <w:rPr>
          <w:rFonts w:ascii="Arial" w:eastAsia="Arial" w:hAnsi="Arial" w:cs="Arial"/>
          <w:sz w:val="22"/>
          <w:szCs w:val="22"/>
        </w:rPr>
        <w:t xml:space="preserve"> A researcher sits down with 12 family caregivers to discuss</w:t>
      </w:r>
      <w:r w:rsidR="00F51634">
        <w:rPr>
          <w:rFonts w:ascii="Arial" w:eastAsia="Arial" w:hAnsi="Arial" w:cs="Arial"/>
          <w:sz w:val="22"/>
          <w:szCs w:val="22"/>
        </w:rPr>
        <w:t xml:space="preserve"> </w:t>
      </w:r>
      <w:r w:rsidRPr="00EB1F14">
        <w:rPr>
          <w:rFonts w:ascii="Arial" w:eastAsia="Arial" w:hAnsi="Arial" w:cs="Arial"/>
          <w:sz w:val="22"/>
          <w:szCs w:val="22"/>
        </w:rPr>
        <w:t>the emotional stress and daily challenges of supporting a relative with advanced dementia.</w:t>
      </w:r>
    </w:p>
    <w:p w14:paraId="416B55F3" w14:textId="33FFADD2" w:rsidR="003A67AD" w:rsidRDefault="00EB1F14" w:rsidP="00EB1F14">
      <w:pPr>
        <w:spacing w:line="360" w:lineRule="auto"/>
        <w:jc w:val="both"/>
        <w:rPr>
          <w:rFonts w:ascii="Arial" w:eastAsia="Arial" w:hAnsi="Arial" w:cs="Arial"/>
          <w:sz w:val="22"/>
          <w:szCs w:val="22"/>
        </w:rPr>
      </w:pPr>
      <w:r w:rsidRPr="00EB1F14">
        <w:rPr>
          <w:rFonts w:ascii="Arial" w:eastAsia="Arial" w:hAnsi="Arial" w:cs="Arial"/>
          <w:sz w:val="22"/>
          <w:szCs w:val="22"/>
        </w:rPr>
        <w:t xml:space="preserve"> </w:t>
      </w:r>
      <w:r w:rsidRPr="0018607D">
        <w:rPr>
          <w:rFonts w:ascii="Arial" w:eastAsia="Arial" w:hAnsi="Arial" w:cs="Arial"/>
          <w:b/>
          <w:bCs/>
          <w:sz w:val="22"/>
          <w:szCs w:val="22"/>
        </w:rPr>
        <w:t>Mixed-Methods:</w:t>
      </w:r>
      <w:r w:rsidRPr="00EB1F14">
        <w:rPr>
          <w:rFonts w:ascii="Arial" w:eastAsia="Arial" w:hAnsi="Arial" w:cs="Arial"/>
          <w:sz w:val="22"/>
          <w:szCs w:val="22"/>
        </w:rPr>
        <w:t xml:space="preserve"> A public health team sends out a survey to 800 residents to measure how often they use local parks, then runs focus groups with elderly residents to explore why some feel unsafe walking there alone.</w:t>
      </w:r>
    </w:p>
    <w:p w14:paraId="23987863" w14:textId="77777777" w:rsidR="00030BEA" w:rsidRPr="00030BEA" w:rsidRDefault="00030BEA" w:rsidP="00030BEA">
      <w:pPr>
        <w:spacing w:line="360" w:lineRule="auto"/>
        <w:jc w:val="both"/>
        <w:rPr>
          <w:rFonts w:ascii="Arial" w:eastAsia="Arial" w:hAnsi="Arial" w:cs="Arial"/>
          <w:sz w:val="22"/>
          <w:szCs w:val="22"/>
        </w:rPr>
      </w:pPr>
    </w:p>
    <w:p w14:paraId="67A9437E" w14:textId="4A59F5C3" w:rsidR="004468F8" w:rsidRPr="00E10231" w:rsidRDefault="004468F8">
      <w:pPr>
        <w:spacing w:line="360" w:lineRule="auto"/>
        <w:jc w:val="both"/>
        <w:rPr>
          <w:rFonts w:ascii="Arial" w:eastAsia="Arial" w:hAnsi="Arial" w:cs="Arial"/>
          <w:i/>
          <w:iCs/>
          <w:sz w:val="22"/>
          <w:szCs w:val="22"/>
        </w:rPr>
      </w:pPr>
    </w:p>
    <w:p w14:paraId="715B033A" w14:textId="77777777" w:rsidR="0018607D" w:rsidRDefault="00E10231" w:rsidP="001103D1">
      <w:pPr>
        <w:pStyle w:val="Heading2"/>
        <w:jc w:val="both"/>
      </w:pPr>
      <w:bookmarkStart w:id="9" w:name="_Toc203606118"/>
      <w:r>
        <w:t>3.2 Research</w:t>
      </w:r>
      <w:r w:rsidR="004468F8">
        <w:t xml:space="preserve"> Methodology Used in Your Chosen Paper and Why</w:t>
      </w:r>
      <w:bookmarkEnd w:id="9"/>
    </w:p>
    <w:p w14:paraId="4BC159CF" w14:textId="017F0D1C" w:rsidR="001103D1" w:rsidRPr="001103D1" w:rsidRDefault="001103D1" w:rsidP="001103D1">
      <w:pPr>
        <w:pStyle w:val="Heading2"/>
        <w:jc w:val="both"/>
      </w:pPr>
      <w:r w:rsidRPr="001103D1">
        <w:rPr>
          <w:rFonts w:ascii="Arial" w:eastAsia="Arial" w:hAnsi="Arial" w:cs="Arial"/>
          <w:i/>
          <w:iCs/>
          <w:color w:val="000000" w:themeColor="text1"/>
          <w:sz w:val="22"/>
          <w:szCs w:val="22"/>
        </w:rPr>
        <w:t xml:space="preserve">The team </w:t>
      </w:r>
      <w:r w:rsidRPr="001103D1">
        <w:rPr>
          <w:rFonts w:ascii="Arial" w:eastAsia="Arial" w:hAnsi="Arial" w:cs="Arial"/>
          <w:color w:val="000000" w:themeColor="text1"/>
          <w:sz w:val="22"/>
          <w:szCs w:val="22"/>
        </w:rPr>
        <w:t>B</w:t>
      </w:r>
      <w:r w:rsidRPr="001103D1">
        <w:rPr>
          <w:rFonts w:ascii="Arial" w:eastAsia="Arial" w:hAnsi="Arial" w:cs="Arial"/>
          <w:color w:val="000000" w:themeColor="text1"/>
          <w:sz w:val="22"/>
          <w:szCs w:val="22"/>
        </w:rPr>
        <w:t xml:space="preserve">ehind this study chose a quantitative systematic review. </w:t>
      </w:r>
      <w:r w:rsidR="0018607D">
        <w:rPr>
          <w:rFonts w:ascii="Arial" w:eastAsia="Arial" w:hAnsi="Arial" w:cs="Arial"/>
          <w:color w:val="000000" w:themeColor="text1"/>
          <w:sz w:val="22"/>
          <w:szCs w:val="22"/>
        </w:rPr>
        <w:t xml:space="preserve">Instead of </w:t>
      </w:r>
      <w:r w:rsidRPr="001103D1">
        <w:rPr>
          <w:rFonts w:ascii="Arial" w:eastAsia="Arial" w:hAnsi="Arial" w:cs="Arial"/>
          <w:color w:val="000000" w:themeColor="text1"/>
          <w:sz w:val="22"/>
          <w:szCs w:val="22"/>
        </w:rPr>
        <w:t>collecting new measurements from scratch, a systematic review follows a strict, repeatable protocol to search for, filter, and summarize existing studies that answer a specific question.</w:t>
      </w:r>
    </w:p>
    <w:p w14:paraId="539F32B0" w14:textId="77777777" w:rsidR="001103D1" w:rsidRPr="001103D1" w:rsidRDefault="001103D1" w:rsidP="001103D1">
      <w:pPr>
        <w:spacing w:line="360" w:lineRule="auto"/>
        <w:jc w:val="both"/>
        <w:rPr>
          <w:rFonts w:ascii="Arial" w:eastAsia="Arial" w:hAnsi="Arial" w:cs="Arial"/>
          <w:color w:val="000000" w:themeColor="text1"/>
          <w:sz w:val="22"/>
          <w:szCs w:val="22"/>
        </w:rPr>
      </w:pPr>
      <w:r w:rsidRPr="001103D1">
        <w:rPr>
          <w:rFonts w:ascii="Arial" w:eastAsia="Arial" w:hAnsi="Arial" w:cs="Arial"/>
          <w:color w:val="000000" w:themeColor="text1"/>
          <w:sz w:val="22"/>
          <w:szCs w:val="22"/>
        </w:rPr>
        <w:t>The authors selected this approach for three primary reasons:</w:t>
      </w:r>
    </w:p>
    <w:p w14:paraId="1D6877A3" w14:textId="77777777" w:rsidR="001103D1" w:rsidRPr="001103D1" w:rsidRDefault="001103D1" w:rsidP="001103D1">
      <w:pPr>
        <w:spacing w:line="360" w:lineRule="auto"/>
        <w:jc w:val="both"/>
        <w:rPr>
          <w:rFonts w:ascii="Arial" w:eastAsia="Arial" w:hAnsi="Arial" w:cs="Arial"/>
          <w:color w:val="000000" w:themeColor="text1"/>
          <w:sz w:val="22"/>
          <w:szCs w:val="22"/>
        </w:rPr>
      </w:pPr>
      <w:r w:rsidRPr="00F51634">
        <w:rPr>
          <w:rFonts w:ascii="Arial" w:eastAsia="Arial" w:hAnsi="Arial" w:cs="Arial"/>
          <w:b/>
          <w:bCs/>
          <w:color w:val="000000" w:themeColor="text1"/>
          <w:sz w:val="22"/>
          <w:szCs w:val="22"/>
        </w:rPr>
        <w:t>1.</w:t>
      </w:r>
      <w:r w:rsidRPr="009F65EF">
        <w:rPr>
          <w:rFonts w:ascii="Arial" w:eastAsia="Arial" w:hAnsi="Arial" w:cs="Arial"/>
          <w:b/>
          <w:bCs/>
          <w:color w:val="000000" w:themeColor="text1"/>
          <w:sz w:val="22"/>
          <w:szCs w:val="22"/>
        </w:rPr>
        <w:t xml:space="preserve"> Building a Larger, More Reliable Dataset:</w:t>
      </w:r>
      <w:r w:rsidRPr="001103D1">
        <w:rPr>
          <w:rFonts w:ascii="Arial" w:eastAsia="Arial" w:hAnsi="Arial" w:cs="Arial"/>
          <w:color w:val="000000" w:themeColor="text1"/>
          <w:sz w:val="22"/>
          <w:szCs w:val="22"/>
        </w:rPr>
        <w:t xml:space="preserve"> Individual studies on older adults often rely on small groups of participants. By combining 37 separate quantitative studies, the authors gathered data covering 26,961 older adults, giving their findings far greater statistical strength than any single study could manage.</w:t>
      </w:r>
    </w:p>
    <w:p w14:paraId="4BC258B1" w14:textId="07366AEA" w:rsidR="001103D1" w:rsidRPr="001103D1" w:rsidRDefault="001103D1" w:rsidP="001103D1">
      <w:pPr>
        <w:spacing w:line="360" w:lineRule="auto"/>
        <w:jc w:val="both"/>
        <w:rPr>
          <w:rFonts w:ascii="Arial" w:eastAsia="Arial" w:hAnsi="Arial" w:cs="Arial"/>
          <w:color w:val="000000" w:themeColor="text1"/>
          <w:sz w:val="22"/>
          <w:szCs w:val="22"/>
        </w:rPr>
      </w:pPr>
      <w:r w:rsidRPr="00F51634">
        <w:rPr>
          <w:rFonts w:ascii="Arial" w:eastAsia="Arial" w:hAnsi="Arial" w:cs="Arial"/>
          <w:b/>
          <w:bCs/>
          <w:color w:val="000000" w:themeColor="text1"/>
          <w:sz w:val="22"/>
          <w:szCs w:val="22"/>
        </w:rPr>
        <w:t>2.</w:t>
      </w:r>
      <w:r w:rsidRPr="009F65EF">
        <w:rPr>
          <w:rFonts w:ascii="Arial" w:eastAsia="Arial" w:hAnsi="Arial" w:cs="Arial"/>
          <w:b/>
          <w:bCs/>
          <w:color w:val="000000" w:themeColor="text1"/>
          <w:sz w:val="22"/>
          <w:szCs w:val="22"/>
        </w:rPr>
        <w:t xml:space="preserve"> Measuring and Ranking Factors objectivel</w:t>
      </w:r>
      <w:r w:rsidRPr="009F65EF">
        <w:rPr>
          <w:rFonts w:ascii="Arial" w:eastAsia="Arial" w:hAnsi="Arial" w:cs="Arial"/>
          <w:color w:val="000000" w:themeColor="text1"/>
          <w:sz w:val="22"/>
          <w:szCs w:val="22"/>
        </w:rPr>
        <w:t>y:</w:t>
      </w:r>
      <w:r w:rsidRPr="001103D1">
        <w:rPr>
          <w:rFonts w:ascii="Arial" w:eastAsia="Arial" w:hAnsi="Arial" w:cs="Arial"/>
          <w:color w:val="000000" w:themeColor="text1"/>
          <w:sz w:val="22"/>
          <w:szCs w:val="22"/>
        </w:rPr>
        <w:t xml:space="preserve"> The team wanted to measure how frequently specific issues came up</w:t>
      </w:r>
      <w:r w:rsidR="009F65EF">
        <w:rPr>
          <w:rFonts w:ascii="Arial" w:eastAsia="Arial" w:hAnsi="Arial" w:cs="Arial"/>
          <w:color w:val="000000" w:themeColor="text1"/>
          <w:sz w:val="22"/>
          <w:szCs w:val="22"/>
        </w:rPr>
        <w:t xml:space="preserve"> </w:t>
      </w:r>
      <w:r w:rsidRPr="001103D1">
        <w:rPr>
          <w:rFonts w:ascii="Arial" w:eastAsia="Arial" w:hAnsi="Arial" w:cs="Arial"/>
          <w:color w:val="000000" w:themeColor="text1"/>
          <w:sz w:val="22"/>
          <w:szCs w:val="22"/>
        </w:rPr>
        <w:t>such as joint pain, bad weather, or a fear of falling. Looking exclusively at quantitative studies allowed them to compare percentages, scores, and statistical odds directly across different papers.</w:t>
      </w:r>
    </w:p>
    <w:p w14:paraId="2A8E4FD8" w14:textId="79D16C24" w:rsidR="00EB1F14" w:rsidRPr="001103D1" w:rsidRDefault="001103D1" w:rsidP="001103D1">
      <w:pPr>
        <w:spacing w:line="360" w:lineRule="auto"/>
        <w:jc w:val="both"/>
        <w:rPr>
          <w:rFonts w:ascii="Arial" w:eastAsia="Arial" w:hAnsi="Arial" w:cs="Arial"/>
          <w:color w:val="FF0000"/>
          <w:sz w:val="22"/>
          <w:szCs w:val="22"/>
        </w:rPr>
      </w:pPr>
      <w:r w:rsidRPr="00F51634">
        <w:rPr>
          <w:rFonts w:ascii="Arial" w:eastAsia="Arial" w:hAnsi="Arial" w:cs="Arial"/>
          <w:b/>
          <w:bCs/>
          <w:color w:val="000000" w:themeColor="text1"/>
          <w:sz w:val="22"/>
          <w:szCs w:val="22"/>
        </w:rPr>
        <w:lastRenderedPageBreak/>
        <w:t>3.</w:t>
      </w:r>
      <w:r w:rsidRPr="001103D1">
        <w:rPr>
          <w:rFonts w:ascii="Arial" w:eastAsia="Arial" w:hAnsi="Arial" w:cs="Arial"/>
          <w:color w:val="000000" w:themeColor="text1"/>
          <w:sz w:val="22"/>
          <w:szCs w:val="22"/>
        </w:rPr>
        <w:t xml:space="preserve"> </w:t>
      </w:r>
      <w:r w:rsidRPr="009F65EF">
        <w:rPr>
          <w:rFonts w:ascii="Arial" w:eastAsia="Arial" w:hAnsi="Arial" w:cs="Arial"/>
          <w:b/>
          <w:bCs/>
          <w:color w:val="000000" w:themeColor="text1"/>
          <w:sz w:val="22"/>
          <w:szCs w:val="22"/>
        </w:rPr>
        <w:t>Checking for Quality and Bias:</w:t>
      </w:r>
      <w:r w:rsidRPr="001103D1">
        <w:rPr>
          <w:rFonts w:ascii="Arial" w:eastAsia="Arial" w:hAnsi="Arial" w:cs="Arial"/>
          <w:color w:val="000000" w:themeColor="text1"/>
          <w:sz w:val="22"/>
          <w:szCs w:val="22"/>
        </w:rPr>
        <w:t xml:space="preserve"> A structured review process allowed the researchers to check the quality of each paper using standard tools like ROBANS (Risk of Bias Assessment Tool for Non-Randomized Studies), ensuring weak or poorly run studies didn't skew the final conclusions.</w:t>
      </w:r>
    </w:p>
    <w:p w14:paraId="6B925483" w14:textId="4A88700D" w:rsidR="004468F8" w:rsidRDefault="004468F8">
      <w:pPr>
        <w:pStyle w:val="Heading2"/>
        <w:jc w:val="both"/>
      </w:pPr>
      <w:bookmarkStart w:id="10" w:name="_Toc203606119"/>
      <w:r>
        <w:t xml:space="preserve">3.3 Primary and Secondary Data: Definitions, Differences, and Application </w:t>
      </w:r>
      <w:bookmarkEnd w:id="10"/>
    </w:p>
    <w:p w14:paraId="4B5AC8DA" w14:textId="77777777" w:rsidR="001103D1" w:rsidRPr="00F51634" w:rsidRDefault="001103D1" w:rsidP="001103D1">
      <w:pPr>
        <w:rPr>
          <w:b/>
          <w:bCs/>
        </w:rPr>
      </w:pPr>
      <w:r w:rsidRPr="00F51634">
        <w:rPr>
          <w:b/>
          <w:bCs/>
        </w:rPr>
        <w:t>Conceptual Definitions and Differences</w:t>
      </w:r>
    </w:p>
    <w:p w14:paraId="74D82B29" w14:textId="77777777" w:rsidR="001103D1" w:rsidRPr="00F51634" w:rsidRDefault="001103D1" w:rsidP="001103D1">
      <w:pPr>
        <w:rPr>
          <w:b/>
          <w:bCs/>
        </w:rPr>
      </w:pPr>
      <w:r w:rsidRPr="00F51634">
        <w:rPr>
          <w:b/>
          <w:bCs/>
        </w:rPr>
        <w:t>Data collection falls into two broad categories:</w:t>
      </w:r>
    </w:p>
    <w:p w14:paraId="23FCA72D" w14:textId="77777777" w:rsidR="001103D1" w:rsidRDefault="001103D1" w:rsidP="001103D1">
      <w:r w:rsidRPr="00F51634">
        <w:rPr>
          <w:b/>
          <w:bCs/>
        </w:rPr>
        <w:t xml:space="preserve"> Primary Data:</w:t>
      </w:r>
      <w:r>
        <w:t xml:space="preserve"> Information that researchers collect themselves, directly from participants, specifically for their own study (Gray, 2020). Examples include running a new survey, conducting clinical trials, or taking physical measurements. While primary data is fresh and tailored exactly to the project, collecting it takes considerable time, ethical clearance, and funding.</w:t>
      </w:r>
    </w:p>
    <w:p w14:paraId="2EA636C0" w14:textId="77777777" w:rsidR="001103D1" w:rsidRDefault="001103D1" w:rsidP="001103D1">
      <w:r w:rsidRPr="009F65EF">
        <w:rPr>
          <w:b/>
          <w:bCs/>
        </w:rPr>
        <w:t xml:space="preserve"> Secondary Data:</w:t>
      </w:r>
      <w:r>
        <w:t xml:space="preserve"> Information that has already been collected, processed, and published by someone else (Johnston, 2014). Secondary researchers re-examine this existing data to answer new questions or identify broader trends. This approach saves time and money, but the researchers </w:t>
      </w:r>
      <w:proofErr w:type="gramStart"/>
      <w:r>
        <w:t>have to</w:t>
      </w:r>
      <w:proofErr w:type="gramEnd"/>
      <w:r>
        <w:t xml:space="preserve"> trust that the original data was gathered accurately.</w:t>
      </w:r>
    </w:p>
    <w:p w14:paraId="398F2F94" w14:textId="77777777" w:rsidR="001103D1" w:rsidRPr="009F65EF" w:rsidRDefault="001103D1" w:rsidP="001103D1">
      <w:pPr>
        <w:rPr>
          <w:b/>
          <w:bCs/>
        </w:rPr>
      </w:pPr>
      <w:r w:rsidRPr="009F65EF">
        <w:rPr>
          <w:b/>
          <w:bCs/>
        </w:rPr>
        <w:t>Application to the Chosen Paper</w:t>
      </w:r>
    </w:p>
    <w:p w14:paraId="452113B6" w14:textId="77777777" w:rsidR="001103D1" w:rsidRDefault="001103D1" w:rsidP="001103D1">
      <w:r>
        <w:t>Kilgour et al. (2024) relied entirely on secondary data. They did not recruit participants directly or conduct physical assessments. Instead, they ran detailed searches across six major medical databases (including Medline, Embase, and Web of Science) to pull together published research up to March 2023.</w:t>
      </w:r>
    </w:p>
    <w:p w14:paraId="20FE09E1" w14:textId="77777777" w:rsidR="001103D1" w:rsidRDefault="001103D1" w:rsidP="001103D1">
      <w:r>
        <w:t>From those databases, they extracted secondary information from 37 published studies, including:</w:t>
      </w:r>
    </w:p>
    <w:p w14:paraId="4CCDD1A2" w14:textId="77777777" w:rsidR="001103D1" w:rsidRDefault="001103D1" w:rsidP="001103D1">
      <w:r>
        <w:t xml:space="preserve"> Participant demographics (age, gender, living arrangements).</w:t>
      </w:r>
    </w:p>
    <w:p w14:paraId="0EF005FA" w14:textId="77777777" w:rsidR="001103D1" w:rsidRDefault="001103D1" w:rsidP="001103D1">
      <w:r>
        <w:t xml:space="preserve"> Study designs (cross-sectional surveys, observational tracking, baseline trial data).</w:t>
      </w:r>
    </w:p>
    <w:p w14:paraId="2921FE4B" w14:textId="77777777" w:rsidR="001103D1" w:rsidRDefault="001103D1" w:rsidP="001103D1">
      <w:r>
        <w:t xml:space="preserve"> Physical activity measurements (accelerometer records, self-reported survey scores).</w:t>
      </w:r>
    </w:p>
    <w:p w14:paraId="18255F1C" w14:textId="77777777" w:rsidR="001103D1" w:rsidRDefault="001103D1" w:rsidP="001103D1">
      <w:r>
        <w:t xml:space="preserve"> Statistical ratings of barriers and motivators.</w:t>
      </w:r>
    </w:p>
    <w:p w14:paraId="6CBE832B" w14:textId="77777777" w:rsidR="001103D1" w:rsidRPr="0018607D" w:rsidRDefault="001103D1" w:rsidP="001103D1">
      <w:pPr>
        <w:rPr>
          <w:b/>
          <w:bCs/>
        </w:rPr>
      </w:pPr>
      <w:r w:rsidRPr="0018607D">
        <w:rPr>
          <w:b/>
          <w:bCs/>
        </w:rPr>
        <w:t>Data Analysis and Synthesis</w:t>
      </w:r>
    </w:p>
    <w:p w14:paraId="63BB0C31" w14:textId="77777777" w:rsidR="001103D1" w:rsidRDefault="001103D1" w:rsidP="001103D1">
      <w:r>
        <w:t>When the team looked closely at the extracted data, they found significant differences in how the original studies measured physical activity—some used daily step counts from wearables, while others relied on self-reported activity questionnaires.</w:t>
      </w:r>
    </w:p>
    <w:p w14:paraId="19CFB282" w14:textId="5CCCBE06" w:rsidR="001103D1" w:rsidRDefault="001103D1" w:rsidP="001103D1">
      <w:r>
        <w:lastRenderedPageBreak/>
        <w:t xml:space="preserve">Because the measurements were so varied, running a meta-analysis (combining all the numbers into one single mathematical calculation) wasn't possible. Instead, the </w:t>
      </w:r>
      <w:r>
        <w:t>A</w:t>
      </w:r>
      <w:r>
        <w:t>uthors used a narrative synthesis. They organized their findings using the Socioecological Model, grouping the secondary data into three distinct levels:</w:t>
      </w:r>
    </w:p>
    <w:p w14:paraId="4FFFDE9F" w14:textId="77777777" w:rsidR="001103D1" w:rsidRDefault="001103D1" w:rsidP="001103D1">
      <w:r w:rsidRPr="0018607D">
        <w:rPr>
          <w:b/>
          <w:bCs/>
        </w:rPr>
        <w:t>1. Intrapersonal (Individual Level):</w:t>
      </w:r>
      <w:r>
        <w:t xml:space="preserve"> The most common personal barriers were joint pain, fatigue, fear of falling, and low physical confidence. Main motivators included wanting to stay independent, keeping mind and memory sharp, and managing existing health conditions.</w:t>
      </w:r>
    </w:p>
    <w:p w14:paraId="260C58D9" w14:textId="77777777" w:rsidR="001103D1" w:rsidRDefault="001103D1" w:rsidP="001103D1">
      <w:r w:rsidRPr="0018607D">
        <w:rPr>
          <w:b/>
          <w:bCs/>
        </w:rPr>
        <w:t xml:space="preserve">2. Interpersonal (Social Level): </w:t>
      </w:r>
      <w:r>
        <w:t>Being part of a group was a major driver. Having friends to exercise with, receiving encouragement from family, and getting a clear recommendation from a GP made older adults far more likely to stay active.</w:t>
      </w:r>
    </w:p>
    <w:p w14:paraId="6F55CC1B" w14:textId="42B94391" w:rsidR="001103D1" w:rsidRPr="001103D1" w:rsidRDefault="001103D1" w:rsidP="001103D1">
      <w:r w:rsidRPr="0018607D">
        <w:rPr>
          <w:b/>
          <w:bCs/>
        </w:rPr>
        <w:t>3. Environmental (Community Level):</w:t>
      </w:r>
      <w:r>
        <w:t xml:space="preserve"> Outdoor surroundings played a huge role. Uneven pavements, poor street lighting, a lack of public benches, poor bus connections, and cold weather frequently stopped people from going out. Well-maintained parks, safe local footpaths, and affordable, local exercise sessions helped them stay involved.</w:t>
      </w:r>
    </w:p>
    <w:p w14:paraId="5A3678B1" w14:textId="29F13D1E" w:rsidR="00E10231" w:rsidRPr="00210D5A" w:rsidRDefault="00E10231" w:rsidP="00E10231">
      <w:pPr>
        <w:spacing w:line="360" w:lineRule="auto"/>
        <w:jc w:val="both"/>
        <w:rPr>
          <w:rFonts w:ascii="Arial" w:eastAsia="Arial" w:hAnsi="Arial" w:cs="Arial"/>
          <w:i/>
          <w:iCs/>
          <w:sz w:val="22"/>
          <w:szCs w:val="22"/>
        </w:rPr>
      </w:pPr>
    </w:p>
    <w:p w14:paraId="5625A96E" w14:textId="77777777" w:rsidR="00530E16" w:rsidRDefault="004468F8">
      <w:pPr>
        <w:pStyle w:val="Heading1"/>
        <w:jc w:val="both"/>
      </w:pPr>
      <w:bookmarkStart w:id="11" w:name="_Toc203606120"/>
      <w:r>
        <w:t>Section 4: Conclusion</w:t>
      </w:r>
      <w:bookmarkEnd w:id="11"/>
    </w:p>
    <w:p w14:paraId="780C02A1" w14:textId="77777777" w:rsidR="009F65EF" w:rsidRPr="009F65EF" w:rsidRDefault="009F65EF" w:rsidP="009F65EF">
      <w:pPr>
        <w:spacing w:line="360" w:lineRule="auto"/>
        <w:jc w:val="both"/>
        <w:rPr>
          <w:rFonts w:ascii="Arial" w:eastAsia="Arial" w:hAnsi="Arial" w:cs="Arial"/>
          <w:color w:val="000000" w:themeColor="text1"/>
          <w:sz w:val="22"/>
          <w:szCs w:val="22"/>
        </w:rPr>
      </w:pPr>
      <w:r w:rsidRPr="009F65EF">
        <w:rPr>
          <w:rFonts w:ascii="Arial" w:eastAsia="Arial" w:hAnsi="Arial" w:cs="Arial"/>
          <w:color w:val="000000" w:themeColor="text1"/>
          <w:sz w:val="22"/>
          <w:szCs w:val="22"/>
        </w:rPr>
        <w:t xml:space="preserve"> </w:t>
      </w:r>
      <w:r w:rsidRPr="009F65EF">
        <w:rPr>
          <w:rFonts w:ascii="Arial" w:eastAsia="Arial" w:hAnsi="Arial" w:cs="Arial"/>
          <w:color w:val="000000" w:themeColor="text1"/>
          <w:sz w:val="22"/>
          <w:szCs w:val="22"/>
        </w:rPr>
        <w:t>This report evaluated Kilgour et al.’s (2024) systematic review on physical activity among adults aged 70 and older. The findings confirm that while older individuals face real physical, emotional, and structural challenges to staying active, social support, clear medical advice, and accessible local facilities make a substantial difference in helping them maintain regular movement.</w:t>
      </w:r>
    </w:p>
    <w:p w14:paraId="7FCDCFAC" w14:textId="5798FE85" w:rsidR="009F65EF" w:rsidRPr="009F65EF" w:rsidRDefault="009F65EF" w:rsidP="009F65EF">
      <w:pPr>
        <w:spacing w:line="360" w:lineRule="auto"/>
        <w:jc w:val="both"/>
        <w:rPr>
          <w:rFonts w:ascii="Arial" w:eastAsia="Arial" w:hAnsi="Arial" w:cs="Arial"/>
          <w:color w:val="000000" w:themeColor="text1"/>
          <w:sz w:val="22"/>
          <w:szCs w:val="22"/>
        </w:rPr>
      </w:pPr>
      <w:r w:rsidRPr="009F65EF">
        <w:rPr>
          <w:rFonts w:ascii="Arial" w:eastAsia="Arial" w:hAnsi="Arial" w:cs="Arial"/>
          <w:color w:val="000000" w:themeColor="text1"/>
          <w:sz w:val="22"/>
          <w:szCs w:val="22"/>
        </w:rPr>
        <w:t xml:space="preserve">From a methodological standpoint, the paper shows how secondary quantitative data can be pulled together from multiple sources (representing nearly 27,000 individuals) to reveal clear patterns that smaller studies might miss. Reviewing this paper highlights the essential differences between primary and secondary research, as well as the unique roles quantitative, qualitative, and </w:t>
      </w:r>
      <w:r w:rsidR="00F51634" w:rsidRPr="009F65EF">
        <w:rPr>
          <w:rFonts w:ascii="Arial" w:eastAsia="Arial" w:hAnsi="Arial" w:cs="Arial"/>
          <w:color w:val="000000" w:themeColor="text1"/>
          <w:sz w:val="22"/>
          <w:szCs w:val="22"/>
        </w:rPr>
        <w:t>mixed methods</w:t>
      </w:r>
      <w:r w:rsidRPr="009F65EF">
        <w:rPr>
          <w:rFonts w:ascii="Arial" w:eastAsia="Arial" w:hAnsi="Arial" w:cs="Arial"/>
          <w:color w:val="000000" w:themeColor="text1"/>
          <w:sz w:val="22"/>
          <w:szCs w:val="22"/>
        </w:rPr>
        <w:t xml:space="preserve"> designs play in health research.</w:t>
      </w:r>
    </w:p>
    <w:p w14:paraId="15A4FCFD" w14:textId="77777777" w:rsidR="009F65EF" w:rsidRPr="009F65EF" w:rsidRDefault="009F65EF" w:rsidP="009F65EF">
      <w:pPr>
        <w:spacing w:line="360" w:lineRule="auto"/>
        <w:jc w:val="both"/>
        <w:rPr>
          <w:rFonts w:ascii="Arial" w:eastAsia="Arial" w:hAnsi="Arial" w:cs="Arial"/>
          <w:color w:val="000000" w:themeColor="text1"/>
          <w:sz w:val="22"/>
          <w:szCs w:val="22"/>
        </w:rPr>
      </w:pPr>
      <w:r w:rsidRPr="009F65EF">
        <w:rPr>
          <w:rFonts w:ascii="Arial" w:eastAsia="Arial" w:hAnsi="Arial" w:cs="Arial"/>
          <w:color w:val="000000" w:themeColor="text1"/>
          <w:sz w:val="22"/>
          <w:szCs w:val="22"/>
        </w:rPr>
        <w:t>Working through this paper has been a valuable exercise in building critical research skills. Learning how to search databases effectively, evaluate study designs, check for potential bias, and pull together key findings are all skills that translate directly into higher-level academic work in health and social care.</w:t>
      </w:r>
    </w:p>
    <w:p w14:paraId="643ED30D" w14:textId="39C8678A" w:rsidR="004468F8" w:rsidRPr="009F65EF" w:rsidRDefault="009F65EF">
      <w:pPr>
        <w:spacing w:line="360" w:lineRule="auto"/>
        <w:jc w:val="both"/>
        <w:rPr>
          <w:rFonts w:ascii="Arial" w:eastAsia="Arial" w:hAnsi="Arial" w:cs="Arial"/>
          <w:color w:val="000000" w:themeColor="text1"/>
          <w:sz w:val="22"/>
          <w:szCs w:val="22"/>
        </w:rPr>
      </w:pPr>
      <w:r w:rsidRPr="009F65EF">
        <w:rPr>
          <w:rFonts w:ascii="Arial" w:eastAsia="Arial" w:hAnsi="Arial" w:cs="Arial"/>
          <w:color w:val="000000" w:themeColor="text1"/>
          <w:sz w:val="22"/>
          <w:szCs w:val="22"/>
        </w:rPr>
        <w:lastRenderedPageBreak/>
        <w:t>In professional practice, these insights reinforce the value of evidence-based care. For healthcare professionals and care coordinators, simply telling an older person to "get more exercise" is rarely effective. Real progress comes from understanding and addressing the practical hurdles people face—whether that means suggesting group-based sessions to build social connection, addressing a fear of falling through targeted balance work, or raising local concerns about unsafe pavements. Incorporating this kind of research into daily practice leads to far more practical, compassionate, and effective care for older adult</w:t>
      </w:r>
    </w:p>
    <w:p w14:paraId="59338ACA" w14:textId="77777777" w:rsidR="004468F8" w:rsidRDefault="004468F8">
      <w:pPr>
        <w:spacing w:line="360" w:lineRule="auto"/>
        <w:jc w:val="both"/>
        <w:rPr>
          <w:rFonts w:ascii="Arial" w:eastAsia="Arial" w:hAnsi="Arial" w:cs="Arial"/>
          <w:sz w:val="22"/>
          <w:szCs w:val="22"/>
        </w:rPr>
      </w:pPr>
    </w:p>
    <w:p w14:paraId="296044E5" w14:textId="77777777" w:rsidR="004468F8" w:rsidRDefault="004468F8">
      <w:pPr>
        <w:spacing w:line="360" w:lineRule="auto"/>
        <w:jc w:val="both"/>
        <w:rPr>
          <w:rFonts w:ascii="Arial" w:eastAsia="Arial" w:hAnsi="Arial" w:cs="Arial"/>
          <w:sz w:val="22"/>
          <w:szCs w:val="22"/>
        </w:rPr>
      </w:pPr>
    </w:p>
    <w:p w14:paraId="6D3FD30A" w14:textId="77777777" w:rsidR="00530E16" w:rsidRDefault="004468F8">
      <w:pPr>
        <w:pStyle w:val="Heading1"/>
      </w:pPr>
      <w:bookmarkStart w:id="12" w:name="_Toc203606121"/>
      <w:r>
        <w:t>References</w:t>
      </w:r>
      <w:bookmarkEnd w:id="12"/>
    </w:p>
    <w:p w14:paraId="1A25A7C2" w14:textId="77777777" w:rsidR="009F65EF" w:rsidRPr="009F65EF" w:rsidRDefault="009F65EF" w:rsidP="009F65EF">
      <w:pPr>
        <w:spacing w:line="360" w:lineRule="auto"/>
        <w:jc w:val="both"/>
        <w:rPr>
          <w:rFonts w:ascii="Arial" w:eastAsia="Arial" w:hAnsi="Arial" w:cs="Arial"/>
          <w:i/>
          <w:iCs/>
          <w:color w:val="000000" w:themeColor="text1"/>
          <w:sz w:val="22"/>
          <w:szCs w:val="22"/>
        </w:rPr>
      </w:pPr>
      <w:r w:rsidRPr="009F65EF">
        <w:rPr>
          <w:rFonts w:ascii="Arial" w:eastAsia="Arial" w:hAnsi="Arial" w:cs="Arial"/>
          <w:i/>
          <w:iCs/>
          <w:color w:val="000000" w:themeColor="text1"/>
          <w:sz w:val="22"/>
          <w:szCs w:val="22"/>
        </w:rPr>
        <w:t xml:space="preserve">Babbie, E.R. (2021) The Practice of Social Research. 15th </w:t>
      </w:r>
      <w:proofErr w:type="spellStart"/>
      <w:r w:rsidRPr="009F65EF">
        <w:rPr>
          <w:rFonts w:ascii="Arial" w:eastAsia="Arial" w:hAnsi="Arial" w:cs="Arial"/>
          <w:i/>
          <w:iCs/>
          <w:color w:val="000000" w:themeColor="text1"/>
          <w:sz w:val="22"/>
          <w:szCs w:val="22"/>
        </w:rPr>
        <w:t>edn</w:t>
      </w:r>
      <w:proofErr w:type="spellEnd"/>
      <w:r w:rsidRPr="009F65EF">
        <w:rPr>
          <w:rFonts w:ascii="Arial" w:eastAsia="Arial" w:hAnsi="Arial" w:cs="Arial"/>
          <w:i/>
          <w:iCs/>
          <w:color w:val="000000" w:themeColor="text1"/>
          <w:sz w:val="22"/>
          <w:szCs w:val="22"/>
        </w:rPr>
        <w:t>. Boston: Cengage Learning.</w:t>
      </w:r>
    </w:p>
    <w:p w14:paraId="31A173D7" w14:textId="77777777" w:rsidR="009F65EF" w:rsidRPr="009F65EF" w:rsidRDefault="009F65EF" w:rsidP="009F65EF">
      <w:pPr>
        <w:spacing w:line="360" w:lineRule="auto"/>
        <w:jc w:val="both"/>
        <w:rPr>
          <w:rFonts w:ascii="Arial" w:eastAsia="Arial" w:hAnsi="Arial" w:cs="Arial"/>
          <w:i/>
          <w:iCs/>
          <w:color w:val="000000" w:themeColor="text1"/>
          <w:sz w:val="22"/>
          <w:szCs w:val="22"/>
        </w:rPr>
      </w:pPr>
      <w:r w:rsidRPr="009F65EF">
        <w:rPr>
          <w:rFonts w:ascii="Arial" w:eastAsia="Arial" w:hAnsi="Arial" w:cs="Arial"/>
          <w:i/>
          <w:iCs/>
          <w:color w:val="000000" w:themeColor="text1"/>
          <w:sz w:val="22"/>
          <w:szCs w:val="22"/>
        </w:rPr>
        <w:t xml:space="preserve"> Creswell, J.W. and Creswell, J.D. (2018) Research Design: Qualitative, Quantitative, and Mixed Methods Approaches. 5th </w:t>
      </w:r>
      <w:proofErr w:type="spellStart"/>
      <w:r w:rsidRPr="009F65EF">
        <w:rPr>
          <w:rFonts w:ascii="Arial" w:eastAsia="Arial" w:hAnsi="Arial" w:cs="Arial"/>
          <w:i/>
          <w:iCs/>
          <w:color w:val="000000" w:themeColor="text1"/>
          <w:sz w:val="22"/>
          <w:szCs w:val="22"/>
        </w:rPr>
        <w:t>edn</w:t>
      </w:r>
      <w:proofErr w:type="spellEnd"/>
      <w:r w:rsidRPr="009F65EF">
        <w:rPr>
          <w:rFonts w:ascii="Arial" w:eastAsia="Arial" w:hAnsi="Arial" w:cs="Arial"/>
          <w:i/>
          <w:iCs/>
          <w:color w:val="000000" w:themeColor="text1"/>
          <w:sz w:val="22"/>
          <w:szCs w:val="22"/>
        </w:rPr>
        <w:t>. Thousand Oaks: SAGE Publications.</w:t>
      </w:r>
    </w:p>
    <w:p w14:paraId="19E5BD56" w14:textId="77777777" w:rsidR="009F65EF" w:rsidRPr="009F65EF" w:rsidRDefault="009F65EF" w:rsidP="009F65EF">
      <w:pPr>
        <w:spacing w:line="360" w:lineRule="auto"/>
        <w:jc w:val="both"/>
        <w:rPr>
          <w:rFonts w:ascii="Arial" w:eastAsia="Arial" w:hAnsi="Arial" w:cs="Arial"/>
          <w:i/>
          <w:iCs/>
          <w:color w:val="000000" w:themeColor="text1"/>
          <w:sz w:val="22"/>
          <w:szCs w:val="22"/>
        </w:rPr>
      </w:pPr>
      <w:r w:rsidRPr="009F65EF">
        <w:rPr>
          <w:rFonts w:ascii="Arial" w:eastAsia="Arial" w:hAnsi="Arial" w:cs="Arial"/>
          <w:i/>
          <w:iCs/>
          <w:color w:val="000000" w:themeColor="text1"/>
          <w:sz w:val="22"/>
          <w:szCs w:val="22"/>
        </w:rPr>
        <w:t xml:space="preserve"> Department of Health and Social Care (2019) Physical Activity Guidelines: UK Chief Medical Officers' Report. London: Department of Health and Social Care. Available at: https://www.gov.uk/government/publications/uk-chief-medical-officers-physical-activity-guidelines (https://www.gov.uk/government/publications/uk-chief-medical-officers-physical-activity-guidelines) (Accessed: 17 August 2026).</w:t>
      </w:r>
    </w:p>
    <w:p w14:paraId="1D9D4D3F" w14:textId="77777777" w:rsidR="009F65EF" w:rsidRPr="009F65EF" w:rsidRDefault="009F65EF" w:rsidP="009F65EF">
      <w:pPr>
        <w:spacing w:line="360" w:lineRule="auto"/>
        <w:jc w:val="both"/>
        <w:rPr>
          <w:rFonts w:ascii="Arial" w:eastAsia="Arial" w:hAnsi="Arial" w:cs="Arial"/>
          <w:i/>
          <w:iCs/>
          <w:color w:val="000000" w:themeColor="text1"/>
          <w:sz w:val="22"/>
          <w:szCs w:val="22"/>
        </w:rPr>
      </w:pPr>
      <w:r w:rsidRPr="009F65EF">
        <w:rPr>
          <w:rFonts w:ascii="Arial" w:eastAsia="Arial" w:hAnsi="Arial" w:cs="Arial"/>
          <w:i/>
          <w:iCs/>
          <w:color w:val="000000" w:themeColor="text1"/>
          <w:sz w:val="22"/>
          <w:szCs w:val="22"/>
        </w:rPr>
        <w:t xml:space="preserve"> Gray, D.E. (2020) Doing Research in the Real World. 5th </w:t>
      </w:r>
      <w:proofErr w:type="spellStart"/>
      <w:r w:rsidRPr="009F65EF">
        <w:rPr>
          <w:rFonts w:ascii="Arial" w:eastAsia="Arial" w:hAnsi="Arial" w:cs="Arial"/>
          <w:i/>
          <w:iCs/>
          <w:color w:val="000000" w:themeColor="text1"/>
          <w:sz w:val="22"/>
          <w:szCs w:val="22"/>
        </w:rPr>
        <w:t>edn</w:t>
      </w:r>
      <w:proofErr w:type="spellEnd"/>
      <w:r w:rsidRPr="009F65EF">
        <w:rPr>
          <w:rFonts w:ascii="Arial" w:eastAsia="Arial" w:hAnsi="Arial" w:cs="Arial"/>
          <w:i/>
          <w:iCs/>
          <w:color w:val="000000" w:themeColor="text1"/>
          <w:sz w:val="22"/>
          <w:szCs w:val="22"/>
        </w:rPr>
        <w:t>. London: SAGE Publications.</w:t>
      </w:r>
    </w:p>
    <w:p w14:paraId="36A9202C" w14:textId="77777777" w:rsidR="009F65EF" w:rsidRPr="009F65EF" w:rsidRDefault="009F65EF" w:rsidP="009F65EF">
      <w:pPr>
        <w:spacing w:line="360" w:lineRule="auto"/>
        <w:jc w:val="both"/>
        <w:rPr>
          <w:rFonts w:ascii="Arial" w:eastAsia="Arial" w:hAnsi="Arial" w:cs="Arial"/>
          <w:i/>
          <w:iCs/>
          <w:color w:val="000000" w:themeColor="text1"/>
          <w:sz w:val="22"/>
          <w:szCs w:val="22"/>
        </w:rPr>
      </w:pPr>
      <w:r w:rsidRPr="009F65EF">
        <w:rPr>
          <w:rFonts w:ascii="Arial" w:eastAsia="Arial" w:hAnsi="Arial" w:cs="Arial"/>
          <w:i/>
          <w:iCs/>
          <w:color w:val="000000" w:themeColor="text1"/>
          <w:sz w:val="22"/>
          <w:szCs w:val="22"/>
        </w:rPr>
        <w:t xml:space="preserve"> Green, J. and Thorogood, N. (2018) Qualitative Methods for Health Research. 4th </w:t>
      </w:r>
      <w:proofErr w:type="spellStart"/>
      <w:r w:rsidRPr="009F65EF">
        <w:rPr>
          <w:rFonts w:ascii="Arial" w:eastAsia="Arial" w:hAnsi="Arial" w:cs="Arial"/>
          <w:i/>
          <w:iCs/>
          <w:color w:val="000000" w:themeColor="text1"/>
          <w:sz w:val="22"/>
          <w:szCs w:val="22"/>
        </w:rPr>
        <w:t>edn</w:t>
      </w:r>
      <w:proofErr w:type="spellEnd"/>
      <w:r w:rsidRPr="009F65EF">
        <w:rPr>
          <w:rFonts w:ascii="Arial" w:eastAsia="Arial" w:hAnsi="Arial" w:cs="Arial"/>
          <w:i/>
          <w:iCs/>
          <w:color w:val="000000" w:themeColor="text1"/>
          <w:sz w:val="22"/>
          <w:szCs w:val="22"/>
        </w:rPr>
        <w:t>. London: SAGE Publications.</w:t>
      </w:r>
    </w:p>
    <w:p w14:paraId="1144159C" w14:textId="77777777" w:rsidR="009F65EF" w:rsidRPr="009F65EF" w:rsidRDefault="009F65EF" w:rsidP="009F65EF">
      <w:pPr>
        <w:spacing w:line="360" w:lineRule="auto"/>
        <w:jc w:val="both"/>
        <w:rPr>
          <w:rFonts w:ascii="Arial" w:eastAsia="Arial" w:hAnsi="Arial" w:cs="Arial"/>
          <w:i/>
          <w:iCs/>
          <w:color w:val="000000" w:themeColor="text1"/>
          <w:sz w:val="22"/>
          <w:szCs w:val="22"/>
        </w:rPr>
      </w:pPr>
      <w:r w:rsidRPr="009F65EF">
        <w:rPr>
          <w:rFonts w:ascii="Arial" w:eastAsia="Arial" w:hAnsi="Arial" w:cs="Arial"/>
          <w:i/>
          <w:iCs/>
          <w:color w:val="000000" w:themeColor="text1"/>
          <w:sz w:val="22"/>
          <w:szCs w:val="22"/>
        </w:rPr>
        <w:t xml:space="preserve"> Johnston, M.P. (2014) ‘Secondary data analysis: A method of which the time has come’, Qualitative and Quantitative Methods in Libraries, 3(3), pp. 619–626.</w:t>
      </w:r>
    </w:p>
    <w:p w14:paraId="7BFDC6C1" w14:textId="77777777" w:rsidR="009F65EF" w:rsidRPr="009F65EF" w:rsidRDefault="009F65EF" w:rsidP="009F65EF">
      <w:pPr>
        <w:spacing w:line="360" w:lineRule="auto"/>
        <w:jc w:val="both"/>
        <w:rPr>
          <w:rFonts w:ascii="Arial" w:eastAsia="Arial" w:hAnsi="Arial" w:cs="Arial"/>
          <w:i/>
          <w:iCs/>
          <w:color w:val="000000" w:themeColor="text1"/>
          <w:sz w:val="22"/>
          <w:szCs w:val="22"/>
        </w:rPr>
      </w:pPr>
      <w:r w:rsidRPr="009F65EF">
        <w:rPr>
          <w:rFonts w:ascii="Arial" w:eastAsia="Arial" w:hAnsi="Arial" w:cs="Arial"/>
          <w:i/>
          <w:iCs/>
          <w:color w:val="000000" w:themeColor="text1"/>
          <w:sz w:val="22"/>
          <w:szCs w:val="22"/>
        </w:rPr>
        <w:t xml:space="preserve"> Kilgour, A.H.M., Rutherford, M., Higson, J., Meredith, S.J., McNiff, J., Mitchell, S., </w:t>
      </w:r>
      <w:proofErr w:type="spellStart"/>
      <w:r w:rsidRPr="009F65EF">
        <w:rPr>
          <w:rFonts w:ascii="Arial" w:eastAsia="Arial" w:hAnsi="Arial" w:cs="Arial"/>
          <w:i/>
          <w:iCs/>
          <w:color w:val="000000" w:themeColor="text1"/>
          <w:sz w:val="22"/>
          <w:szCs w:val="22"/>
        </w:rPr>
        <w:t>Wijayendran</w:t>
      </w:r>
      <w:proofErr w:type="spellEnd"/>
      <w:r w:rsidRPr="009F65EF">
        <w:rPr>
          <w:rFonts w:ascii="Arial" w:eastAsia="Arial" w:hAnsi="Arial" w:cs="Arial"/>
          <w:i/>
          <w:iCs/>
          <w:color w:val="000000" w:themeColor="text1"/>
          <w:sz w:val="22"/>
          <w:szCs w:val="22"/>
        </w:rPr>
        <w:t>, A., Lim, S.E.R. and Shenkin, S.D. (2024) ‘Barriers and motivators to undertaking physical activity in adults over 70—a systematic review of the quantitative literature’, Age and Ageing, 53(4), afae080, pp. 1–16.</w:t>
      </w:r>
    </w:p>
    <w:p w14:paraId="50167541" w14:textId="51BEC616" w:rsidR="00E10231" w:rsidRPr="009F65EF" w:rsidRDefault="009F65EF" w:rsidP="009F65EF">
      <w:pPr>
        <w:spacing w:line="360" w:lineRule="auto"/>
        <w:jc w:val="both"/>
        <w:rPr>
          <w:rFonts w:ascii="Arial" w:eastAsia="Arial" w:hAnsi="Arial" w:cs="Arial"/>
          <w:i/>
          <w:iCs/>
          <w:color w:val="000000" w:themeColor="text1"/>
          <w:sz w:val="22"/>
          <w:szCs w:val="22"/>
        </w:rPr>
      </w:pPr>
      <w:r w:rsidRPr="009F65EF">
        <w:rPr>
          <w:rFonts w:ascii="Arial" w:eastAsia="Arial" w:hAnsi="Arial" w:cs="Arial"/>
          <w:i/>
          <w:iCs/>
          <w:color w:val="000000" w:themeColor="text1"/>
          <w:sz w:val="22"/>
          <w:szCs w:val="22"/>
        </w:rPr>
        <w:t xml:space="preserve"> Public Health England (2020) Everyday Interactions: Physical Activity Impact Pathway. London: Public Health England.</w:t>
      </w:r>
    </w:p>
    <w:p w14:paraId="0296760F" w14:textId="77777777" w:rsidR="004468F8" w:rsidRPr="009F65EF" w:rsidRDefault="004468F8">
      <w:pPr>
        <w:spacing w:line="360" w:lineRule="auto"/>
        <w:jc w:val="both"/>
        <w:rPr>
          <w:rFonts w:ascii="Arial" w:eastAsia="Arial" w:hAnsi="Arial" w:cs="Arial"/>
          <w:color w:val="000000" w:themeColor="text1"/>
          <w:sz w:val="22"/>
          <w:szCs w:val="22"/>
        </w:rPr>
      </w:pPr>
    </w:p>
    <w:p w14:paraId="613BD4F8" w14:textId="77777777" w:rsidR="004468F8" w:rsidRPr="009F65EF" w:rsidRDefault="004468F8">
      <w:pPr>
        <w:spacing w:line="360" w:lineRule="auto"/>
        <w:jc w:val="both"/>
        <w:rPr>
          <w:rFonts w:ascii="Arial" w:eastAsia="Arial" w:hAnsi="Arial" w:cs="Arial"/>
          <w:color w:val="000000" w:themeColor="text1"/>
          <w:sz w:val="22"/>
          <w:szCs w:val="22"/>
        </w:rPr>
      </w:pPr>
    </w:p>
    <w:p w14:paraId="4F661ECA" w14:textId="77777777" w:rsidR="004468F8" w:rsidRPr="009F65EF" w:rsidRDefault="004468F8">
      <w:pPr>
        <w:spacing w:line="360" w:lineRule="auto"/>
        <w:jc w:val="both"/>
        <w:rPr>
          <w:rFonts w:ascii="Arial" w:eastAsia="Arial" w:hAnsi="Arial" w:cs="Arial"/>
          <w:color w:val="000000" w:themeColor="text1"/>
          <w:sz w:val="22"/>
          <w:szCs w:val="22"/>
        </w:rPr>
      </w:pPr>
    </w:p>
    <w:p w14:paraId="1BB7FD0F" w14:textId="77777777" w:rsidR="004468F8" w:rsidRPr="009F65EF" w:rsidRDefault="004468F8">
      <w:pPr>
        <w:spacing w:line="360" w:lineRule="auto"/>
        <w:jc w:val="both"/>
        <w:rPr>
          <w:rFonts w:ascii="Arial" w:eastAsia="Arial" w:hAnsi="Arial" w:cs="Arial"/>
          <w:color w:val="000000" w:themeColor="text1"/>
          <w:sz w:val="22"/>
          <w:szCs w:val="22"/>
        </w:rPr>
      </w:pPr>
    </w:p>
    <w:p w14:paraId="7C73DB79" w14:textId="77777777" w:rsidR="004468F8" w:rsidRDefault="004468F8">
      <w:pPr>
        <w:spacing w:line="360" w:lineRule="auto"/>
        <w:jc w:val="both"/>
        <w:rPr>
          <w:rFonts w:ascii="Arial" w:eastAsia="Arial" w:hAnsi="Arial" w:cs="Arial"/>
          <w:sz w:val="22"/>
          <w:szCs w:val="22"/>
        </w:rPr>
      </w:pPr>
    </w:p>
    <w:p w14:paraId="03B7A58D" w14:textId="77777777" w:rsidR="004468F8" w:rsidRDefault="004468F8">
      <w:pPr>
        <w:spacing w:line="360" w:lineRule="auto"/>
        <w:jc w:val="both"/>
        <w:rPr>
          <w:rFonts w:ascii="Arial" w:eastAsia="Arial" w:hAnsi="Arial" w:cs="Arial"/>
          <w:sz w:val="22"/>
          <w:szCs w:val="22"/>
        </w:rPr>
      </w:pPr>
    </w:p>
    <w:p w14:paraId="3756B79D" w14:textId="77777777" w:rsidR="004468F8" w:rsidRDefault="004468F8">
      <w:pPr>
        <w:spacing w:line="360" w:lineRule="auto"/>
        <w:jc w:val="both"/>
        <w:rPr>
          <w:rFonts w:ascii="Arial" w:eastAsia="Arial" w:hAnsi="Arial" w:cs="Arial"/>
          <w:sz w:val="22"/>
          <w:szCs w:val="22"/>
        </w:rPr>
      </w:pPr>
    </w:p>
    <w:p w14:paraId="14CECE04" w14:textId="77777777" w:rsidR="004468F8" w:rsidRDefault="004468F8">
      <w:pPr>
        <w:spacing w:line="360" w:lineRule="auto"/>
        <w:jc w:val="both"/>
        <w:rPr>
          <w:rFonts w:ascii="Arial" w:eastAsia="Arial" w:hAnsi="Arial" w:cs="Arial"/>
          <w:sz w:val="22"/>
          <w:szCs w:val="22"/>
        </w:rPr>
      </w:pPr>
    </w:p>
    <w:p w14:paraId="5CC229F8" w14:textId="77777777" w:rsidR="004468F8" w:rsidRDefault="004468F8">
      <w:pPr>
        <w:spacing w:line="360" w:lineRule="auto"/>
        <w:jc w:val="both"/>
        <w:rPr>
          <w:rFonts w:ascii="Arial" w:eastAsia="Arial" w:hAnsi="Arial" w:cs="Arial"/>
          <w:sz w:val="22"/>
          <w:szCs w:val="22"/>
        </w:rPr>
      </w:pPr>
    </w:p>
    <w:p w14:paraId="1FD109FA" w14:textId="77777777" w:rsidR="00530E16" w:rsidRDefault="00530E16">
      <w:pPr>
        <w:rPr>
          <w:rFonts w:ascii="Arial" w:eastAsia="Arial" w:hAnsi="Arial" w:cs="Arial"/>
        </w:rPr>
      </w:pPr>
    </w:p>
    <w:sectPr w:rsidR="00530E16" w:rsidSect="00722EFE">
      <w:footerReference w:type="first" r:id="rId11"/>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82F7B5" w14:textId="77777777" w:rsidR="0032762D" w:rsidRDefault="0032762D" w:rsidP="002A1842">
      <w:pPr>
        <w:spacing w:after="0" w:line="240" w:lineRule="auto"/>
      </w:pPr>
      <w:r>
        <w:separator/>
      </w:r>
    </w:p>
  </w:endnote>
  <w:endnote w:type="continuationSeparator" w:id="0">
    <w:p w14:paraId="2EE600EB" w14:textId="77777777" w:rsidR="0032762D" w:rsidRDefault="0032762D"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487904"/>
      <w:docPartObj>
        <w:docPartGallery w:val="Page Numbers (Bottom of Page)"/>
        <w:docPartUnique/>
      </w:docPartObj>
    </w:sdtPr>
    <w:sdtContent>
      <w:p w14:paraId="75C9845B" w14:textId="0DDB0688" w:rsidR="009F65EF" w:rsidRDefault="009F65EF">
        <w:pPr>
          <w:pStyle w:val="Footer"/>
          <w:jc w:val="center"/>
        </w:pPr>
        <w:r>
          <w:fldChar w:fldCharType="begin"/>
        </w:r>
        <w:r>
          <w:instrText>PAGE   \* MERGEFORMAT</w:instrText>
        </w:r>
        <w:r>
          <w:fldChar w:fldCharType="separate"/>
        </w:r>
        <w:r>
          <w:t>2</w:t>
        </w:r>
        <w:r>
          <w:fldChar w:fldCharType="end"/>
        </w:r>
      </w:p>
    </w:sdtContent>
  </w:sdt>
  <w:p w14:paraId="65D89861" w14:textId="77777777" w:rsidR="009F65EF" w:rsidRDefault="009F65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7A2AE2" w14:textId="77777777" w:rsidR="0032762D" w:rsidRDefault="0032762D" w:rsidP="002A1842">
      <w:pPr>
        <w:spacing w:after="0" w:line="240" w:lineRule="auto"/>
      </w:pPr>
      <w:r>
        <w:separator/>
      </w:r>
    </w:p>
  </w:footnote>
  <w:footnote w:type="continuationSeparator" w:id="0">
    <w:p w14:paraId="6848D853" w14:textId="77777777" w:rsidR="0032762D" w:rsidRDefault="0032762D" w:rsidP="002A18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C64149" w14:textId="1D5D448E" w:rsidR="00935806" w:rsidRDefault="00935806">
    <w:pPr>
      <w:pStyle w:val="Header"/>
    </w:pPr>
  </w:p>
  <w:p w14:paraId="0CD09E86" w14:textId="77777777" w:rsidR="00935806" w:rsidRDefault="00935806">
    <w:pPr>
      <w:pStyle w:val="Header"/>
    </w:pPr>
  </w:p>
  <w:p w14:paraId="1C8C801A" w14:textId="77777777" w:rsidR="00935806" w:rsidRDefault="009358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3"/>
  </w:num>
  <w:num w:numId="2" w16cid:durableId="102119339">
    <w:abstractNumId w:val="2"/>
  </w:num>
  <w:num w:numId="3" w16cid:durableId="2027368305">
    <w:abstractNumId w:val="1"/>
  </w:num>
  <w:num w:numId="4" w16cid:durableId="1772167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30BEA"/>
    <w:rsid w:val="001103D1"/>
    <w:rsid w:val="00172AD1"/>
    <w:rsid w:val="001813E7"/>
    <w:rsid w:val="0018607D"/>
    <w:rsid w:val="00210D5A"/>
    <w:rsid w:val="002A1842"/>
    <w:rsid w:val="002A46BB"/>
    <w:rsid w:val="0032762D"/>
    <w:rsid w:val="003A67AD"/>
    <w:rsid w:val="004468F8"/>
    <w:rsid w:val="00516457"/>
    <w:rsid w:val="00530E16"/>
    <w:rsid w:val="006139EB"/>
    <w:rsid w:val="00722EFE"/>
    <w:rsid w:val="007403D5"/>
    <w:rsid w:val="007A2630"/>
    <w:rsid w:val="0081601D"/>
    <w:rsid w:val="00935806"/>
    <w:rsid w:val="009F65EF"/>
    <w:rsid w:val="00A00BD7"/>
    <w:rsid w:val="00A75B15"/>
    <w:rsid w:val="00AE06EA"/>
    <w:rsid w:val="00BA41E7"/>
    <w:rsid w:val="00BC0715"/>
    <w:rsid w:val="00C87E2E"/>
    <w:rsid w:val="00CF650B"/>
    <w:rsid w:val="00DF313B"/>
    <w:rsid w:val="00E10231"/>
    <w:rsid w:val="00EB1F14"/>
    <w:rsid w:val="00EB5422"/>
    <w:rsid w:val="00F3432C"/>
    <w:rsid w:val="00F51634"/>
    <w:rsid w:val="00F618F2"/>
    <w:rsid w:val="00FA2C8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1F14"/>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table" w:styleId="TableGrid">
    <w:name w:val="Table Grid"/>
    <w:basedOn w:val="TableNormal"/>
    <w:uiPriority w:val="39"/>
    <w:rsid w:val="00030B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2153</Words>
  <Characters>12277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Belina Regasa</cp:lastModifiedBy>
  <cp:revision>2</cp:revision>
  <cp:lastPrinted>2026-08-18T08:52:00Z</cp:lastPrinted>
  <dcterms:created xsi:type="dcterms:W3CDTF">2026-08-18T08:54:00Z</dcterms:created>
  <dcterms:modified xsi:type="dcterms:W3CDTF">2026-08-18T08:54:00Z</dcterms:modified>
</cp:coreProperties>
</file>