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8029EA" w14:textId="5AE08D5E" w:rsidR="000B3B44" w:rsidRPr="00CD39C8" w:rsidRDefault="000B3B44" w:rsidP="00261117">
      <w:pPr>
        <w:spacing w:line="360" w:lineRule="auto"/>
        <w:jc w:val="center"/>
        <w:rPr>
          <w:rFonts w:ascii="Arial" w:hAnsi="Arial" w:cs="Arial"/>
          <w:sz w:val="36"/>
          <w:szCs w:val="36"/>
        </w:rPr>
      </w:pPr>
      <w:r w:rsidRPr="00CD39C8">
        <w:rPr>
          <w:rFonts w:ascii="Arial" w:hAnsi="Arial" w:cs="Arial"/>
          <w:b/>
          <w:bCs/>
          <w:sz w:val="36"/>
          <w:szCs w:val="36"/>
          <w:lang w:val="en-US"/>
        </w:rPr>
        <w:t xml:space="preserve">How a school develops one aspect of its SDP: a report that critically reflects on the actions, </w:t>
      </w:r>
      <w:r w:rsidR="00A348AF" w:rsidRPr="00CD39C8">
        <w:rPr>
          <w:rFonts w:ascii="Arial" w:hAnsi="Arial" w:cs="Arial"/>
          <w:b/>
          <w:bCs/>
          <w:sz w:val="36"/>
          <w:szCs w:val="36"/>
          <w:lang w:val="en-US"/>
        </w:rPr>
        <w:t>impact,</w:t>
      </w:r>
      <w:r w:rsidRPr="00CD39C8">
        <w:rPr>
          <w:rFonts w:ascii="Arial" w:hAnsi="Arial" w:cs="Arial"/>
          <w:b/>
          <w:bCs/>
          <w:sz w:val="36"/>
          <w:szCs w:val="36"/>
          <w:lang w:val="en-US"/>
        </w:rPr>
        <w:t xml:space="preserve"> and evidence base.</w:t>
      </w:r>
    </w:p>
    <w:p w14:paraId="5AD4A7C2" w14:textId="42275CC7" w:rsidR="000B3B44" w:rsidRDefault="000B3B44" w:rsidP="00261117">
      <w:pPr>
        <w:spacing w:line="360" w:lineRule="auto"/>
        <w:jc w:val="center"/>
        <w:rPr>
          <w:rFonts w:ascii="Arial" w:hAnsi="Arial" w:cs="Arial"/>
          <w:b/>
          <w:bCs/>
          <w:sz w:val="36"/>
          <w:szCs w:val="36"/>
          <w:lang w:val="en-US"/>
        </w:rPr>
      </w:pPr>
      <w:r w:rsidRPr="00CD39C8">
        <w:rPr>
          <w:rFonts w:ascii="Arial" w:hAnsi="Arial" w:cs="Arial"/>
          <w:b/>
          <w:bCs/>
          <w:sz w:val="36"/>
          <w:szCs w:val="36"/>
          <w:lang w:val="en-US"/>
        </w:rPr>
        <w:t>(2,</w:t>
      </w:r>
      <w:r w:rsidR="00457327">
        <w:rPr>
          <w:rFonts w:ascii="Arial" w:hAnsi="Arial" w:cs="Arial"/>
          <w:b/>
          <w:bCs/>
          <w:sz w:val="36"/>
          <w:szCs w:val="36"/>
          <w:lang w:val="en-US"/>
        </w:rPr>
        <w:t>360</w:t>
      </w:r>
      <w:r w:rsidRPr="00CD39C8">
        <w:rPr>
          <w:rFonts w:ascii="Arial" w:hAnsi="Arial" w:cs="Arial"/>
          <w:b/>
          <w:bCs/>
          <w:sz w:val="36"/>
          <w:szCs w:val="36"/>
          <w:lang w:val="en-US"/>
        </w:rPr>
        <w:t xml:space="preserve"> words)</w:t>
      </w:r>
    </w:p>
    <w:p w14:paraId="2E3EDF47" w14:textId="77777777" w:rsidR="00261117" w:rsidRDefault="00261117" w:rsidP="00261117">
      <w:pPr>
        <w:spacing w:line="360" w:lineRule="auto"/>
        <w:jc w:val="center"/>
        <w:rPr>
          <w:rFonts w:ascii="Arial" w:hAnsi="Arial" w:cs="Arial"/>
          <w:b/>
          <w:bCs/>
          <w:sz w:val="36"/>
          <w:szCs w:val="36"/>
          <w:lang w:val="en-US"/>
        </w:rPr>
      </w:pPr>
    </w:p>
    <w:p w14:paraId="07D47434" w14:textId="37C0FA42" w:rsidR="00261117" w:rsidRDefault="00261117" w:rsidP="00261117">
      <w:pPr>
        <w:spacing w:line="360" w:lineRule="auto"/>
        <w:jc w:val="center"/>
        <w:rPr>
          <w:rFonts w:ascii="Arial" w:hAnsi="Arial" w:cs="Arial"/>
          <w:b/>
          <w:bCs/>
          <w:sz w:val="36"/>
          <w:szCs w:val="36"/>
          <w:lang w:val="en-US"/>
        </w:rPr>
      </w:pPr>
      <w:r>
        <w:rPr>
          <w:rFonts w:ascii="Arial" w:hAnsi="Arial" w:cs="Arial"/>
          <w:b/>
          <w:bCs/>
          <w:sz w:val="36"/>
          <w:szCs w:val="36"/>
          <w:lang w:val="en-US"/>
        </w:rPr>
        <w:t>Student Number: 2300090</w:t>
      </w:r>
    </w:p>
    <w:p w14:paraId="16C9F6A8" w14:textId="130AB685" w:rsidR="00261117" w:rsidRPr="00CD39C8" w:rsidRDefault="00261117" w:rsidP="00261117">
      <w:pPr>
        <w:spacing w:line="360" w:lineRule="auto"/>
        <w:jc w:val="center"/>
        <w:rPr>
          <w:rFonts w:ascii="Arial" w:hAnsi="Arial" w:cs="Arial"/>
          <w:sz w:val="36"/>
          <w:szCs w:val="36"/>
        </w:rPr>
      </w:pPr>
      <w:r>
        <w:rPr>
          <w:rFonts w:ascii="Arial" w:hAnsi="Arial" w:cs="Arial"/>
          <w:b/>
          <w:bCs/>
          <w:sz w:val="36"/>
          <w:szCs w:val="36"/>
          <w:lang w:val="en-US"/>
        </w:rPr>
        <w:t>Student Name: Hannah Evans</w:t>
      </w:r>
    </w:p>
    <w:p w14:paraId="6DA487AD" w14:textId="77777777" w:rsidR="000B3B44" w:rsidRDefault="000B3B44" w:rsidP="00E03779">
      <w:pPr>
        <w:spacing w:line="360" w:lineRule="auto"/>
      </w:pPr>
    </w:p>
    <w:p w14:paraId="4C471C44" w14:textId="77777777" w:rsidR="00A348AF" w:rsidRDefault="00A348AF" w:rsidP="00E03779">
      <w:pPr>
        <w:spacing w:line="360" w:lineRule="auto"/>
      </w:pPr>
    </w:p>
    <w:p w14:paraId="0370FC8C" w14:textId="2E8F4350" w:rsidR="000B3B44" w:rsidRPr="00EC4F25" w:rsidRDefault="004E6622" w:rsidP="00E03779">
      <w:pPr>
        <w:spacing w:line="360" w:lineRule="auto"/>
        <w:rPr>
          <w:u w:val="single"/>
        </w:rPr>
      </w:pPr>
      <w:r w:rsidRPr="00EC4F25">
        <w:rPr>
          <w:u w:val="single"/>
        </w:rPr>
        <w:t>TARGETS BOX</w:t>
      </w:r>
    </w:p>
    <w:tbl>
      <w:tblPr>
        <w:tblStyle w:val="TableGrid"/>
        <w:tblW w:w="0" w:type="auto"/>
        <w:tblLook w:val="04A0" w:firstRow="1" w:lastRow="0" w:firstColumn="1" w:lastColumn="0" w:noHBand="0" w:noVBand="1"/>
      </w:tblPr>
      <w:tblGrid>
        <w:gridCol w:w="1722"/>
        <w:gridCol w:w="3647"/>
        <w:gridCol w:w="3647"/>
      </w:tblGrid>
      <w:tr w:rsidR="00CD39C8" w14:paraId="287B8E47" w14:textId="77777777" w:rsidTr="00E937FA">
        <w:tc>
          <w:tcPr>
            <w:tcW w:w="1722" w:type="dxa"/>
          </w:tcPr>
          <w:p w14:paraId="56619229" w14:textId="77777777" w:rsidR="00CD39C8" w:rsidRDefault="00CD39C8" w:rsidP="00E937FA">
            <w:pPr>
              <w:pStyle w:val="AssignBody"/>
            </w:pPr>
          </w:p>
        </w:tc>
        <w:tc>
          <w:tcPr>
            <w:tcW w:w="3647" w:type="dxa"/>
          </w:tcPr>
          <w:p w14:paraId="783107C2" w14:textId="77777777" w:rsidR="00CD39C8" w:rsidRDefault="00CD39C8" w:rsidP="00E937FA">
            <w:pPr>
              <w:pStyle w:val="AssignBody"/>
            </w:pPr>
            <w:proofErr w:type="spellStart"/>
            <w:r>
              <w:t>Targed</w:t>
            </w:r>
            <w:proofErr w:type="spellEnd"/>
            <w:r>
              <w:t>/target</w:t>
            </w:r>
          </w:p>
        </w:tc>
        <w:tc>
          <w:tcPr>
            <w:tcW w:w="3647" w:type="dxa"/>
          </w:tcPr>
          <w:p w14:paraId="0C0387A7" w14:textId="77777777" w:rsidR="00CD39C8" w:rsidRDefault="00CD39C8" w:rsidP="00E937FA">
            <w:pPr>
              <w:pStyle w:val="NormalWeb"/>
              <w:spacing w:before="0" w:beforeAutospacing="0" w:after="0" w:afterAutospacing="0"/>
              <w:rPr>
                <w:rFonts w:ascii="Arial" w:hAnsi="Arial" w:cs="Arial"/>
                <w:color w:val="222222"/>
                <w:lang w:val="en-US"/>
              </w:rPr>
            </w:pP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wyf</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wedi'i</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wneud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aseiniad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hwn</w:t>
            </w:r>
            <w:proofErr w:type="spellEnd"/>
          </w:p>
          <w:p w14:paraId="7E77D3FA" w14:textId="77777777" w:rsidR="00CD39C8" w:rsidRDefault="00CD39C8" w:rsidP="00E937FA">
            <w:pPr>
              <w:pStyle w:val="NormalWeb"/>
              <w:spacing w:before="0" w:beforeAutospacing="0" w:after="0" w:afterAutospacing="0"/>
              <w:rPr>
                <w:rFonts w:ascii="Arial" w:hAnsi="Arial" w:cs="Arial"/>
                <w:lang w:val="en-US"/>
              </w:rPr>
            </w:pPr>
            <w:r>
              <w:rPr>
                <w:rFonts w:ascii="Arial" w:hAnsi="Arial" w:cs="Arial"/>
                <w:lang w:val="en-US"/>
              </w:rPr>
              <w:t>What I have done in this assignment...</w:t>
            </w:r>
          </w:p>
          <w:p w14:paraId="560C1481" w14:textId="77777777" w:rsidR="00CD39C8" w:rsidRDefault="00CD39C8" w:rsidP="00E937FA">
            <w:pPr>
              <w:pStyle w:val="AssignBody"/>
            </w:pPr>
          </w:p>
        </w:tc>
      </w:tr>
      <w:tr w:rsidR="00CD39C8" w14:paraId="6FF8F770" w14:textId="77777777" w:rsidTr="00E937FA">
        <w:tc>
          <w:tcPr>
            <w:tcW w:w="1722" w:type="dxa"/>
          </w:tcPr>
          <w:p w14:paraId="270E0579" w14:textId="77777777" w:rsidR="00CD39C8" w:rsidRDefault="00CD39C8" w:rsidP="00E937FA">
            <w:pPr>
              <w:pStyle w:val="AssignBody"/>
            </w:pPr>
            <w:proofErr w:type="spellStart"/>
            <w:r>
              <w:t>T</w:t>
            </w:r>
            <w:bookmarkStart w:id="0" w:name="cysill"/>
            <w:bookmarkEnd w:id="0"/>
            <w:r>
              <w:t>arged</w:t>
            </w:r>
            <w:proofErr w:type="spellEnd"/>
            <w:r>
              <w:t>/Target 1</w:t>
            </w:r>
          </w:p>
        </w:tc>
        <w:tc>
          <w:tcPr>
            <w:tcW w:w="3647" w:type="dxa"/>
          </w:tcPr>
          <w:p w14:paraId="5FF4B7F7" w14:textId="4204DD90" w:rsidR="00CD39C8" w:rsidRDefault="0072205B" w:rsidP="00E937FA">
            <w:pPr>
              <w:pStyle w:val="AssignBody"/>
            </w:pPr>
            <w:r>
              <w:rPr>
                <w:rFonts w:ascii="Roboto" w:hAnsi="Roboto"/>
                <w:color w:val="283041"/>
                <w:sz w:val="21"/>
                <w:szCs w:val="21"/>
                <w:shd w:val="clear" w:color="auto" w:fill="FFFFFF"/>
              </w:rPr>
              <w:t xml:space="preserve">Proof read to ensure clarity of expression, a maintained academic tone and no </w:t>
            </w:r>
            <w:proofErr w:type="spellStart"/>
            <w:r>
              <w:rPr>
                <w:rFonts w:ascii="Roboto" w:hAnsi="Roboto"/>
                <w:color w:val="283041"/>
                <w:sz w:val="21"/>
                <w:szCs w:val="21"/>
                <w:shd w:val="clear" w:color="auto" w:fill="FFFFFF"/>
              </w:rPr>
              <w:t>SPaG</w:t>
            </w:r>
            <w:proofErr w:type="spellEnd"/>
            <w:r>
              <w:rPr>
                <w:rFonts w:ascii="Roboto" w:hAnsi="Roboto"/>
                <w:color w:val="283041"/>
                <w:sz w:val="21"/>
                <w:szCs w:val="21"/>
                <w:shd w:val="clear" w:color="auto" w:fill="FFFFFF"/>
              </w:rPr>
              <w:t xml:space="preserve"> errors</w:t>
            </w:r>
          </w:p>
        </w:tc>
        <w:tc>
          <w:tcPr>
            <w:tcW w:w="3647" w:type="dxa"/>
          </w:tcPr>
          <w:p w14:paraId="4A4263BC" w14:textId="5662E9EE" w:rsidR="00CD39C8" w:rsidRDefault="0072205B" w:rsidP="00E937FA">
            <w:pPr>
              <w:pStyle w:val="AssignBody"/>
            </w:pPr>
            <w:r>
              <w:t xml:space="preserve">Checked grammar throughout essay. </w:t>
            </w:r>
          </w:p>
        </w:tc>
      </w:tr>
      <w:tr w:rsidR="00CD39C8" w14:paraId="1B20F103" w14:textId="77777777" w:rsidTr="00E937FA">
        <w:tc>
          <w:tcPr>
            <w:tcW w:w="1722" w:type="dxa"/>
          </w:tcPr>
          <w:p w14:paraId="3D398337" w14:textId="77777777" w:rsidR="00CD39C8" w:rsidRDefault="00CD39C8" w:rsidP="00E937FA">
            <w:pPr>
              <w:pStyle w:val="AssignBody"/>
            </w:pPr>
            <w:proofErr w:type="spellStart"/>
            <w:r>
              <w:t>Targed</w:t>
            </w:r>
            <w:proofErr w:type="spellEnd"/>
            <w:r>
              <w:t>/Target 2</w:t>
            </w:r>
          </w:p>
        </w:tc>
        <w:tc>
          <w:tcPr>
            <w:tcW w:w="3647" w:type="dxa"/>
          </w:tcPr>
          <w:p w14:paraId="626BB4D0" w14:textId="1EEACF50" w:rsidR="00CD39C8" w:rsidRDefault="0072205B" w:rsidP="00E937FA">
            <w:pPr>
              <w:pStyle w:val="AssignBody"/>
            </w:pPr>
            <w:r>
              <w:rPr>
                <w:rFonts w:ascii="Roboto" w:hAnsi="Roboto"/>
                <w:color w:val="283041"/>
                <w:sz w:val="21"/>
                <w:szCs w:val="21"/>
                <w:shd w:val="clear" w:color="auto" w:fill="FFFFFF"/>
              </w:rPr>
              <w:t>Try to avoid being overly descriptive and engage in a more critical manner with the ideas being discussed to show alternative viewpoints. </w:t>
            </w:r>
          </w:p>
        </w:tc>
        <w:tc>
          <w:tcPr>
            <w:tcW w:w="3647" w:type="dxa"/>
          </w:tcPr>
          <w:p w14:paraId="5904759D" w14:textId="20EF30B7" w:rsidR="00CD39C8" w:rsidRDefault="0072205B" w:rsidP="00E937FA">
            <w:pPr>
              <w:pStyle w:val="AssignBody"/>
            </w:pPr>
            <w:r>
              <w:t xml:space="preserve">I used academic phrase bank the university of Manchester as suggested. </w:t>
            </w:r>
          </w:p>
        </w:tc>
      </w:tr>
      <w:tr w:rsidR="00CD39C8" w14:paraId="67F7C71C" w14:textId="77777777" w:rsidTr="00E937FA">
        <w:tc>
          <w:tcPr>
            <w:tcW w:w="1722" w:type="dxa"/>
          </w:tcPr>
          <w:p w14:paraId="59CAC5EC" w14:textId="77777777" w:rsidR="00CD39C8" w:rsidRDefault="00CD39C8" w:rsidP="00E937FA">
            <w:pPr>
              <w:pStyle w:val="AssignBody"/>
            </w:pPr>
            <w:proofErr w:type="spellStart"/>
            <w:r>
              <w:t>Targed</w:t>
            </w:r>
            <w:proofErr w:type="spellEnd"/>
            <w:r>
              <w:t>/Target 3</w:t>
            </w:r>
          </w:p>
        </w:tc>
        <w:tc>
          <w:tcPr>
            <w:tcW w:w="3647" w:type="dxa"/>
          </w:tcPr>
          <w:p w14:paraId="5317D3A9" w14:textId="77777777" w:rsidR="00CD39C8" w:rsidRDefault="00CD39C8" w:rsidP="00E937FA">
            <w:pPr>
              <w:pStyle w:val="AssignBody"/>
            </w:pPr>
          </w:p>
        </w:tc>
        <w:tc>
          <w:tcPr>
            <w:tcW w:w="3647" w:type="dxa"/>
          </w:tcPr>
          <w:p w14:paraId="541FEDEF" w14:textId="77777777" w:rsidR="00CD39C8" w:rsidRDefault="00CD39C8" w:rsidP="00E937FA">
            <w:pPr>
              <w:pStyle w:val="AssignBody"/>
            </w:pPr>
          </w:p>
        </w:tc>
      </w:tr>
    </w:tbl>
    <w:p w14:paraId="73A3721B" w14:textId="77777777" w:rsidR="000B3B44" w:rsidRDefault="000B3B44" w:rsidP="00E03779">
      <w:pPr>
        <w:spacing w:line="360" w:lineRule="auto"/>
        <w:rPr>
          <w:color w:val="FF0000"/>
        </w:rPr>
      </w:pPr>
    </w:p>
    <w:p w14:paraId="7A3C3A4A" w14:textId="77777777" w:rsidR="0073564F" w:rsidRPr="00FB3F99" w:rsidRDefault="0073564F" w:rsidP="00E03779">
      <w:pPr>
        <w:spacing w:line="360" w:lineRule="auto"/>
        <w:rPr>
          <w:color w:val="000000" w:themeColor="text1"/>
          <w:sz w:val="28"/>
          <w:szCs w:val="28"/>
        </w:rPr>
      </w:pPr>
    </w:p>
    <w:p w14:paraId="7F826788" w14:textId="61949CE4" w:rsidR="00E03779" w:rsidRPr="00FB3F99" w:rsidRDefault="00E03779" w:rsidP="00E03779">
      <w:pPr>
        <w:spacing w:line="360" w:lineRule="auto"/>
        <w:rPr>
          <w:rFonts w:ascii="Arial" w:hAnsi="Arial" w:cs="Arial"/>
          <w:color w:val="000000" w:themeColor="text1"/>
          <w:sz w:val="28"/>
          <w:szCs w:val="28"/>
          <w:u w:val="single"/>
        </w:rPr>
      </w:pPr>
      <w:r w:rsidRPr="00FB3F99">
        <w:rPr>
          <w:rFonts w:ascii="Arial" w:hAnsi="Arial" w:cs="Arial"/>
          <w:color w:val="000000" w:themeColor="text1"/>
          <w:sz w:val="28"/>
          <w:szCs w:val="28"/>
          <w:u w:val="single"/>
        </w:rPr>
        <w:t xml:space="preserve">Introduction </w:t>
      </w:r>
    </w:p>
    <w:p w14:paraId="4C05D4EB" w14:textId="36F50D63" w:rsidR="00E03779" w:rsidRPr="00FB3F99" w:rsidRDefault="00E03779" w:rsidP="00E03779">
      <w:pPr>
        <w:spacing w:line="360" w:lineRule="auto"/>
        <w:rPr>
          <w:rFonts w:ascii="Arial" w:hAnsi="Arial" w:cs="Arial"/>
          <w:color w:val="000000" w:themeColor="text1"/>
          <w:sz w:val="22"/>
          <w:szCs w:val="22"/>
        </w:rPr>
      </w:pPr>
    </w:p>
    <w:p w14:paraId="78FB85BE" w14:textId="34C363AC" w:rsidR="00695F1B" w:rsidRPr="00FB3F99" w:rsidRDefault="00882FFD" w:rsidP="00E03779">
      <w:pPr>
        <w:spacing w:line="360" w:lineRule="auto"/>
        <w:rPr>
          <w:rFonts w:ascii="Arial" w:hAnsi="Arial" w:cs="Arial"/>
          <w:color w:val="000000" w:themeColor="text1"/>
          <w:sz w:val="22"/>
          <w:szCs w:val="22"/>
        </w:rPr>
      </w:pPr>
      <w:r w:rsidRPr="00FB3F99">
        <w:rPr>
          <w:rFonts w:ascii="Arial" w:hAnsi="Arial" w:cs="Arial"/>
          <w:color w:val="000000" w:themeColor="text1"/>
          <w:sz w:val="22"/>
          <w:szCs w:val="22"/>
        </w:rPr>
        <w:t xml:space="preserve">This essay will explore how a school develops an aspect within a school development plan. It will look at the actions that take place within this plan and also explore the impact these actions have. </w:t>
      </w:r>
      <w:r w:rsidR="00B065D9" w:rsidRPr="00FB3F99">
        <w:rPr>
          <w:rFonts w:ascii="Arial" w:hAnsi="Arial" w:cs="Arial"/>
          <w:color w:val="000000" w:themeColor="text1"/>
          <w:sz w:val="22"/>
          <w:szCs w:val="22"/>
        </w:rPr>
        <w:t xml:space="preserve">The school being used will be addressed as school in line with BERA </w:t>
      </w:r>
      <w:r w:rsidR="00B065D9" w:rsidRPr="00FB3F99">
        <w:rPr>
          <w:rFonts w:ascii="Arial" w:hAnsi="Arial" w:cs="Arial"/>
          <w:color w:val="000000" w:themeColor="text1"/>
          <w:sz w:val="22"/>
          <w:szCs w:val="22"/>
        </w:rPr>
        <w:lastRenderedPageBreak/>
        <w:t xml:space="preserve">guidelines. </w:t>
      </w:r>
      <w:r w:rsidR="00B065D9" w:rsidRPr="00B065D9">
        <w:rPr>
          <w:rFonts w:ascii="Arial" w:hAnsi="Arial" w:cs="Arial"/>
          <w:color w:val="000000" w:themeColor="text1"/>
          <w:sz w:val="22"/>
          <w:szCs w:val="22"/>
        </w:rPr>
        <w:t>BERA (2018). </w:t>
      </w:r>
      <w:r w:rsidR="00B065D9" w:rsidRPr="00FB3F99">
        <w:rPr>
          <w:rFonts w:ascii="Arial" w:hAnsi="Arial" w:cs="Arial"/>
          <w:color w:val="000000" w:themeColor="text1"/>
          <w:sz w:val="22"/>
          <w:szCs w:val="22"/>
        </w:rPr>
        <w:t xml:space="preserve">States for ethical concerns the school has to be kept anonymous throughout. </w:t>
      </w:r>
      <w:r w:rsidR="0073564F" w:rsidRPr="00FB3F99">
        <w:rPr>
          <w:rFonts w:ascii="Arial" w:hAnsi="Arial" w:cs="Arial"/>
          <w:color w:val="000000" w:themeColor="text1"/>
          <w:sz w:val="22"/>
          <w:szCs w:val="22"/>
        </w:rPr>
        <w:t xml:space="preserve">Estyn report, (2014) </w:t>
      </w:r>
      <w:r w:rsidR="00FB3F99">
        <w:rPr>
          <w:rFonts w:ascii="Arial" w:hAnsi="Arial" w:cs="Arial"/>
          <w:color w:val="000000" w:themeColor="text1"/>
          <w:sz w:val="22"/>
          <w:szCs w:val="22"/>
        </w:rPr>
        <w:t>outlines t</w:t>
      </w:r>
      <w:r w:rsidRPr="00FB3F99">
        <w:rPr>
          <w:rFonts w:ascii="Arial" w:hAnsi="Arial" w:cs="Arial"/>
          <w:color w:val="000000" w:themeColor="text1"/>
          <w:sz w:val="22"/>
          <w:szCs w:val="22"/>
        </w:rPr>
        <w:t xml:space="preserve">he </w:t>
      </w:r>
      <w:r w:rsidR="00FB3F99">
        <w:rPr>
          <w:rFonts w:ascii="Arial" w:hAnsi="Arial" w:cs="Arial"/>
          <w:color w:val="000000" w:themeColor="text1"/>
          <w:sz w:val="22"/>
          <w:szCs w:val="22"/>
        </w:rPr>
        <w:t xml:space="preserve">primary </w:t>
      </w:r>
      <w:r w:rsidRPr="00FB3F99">
        <w:rPr>
          <w:rFonts w:ascii="Arial" w:hAnsi="Arial" w:cs="Arial"/>
          <w:color w:val="000000" w:themeColor="text1"/>
          <w:sz w:val="22"/>
          <w:szCs w:val="22"/>
        </w:rPr>
        <w:t xml:space="preserve">school </w:t>
      </w:r>
      <w:r w:rsidR="00695F1B" w:rsidRPr="00FB3F99">
        <w:rPr>
          <w:rFonts w:ascii="Arial" w:hAnsi="Arial" w:cs="Arial"/>
          <w:color w:val="000000" w:themeColor="text1"/>
          <w:sz w:val="22"/>
          <w:szCs w:val="22"/>
        </w:rPr>
        <w:t>is for 202 pupils aged three to 11</w:t>
      </w:r>
      <w:r w:rsidR="00B065D9" w:rsidRPr="00FB3F99">
        <w:rPr>
          <w:rFonts w:ascii="Arial" w:hAnsi="Arial" w:cs="Arial"/>
          <w:color w:val="000000" w:themeColor="text1"/>
          <w:sz w:val="22"/>
          <w:szCs w:val="22"/>
        </w:rPr>
        <w:t xml:space="preserve"> </w:t>
      </w:r>
      <w:r w:rsidR="00695F1B" w:rsidRPr="00FB3F99">
        <w:rPr>
          <w:rFonts w:ascii="Arial" w:hAnsi="Arial" w:cs="Arial"/>
          <w:color w:val="000000" w:themeColor="text1"/>
          <w:sz w:val="22"/>
          <w:szCs w:val="22"/>
        </w:rPr>
        <w:t xml:space="preserve">years that have five mixed-age classes and two single-age classes. The school has identified 23% of pupils having additional learning needs with a few of these having statements with special educational needs. </w:t>
      </w:r>
    </w:p>
    <w:p w14:paraId="23438A41" w14:textId="77777777" w:rsidR="00B065D9" w:rsidRPr="00FB3F99" w:rsidRDefault="00B065D9" w:rsidP="00E03779">
      <w:pPr>
        <w:spacing w:line="360" w:lineRule="auto"/>
        <w:rPr>
          <w:rFonts w:ascii="Arial" w:hAnsi="Arial" w:cs="Arial"/>
          <w:color w:val="000000" w:themeColor="text1"/>
          <w:sz w:val="22"/>
          <w:szCs w:val="22"/>
        </w:rPr>
      </w:pPr>
    </w:p>
    <w:p w14:paraId="535370AE" w14:textId="02AC7FEF" w:rsidR="00E03779" w:rsidRPr="00FB3F99" w:rsidRDefault="00E03779" w:rsidP="00E03779">
      <w:pPr>
        <w:spacing w:line="360" w:lineRule="auto"/>
        <w:rPr>
          <w:rFonts w:ascii="Arial" w:hAnsi="Arial" w:cs="Arial"/>
          <w:color w:val="000000" w:themeColor="text1"/>
          <w:sz w:val="28"/>
          <w:szCs w:val="28"/>
          <w:u w:val="single"/>
        </w:rPr>
      </w:pPr>
      <w:r w:rsidRPr="00FB3F99">
        <w:rPr>
          <w:rFonts w:ascii="Arial" w:hAnsi="Arial" w:cs="Arial"/>
          <w:color w:val="000000" w:themeColor="text1"/>
          <w:sz w:val="28"/>
          <w:szCs w:val="28"/>
          <w:u w:val="single"/>
        </w:rPr>
        <w:t xml:space="preserve">Literature review </w:t>
      </w:r>
    </w:p>
    <w:p w14:paraId="209BD65F" w14:textId="77777777" w:rsidR="00792AB7" w:rsidRPr="00FB3F99" w:rsidRDefault="00792AB7" w:rsidP="00BE004C">
      <w:pPr>
        <w:tabs>
          <w:tab w:val="left" w:pos="6500"/>
        </w:tabs>
        <w:spacing w:line="360" w:lineRule="auto"/>
        <w:rPr>
          <w:rFonts w:ascii="Arial" w:hAnsi="Arial" w:cs="Arial"/>
          <w:color w:val="000000" w:themeColor="text1"/>
          <w:sz w:val="22"/>
          <w:szCs w:val="22"/>
        </w:rPr>
      </w:pPr>
    </w:p>
    <w:p w14:paraId="39AF71C8" w14:textId="25D09258" w:rsidR="00BE004C" w:rsidRPr="00FB3F99" w:rsidRDefault="00631868" w:rsidP="00BE004C">
      <w:pPr>
        <w:tabs>
          <w:tab w:val="left" w:pos="6500"/>
        </w:tabs>
        <w:spacing w:line="360" w:lineRule="auto"/>
        <w:rPr>
          <w:rFonts w:ascii="Arial" w:hAnsi="Arial" w:cs="Arial"/>
          <w:color w:val="000000" w:themeColor="text1"/>
          <w:sz w:val="22"/>
          <w:szCs w:val="22"/>
        </w:rPr>
      </w:pPr>
      <w:r w:rsidRPr="00FB3F99">
        <w:rPr>
          <w:rFonts w:ascii="Arial" w:hAnsi="Arial" w:cs="Arial"/>
          <w:color w:val="000000" w:themeColor="text1"/>
          <w:sz w:val="22"/>
          <w:szCs w:val="22"/>
        </w:rPr>
        <w:t xml:space="preserve">Welsh government, </w:t>
      </w:r>
      <w:r w:rsidR="00DC33D7" w:rsidRPr="00FB3F99">
        <w:rPr>
          <w:rFonts w:ascii="Arial" w:hAnsi="Arial" w:cs="Arial"/>
          <w:color w:val="000000" w:themeColor="text1"/>
          <w:sz w:val="22"/>
          <w:szCs w:val="22"/>
        </w:rPr>
        <w:t>(</w:t>
      </w:r>
      <w:r w:rsidRPr="00FB3F99">
        <w:rPr>
          <w:rFonts w:ascii="Arial" w:hAnsi="Arial" w:cs="Arial"/>
          <w:color w:val="000000" w:themeColor="text1"/>
          <w:sz w:val="22"/>
          <w:szCs w:val="22"/>
        </w:rPr>
        <w:t>2014)</w:t>
      </w:r>
      <w:r w:rsidR="00792AB7" w:rsidRPr="00FB3F99">
        <w:rPr>
          <w:rFonts w:ascii="Arial" w:hAnsi="Arial" w:cs="Arial"/>
          <w:color w:val="000000" w:themeColor="text1"/>
          <w:sz w:val="22"/>
          <w:szCs w:val="22"/>
        </w:rPr>
        <w:t xml:space="preserve"> contents</w:t>
      </w:r>
      <w:r w:rsidRPr="00FB3F99">
        <w:rPr>
          <w:rFonts w:ascii="Arial" w:hAnsi="Arial" w:cs="Arial"/>
          <w:color w:val="000000" w:themeColor="text1"/>
          <w:sz w:val="22"/>
          <w:szCs w:val="22"/>
        </w:rPr>
        <w:t xml:space="preserve"> </w:t>
      </w:r>
      <w:r w:rsidR="00792AB7" w:rsidRPr="00FB3F99">
        <w:rPr>
          <w:rFonts w:ascii="Arial" w:hAnsi="Arial" w:cs="Arial"/>
          <w:color w:val="000000" w:themeColor="text1"/>
          <w:sz w:val="22"/>
          <w:szCs w:val="22"/>
        </w:rPr>
        <w:t>a</w:t>
      </w:r>
      <w:r w:rsidR="00BE004C" w:rsidRPr="00FB3F99">
        <w:rPr>
          <w:rFonts w:ascii="Arial" w:hAnsi="Arial" w:cs="Arial"/>
          <w:color w:val="000000" w:themeColor="text1"/>
          <w:sz w:val="22"/>
          <w:szCs w:val="22"/>
        </w:rPr>
        <w:t xml:space="preserve"> schools development plans</w:t>
      </w:r>
      <w:r w:rsidR="00654C1A" w:rsidRPr="00FB3F99">
        <w:rPr>
          <w:rFonts w:ascii="Arial" w:hAnsi="Arial" w:cs="Arial"/>
          <w:color w:val="000000" w:themeColor="text1"/>
          <w:sz w:val="22"/>
          <w:szCs w:val="22"/>
        </w:rPr>
        <w:t xml:space="preserve"> (SDP)</w:t>
      </w:r>
      <w:r w:rsidR="00BE004C" w:rsidRPr="00FB3F99">
        <w:rPr>
          <w:rFonts w:ascii="Arial" w:hAnsi="Arial" w:cs="Arial"/>
          <w:color w:val="000000" w:themeColor="text1"/>
          <w:sz w:val="22"/>
          <w:szCs w:val="22"/>
        </w:rPr>
        <w:t xml:space="preserve"> purpose is to be able to raise standards and outcomes of learners in their educational setting. These plans can have a number of different goals that are set and planned for improved over a longer period of time. </w:t>
      </w:r>
      <w:r w:rsidR="00654C1A" w:rsidRPr="00FB3F99">
        <w:rPr>
          <w:rFonts w:ascii="Arial" w:hAnsi="Arial" w:cs="Arial"/>
          <w:color w:val="000000" w:themeColor="text1"/>
          <w:sz w:val="22"/>
          <w:szCs w:val="22"/>
        </w:rPr>
        <w:t>These plans involve short and long term goals that the school will lay out how they will address and improve the targets set. Having set regulations in place for schools to follows allows there to be the same content provided across all educational settings. This provides these settings with clear regulations to follow</w:t>
      </w:r>
      <w:r w:rsidR="00055E7A" w:rsidRPr="00FB3F99">
        <w:rPr>
          <w:rFonts w:ascii="Arial" w:hAnsi="Arial" w:cs="Arial"/>
          <w:color w:val="000000" w:themeColor="text1"/>
          <w:sz w:val="22"/>
          <w:szCs w:val="22"/>
        </w:rPr>
        <w:t xml:space="preserve"> and reflect upon. </w:t>
      </w:r>
      <w:r w:rsidR="00654C1A" w:rsidRPr="00FB3F99">
        <w:rPr>
          <w:rFonts w:ascii="Arial" w:hAnsi="Arial" w:cs="Arial"/>
          <w:color w:val="000000" w:themeColor="text1"/>
          <w:sz w:val="22"/>
          <w:szCs w:val="22"/>
        </w:rPr>
        <w:t xml:space="preserve"> </w:t>
      </w:r>
    </w:p>
    <w:p w14:paraId="4D1DDBF2" w14:textId="60F5A841" w:rsidR="003D674E" w:rsidRPr="00FB3F99" w:rsidRDefault="003D674E" w:rsidP="00BE004C">
      <w:pPr>
        <w:tabs>
          <w:tab w:val="left" w:pos="6500"/>
        </w:tabs>
        <w:spacing w:line="360" w:lineRule="auto"/>
        <w:rPr>
          <w:rFonts w:ascii="Arial" w:hAnsi="Arial" w:cs="Arial"/>
          <w:color w:val="000000" w:themeColor="text1"/>
          <w:sz w:val="22"/>
          <w:szCs w:val="22"/>
        </w:rPr>
      </w:pPr>
      <w:r w:rsidRPr="00FB3F99">
        <w:rPr>
          <w:rFonts w:ascii="Arial" w:hAnsi="Arial" w:cs="Arial"/>
          <w:color w:val="000000" w:themeColor="text1"/>
          <w:sz w:val="22"/>
          <w:szCs w:val="22"/>
          <w:shd w:val="clear" w:color="auto" w:fill="FFFFFF"/>
        </w:rPr>
        <w:t xml:space="preserve">Xaba, </w:t>
      </w:r>
      <w:r w:rsidR="00DC33D7" w:rsidRPr="00FB3F99">
        <w:rPr>
          <w:rFonts w:ascii="Arial" w:hAnsi="Arial" w:cs="Arial"/>
          <w:color w:val="000000" w:themeColor="text1"/>
          <w:sz w:val="22"/>
          <w:szCs w:val="22"/>
          <w:shd w:val="clear" w:color="auto" w:fill="FFFFFF"/>
        </w:rPr>
        <w:t>(</w:t>
      </w:r>
      <w:r w:rsidRPr="00FB3F99">
        <w:rPr>
          <w:rFonts w:ascii="Arial" w:hAnsi="Arial" w:cs="Arial"/>
          <w:color w:val="000000" w:themeColor="text1"/>
          <w:sz w:val="22"/>
          <w:szCs w:val="22"/>
          <w:shd w:val="clear" w:color="auto" w:fill="FFFFFF"/>
        </w:rPr>
        <w:t>2006</w:t>
      </w:r>
      <w:r w:rsidR="00631868" w:rsidRPr="00FB3F99">
        <w:rPr>
          <w:rFonts w:ascii="Arial" w:hAnsi="Arial" w:cs="Arial"/>
          <w:color w:val="000000" w:themeColor="text1"/>
          <w:sz w:val="22"/>
          <w:szCs w:val="22"/>
          <w:shd w:val="clear" w:color="auto" w:fill="FFFFFF"/>
        </w:rPr>
        <w:t>)</w:t>
      </w:r>
      <w:r w:rsidRPr="00FB3F99">
        <w:rPr>
          <w:rFonts w:ascii="Arial" w:hAnsi="Arial" w:cs="Arial"/>
          <w:color w:val="000000" w:themeColor="text1"/>
          <w:sz w:val="22"/>
          <w:szCs w:val="22"/>
          <w:shd w:val="clear" w:color="auto" w:fill="FFFFFF"/>
        </w:rPr>
        <w:t xml:space="preserve"> </w:t>
      </w:r>
      <w:r w:rsidRPr="00FB3F99">
        <w:rPr>
          <w:rFonts w:ascii="Arial" w:hAnsi="Arial" w:cs="Arial"/>
          <w:color w:val="000000" w:themeColor="text1"/>
          <w:sz w:val="22"/>
          <w:szCs w:val="22"/>
        </w:rPr>
        <w:t>SDPs are in place for further development. When planning what goes into an SDP it is important that schools in question analysis the needs and what planning elements need to be in place to develop the identified needs. Without a clear plan in place that addresses how it will be addressed</w:t>
      </w:r>
      <w:r w:rsidR="00E760EC" w:rsidRPr="00FB3F99">
        <w:rPr>
          <w:rFonts w:ascii="Arial" w:hAnsi="Arial" w:cs="Arial"/>
          <w:color w:val="000000" w:themeColor="text1"/>
          <w:sz w:val="22"/>
          <w:szCs w:val="22"/>
        </w:rPr>
        <w:t>, b</w:t>
      </w:r>
      <w:r w:rsidRPr="00FB3F99">
        <w:rPr>
          <w:rFonts w:ascii="Arial" w:hAnsi="Arial" w:cs="Arial"/>
          <w:color w:val="000000" w:themeColor="text1"/>
          <w:sz w:val="22"/>
          <w:szCs w:val="22"/>
        </w:rPr>
        <w:t>y when and who will play a role</w:t>
      </w:r>
      <w:r w:rsidR="00E760EC" w:rsidRPr="00FB3F99">
        <w:rPr>
          <w:rFonts w:ascii="Arial" w:hAnsi="Arial" w:cs="Arial"/>
          <w:color w:val="000000" w:themeColor="text1"/>
          <w:sz w:val="22"/>
          <w:szCs w:val="22"/>
        </w:rPr>
        <w:t xml:space="preserve"> in it, </w:t>
      </w:r>
      <w:r w:rsidRPr="00FB3F99">
        <w:rPr>
          <w:rFonts w:ascii="Arial" w:hAnsi="Arial" w:cs="Arial"/>
          <w:color w:val="000000" w:themeColor="text1"/>
          <w:sz w:val="22"/>
          <w:szCs w:val="22"/>
        </w:rPr>
        <w:t xml:space="preserve"> it cannot be successful.  It’s important that the </w:t>
      </w:r>
      <w:r w:rsidR="00AB1880" w:rsidRPr="00FB3F99">
        <w:rPr>
          <w:rFonts w:ascii="Arial" w:hAnsi="Arial" w:cs="Arial"/>
          <w:color w:val="000000" w:themeColor="text1"/>
          <w:sz w:val="22"/>
          <w:szCs w:val="22"/>
        </w:rPr>
        <w:t xml:space="preserve">different </w:t>
      </w:r>
      <w:r w:rsidRPr="00FB3F99">
        <w:rPr>
          <w:rFonts w:ascii="Arial" w:hAnsi="Arial" w:cs="Arial"/>
          <w:color w:val="000000" w:themeColor="text1"/>
          <w:sz w:val="22"/>
          <w:szCs w:val="22"/>
        </w:rPr>
        <w:t xml:space="preserve">aspects that make up </w:t>
      </w:r>
      <w:r w:rsidR="00AB1880" w:rsidRPr="00FB3F99">
        <w:rPr>
          <w:rFonts w:ascii="Arial" w:hAnsi="Arial" w:cs="Arial"/>
          <w:color w:val="000000" w:themeColor="text1"/>
          <w:sz w:val="22"/>
          <w:szCs w:val="22"/>
        </w:rPr>
        <w:t>an</w:t>
      </w:r>
      <w:r w:rsidRPr="00FB3F99">
        <w:rPr>
          <w:rFonts w:ascii="Arial" w:hAnsi="Arial" w:cs="Arial"/>
          <w:color w:val="000000" w:themeColor="text1"/>
          <w:sz w:val="22"/>
          <w:szCs w:val="22"/>
        </w:rPr>
        <w:t xml:space="preserve"> SDP are clear and achievable. </w:t>
      </w:r>
    </w:p>
    <w:p w14:paraId="54B5772E" w14:textId="77777777" w:rsidR="00643DBA" w:rsidRPr="00FB3F99" w:rsidRDefault="00643DBA" w:rsidP="00E03779">
      <w:pPr>
        <w:spacing w:line="360" w:lineRule="auto"/>
        <w:rPr>
          <w:rFonts w:ascii="Arial" w:hAnsi="Arial" w:cs="Arial"/>
          <w:color w:val="000000" w:themeColor="text1"/>
          <w:sz w:val="22"/>
          <w:szCs w:val="22"/>
        </w:rPr>
      </w:pPr>
    </w:p>
    <w:p w14:paraId="62667862" w14:textId="2ADFA647" w:rsidR="00631868" w:rsidRPr="00FB3F99" w:rsidRDefault="00631868" w:rsidP="00E03779">
      <w:pPr>
        <w:spacing w:line="360" w:lineRule="auto"/>
        <w:rPr>
          <w:rFonts w:ascii="Arial" w:hAnsi="Arial" w:cs="Arial"/>
          <w:color w:val="000000" w:themeColor="text1"/>
          <w:sz w:val="22"/>
          <w:szCs w:val="22"/>
        </w:rPr>
      </w:pPr>
      <w:r w:rsidRPr="00FB3F99">
        <w:rPr>
          <w:rFonts w:ascii="Arial" w:hAnsi="Arial" w:cs="Arial"/>
          <w:color w:val="000000" w:themeColor="text1"/>
          <w:sz w:val="22"/>
          <w:szCs w:val="22"/>
          <w:shd w:val="clear" w:color="auto" w:fill="FFFFFF"/>
        </w:rPr>
        <w:t xml:space="preserve">Welsh Government, </w:t>
      </w:r>
      <w:r w:rsidR="00DC33D7" w:rsidRPr="00FB3F99">
        <w:rPr>
          <w:rFonts w:ascii="Arial" w:hAnsi="Arial" w:cs="Arial"/>
          <w:color w:val="000000" w:themeColor="text1"/>
          <w:sz w:val="22"/>
          <w:szCs w:val="22"/>
          <w:shd w:val="clear" w:color="auto" w:fill="FFFFFF"/>
        </w:rPr>
        <w:t>(</w:t>
      </w:r>
      <w:r w:rsidRPr="00FB3F99">
        <w:rPr>
          <w:rFonts w:ascii="Arial" w:hAnsi="Arial" w:cs="Arial"/>
          <w:color w:val="000000" w:themeColor="text1"/>
          <w:sz w:val="22"/>
          <w:szCs w:val="22"/>
          <w:shd w:val="clear" w:color="auto" w:fill="FFFFFF"/>
        </w:rPr>
        <w:t>2014)</w:t>
      </w:r>
      <w:r w:rsidRPr="00FB3F99">
        <w:rPr>
          <w:rFonts w:ascii="Arial" w:hAnsi="Arial" w:cs="Arial"/>
          <w:color w:val="000000" w:themeColor="text1"/>
          <w:sz w:val="22"/>
          <w:szCs w:val="22"/>
        </w:rPr>
        <w:t xml:space="preserve"> </w:t>
      </w:r>
      <w:r w:rsidR="005A76CC" w:rsidRPr="00FB3F99">
        <w:rPr>
          <w:rFonts w:ascii="Arial" w:hAnsi="Arial" w:cs="Arial"/>
          <w:color w:val="000000" w:themeColor="text1"/>
          <w:sz w:val="22"/>
          <w:szCs w:val="22"/>
        </w:rPr>
        <w:t xml:space="preserve">The education SDPs regulations were placed in 2014 for these to include why SDPs are important and requirements for educational settings to be followed. </w:t>
      </w:r>
      <w:r w:rsidR="00707EC2" w:rsidRPr="00FB3F99">
        <w:rPr>
          <w:rFonts w:ascii="Arial" w:hAnsi="Arial" w:cs="Arial"/>
          <w:color w:val="000000" w:themeColor="text1"/>
          <w:sz w:val="22"/>
          <w:szCs w:val="22"/>
          <w:shd w:val="clear" w:color="auto" w:fill="FFFFFF"/>
        </w:rPr>
        <w:t xml:space="preserve">estyn.gov.wales, </w:t>
      </w:r>
      <w:r w:rsidR="00DC33D7" w:rsidRPr="00FB3F99">
        <w:rPr>
          <w:rFonts w:ascii="Arial" w:hAnsi="Arial" w:cs="Arial"/>
          <w:color w:val="000000" w:themeColor="text1"/>
          <w:sz w:val="22"/>
          <w:szCs w:val="22"/>
          <w:shd w:val="clear" w:color="auto" w:fill="FFFFFF"/>
        </w:rPr>
        <w:t>(</w:t>
      </w:r>
      <w:r w:rsidR="00707EC2" w:rsidRPr="00FB3F99">
        <w:rPr>
          <w:rFonts w:ascii="Arial" w:hAnsi="Arial" w:cs="Arial"/>
          <w:color w:val="000000" w:themeColor="text1"/>
          <w:sz w:val="22"/>
          <w:szCs w:val="22"/>
          <w:shd w:val="clear" w:color="auto" w:fill="FFFFFF"/>
        </w:rPr>
        <w:t>n.d.)</w:t>
      </w:r>
      <w:r w:rsidR="00A162A5" w:rsidRPr="00FB3F99">
        <w:rPr>
          <w:rFonts w:ascii="Arial" w:hAnsi="Arial" w:cs="Arial"/>
          <w:color w:val="000000" w:themeColor="text1"/>
          <w:sz w:val="22"/>
          <w:szCs w:val="22"/>
          <w:shd w:val="clear" w:color="auto" w:fill="FFFFFF"/>
        </w:rPr>
        <w:t xml:space="preserve"> </w:t>
      </w:r>
      <w:r w:rsidR="005A76CC" w:rsidRPr="00FB3F99">
        <w:rPr>
          <w:rFonts w:ascii="Arial" w:hAnsi="Arial" w:cs="Arial"/>
          <w:color w:val="000000" w:themeColor="text1"/>
          <w:sz w:val="22"/>
          <w:szCs w:val="22"/>
        </w:rPr>
        <w:t xml:space="preserve">Estyn’s report in 2012-13 highlighted that planning and self- evaluation needed to be improved which these regulations are in place to assist schools in their approach to planning and further practice. </w:t>
      </w:r>
      <w:r w:rsidR="00940E4F" w:rsidRPr="00FB3F99">
        <w:rPr>
          <w:rFonts w:ascii="Arial" w:hAnsi="Arial" w:cs="Arial"/>
          <w:color w:val="000000" w:themeColor="text1"/>
          <w:sz w:val="22"/>
          <w:szCs w:val="22"/>
        </w:rPr>
        <w:t>Education systems are always striving to improve learning and one of the key aspects suggested is that new ideas and suggestions are always happening but not the correct amount of thought goes into these regarding to considering how they will be implement</w:t>
      </w:r>
      <w:r w:rsidR="00021E21" w:rsidRPr="00FB3F99">
        <w:rPr>
          <w:rFonts w:ascii="Arial" w:hAnsi="Arial" w:cs="Arial"/>
          <w:color w:val="000000" w:themeColor="text1"/>
          <w:sz w:val="22"/>
          <w:szCs w:val="22"/>
        </w:rPr>
        <w:t xml:space="preserve">ed </w:t>
      </w:r>
      <w:r w:rsidR="00940E4F" w:rsidRPr="00FB3F99">
        <w:rPr>
          <w:rFonts w:ascii="Arial" w:hAnsi="Arial" w:cs="Arial"/>
          <w:color w:val="000000" w:themeColor="text1"/>
          <w:sz w:val="22"/>
          <w:szCs w:val="22"/>
        </w:rPr>
        <w:t>and taken forward</w:t>
      </w:r>
      <w:r w:rsidR="00021E21" w:rsidRPr="00FB3F99">
        <w:rPr>
          <w:rFonts w:ascii="Arial" w:hAnsi="Arial" w:cs="Arial"/>
          <w:color w:val="000000" w:themeColor="text1"/>
          <w:sz w:val="22"/>
          <w:szCs w:val="22"/>
        </w:rPr>
        <w:t xml:space="preserve"> in practice to be successful.  </w:t>
      </w:r>
      <w:r w:rsidR="00707EC2" w:rsidRPr="00FB3F99">
        <w:rPr>
          <w:rFonts w:ascii="Arial" w:hAnsi="Arial" w:cs="Arial"/>
          <w:color w:val="000000" w:themeColor="text1"/>
          <w:sz w:val="22"/>
          <w:szCs w:val="22"/>
        </w:rPr>
        <w:t xml:space="preserve">EEF, (n.d) </w:t>
      </w:r>
      <w:r w:rsidR="00021E21" w:rsidRPr="00FB3F99">
        <w:rPr>
          <w:rFonts w:ascii="Arial" w:hAnsi="Arial" w:cs="Arial"/>
          <w:color w:val="000000" w:themeColor="text1"/>
          <w:sz w:val="22"/>
          <w:szCs w:val="22"/>
        </w:rPr>
        <w:t xml:space="preserve">has produced a document for support for learning organisations to be able to follow on implementation.  Implementation plays a key role in improvement and the breakdown of how it will work. It is important to consider the who, where, what and why an implication is being placed. </w:t>
      </w:r>
      <w:r w:rsidRPr="00FB3F99">
        <w:rPr>
          <w:rFonts w:ascii="Arial" w:hAnsi="Arial" w:cs="Arial"/>
          <w:color w:val="000000" w:themeColor="text1"/>
          <w:sz w:val="22"/>
          <w:szCs w:val="22"/>
        </w:rPr>
        <w:t xml:space="preserve">School development plans promote social justice within education. Smith, </w:t>
      </w:r>
      <w:r w:rsidR="00AD62A1" w:rsidRPr="00FB3F99">
        <w:rPr>
          <w:rFonts w:ascii="Arial" w:hAnsi="Arial" w:cs="Arial"/>
          <w:color w:val="000000" w:themeColor="text1"/>
          <w:sz w:val="22"/>
          <w:szCs w:val="22"/>
        </w:rPr>
        <w:t>(</w:t>
      </w:r>
      <w:r w:rsidRPr="00FB3F99">
        <w:rPr>
          <w:rFonts w:ascii="Arial" w:hAnsi="Arial" w:cs="Arial"/>
          <w:color w:val="000000" w:themeColor="text1"/>
          <w:sz w:val="22"/>
          <w:szCs w:val="22"/>
        </w:rPr>
        <w:t>2018</w:t>
      </w:r>
      <w:r w:rsidR="00AD62A1" w:rsidRPr="00FB3F99">
        <w:rPr>
          <w:rFonts w:ascii="Arial" w:hAnsi="Arial" w:cs="Arial"/>
          <w:color w:val="000000" w:themeColor="text1"/>
          <w:sz w:val="22"/>
          <w:szCs w:val="22"/>
        </w:rPr>
        <w:t xml:space="preserve">) </w:t>
      </w:r>
      <w:r w:rsidRPr="00FB3F99">
        <w:rPr>
          <w:rFonts w:ascii="Arial" w:hAnsi="Arial" w:cs="Arial"/>
          <w:color w:val="000000" w:themeColor="text1"/>
          <w:sz w:val="22"/>
          <w:szCs w:val="22"/>
        </w:rPr>
        <w:t xml:space="preserve">analyses how social justice is a concept that address inequalities. </w:t>
      </w:r>
      <w:r w:rsidR="005C659D" w:rsidRPr="00FB3F99">
        <w:rPr>
          <w:rFonts w:ascii="Arial" w:hAnsi="Arial" w:cs="Arial"/>
          <w:color w:val="000000" w:themeColor="text1"/>
          <w:sz w:val="22"/>
          <w:szCs w:val="22"/>
        </w:rPr>
        <w:lastRenderedPageBreak/>
        <w:t>E</w:t>
      </w:r>
      <w:r w:rsidRPr="00FB3F99">
        <w:rPr>
          <w:rFonts w:ascii="Arial" w:hAnsi="Arial" w:cs="Arial"/>
          <w:color w:val="000000" w:themeColor="text1"/>
          <w:sz w:val="22"/>
          <w:szCs w:val="22"/>
        </w:rPr>
        <w:t xml:space="preserve">ducation needs to be equitable to all learners by treating all individuals according to their need. </w:t>
      </w:r>
    </w:p>
    <w:p w14:paraId="6CA958D4" w14:textId="77777777" w:rsidR="00631868" w:rsidRPr="00FB3F99" w:rsidRDefault="00631868" w:rsidP="00E03779">
      <w:pPr>
        <w:spacing w:line="360" w:lineRule="auto"/>
        <w:rPr>
          <w:rFonts w:ascii="Arial" w:hAnsi="Arial" w:cs="Arial"/>
          <w:color w:val="000000" w:themeColor="text1"/>
          <w:sz w:val="22"/>
          <w:szCs w:val="22"/>
        </w:rPr>
      </w:pPr>
    </w:p>
    <w:p w14:paraId="22FBE683" w14:textId="772BAC3F" w:rsidR="00D67940" w:rsidRPr="00FB3F99" w:rsidRDefault="00E760EC" w:rsidP="00E03779">
      <w:pPr>
        <w:spacing w:line="360" w:lineRule="auto"/>
        <w:rPr>
          <w:rFonts w:ascii="Arial" w:hAnsi="Arial" w:cs="Arial"/>
          <w:color w:val="000000" w:themeColor="text1"/>
          <w:sz w:val="22"/>
          <w:szCs w:val="22"/>
        </w:rPr>
      </w:pPr>
      <w:r w:rsidRPr="00FB3F99">
        <w:rPr>
          <w:rFonts w:ascii="Arial" w:hAnsi="Arial" w:cs="Arial"/>
          <w:color w:val="000000" w:themeColor="text1"/>
          <w:sz w:val="22"/>
          <w:szCs w:val="22"/>
        </w:rPr>
        <w:t>The particular SD</w:t>
      </w:r>
      <w:r w:rsidR="00A76EDF" w:rsidRPr="00FB3F99">
        <w:rPr>
          <w:rFonts w:ascii="Arial" w:hAnsi="Arial" w:cs="Arial"/>
          <w:color w:val="000000" w:themeColor="text1"/>
          <w:sz w:val="22"/>
          <w:szCs w:val="22"/>
        </w:rPr>
        <w:t>P</w:t>
      </w:r>
      <w:r w:rsidRPr="00FB3F99">
        <w:rPr>
          <w:rFonts w:ascii="Arial" w:hAnsi="Arial" w:cs="Arial"/>
          <w:color w:val="000000" w:themeColor="text1"/>
          <w:sz w:val="22"/>
          <w:szCs w:val="22"/>
        </w:rPr>
        <w:t xml:space="preserve"> being viewed have considered these key issues when discussing what and how they will apply these to their SDP. </w:t>
      </w:r>
      <w:r w:rsidR="00D8624E" w:rsidRPr="00FB3F99">
        <w:rPr>
          <w:rFonts w:ascii="Arial" w:hAnsi="Arial" w:cs="Arial"/>
          <w:color w:val="000000" w:themeColor="text1"/>
          <w:sz w:val="22"/>
          <w:szCs w:val="22"/>
        </w:rPr>
        <w:t>The aspect of the SD</w:t>
      </w:r>
      <w:r w:rsidR="00C015D6" w:rsidRPr="00FB3F99">
        <w:rPr>
          <w:rFonts w:ascii="Arial" w:hAnsi="Arial" w:cs="Arial"/>
          <w:color w:val="000000" w:themeColor="text1"/>
          <w:sz w:val="22"/>
          <w:szCs w:val="22"/>
        </w:rPr>
        <w:t xml:space="preserve">P </w:t>
      </w:r>
      <w:r w:rsidR="00D8624E" w:rsidRPr="00FB3F99">
        <w:rPr>
          <w:rFonts w:ascii="Arial" w:hAnsi="Arial" w:cs="Arial"/>
          <w:color w:val="000000" w:themeColor="text1"/>
          <w:sz w:val="22"/>
          <w:szCs w:val="22"/>
        </w:rPr>
        <w:t xml:space="preserve">that will be looked at is the priority to </w:t>
      </w:r>
      <w:r w:rsidR="00981C21" w:rsidRPr="00FB3F99">
        <w:rPr>
          <w:rFonts w:ascii="Arial" w:hAnsi="Arial" w:cs="Arial"/>
          <w:color w:val="000000" w:themeColor="text1"/>
          <w:sz w:val="22"/>
          <w:szCs w:val="22"/>
        </w:rPr>
        <w:t>improve</w:t>
      </w:r>
      <w:r w:rsidR="00D8624E" w:rsidRPr="00FB3F99">
        <w:rPr>
          <w:rFonts w:ascii="Arial" w:hAnsi="Arial" w:cs="Arial"/>
          <w:color w:val="000000" w:themeColor="text1"/>
          <w:sz w:val="22"/>
          <w:szCs w:val="22"/>
        </w:rPr>
        <w:t xml:space="preserve"> </w:t>
      </w:r>
      <w:r w:rsidR="00161989" w:rsidRPr="00FB3F99">
        <w:rPr>
          <w:rFonts w:ascii="Arial" w:hAnsi="Arial" w:cs="Arial"/>
          <w:color w:val="000000" w:themeColor="text1"/>
          <w:sz w:val="22"/>
          <w:szCs w:val="22"/>
        </w:rPr>
        <w:t>standards of learning and teaching in literacy, numeracy and apply skills at the same standard across all AOLEs.</w:t>
      </w:r>
      <w:r w:rsidR="00A36BB3">
        <w:rPr>
          <w:rFonts w:ascii="Arial" w:hAnsi="Arial" w:cs="Arial"/>
          <w:color w:val="000000" w:themeColor="text1"/>
          <w:sz w:val="22"/>
          <w:szCs w:val="22"/>
        </w:rPr>
        <w:t xml:space="preserve"> </w:t>
      </w:r>
      <w:r w:rsidR="00631868" w:rsidRPr="00FB3F99">
        <w:rPr>
          <w:rFonts w:ascii="Arial" w:hAnsi="Arial" w:cs="Arial"/>
          <w:color w:val="000000" w:themeColor="text1"/>
          <w:sz w:val="22"/>
          <w:szCs w:val="22"/>
        </w:rPr>
        <w:t xml:space="preserve">Tes Magazine, </w:t>
      </w:r>
      <w:r w:rsidR="00707EC2" w:rsidRPr="00FB3F99">
        <w:rPr>
          <w:rFonts w:ascii="Arial" w:hAnsi="Arial" w:cs="Arial"/>
          <w:color w:val="000000" w:themeColor="text1"/>
          <w:sz w:val="22"/>
          <w:szCs w:val="22"/>
        </w:rPr>
        <w:t>(</w:t>
      </w:r>
      <w:r w:rsidR="00631868" w:rsidRPr="00FB3F99">
        <w:rPr>
          <w:rFonts w:ascii="Arial" w:hAnsi="Arial" w:cs="Arial"/>
          <w:color w:val="000000" w:themeColor="text1"/>
          <w:sz w:val="22"/>
          <w:szCs w:val="22"/>
        </w:rPr>
        <w:t xml:space="preserve">2020) provides research that shows concerning data that the attainment gap as increased throughout education. </w:t>
      </w:r>
      <w:r w:rsidR="002E1FFE" w:rsidRPr="00FB3F99">
        <w:rPr>
          <w:rFonts w:ascii="Arial" w:hAnsi="Arial" w:cs="Arial"/>
          <w:color w:val="000000" w:themeColor="text1"/>
          <w:sz w:val="22"/>
          <w:szCs w:val="22"/>
        </w:rPr>
        <w:t xml:space="preserve">hwb.gov.wales, </w:t>
      </w:r>
      <w:r w:rsidR="00707EC2" w:rsidRPr="00FB3F99">
        <w:rPr>
          <w:rFonts w:ascii="Arial" w:hAnsi="Arial" w:cs="Arial"/>
          <w:color w:val="000000" w:themeColor="text1"/>
          <w:sz w:val="22"/>
          <w:szCs w:val="22"/>
        </w:rPr>
        <w:t>(</w:t>
      </w:r>
      <w:r w:rsidR="002E1FFE" w:rsidRPr="00FB3F99">
        <w:rPr>
          <w:rFonts w:ascii="Arial" w:hAnsi="Arial" w:cs="Arial"/>
          <w:color w:val="000000" w:themeColor="text1"/>
          <w:sz w:val="22"/>
          <w:szCs w:val="22"/>
        </w:rPr>
        <w:t xml:space="preserve">2020) </w:t>
      </w:r>
      <w:r w:rsidR="00AD62A1" w:rsidRPr="00FB3F99">
        <w:rPr>
          <w:rFonts w:ascii="Arial" w:hAnsi="Arial" w:cs="Arial"/>
          <w:color w:val="000000" w:themeColor="text1"/>
          <w:sz w:val="22"/>
          <w:szCs w:val="22"/>
        </w:rPr>
        <w:t xml:space="preserve">declares that </w:t>
      </w:r>
      <w:r w:rsidR="001D41C9" w:rsidRPr="00FB3F99">
        <w:rPr>
          <w:rFonts w:ascii="Arial" w:hAnsi="Arial" w:cs="Arial"/>
          <w:color w:val="000000" w:themeColor="text1"/>
          <w:sz w:val="22"/>
          <w:szCs w:val="22"/>
        </w:rPr>
        <w:t xml:space="preserve">Cross-curricular skills are essential for learners to develop these skills to apply them to all areas of learning. These skills are important for the modern world and practitioners must be able to equip learners with these skills. </w:t>
      </w:r>
      <w:r w:rsidR="001D41C9" w:rsidRPr="00FB3F99">
        <w:rPr>
          <w:rFonts w:ascii="Arial" w:hAnsi="Arial" w:cs="Arial"/>
          <w:color w:val="000000" w:themeColor="text1"/>
          <w:sz w:val="22"/>
          <w:szCs w:val="22"/>
          <w:shd w:val="clear" w:color="auto" w:fill="FFFFFF"/>
        </w:rPr>
        <w:t>Barnes and Shirley</w:t>
      </w:r>
      <w:r w:rsidR="00DC33D7" w:rsidRPr="00FB3F99">
        <w:rPr>
          <w:rFonts w:ascii="Arial" w:hAnsi="Arial" w:cs="Arial"/>
          <w:color w:val="000000" w:themeColor="text1"/>
          <w:sz w:val="22"/>
          <w:szCs w:val="22"/>
          <w:shd w:val="clear" w:color="auto" w:fill="FFFFFF"/>
        </w:rPr>
        <w:t>,</w:t>
      </w:r>
      <w:r w:rsidR="001D41C9" w:rsidRPr="00FB3F99">
        <w:rPr>
          <w:rFonts w:ascii="Arial" w:hAnsi="Arial" w:cs="Arial"/>
          <w:color w:val="000000" w:themeColor="text1"/>
          <w:sz w:val="22"/>
          <w:szCs w:val="22"/>
          <w:shd w:val="clear" w:color="auto" w:fill="FFFFFF"/>
        </w:rPr>
        <w:t xml:space="preserve"> </w:t>
      </w:r>
      <w:r w:rsidR="00707EC2" w:rsidRPr="00FB3F99">
        <w:rPr>
          <w:rFonts w:ascii="Arial" w:hAnsi="Arial" w:cs="Arial"/>
          <w:color w:val="000000" w:themeColor="text1"/>
          <w:sz w:val="22"/>
          <w:szCs w:val="22"/>
          <w:shd w:val="clear" w:color="auto" w:fill="FFFFFF"/>
        </w:rPr>
        <w:t>(</w:t>
      </w:r>
      <w:r w:rsidR="001D41C9" w:rsidRPr="00FB3F99">
        <w:rPr>
          <w:rFonts w:ascii="Arial" w:hAnsi="Arial" w:cs="Arial"/>
          <w:color w:val="000000" w:themeColor="text1"/>
          <w:sz w:val="22"/>
          <w:szCs w:val="22"/>
          <w:shd w:val="clear" w:color="auto" w:fill="FFFFFF"/>
        </w:rPr>
        <w:t>2007</w:t>
      </w:r>
      <w:r w:rsidR="00707EC2" w:rsidRPr="00FB3F99">
        <w:rPr>
          <w:rFonts w:ascii="Arial" w:hAnsi="Arial" w:cs="Arial"/>
          <w:color w:val="000000" w:themeColor="text1"/>
          <w:sz w:val="22"/>
          <w:szCs w:val="22"/>
          <w:shd w:val="clear" w:color="auto" w:fill="FFFFFF"/>
        </w:rPr>
        <w:t xml:space="preserve">) </w:t>
      </w:r>
      <w:r w:rsidR="001D41C9" w:rsidRPr="00FB3F99">
        <w:rPr>
          <w:rFonts w:ascii="Arial" w:hAnsi="Arial" w:cs="Arial"/>
          <w:color w:val="000000" w:themeColor="text1"/>
          <w:sz w:val="22"/>
          <w:szCs w:val="22"/>
        </w:rPr>
        <w:t>research suggests learners struggle to make cross-curricular links which is creating a decrease in learners having the skills to be independent in their learning.</w:t>
      </w:r>
    </w:p>
    <w:p w14:paraId="687D723E" w14:textId="77777777" w:rsidR="001D41C9" w:rsidRPr="00FB3F99" w:rsidRDefault="001D41C9" w:rsidP="00E03779">
      <w:pPr>
        <w:spacing w:line="360" w:lineRule="auto"/>
        <w:rPr>
          <w:rFonts w:ascii="Arial" w:hAnsi="Arial" w:cs="Arial"/>
          <w:color w:val="000000" w:themeColor="text1"/>
          <w:sz w:val="22"/>
          <w:szCs w:val="22"/>
        </w:rPr>
      </w:pPr>
    </w:p>
    <w:p w14:paraId="2922F2C4" w14:textId="2214363D" w:rsidR="007909D0" w:rsidRPr="00FB3F99" w:rsidRDefault="001D41C9" w:rsidP="00E03779">
      <w:pPr>
        <w:spacing w:line="360" w:lineRule="auto"/>
        <w:rPr>
          <w:rFonts w:ascii="Arial" w:hAnsi="Arial" w:cs="Arial"/>
          <w:color w:val="000000" w:themeColor="text1"/>
          <w:sz w:val="22"/>
          <w:szCs w:val="22"/>
        </w:rPr>
      </w:pPr>
      <w:r w:rsidRPr="00FB3F99">
        <w:rPr>
          <w:rFonts w:ascii="Arial" w:hAnsi="Arial" w:cs="Arial"/>
          <w:color w:val="000000" w:themeColor="text1"/>
          <w:sz w:val="22"/>
          <w:szCs w:val="22"/>
        </w:rPr>
        <w:t xml:space="preserve">The most up to data PISA results shows a significant decline in results for mathematics and reading since 2018. </w:t>
      </w:r>
      <w:r w:rsidRPr="00FB3F99">
        <w:rPr>
          <w:rFonts w:ascii="Arial" w:hAnsi="Arial" w:cs="Arial"/>
          <w:color w:val="000000" w:themeColor="text1"/>
          <w:sz w:val="22"/>
          <w:szCs w:val="22"/>
          <w:shd w:val="clear" w:color="auto" w:fill="FFFFFF"/>
        </w:rPr>
        <w:t xml:space="preserve">Ingram, </w:t>
      </w:r>
      <w:r w:rsidR="00DC33D7" w:rsidRPr="00FB3F99">
        <w:rPr>
          <w:rFonts w:ascii="Arial" w:hAnsi="Arial" w:cs="Arial"/>
          <w:color w:val="000000" w:themeColor="text1"/>
          <w:sz w:val="22"/>
          <w:szCs w:val="22"/>
          <w:shd w:val="clear" w:color="auto" w:fill="FFFFFF"/>
        </w:rPr>
        <w:t xml:space="preserve">et al., </w:t>
      </w:r>
      <w:r w:rsidR="00707EC2" w:rsidRPr="00FB3F99">
        <w:rPr>
          <w:rFonts w:ascii="Arial" w:hAnsi="Arial" w:cs="Arial"/>
          <w:color w:val="000000" w:themeColor="text1"/>
          <w:sz w:val="22"/>
          <w:szCs w:val="22"/>
          <w:shd w:val="clear" w:color="auto" w:fill="FFFFFF"/>
        </w:rPr>
        <w:t>(</w:t>
      </w:r>
      <w:r w:rsidRPr="00FB3F99">
        <w:rPr>
          <w:rFonts w:ascii="Arial" w:hAnsi="Arial" w:cs="Arial"/>
          <w:color w:val="000000" w:themeColor="text1"/>
          <w:sz w:val="22"/>
          <w:szCs w:val="22"/>
          <w:shd w:val="clear" w:color="auto" w:fill="FFFFFF"/>
        </w:rPr>
        <w:t>2023</w:t>
      </w:r>
      <w:r w:rsidR="00707EC2" w:rsidRPr="00FB3F99">
        <w:rPr>
          <w:rFonts w:ascii="Arial" w:hAnsi="Arial" w:cs="Arial"/>
          <w:color w:val="000000" w:themeColor="text1"/>
          <w:sz w:val="22"/>
          <w:szCs w:val="22"/>
          <w:shd w:val="clear" w:color="auto" w:fill="FFFFFF"/>
        </w:rPr>
        <w:t>)</w:t>
      </w:r>
      <w:r w:rsidRPr="00FB3F99">
        <w:rPr>
          <w:rFonts w:ascii="Arial" w:hAnsi="Arial" w:cs="Arial"/>
          <w:color w:val="000000" w:themeColor="text1"/>
          <w:sz w:val="22"/>
          <w:szCs w:val="22"/>
          <w:shd w:val="clear" w:color="auto" w:fill="FFFFFF"/>
        </w:rPr>
        <w:t xml:space="preserve"> </w:t>
      </w:r>
      <w:r w:rsidRPr="00FB3F99">
        <w:rPr>
          <w:rFonts w:ascii="Arial" w:hAnsi="Arial" w:cs="Arial"/>
          <w:color w:val="000000" w:themeColor="text1"/>
          <w:sz w:val="22"/>
          <w:szCs w:val="22"/>
          <w:shd w:val="clear" w:color="auto" w:fill="FFFFFF"/>
        </w:rPr>
        <w:t xml:space="preserve"> </w:t>
      </w:r>
      <w:r w:rsidR="00AD62A1" w:rsidRPr="00FB3F99">
        <w:rPr>
          <w:rFonts w:ascii="Arial" w:hAnsi="Arial" w:cs="Arial"/>
          <w:color w:val="000000" w:themeColor="text1"/>
          <w:sz w:val="22"/>
          <w:szCs w:val="22"/>
          <w:shd w:val="clear" w:color="auto" w:fill="FFFFFF"/>
        </w:rPr>
        <w:t xml:space="preserve">addresses that </w:t>
      </w:r>
      <w:r w:rsidRPr="00FB3F99">
        <w:rPr>
          <w:rFonts w:ascii="Arial" w:hAnsi="Arial" w:cs="Arial"/>
          <w:color w:val="000000" w:themeColor="text1"/>
          <w:sz w:val="22"/>
          <w:szCs w:val="22"/>
        </w:rPr>
        <w:t xml:space="preserve">PISA assesses a number of counties that are members of the OECD to assess skills such as mathematics, reading and science. These results are used to measure what needs improving and what is going well.   The results of the pandemic is important to consider as this would have affected the impact of these results. The pandemic has had a huge impact to education and must be considered when analysing these results as many education settings would have still had ongoing issues from this. </w:t>
      </w:r>
    </w:p>
    <w:p w14:paraId="4640A81E" w14:textId="77777777" w:rsidR="007D2CDE" w:rsidRPr="00FB3F99" w:rsidRDefault="007D2CDE" w:rsidP="00E03779">
      <w:pPr>
        <w:spacing w:line="360" w:lineRule="auto"/>
        <w:rPr>
          <w:rFonts w:ascii="Arial" w:hAnsi="Arial" w:cs="Arial"/>
          <w:color w:val="000000" w:themeColor="text1"/>
          <w:sz w:val="22"/>
          <w:szCs w:val="22"/>
        </w:rPr>
      </w:pPr>
    </w:p>
    <w:p w14:paraId="481CAD86" w14:textId="66FE9547" w:rsidR="00E03779" w:rsidRPr="00FB3F99" w:rsidRDefault="00E03779" w:rsidP="00E03779">
      <w:pPr>
        <w:spacing w:line="360" w:lineRule="auto"/>
        <w:rPr>
          <w:rFonts w:ascii="Arial" w:hAnsi="Arial" w:cs="Arial"/>
          <w:color w:val="000000" w:themeColor="text1"/>
          <w:sz w:val="28"/>
          <w:szCs w:val="28"/>
          <w:u w:val="single"/>
        </w:rPr>
      </w:pPr>
      <w:r w:rsidRPr="00FB3F99">
        <w:rPr>
          <w:rFonts w:ascii="Arial" w:hAnsi="Arial" w:cs="Arial"/>
          <w:color w:val="000000" w:themeColor="text1"/>
          <w:sz w:val="28"/>
          <w:szCs w:val="28"/>
          <w:u w:val="single"/>
        </w:rPr>
        <w:t xml:space="preserve">Developing an action point </w:t>
      </w:r>
    </w:p>
    <w:p w14:paraId="23043CF8" w14:textId="77777777" w:rsidR="00654C1A" w:rsidRPr="00FB3F99" w:rsidRDefault="00654C1A" w:rsidP="00161989">
      <w:pPr>
        <w:spacing w:line="360" w:lineRule="auto"/>
        <w:rPr>
          <w:rFonts w:ascii="Arial" w:hAnsi="Arial" w:cs="Arial"/>
          <w:bCs/>
          <w:color w:val="000000" w:themeColor="text1"/>
          <w:sz w:val="22"/>
          <w:szCs w:val="22"/>
        </w:rPr>
      </w:pPr>
    </w:p>
    <w:p w14:paraId="1E508C58" w14:textId="1DC492C0" w:rsidR="0091230A" w:rsidRPr="00FB3F99" w:rsidRDefault="0091230A" w:rsidP="00161989">
      <w:pPr>
        <w:spacing w:line="360" w:lineRule="auto"/>
        <w:rPr>
          <w:rFonts w:ascii="Arial" w:hAnsi="Arial" w:cs="Arial"/>
          <w:color w:val="000000" w:themeColor="text1"/>
          <w:sz w:val="22"/>
          <w:szCs w:val="22"/>
        </w:rPr>
      </w:pPr>
      <w:r w:rsidRPr="00FB3F99">
        <w:rPr>
          <w:rFonts w:ascii="Arial" w:hAnsi="Arial" w:cs="Arial"/>
          <w:bCs/>
          <w:color w:val="000000" w:themeColor="text1"/>
          <w:sz w:val="22"/>
          <w:szCs w:val="22"/>
        </w:rPr>
        <w:t>Placing targets that are identified into the SDP requires data to be used to know that the issues identified need to be addressed through the SDP. School X</w:t>
      </w:r>
      <w:r w:rsidR="00B065D9" w:rsidRPr="00FB3F99">
        <w:rPr>
          <w:rFonts w:ascii="Arial" w:hAnsi="Arial" w:cs="Arial"/>
          <w:bCs/>
          <w:color w:val="000000" w:themeColor="text1"/>
          <w:sz w:val="22"/>
          <w:szCs w:val="22"/>
        </w:rPr>
        <w:t xml:space="preserve">, </w:t>
      </w:r>
      <w:r w:rsidR="00707EC2" w:rsidRPr="00FB3F99">
        <w:rPr>
          <w:rFonts w:ascii="Arial" w:hAnsi="Arial" w:cs="Arial"/>
          <w:bCs/>
          <w:color w:val="000000" w:themeColor="text1"/>
          <w:sz w:val="22"/>
          <w:szCs w:val="22"/>
        </w:rPr>
        <w:t>(</w:t>
      </w:r>
      <w:r w:rsidR="00B065D9" w:rsidRPr="00FB3F99">
        <w:rPr>
          <w:rFonts w:ascii="Arial" w:hAnsi="Arial" w:cs="Arial"/>
          <w:bCs/>
          <w:color w:val="000000" w:themeColor="text1"/>
          <w:sz w:val="22"/>
          <w:szCs w:val="22"/>
        </w:rPr>
        <w:t>2023</w:t>
      </w:r>
      <w:r w:rsidR="00707EC2" w:rsidRPr="00FB3F99">
        <w:rPr>
          <w:rFonts w:ascii="Arial" w:hAnsi="Arial" w:cs="Arial"/>
          <w:bCs/>
          <w:color w:val="000000" w:themeColor="text1"/>
          <w:sz w:val="22"/>
          <w:szCs w:val="22"/>
        </w:rPr>
        <w:t>)</w:t>
      </w:r>
      <w:r w:rsidRPr="00FB3F99">
        <w:rPr>
          <w:rFonts w:ascii="Arial" w:hAnsi="Arial" w:cs="Arial"/>
          <w:bCs/>
          <w:color w:val="000000" w:themeColor="text1"/>
          <w:sz w:val="22"/>
          <w:szCs w:val="22"/>
        </w:rPr>
        <w:t xml:space="preserve"> used a number of different data to conclude that </w:t>
      </w:r>
      <w:r w:rsidRPr="00FB3F99">
        <w:rPr>
          <w:rFonts w:ascii="Arial" w:hAnsi="Arial" w:cs="Arial"/>
          <w:color w:val="000000" w:themeColor="text1"/>
          <w:sz w:val="22"/>
          <w:szCs w:val="22"/>
        </w:rPr>
        <w:t>aspects within LLC, numeracy and DCF  skills need to be at the same standard across all AOLEs. Firstly School X used formative and summative date</w:t>
      </w:r>
      <w:r w:rsidR="00161989" w:rsidRPr="00FB3F99">
        <w:rPr>
          <w:rFonts w:ascii="Arial" w:hAnsi="Arial" w:cs="Arial"/>
          <w:color w:val="000000" w:themeColor="text1"/>
          <w:sz w:val="22"/>
          <w:szCs w:val="22"/>
        </w:rPr>
        <w:t xml:space="preserve"> which highlighted some of these issues</w:t>
      </w:r>
      <w:r w:rsidRPr="00FB3F99">
        <w:rPr>
          <w:rFonts w:ascii="Arial" w:hAnsi="Arial" w:cs="Arial"/>
          <w:color w:val="000000" w:themeColor="text1"/>
          <w:sz w:val="22"/>
          <w:szCs w:val="22"/>
        </w:rPr>
        <w:t>.</w:t>
      </w:r>
      <w:r w:rsidR="00161989" w:rsidRPr="00FB3F99">
        <w:rPr>
          <w:rFonts w:ascii="Arial" w:hAnsi="Arial" w:cs="Arial"/>
          <w:color w:val="000000" w:themeColor="text1"/>
          <w:sz w:val="22"/>
          <w:szCs w:val="22"/>
        </w:rPr>
        <w:t xml:space="preserve"> </w:t>
      </w:r>
      <w:r w:rsidRPr="00FB3F99">
        <w:rPr>
          <w:rFonts w:ascii="Arial" w:hAnsi="Arial" w:cs="Arial"/>
          <w:color w:val="000000" w:themeColor="text1"/>
          <w:sz w:val="22"/>
          <w:szCs w:val="22"/>
        </w:rPr>
        <w:t xml:space="preserve"> </w:t>
      </w:r>
      <w:r w:rsidR="00161989" w:rsidRPr="00FB3F99">
        <w:rPr>
          <w:rFonts w:ascii="Arial" w:hAnsi="Arial" w:cs="Arial"/>
          <w:color w:val="000000" w:themeColor="text1"/>
          <w:sz w:val="22"/>
          <w:szCs w:val="22"/>
        </w:rPr>
        <w:t xml:space="preserve">Summative assessment was used as the school analysed the data from the numeracy and reasoning test data in 2022 to look at trends  of strengths and weaknesses. </w:t>
      </w:r>
      <w:r w:rsidR="00631868" w:rsidRPr="00FB3F99">
        <w:rPr>
          <w:rFonts w:ascii="Arial" w:hAnsi="Arial" w:cs="Arial"/>
          <w:color w:val="000000" w:themeColor="text1"/>
          <w:sz w:val="22"/>
          <w:szCs w:val="22"/>
        </w:rPr>
        <w:t xml:space="preserve">Welsh Government (2019) </w:t>
      </w:r>
      <w:r w:rsidR="00476340" w:rsidRPr="00FB3F99">
        <w:rPr>
          <w:rFonts w:ascii="Arial" w:hAnsi="Arial" w:cs="Arial"/>
          <w:color w:val="000000" w:themeColor="text1"/>
          <w:sz w:val="22"/>
          <w:szCs w:val="22"/>
        </w:rPr>
        <w:t>provides guidance on how schools can convert these scores correctly for their learners. These scores are to provide practitioners with knowledge to what level their learners are at. Although these tests are interpreted by a</w:t>
      </w:r>
      <w:r w:rsidR="00332C46" w:rsidRPr="00FB3F99">
        <w:rPr>
          <w:rFonts w:ascii="Arial" w:hAnsi="Arial" w:cs="Arial"/>
          <w:color w:val="000000" w:themeColor="text1"/>
          <w:sz w:val="22"/>
          <w:szCs w:val="22"/>
        </w:rPr>
        <w:t>n</w:t>
      </w:r>
      <w:r w:rsidR="00476340" w:rsidRPr="00FB3F99">
        <w:rPr>
          <w:rFonts w:ascii="Arial" w:hAnsi="Arial" w:cs="Arial"/>
          <w:color w:val="000000" w:themeColor="text1"/>
          <w:sz w:val="22"/>
          <w:szCs w:val="22"/>
        </w:rPr>
        <w:t xml:space="preserve"> age-standardised score. This could be suggested to be out of line with the new curriculum as </w:t>
      </w:r>
      <w:proofErr w:type="spellStart"/>
      <w:r w:rsidR="00631868" w:rsidRPr="00FB3F99">
        <w:rPr>
          <w:rFonts w:ascii="Arial" w:hAnsi="Arial" w:cs="Arial"/>
          <w:color w:val="000000" w:themeColor="text1"/>
          <w:sz w:val="22"/>
          <w:szCs w:val="22"/>
          <w:shd w:val="clear" w:color="auto" w:fill="FFFFFF"/>
        </w:rPr>
        <w:t>hwb.gov.wales</w:t>
      </w:r>
      <w:proofErr w:type="spellEnd"/>
      <w:r w:rsidR="00631868" w:rsidRPr="00FB3F99">
        <w:rPr>
          <w:rFonts w:ascii="Arial" w:hAnsi="Arial" w:cs="Arial"/>
          <w:color w:val="000000" w:themeColor="text1"/>
          <w:sz w:val="22"/>
          <w:szCs w:val="22"/>
          <w:shd w:val="clear" w:color="auto" w:fill="FFFFFF"/>
        </w:rPr>
        <w:t xml:space="preserve">, </w:t>
      </w:r>
      <w:r w:rsidR="00DC33D7" w:rsidRPr="00FB3F99">
        <w:rPr>
          <w:rFonts w:ascii="Arial" w:hAnsi="Arial" w:cs="Arial"/>
          <w:color w:val="000000" w:themeColor="text1"/>
          <w:sz w:val="22"/>
          <w:szCs w:val="22"/>
          <w:shd w:val="clear" w:color="auto" w:fill="FFFFFF"/>
        </w:rPr>
        <w:t>(</w:t>
      </w:r>
      <w:r w:rsidR="00631868" w:rsidRPr="00FB3F99">
        <w:rPr>
          <w:rFonts w:ascii="Arial" w:hAnsi="Arial" w:cs="Arial"/>
          <w:color w:val="000000" w:themeColor="text1"/>
          <w:sz w:val="22"/>
          <w:szCs w:val="22"/>
          <w:shd w:val="clear" w:color="auto" w:fill="FFFFFF"/>
        </w:rPr>
        <w:t>2019)</w:t>
      </w:r>
      <w:r w:rsidR="00631868" w:rsidRPr="00FB3F99">
        <w:rPr>
          <w:rFonts w:ascii="Arial" w:hAnsi="Arial" w:cs="Arial"/>
          <w:color w:val="000000" w:themeColor="text1"/>
          <w:sz w:val="22"/>
          <w:szCs w:val="22"/>
        </w:rPr>
        <w:t xml:space="preserve"> </w:t>
      </w:r>
      <w:r w:rsidR="00476340" w:rsidRPr="00FB3F99">
        <w:rPr>
          <w:rFonts w:ascii="Arial" w:hAnsi="Arial" w:cs="Arial"/>
          <w:color w:val="000000" w:themeColor="text1"/>
          <w:sz w:val="22"/>
          <w:szCs w:val="22"/>
        </w:rPr>
        <w:t xml:space="preserve">states that the curriculum for Wales is based on </w:t>
      </w:r>
      <w:r w:rsidR="00476340" w:rsidRPr="00FB3F99">
        <w:rPr>
          <w:rFonts w:ascii="Arial" w:hAnsi="Arial" w:cs="Arial"/>
          <w:color w:val="000000" w:themeColor="text1"/>
          <w:sz w:val="22"/>
          <w:szCs w:val="22"/>
        </w:rPr>
        <w:lastRenderedPageBreak/>
        <w:t xml:space="preserve">progression steps rather than age. </w:t>
      </w:r>
      <w:r w:rsidR="00332C46" w:rsidRPr="00FB3F99">
        <w:rPr>
          <w:rFonts w:ascii="Arial" w:hAnsi="Arial" w:cs="Arial"/>
          <w:color w:val="000000" w:themeColor="text1"/>
          <w:sz w:val="22"/>
          <w:szCs w:val="22"/>
        </w:rPr>
        <w:t xml:space="preserve">Although the Welsh Government have suggested that these personalised assessments provide clear feedback to understand where each individual child is on their learning journey. </w:t>
      </w:r>
      <w:r w:rsidR="00937FCE" w:rsidRPr="00FB3F99">
        <w:rPr>
          <w:rFonts w:ascii="Arial" w:hAnsi="Arial" w:cs="Arial"/>
          <w:color w:val="000000" w:themeColor="text1"/>
          <w:sz w:val="22"/>
          <w:szCs w:val="22"/>
        </w:rPr>
        <w:t>School X</w:t>
      </w:r>
      <w:r w:rsidR="00B065D9" w:rsidRPr="00FB3F99">
        <w:rPr>
          <w:rFonts w:ascii="Arial" w:hAnsi="Arial" w:cs="Arial"/>
          <w:color w:val="000000" w:themeColor="text1"/>
          <w:sz w:val="22"/>
          <w:szCs w:val="22"/>
        </w:rPr>
        <w:t xml:space="preserve">, </w:t>
      </w:r>
      <w:r w:rsidR="00DC33D7" w:rsidRPr="00FB3F99">
        <w:rPr>
          <w:rFonts w:ascii="Arial" w:hAnsi="Arial" w:cs="Arial"/>
          <w:color w:val="000000" w:themeColor="text1"/>
          <w:sz w:val="22"/>
          <w:szCs w:val="22"/>
        </w:rPr>
        <w:t>(</w:t>
      </w:r>
      <w:r w:rsidR="00B065D9" w:rsidRPr="00FB3F99">
        <w:rPr>
          <w:rFonts w:ascii="Arial" w:hAnsi="Arial" w:cs="Arial"/>
          <w:color w:val="000000" w:themeColor="text1"/>
          <w:sz w:val="22"/>
          <w:szCs w:val="22"/>
        </w:rPr>
        <w:t>2023)</w:t>
      </w:r>
      <w:r w:rsidR="00937FCE" w:rsidRPr="00FB3F99">
        <w:rPr>
          <w:rFonts w:ascii="Arial" w:hAnsi="Arial" w:cs="Arial"/>
          <w:color w:val="000000" w:themeColor="text1"/>
          <w:sz w:val="22"/>
          <w:szCs w:val="22"/>
        </w:rPr>
        <w:t xml:space="preserve"> viewed these results of as a baseline to view where the learning needed to improve to place in the SDP</w:t>
      </w:r>
      <w:r w:rsidR="00B065D9" w:rsidRPr="00FB3F99">
        <w:rPr>
          <w:rFonts w:ascii="Arial" w:hAnsi="Arial" w:cs="Arial"/>
          <w:color w:val="000000" w:themeColor="text1"/>
          <w:sz w:val="22"/>
          <w:szCs w:val="22"/>
        </w:rPr>
        <w:t xml:space="preserve">, the data showed low results in numeracy </w:t>
      </w:r>
    </w:p>
    <w:p w14:paraId="7A751724" w14:textId="77777777" w:rsidR="00190413" w:rsidRPr="00FB3F99" w:rsidRDefault="00190413" w:rsidP="00064C64">
      <w:pPr>
        <w:spacing w:line="360" w:lineRule="auto"/>
        <w:rPr>
          <w:rFonts w:ascii="Arial" w:hAnsi="Arial" w:cs="Arial"/>
          <w:bCs/>
          <w:color w:val="000000" w:themeColor="text1"/>
          <w:sz w:val="22"/>
          <w:szCs w:val="22"/>
        </w:rPr>
      </w:pPr>
    </w:p>
    <w:p w14:paraId="4BE494DD" w14:textId="2D3BA842" w:rsidR="0091230A" w:rsidRPr="00FB3F99" w:rsidRDefault="00F53DFC" w:rsidP="00064C64">
      <w:pPr>
        <w:spacing w:line="360" w:lineRule="auto"/>
        <w:rPr>
          <w:rFonts w:ascii="Arial" w:hAnsi="Arial" w:cs="Arial"/>
          <w:bCs/>
          <w:color w:val="000000" w:themeColor="text1"/>
          <w:sz w:val="22"/>
          <w:szCs w:val="22"/>
        </w:rPr>
      </w:pPr>
      <w:r w:rsidRPr="00FB3F99">
        <w:rPr>
          <w:rFonts w:ascii="Arial" w:hAnsi="Arial" w:cs="Arial"/>
          <w:bCs/>
          <w:color w:val="000000" w:themeColor="text1"/>
          <w:sz w:val="22"/>
          <w:szCs w:val="22"/>
        </w:rPr>
        <w:t>Teaching and learning observations have also highlight these issues of confidence within teaching problem solving. Teacher</w:t>
      </w:r>
      <w:r w:rsidR="00115F00" w:rsidRPr="00FB3F99">
        <w:rPr>
          <w:rFonts w:ascii="Arial" w:hAnsi="Arial" w:cs="Arial"/>
          <w:bCs/>
          <w:color w:val="000000" w:themeColor="text1"/>
          <w:sz w:val="22"/>
          <w:szCs w:val="22"/>
        </w:rPr>
        <w:t>s</w:t>
      </w:r>
      <w:r w:rsidRPr="00FB3F99">
        <w:rPr>
          <w:rFonts w:ascii="Arial" w:hAnsi="Arial" w:cs="Arial"/>
          <w:bCs/>
          <w:color w:val="000000" w:themeColor="text1"/>
          <w:sz w:val="22"/>
          <w:szCs w:val="22"/>
        </w:rPr>
        <w:t xml:space="preserve"> within school X</w:t>
      </w:r>
      <w:r w:rsidR="00B065D9" w:rsidRPr="00FB3F99">
        <w:rPr>
          <w:rFonts w:ascii="Arial" w:hAnsi="Arial" w:cs="Arial"/>
          <w:bCs/>
          <w:color w:val="000000" w:themeColor="text1"/>
          <w:sz w:val="22"/>
          <w:szCs w:val="22"/>
        </w:rPr>
        <w:t xml:space="preserve">, </w:t>
      </w:r>
      <w:r w:rsidR="00707EC2" w:rsidRPr="00FB3F99">
        <w:rPr>
          <w:rFonts w:ascii="Arial" w:hAnsi="Arial" w:cs="Arial"/>
          <w:bCs/>
          <w:color w:val="000000" w:themeColor="text1"/>
          <w:sz w:val="22"/>
          <w:szCs w:val="22"/>
        </w:rPr>
        <w:t>(</w:t>
      </w:r>
      <w:r w:rsidR="00B065D9" w:rsidRPr="00FB3F99">
        <w:rPr>
          <w:rFonts w:ascii="Arial" w:hAnsi="Arial" w:cs="Arial"/>
          <w:bCs/>
          <w:color w:val="000000" w:themeColor="text1"/>
          <w:sz w:val="22"/>
          <w:szCs w:val="22"/>
        </w:rPr>
        <w:t>2023</w:t>
      </w:r>
      <w:r w:rsidR="00707EC2" w:rsidRPr="00FB3F99">
        <w:rPr>
          <w:rFonts w:ascii="Arial" w:hAnsi="Arial" w:cs="Arial"/>
          <w:bCs/>
          <w:color w:val="000000" w:themeColor="text1"/>
          <w:sz w:val="22"/>
          <w:szCs w:val="22"/>
        </w:rPr>
        <w:t>)</w:t>
      </w:r>
      <w:r w:rsidRPr="00FB3F99">
        <w:rPr>
          <w:rFonts w:ascii="Arial" w:hAnsi="Arial" w:cs="Arial"/>
          <w:bCs/>
          <w:color w:val="000000" w:themeColor="text1"/>
          <w:sz w:val="22"/>
          <w:szCs w:val="22"/>
        </w:rPr>
        <w:t xml:space="preserve"> stated from professional</w:t>
      </w:r>
      <w:r w:rsidR="00190413" w:rsidRPr="00FB3F99">
        <w:rPr>
          <w:rFonts w:ascii="Arial" w:hAnsi="Arial" w:cs="Arial"/>
          <w:bCs/>
          <w:color w:val="000000" w:themeColor="text1"/>
          <w:sz w:val="22"/>
          <w:szCs w:val="22"/>
        </w:rPr>
        <w:t xml:space="preserve"> conversations and questionnaires </w:t>
      </w:r>
      <w:r w:rsidRPr="00FB3F99">
        <w:rPr>
          <w:rFonts w:ascii="Arial" w:hAnsi="Arial" w:cs="Arial"/>
          <w:bCs/>
          <w:color w:val="000000" w:themeColor="text1"/>
          <w:sz w:val="22"/>
          <w:szCs w:val="22"/>
        </w:rPr>
        <w:t>that they were not confident in developing the numeracy principles of progression in their everyday teaching</w:t>
      </w:r>
      <w:r w:rsidR="00115F00" w:rsidRPr="00FB3F99">
        <w:rPr>
          <w:rFonts w:ascii="Arial" w:hAnsi="Arial" w:cs="Arial"/>
          <w:bCs/>
          <w:color w:val="000000" w:themeColor="text1"/>
          <w:sz w:val="22"/>
          <w:szCs w:val="22"/>
        </w:rPr>
        <w:t xml:space="preserve"> which was highlighted in the SDP</w:t>
      </w:r>
      <w:r w:rsidRPr="00FB3F99">
        <w:rPr>
          <w:rFonts w:ascii="Arial" w:hAnsi="Arial" w:cs="Arial"/>
          <w:bCs/>
          <w:color w:val="000000" w:themeColor="text1"/>
          <w:sz w:val="22"/>
          <w:szCs w:val="22"/>
        </w:rPr>
        <w:t xml:space="preserve">. </w:t>
      </w:r>
      <w:r w:rsidR="00115F00" w:rsidRPr="00FB3F99">
        <w:rPr>
          <w:rFonts w:ascii="Arial" w:hAnsi="Arial" w:cs="Arial"/>
          <w:bCs/>
          <w:color w:val="000000" w:themeColor="text1"/>
          <w:sz w:val="22"/>
          <w:szCs w:val="22"/>
        </w:rPr>
        <w:t xml:space="preserve">For this target to be addressed training on questioning was to be set for teachers and support staff improve confidence and share different resources. </w:t>
      </w:r>
      <w:proofErr w:type="spellStart"/>
      <w:r w:rsidR="00707EC2" w:rsidRPr="00FB3F99">
        <w:rPr>
          <w:rFonts w:ascii="Arial" w:hAnsi="Arial" w:cs="Arial"/>
          <w:color w:val="000000" w:themeColor="text1"/>
          <w:sz w:val="22"/>
          <w:szCs w:val="22"/>
          <w:shd w:val="clear" w:color="auto" w:fill="FFFFFF"/>
        </w:rPr>
        <w:t>Yaddanapudi</w:t>
      </w:r>
      <w:proofErr w:type="spellEnd"/>
      <w:r w:rsidR="00707EC2" w:rsidRPr="00FB3F99">
        <w:rPr>
          <w:rFonts w:ascii="Arial" w:hAnsi="Arial" w:cs="Arial"/>
          <w:color w:val="000000" w:themeColor="text1"/>
          <w:sz w:val="22"/>
          <w:szCs w:val="22"/>
          <w:shd w:val="clear" w:color="auto" w:fill="FFFFFF"/>
        </w:rPr>
        <w:t xml:space="preserve"> and </w:t>
      </w:r>
      <w:proofErr w:type="spellStart"/>
      <w:r w:rsidR="00707EC2" w:rsidRPr="00FB3F99">
        <w:rPr>
          <w:rFonts w:ascii="Arial" w:hAnsi="Arial" w:cs="Arial"/>
          <w:color w:val="000000" w:themeColor="text1"/>
          <w:sz w:val="22"/>
          <w:szCs w:val="22"/>
          <w:shd w:val="clear" w:color="auto" w:fill="FFFFFF"/>
        </w:rPr>
        <w:t>Yaddanapudi</w:t>
      </w:r>
      <w:proofErr w:type="spellEnd"/>
      <w:r w:rsidR="00707EC2" w:rsidRPr="00FB3F99">
        <w:rPr>
          <w:rFonts w:ascii="Arial" w:hAnsi="Arial" w:cs="Arial"/>
          <w:color w:val="000000" w:themeColor="text1"/>
          <w:sz w:val="22"/>
          <w:szCs w:val="22"/>
          <w:shd w:val="clear" w:color="auto" w:fill="FFFFFF"/>
        </w:rPr>
        <w:t>,</w:t>
      </w:r>
      <w:r w:rsidR="00707EC2" w:rsidRPr="00FB3F99">
        <w:rPr>
          <w:rFonts w:ascii="Arial" w:hAnsi="Arial" w:cs="Arial"/>
          <w:color w:val="000000" w:themeColor="text1"/>
          <w:sz w:val="22"/>
          <w:szCs w:val="22"/>
          <w:shd w:val="clear" w:color="auto" w:fill="FFFFFF"/>
        </w:rPr>
        <w:t xml:space="preserve"> (</w:t>
      </w:r>
      <w:r w:rsidR="00707EC2" w:rsidRPr="00FB3F99">
        <w:rPr>
          <w:rFonts w:ascii="Arial" w:hAnsi="Arial" w:cs="Arial"/>
          <w:color w:val="000000" w:themeColor="text1"/>
          <w:sz w:val="22"/>
          <w:szCs w:val="22"/>
          <w:shd w:val="clear" w:color="auto" w:fill="FFFFFF"/>
        </w:rPr>
        <w:t xml:space="preserve"> 2019)</w:t>
      </w:r>
      <w:r w:rsidR="00707EC2" w:rsidRPr="00FB3F99">
        <w:rPr>
          <w:rFonts w:ascii="Arial" w:hAnsi="Arial" w:cs="Arial"/>
          <w:color w:val="000000" w:themeColor="text1"/>
          <w:sz w:val="22"/>
          <w:szCs w:val="22"/>
          <w:shd w:val="clear" w:color="auto" w:fill="FFFFFF"/>
        </w:rPr>
        <w:t xml:space="preserve"> </w:t>
      </w:r>
      <w:r w:rsidR="00AD62A1" w:rsidRPr="00FB3F99">
        <w:rPr>
          <w:rFonts w:ascii="Arial" w:hAnsi="Arial" w:cs="Arial"/>
          <w:color w:val="000000" w:themeColor="text1"/>
          <w:sz w:val="22"/>
          <w:szCs w:val="22"/>
          <w:shd w:val="clear" w:color="auto" w:fill="FFFFFF"/>
        </w:rPr>
        <w:t xml:space="preserve">indicates that </w:t>
      </w:r>
      <w:r w:rsidR="00B065D9" w:rsidRPr="00FB3F99">
        <w:rPr>
          <w:rFonts w:ascii="Arial" w:hAnsi="Arial" w:cs="Arial"/>
          <w:bCs/>
          <w:color w:val="000000" w:themeColor="text1"/>
          <w:sz w:val="22"/>
          <w:szCs w:val="22"/>
        </w:rPr>
        <w:t xml:space="preserve">Questionnaires are a good way of collecting data by using specific questions to find out key information. Questionnaires can also be anonymous which can provide true answers without judgement. </w:t>
      </w:r>
    </w:p>
    <w:p w14:paraId="3D74A4FE" w14:textId="77777777" w:rsidR="00707EC2" w:rsidRPr="00FB3F99" w:rsidRDefault="00707EC2" w:rsidP="00115F00">
      <w:pPr>
        <w:tabs>
          <w:tab w:val="left" w:pos="945"/>
        </w:tabs>
        <w:rPr>
          <w:rFonts w:ascii="Arial" w:hAnsi="Arial" w:cs="Arial"/>
          <w:color w:val="000000" w:themeColor="text1"/>
          <w:sz w:val="22"/>
          <w:szCs w:val="22"/>
          <w:shd w:val="clear" w:color="auto" w:fill="FEF1C4"/>
        </w:rPr>
      </w:pPr>
    </w:p>
    <w:p w14:paraId="1F354572" w14:textId="6C56151B" w:rsidR="00115F00" w:rsidRPr="00FB3F99" w:rsidRDefault="00115F00" w:rsidP="00115F00">
      <w:pPr>
        <w:tabs>
          <w:tab w:val="left" w:pos="945"/>
        </w:tabs>
        <w:rPr>
          <w:rFonts w:ascii="Arial" w:hAnsi="Arial" w:cs="Arial"/>
          <w:bCs/>
          <w:color w:val="000000" w:themeColor="text1"/>
          <w:sz w:val="28"/>
          <w:szCs w:val="28"/>
          <w:u w:val="single"/>
        </w:rPr>
      </w:pPr>
      <w:r w:rsidRPr="00FB3F99">
        <w:rPr>
          <w:rFonts w:ascii="Arial" w:hAnsi="Arial" w:cs="Arial"/>
          <w:bCs/>
          <w:color w:val="000000" w:themeColor="text1"/>
          <w:sz w:val="28"/>
          <w:szCs w:val="28"/>
          <w:u w:val="single"/>
        </w:rPr>
        <w:t xml:space="preserve">Strategic planning </w:t>
      </w:r>
    </w:p>
    <w:p w14:paraId="0ABF00CA" w14:textId="77777777" w:rsidR="0091230A" w:rsidRPr="00FB3F99" w:rsidRDefault="0091230A" w:rsidP="00064C64">
      <w:pPr>
        <w:spacing w:line="360" w:lineRule="auto"/>
        <w:rPr>
          <w:rFonts w:ascii="Arial" w:hAnsi="Arial" w:cs="Arial"/>
          <w:bCs/>
          <w:color w:val="000000" w:themeColor="text1"/>
          <w:sz w:val="22"/>
          <w:szCs w:val="22"/>
        </w:rPr>
      </w:pPr>
    </w:p>
    <w:p w14:paraId="0A506806" w14:textId="77777777" w:rsidR="00792AB7" w:rsidRPr="00FB3F99" w:rsidRDefault="00631868" w:rsidP="00064C64">
      <w:pPr>
        <w:spacing w:line="360" w:lineRule="auto"/>
        <w:rPr>
          <w:rFonts w:ascii="Arial" w:hAnsi="Arial" w:cs="Arial"/>
          <w:bCs/>
          <w:color w:val="000000" w:themeColor="text1"/>
          <w:sz w:val="22"/>
          <w:szCs w:val="22"/>
        </w:rPr>
      </w:pPr>
      <w:r w:rsidRPr="00FB3F99">
        <w:rPr>
          <w:rFonts w:ascii="Arial" w:hAnsi="Arial" w:cs="Arial"/>
          <w:bCs/>
          <w:color w:val="000000" w:themeColor="text1"/>
          <w:sz w:val="22"/>
          <w:szCs w:val="22"/>
        </w:rPr>
        <w:t>School X</w:t>
      </w:r>
      <w:r w:rsidR="00AD62A1" w:rsidRPr="00FB3F99">
        <w:rPr>
          <w:rFonts w:ascii="Arial" w:hAnsi="Arial" w:cs="Arial"/>
          <w:bCs/>
          <w:color w:val="000000" w:themeColor="text1"/>
          <w:sz w:val="22"/>
          <w:szCs w:val="22"/>
        </w:rPr>
        <w:t>, (2023)</w:t>
      </w:r>
      <w:r w:rsidRPr="00FB3F99">
        <w:rPr>
          <w:rFonts w:ascii="Arial" w:hAnsi="Arial" w:cs="Arial"/>
          <w:bCs/>
          <w:color w:val="000000" w:themeColor="text1"/>
          <w:sz w:val="22"/>
          <w:szCs w:val="22"/>
        </w:rPr>
        <w:t xml:space="preserve"> outlines in the SDP the target within the priority to improve standards of learning and teaching in numeracy is to develop staffs knowledge and understanding of the new pedagogy of the new maths and numeracy AOLE and for the children to make links across the curriculum</w:t>
      </w:r>
      <w:r w:rsidR="00AD62A1" w:rsidRPr="00FB3F99">
        <w:rPr>
          <w:rFonts w:ascii="Arial" w:hAnsi="Arial" w:cs="Arial"/>
          <w:bCs/>
          <w:color w:val="000000" w:themeColor="text1"/>
          <w:sz w:val="22"/>
          <w:szCs w:val="22"/>
        </w:rPr>
        <w:t xml:space="preserve">. </w:t>
      </w:r>
      <w:r w:rsidRPr="00FB3F99">
        <w:rPr>
          <w:rFonts w:ascii="Arial" w:hAnsi="Arial" w:cs="Arial"/>
          <w:bCs/>
          <w:color w:val="000000" w:themeColor="text1"/>
          <w:sz w:val="22"/>
          <w:szCs w:val="22"/>
        </w:rPr>
        <w:t xml:space="preserve">Chang, </w:t>
      </w:r>
      <w:r w:rsidR="00707EC2" w:rsidRPr="00FB3F99">
        <w:rPr>
          <w:rFonts w:ascii="Arial" w:hAnsi="Arial" w:cs="Arial"/>
          <w:bCs/>
          <w:color w:val="000000" w:themeColor="text1"/>
          <w:sz w:val="22"/>
          <w:szCs w:val="22"/>
        </w:rPr>
        <w:t>(</w:t>
      </w:r>
      <w:r w:rsidRPr="00FB3F99">
        <w:rPr>
          <w:rFonts w:ascii="Arial" w:hAnsi="Arial" w:cs="Arial"/>
          <w:bCs/>
          <w:color w:val="000000" w:themeColor="text1"/>
          <w:sz w:val="22"/>
          <w:szCs w:val="22"/>
        </w:rPr>
        <w:t xml:space="preserve">2008) </w:t>
      </w:r>
      <w:r w:rsidR="00AD62A1" w:rsidRPr="00FB3F99">
        <w:rPr>
          <w:rFonts w:ascii="Arial" w:hAnsi="Arial" w:cs="Arial"/>
          <w:bCs/>
          <w:color w:val="000000" w:themeColor="text1"/>
          <w:sz w:val="22"/>
          <w:szCs w:val="22"/>
        </w:rPr>
        <w:t>observes</w:t>
      </w:r>
      <w:r w:rsidRPr="00FB3F99">
        <w:rPr>
          <w:rFonts w:ascii="Arial" w:hAnsi="Arial" w:cs="Arial"/>
          <w:bCs/>
          <w:color w:val="000000" w:themeColor="text1"/>
          <w:sz w:val="22"/>
          <w:szCs w:val="22"/>
        </w:rPr>
        <w:t xml:space="preserve"> the importance of strategic planning for these targets to be able to be met. It is important that how these targets are going to be met are considered and if they are manageable. These targets are aimed to be addressed by firstly having staff training on questioning skills within their practice by the A</w:t>
      </w:r>
      <w:r w:rsidR="00AD62A1" w:rsidRPr="00FB3F99">
        <w:rPr>
          <w:rFonts w:ascii="Arial" w:hAnsi="Arial" w:cs="Arial"/>
          <w:bCs/>
          <w:color w:val="000000" w:themeColor="text1"/>
          <w:sz w:val="22"/>
          <w:szCs w:val="22"/>
        </w:rPr>
        <w:t>O</w:t>
      </w:r>
      <w:r w:rsidRPr="00FB3F99">
        <w:rPr>
          <w:rFonts w:ascii="Arial" w:hAnsi="Arial" w:cs="Arial"/>
          <w:bCs/>
          <w:color w:val="000000" w:themeColor="text1"/>
          <w:sz w:val="22"/>
          <w:szCs w:val="22"/>
        </w:rPr>
        <w:t xml:space="preserve">LE lead. </w:t>
      </w:r>
      <w:r w:rsidR="00A82DEC" w:rsidRPr="00FB3F99">
        <w:rPr>
          <w:rFonts w:ascii="Arial" w:hAnsi="Arial" w:cs="Arial"/>
          <w:bCs/>
          <w:color w:val="000000" w:themeColor="text1"/>
          <w:sz w:val="22"/>
          <w:szCs w:val="22"/>
        </w:rPr>
        <w:t xml:space="preserve">These targets in place to support the success criteria is important when identifying and supporting professional learning. </w:t>
      </w:r>
    </w:p>
    <w:p w14:paraId="7FA8335E" w14:textId="77777777" w:rsidR="00792AB7" w:rsidRPr="00FB3F99" w:rsidRDefault="00792AB7" w:rsidP="00064C64">
      <w:pPr>
        <w:spacing w:line="360" w:lineRule="auto"/>
        <w:rPr>
          <w:rFonts w:ascii="Arial" w:hAnsi="Arial" w:cs="Arial"/>
          <w:bCs/>
          <w:color w:val="000000" w:themeColor="text1"/>
          <w:sz w:val="22"/>
          <w:szCs w:val="22"/>
        </w:rPr>
      </w:pPr>
    </w:p>
    <w:p w14:paraId="03CDBC3E" w14:textId="49B353F1" w:rsidR="00631868" w:rsidRPr="00FB3F99" w:rsidRDefault="00A82DEC" w:rsidP="00064C64">
      <w:pPr>
        <w:spacing w:line="360" w:lineRule="auto"/>
        <w:rPr>
          <w:rFonts w:ascii="Arial" w:hAnsi="Arial" w:cs="Arial"/>
          <w:bCs/>
          <w:color w:val="000000" w:themeColor="text1"/>
          <w:sz w:val="22"/>
          <w:szCs w:val="22"/>
        </w:rPr>
      </w:pPr>
      <w:r w:rsidRPr="00FB3F99">
        <w:rPr>
          <w:rFonts w:ascii="Arial" w:hAnsi="Arial" w:cs="Arial"/>
          <w:color w:val="000000" w:themeColor="text1"/>
          <w:sz w:val="22"/>
          <w:szCs w:val="22"/>
          <w:shd w:val="clear" w:color="auto" w:fill="FFFFFF"/>
        </w:rPr>
        <w:t xml:space="preserve">Hammersley-Fletcher, L. and </w:t>
      </w:r>
      <w:proofErr w:type="spellStart"/>
      <w:r w:rsidRPr="00FB3F99">
        <w:rPr>
          <w:rFonts w:ascii="Arial" w:hAnsi="Arial" w:cs="Arial"/>
          <w:color w:val="000000" w:themeColor="text1"/>
          <w:sz w:val="22"/>
          <w:szCs w:val="22"/>
          <w:shd w:val="clear" w:color="auto" w:fill="FFFFFF"/>
        </w:rPr>
        <w:t>Brundrett</w:t>
      </w:r>
      <w:proofErr w:type="spellEnd"/>
      <w:r w:rsidRPr="00FB3F99">
        <w:rPr>
          <w:rFonts w:ascii="Arial" w:hAnsi="Arial" w:cs="Arial"/>
          <w:color w:val="000000" w:themeColor="text1"/>
          <w:sz w:val="22"/>
          <w:szCs w:val="22"/>
          <w:shd w:val="clear" w:color="auto" w:fill="FFFFFF"/>
        </w:rPr>
        <w:t xml:space="preserve">, M., </w:t>
      </w:r>
      <w:r w:rsidR="00707EC2" w:rsidRPr="00FB3F99">
        <w:rPr>
          <w:rFonts w:ascii="Arial" w:hAnsi="Arial" w:cs="Arial"/>
          <w:color w:val="000000" w:themeColor="text1"/>
          <w:sz w:val="22"/>
          <w:szCs w:val="22"/>
          <w:shd w:val="clear" w:color="auto" w:fill="FFFFFF"/>
        </w:rPr>
        <w:t>(</w:t>
      </w:r>
      <w:r w:rsidRPr="00FB3F99">
        <w:rPr>
          <w:rFonts w:ascii="Arial" w:hAnsi="Arial" w:cs="Arial"/>
          <w:color w:val="000000" w:themeColor="text1"/>
          <w:sz w:val="22"/>
          <w:szCs w:val="22"/>
          <w:shd w:val="clear" w:color="auto" w:fill="FFFFFF"/>
        </w:rPr>
        <w:t>2005</w:t>
      </w:r>
      <w:r w:rsidR="00707EC2" w:rsidRPr="00FB3F99">
        <w:rPr>
          <w:rFonts w:ascii="Arial" w:hAnsi="Arial" w:cs="Arial"/>
          <w:color w:val="000000" w:themeColor="text1"/>
          <w:sz w:val="22"/>
          <w:szCs w:val="22"/>
          <w:shd w:val="clear" w:color="auto" w:fill="FFFFFF"/>
        </w:rPr>
        <w:t>)</w:t>
      </w:r>
      <w:r w:rsidRPr="00FB3F99">
        <w:rPr>
          <w:rFonts w:ascii="Arial" w:hAnsi="Arial" w:cs="Arial"/>
          <w:color w:val="000000" w:themeColor="text1"/>
          <w:sz w:val="22"/>
          <w:szCs w:val="22"/>
          <w:shd w:val="clear" w:color="auto" w:fill="FFFFFF"/>
        </w:rPr>
        <w:t xml:space="preserve"> </w:t>
      </w:r>
      <w:r w:rsidR="00AD62A1" w:rsidRPr="00FB3F99">
        <w:rPr>
          <w:rFonts w:ascii="Arial" w:hAnsi="Arial" w:cs="Arial"/>
          <w:bCs/>
          <w:color w:val="000000" w:themeColor="text1"/>
          <w:sz w:val="22"/>
          <w:szCs w:val="22"/>
        </w:rPr>
        <w:t>highlights</w:t>
      </w:r>
      <w:r w:rsidRPr="00FB3F99">
        <w:rPr>
          <w:rFonts w:ascii="Arial" w:hAnsi="Arial" w:cs="Arial"/>
          <w:bCs/>
          <w:color w:val="000000" w:themeColor="text1"/>
          <w:sz w:val="22"/>
          <w:szCs w:val="22"/>
        </w:rPr>
        <w:t xml:space="preserve"> how cluster work can support a shared understanding of progression. Having effective leadership such as AOLE leads should be able to identify what professional learning teachers require. Harris, et al </w:t>
      </w:r>
      <w:r w:rsidR="00707EC2" w:rsidRPr="00FB3F99">
        <w:rPr>
          <w:rFonts w:ascii="Arial" w:hAnsi="Arial" w:cs="Arial"/>
          <w:bCs/>
          <w:color w:val="000000" w:themeColor="text1"/>
          <w:sz w:val="22"/>
          <w:szCs w:val="22"/>
        </w:rPr>
        <w:t>(</w:t>
      </w:r>
      <w:r w:rsidRPr="00FB3F99">
        <w:rPr>
          <w:rFonts w:ascii="Arial" w:hAnsi="Arial" w:cs="Arial"/>
          <w:bCs/>
          <w:color w:val="000000" w:themeColor="text1"/>
          <w:sz w:val="22"/>
          <w:szCs w:val="22"/>
        </w:rPr>
        <w:t xml:space="preserve">2017) </w:t>
      </w:r>
      <w:r w:rsidR="00AD62A1" w:rsidRPr="00FB3F99">
        <w:rPr>
          <w:rFonts w:ascii="Arial" w:hAnsi="Arial" w:cs="Arial"/>
          <w:bCs/>
          <w:color w:val="000000" w:themeColor="text1"/>
          <w:sz w:val="22"/>
          <w:szCs w:val="22"/>
        </w:rPr>
        <w:t xml:space="preserve">examines </w:t>
      </w:r>
      <w:r w:rsidRPr="00FB3F99">
        <w:rPr>
          <w:rFonts w:ascii="Arial" w:hAnsi="Arial" w:cs="Arial"/>
          <w:bCs/>
          <w:color w:val="000000" w:themeColor="text1"/>
          <w:sz w:val="22"/>
          <w:szCs w:val="22"/>
        </w:rPr>
        <w:t xml:space="preserve">Professional development through collaboration is essential to improve practitioners through working collectively to generate new approaches to support learners outcomes. Its suggested that research shows that educational settings that take part in collaborative professional learning tend to be more reflective on their practice. </w:t>
      </w:r>
      <w:r w:rsidR="00792AB7" w:rsidRPr="00FB3F99">
        <w:rPr>
          <w:rFonts w:ascii="Arial" w:hAnsi="Arial" w:cs="Arial"/>
          <w:bCs/>
          <w:color w:val="000000" w:themeColor="text1"/>
          <w:sz w:val="22"/>
          <w:szCs w:val="22"/>
        </w:rPr>
        <w:t>T</w:t>
      </w:r>
      <w:r w:rsidR="005C659D" w:rsidRPr="00FB3F99">
        <w:rPr>
          <w:rFonts w:ascii="Arial" w:hAnsi="Arial" w:cs="Arial"/>
          <w:bCs/>
          <w:color w:val="000000" w:themeColor="text1"/>
          <w:sz w:val="22"/>
          <w:szCs w:val="22"/>
        </w:rPr>
        <w:t xml:space="preserve">eacher quality is an important factor for school improvement and makes a big impact on learners. </w:t>
      </w:r>
      <w:proofErr w:type="spellStart"/>
      <w:r w:rsidR="005C659D" w:rsidRPr="00FB3F99">
        <w:rPr>
          <w:rFonts w:ascii="Arial" w:hAnsi="Arial" w:cs="Arial"/>
          <w:color w:val="000000" w:themeColor="text1"/>
          <w:sz w:val="22"/>
          <w:szCs w:val="22"/>
          <w:shd w:val="clear" w:color="auto" w:fill="F5F5F5"/>
        </w:rPr>
        <w:t>Sameena</w:t>
      </w:r>
      <w:proofErr w:type="spellEnd"/>
      <w:r w:rsidR="005C659D" w:rsidRPr="00FB3F99">
        <w:rPr>
          <w:rFonts w:ascii="Arial" w:hAnsi="Arial" w:cs="Arial"/>
          <w:color w:val="000000" w:themeColor="text1"/>
          <w:sz w:val="22"/>
          <w:szCs w:val="22"/>
          <w:shd w:val="clear" w:color="auto" w:fill="F5F5F5"/>
        </w:rPr>
        <w:t xml:space="preserve"> </w:t>
      </w:r>
      <w:proofErr w:type="spellStart"/>
      <w:r w:rsidR="005C659D" w:rsidRPr="00FB3F99">
        <w:rPr>
          <w:rFonts w:ascii="Arial" w:hAnsi="Arial" w:cs="Arial"/>
          <w:color w:val="000000" w:themeColor="text1"/>
          <w:sz w:val="22"/>
          <w:szCs w:val="22"/>
          <w:shd w:val="clear" w:color="auto" w:fill="F5F5F5"/>
        </w:rPr>
        <w:t>Choudry</w:t>
      </w:r>
      <w:proofErr w:type="spellEnd"/>
      <w:r w:rsidR="005C659D" w:rsidRPr="00FB3F99">
        <w:rPr>
          <w:rFonts w:ascii="Arial" w:hAnsi="Arial" w:cs="Arial"/>
          <w:color w:val="000000" w:themeColor="text1"/>
          <w:sz w:val="22"/>
          <w:szCs w:val="22"/>
          <w:shd w:val="clear" w:color="auto" w:fill="F5F5F5"/>
        </w:rPr>
        <w:t xml:space="preserve"> (2021)</w:t>
      </w:r>
      <w:r w:rsidR="005C659D" w:rsidRPr="00FB3F99">
        <w:rPr>
          <w:rFonts w:ascii="Arial" w:hAnsi="Arial" w:cs="Arial"/>
          <w:color w:val="000000" w:themeColor="text1"/>
          <w:sz w:val="22"/>
          <w:szCs w:val="22"/>
          <w:shd w:val="clear" w:color="auto" w:fill="F5F5F5"/>
        </w:rPr>
        <w:t xml:space="preserve"> </w:t>
      </w:r>
      <w:r w:rsidR="005C659D" w:rsidRPr="00FB3F99">
        <w:rPr>
          <w:rFonts w:ascii="Arial" w:hAnsi="Arial" w:cs="Arial"/>
          <w:bCs/>
          <w:color w:val="000000" w:themeColor="text1"/>
          <w:sz w:val="22"/>
          <w:szCs w:val="22"/>
        </w:rPr>
        <w:t xml:space="preserve">states how understanding the content teachers are teaching is </w:t>
      </w:r>
      <w:r w:rsidR="005C659D" w:rsidRPr="00FB3F99">
        <w:rPr>
          <w:rFonts w:ascii="Arial" w:hAnsi="Arial" w:cs="Arial"/>
          <w:bCs/>
          <w:color w:val="000000" w:themeColor="text1"/>
          <w:sz w:val="22"/>
          <w:szCs w:val="22"/>
        </w:rPr>
        <w:lastRenderedPageBreak/>
        <w:t>one of the key priorities to learner outcomes. It is important for leadership to enhance the quality of teaching and raise expectations.</w:t>
      </w:r>
    </w:p>
    <w:p w14:paraId="71261FE2" w14:textId="77777777" w:rsidR="00064C64" w:rsidRPr="00FB3F99" w:rsidRDefault="00064C64" w:rsidP="00064C64">
      <w:pPr>
        <w:spacing w:line="360" w:lineRule="auto"/>
        <w:rPr>
          <w:rFonts w:ascii="Arial" w:hAnsi="Arial" w:cs="Arial"/>
          <w:bCs/>
          <w:color w:val="000000" w:themeColor="text1"/>
          <w:sz w:val="22"/>
          <w:szCs w:val="22"/>
        </w:rPr>
      </w:pPr>
    </w:p>
    <w:p w14:paraId="21B78037" w14:textId="77777777" w:rsidR="00631868" w:rsidRPr="00FB3F99" w:rsidRDefault="00631868" w:rsidP="00064C64">
      <w:pPr>
        <w:tabs>
          <w:tab w:val="left" w:pos="945"/>
        </w:tabs>
        <w:rPr>
          <w:rFonts w:ascii="Arial" w:hAnsi="Arial" w:cs="Arial"/>
          <w:bCs/>
          <w:color w:val="000000" w:themeColor="text1"/>
          <w:sz w:val="22"/>
          <w:szCs w:val="22"/>
          <w:u w:val="single"/>
        </w:rPr>
      </w:pPr>
    </w:p>
    <w:p w14:paraId="74261920" w14:textId="52C6CA75" w:rsidR="00FE2D10" w:rsidRPr="00FB3F99" w:rsidRDefault="00064C64" w:rsidP="00B065D9">
      <w:pPr>
        <w:tabs>
          <w:tab w:val="left" w:pos="945"/>
        </w:tabs>
        <w:rPr>
          <w:rFonts w:ascii="Arial" w:hAnsi="Arial" w:cs="Arial"/>
          <w:color w:val="000000" w:themeColor="text1"/>
          <w:sz w:val="28"/>
          <w:szCs w:val="28"/>
          <w:u w:val="single"/>
        </w:rPr>
      </w:pPr>
      <w:r w:rsidRPr="00FB3F99">
        <w:rPr>
          <w:rFonts w:ascii="Arial" w:hAnsi="Arial" w:cs="Arial"/>
          <w:bCs/>
          <w:color w:val="000000" w:themeColor="text1"/>
          <w:sz w:val="28"/>
          <w:szCs w:val="28"/>
          <w:u w:val="single"/>
        </w:rPr>
        <w:t xml:space="preserve"> Stakeholders </w:t>
      </w:r>
    </w:p>
    <w:p w14:paraId="47C591BF" w14:textId="77777777" w:rsidR="0016117D" w:rsidRPr="00FB3F99" w:rsidRDefault="0016117D" w:rsidP="00DE361A">
      <w:pPr>
        <w:spacing w:line="360" w:lineRule="auto"/>
        <w:rPr>
          <w:rFonts w:ascii="Arial" w:hAnsi="Arial" w:cs="Arial"/>
          <w:color w:val="000000" w:themeColor="text1"/>
          <w:sz w:val="22"/>
          <w:szCs w:val="22"/>
        </w:rPr>
      </w:pPr>
    </w:p>
    <w:p w14:paraId="06A16CBD" w14:textId="3CEEA00D" w:rsidR="0016117D" w:rsidRPr="00FB3F99" w:rsidRDefault="0016117D" w:rsidP="00DE361A">
      <w:pPr>
        <w:spacing w:line="360" w:lineRule="auto"/>
        <w:rPr>
          <w:rFonts w:ascii="Arial" w:hAnsi="Arial" w:cs="Arial"/>
          <w:color w:val="000000" w:themeColor="text1"/>
          <w:sz w:val="22"/>
          <w:szCs w:val="22"/>
        </w:rPr>
      </w:pPr>
      <w:r w:rsidRPr="00FB3F99">
        <w:rPr>
          <w:rFonts w:ascii="Arial" w:hAnsi="Arial" w:cs="Arial"/>
          <w:color w:val="000000" w:themeColor="text1"/>
          <w:sz w:val="22"/>
          <w:szCs w:val="22"/>
        </w:rPr>
        <w:t>All staff play a role on a daily basis to further the development of the priorities within the SDP but the ALOE lead for numeracy will lead the priority of to improve standards in numeracy and apply skills at the same standard across all A</w:t>
      </w:r>
      <w:r w:rsidR="00792AB7" w:rsidRPr="00FB3F99">
        <w:rPr>
          <w:rFonts w:ascii="Arial" w:hAnsi="Arial" w:cs="Arial"/>
          <w:color w:val="000000" w:themeColor="text1"/>
          <w:sz w:val="22"/>
          <w:szCs w:val="22"/>
        </w:rPr>
        <w:t>O</w:t>
      </w:r>
      <w:r w:rsidRPr="00FB3F99">
        <w:rPr>
          <w:rFonts w:ascii="Arial" w:hAnsi="Arial" w:cs="Arial"/>
          <w:color w:val="000000" w:themeColor="text1"/>
          <w:sz w:val="22"/>
          <w:szCs w:val="22"/>
        </w:rPr>
        <w:t xml:space="preserve">LEs. The AOLE leads the priority to further support other staff members to improve by providing support such as training days in </w:t>
      </w:r>
      <w:r w:rsidR="00792AB7" w:rsidRPr="00FB3F99">
        <w:rPr>
          <w:rFonts w:ascii="Arial" w:hAnsi="Arial" w:cs="Arial"/>
          <w:color w:val="000000" w:themeColor="text1"/>
          <w:sz w:val="22"/>
          <w:szCs w:val="22"/>
        </w:rPr>
        <w:t>continuing professional development</w:t>
      </w:r>
      <w:r w:rsidRPr="00FB3F99">
        <w:rPr>
          <w:rFonts w:ascii="Arial" w:hAnsi="Arial" w:cs="Arial"/>
          <w:color w:val="000000" w:themeColor="text1"/>
          <w:sz w:val="22"/>
          <w:szCs w:val="22"/>
        </w:rPr>
        <w:t xml:space="preserve"> sessions. </w:t>
      </w:r>
    </w:p>
    <w:p w14:paraId="03600C85" w14:textId="77777777" w:rsidR="0016117D" w:rsidRPr="00FB3F99" w:rsidRDefault="0016117D" w:rsidP="00DE361A">
      <w:pPr>
        <w:spacing w:line="360" w:lineRule="auto"/>
        <w:rPr>
          <w:rFonts w:ascii="Arial" w:hAnsi="Arial" w:cs="Arial"/>
          <w:color w:val="000000" w:themeColor="text1"/>
          <w:sz w:val="22"/>
          <w:szCs w:val="22"/>
        </w:rPr>
      </w:pPr>
    </w:p>
    <w:p w14:paraId="263CD136" w14:textId="6C403353" w:rsidR="005C659D" w:rsidRPr="00FB3F99" w:rsidRDefault="00E63255" w:rsidP="00792AB7">
      <w:pPr>
        <w:spacing w:line="360" w:lineRule="auto"/>
        <w:rPr>
          <w:rFonts w:ascii="Arial" w:hAnsi="Arial" w:cs="Arial"/>
          <w:color w:val="000000" w:themeColor="text1"/>
          <w:sz w:val="22"/>
          <w:szCs w:val="22"/>
        </w:rPr>
      </w:pPr>
      <w:r w:rsidRPr="00FB3F99">
        <w:rPr>
          <w:rFonts w:ascii="Arial" w:hAnsi="Arial" w:cs="Arial"/>
          <w:color w:val="000000" w:themeColor="text1"/>
          <w:sz w:val="22"/>
          <w:szCs w:val="22"/>
        </w:rPr>
        <w:t>The govern</w:t>
      </w:r>
      <w:r w:rsidR="00CB4C0B" w:rsidRPr="00FB3F99">
        <w:rPr>
          <w:rFonts w:ascii="Arial" w:hAnsi="Arial" w:cs="Arial"/>
          <w:color w:val="000000" w:themeColor="text1"/>
          <w:sz w:val="22"/>
          <w:szCs w:val="22"/>
        </w:rPr>
        <w:t>o</w:t>
      </w:r>
      <w:r w:rsidRPr="00FB3F99">
        <w:rPr>
          <w:rFonts w:ascii="Arial" w:hAnsi="Arial" w:cs="Arial"/>
          <w:color w:val="000000" w:themeColor="text1"/>
          <w:sz w:val="22"/>
          <w:szCs w:val="22"/>
        </w:rPr>
        <w:t xml:space="preserve">rs play an important role in the schools SDP. </w:t>
      </w:r>
      <w:r w:rsidR="00DE361A" w:rsidRPr="00FB3F99">
        <w:rPr>
          <w:rFonts w:ascii="Arial" w:hAnsi="Arial" w:cs="Arial"/>
          <w:color w:val="000000" w:themeColor="text1"/>
          <w:sz w:val="22"/>
          <w:szCs w:val="22"/>
        </w:rPr>
        <w:t xml:space="preserve"> </w:t>
      </w:r>
      <w:proofErr w:type="spellStart"/>
      <w:r w:rsidR="00DE361A" w:rsidRPr="00FB3F99">
        <w:rPr>
          <w:rFonts w:ascii="Arial" w:hAnsi="Arial" w:cs="Arial"/>
          <w:color w:val="000000" w:themeColor="text1"/>
          <w:sz w:val="22"/>
          <w:szCs w:val="22"/>
          <w:shd w:val="clear" w:color="auto" w:fill="F5F5F5"/>
        </w:rPr>
        <w:t>Sameena</w:t>
      </w:r>
      <w:proofErr w:type="spellEnd"/>
      <w:r w:rsidR="00DE361A" w:rsidRPr="00FB3F99">
        <w:rPr>
          <w:rFonts w:ascii="Arial" w:hAnsi="Arial" w:cs="Arial"/>
          <w:color w:val="000000" w:themeColor="text1"/>
          <w:sz w:val="22"/>
          <w:szCs w:val="22"/>
          <w:shd w:val="clear" w:color="auto" w:fill="F5F5F5"/>
        </w:rPr>
        <w:t xml:space="preserve"> </w:t>
      </w:r>
      <w:proofErr w:type="spellStart"/>
      <w:r w:rsidR="00DE361A" w:rsidRPr="00FB3F99">
        <w:rPr>
          <w:rFonts w:ascii="Arial" w:hAnsi="Arial" w:cs="Arial"/>
          <w:color w:val="000000" w:themeColor="text1"/>
          <w:sz w:val="22"/>
          <w:szCs w:val="22"/>
          <w:shd w:val="clear" w:color="auto" w:fill="F5F5F5"/>
        </w:rPr>
        <w:t>Choudry</w:t>
      </w:r>
      <w:proofErr w:type="spellEnd"/>
      <w:r w:rsidR="00DE361A" w:rsidRPr="00FB3F99">
        <w:rPr>
          <w:rFonts w:ascii="Arial" w:hAnsi="Arial" w:cs="Arial"/>
          <w:color w:val="000000" w:themeColor="text1"/>
          <w:sz w:val="22"/>
          <w:szCs w:val="22"/>
          <w:shd w:val="clear" w:color="auto" w:fill="F5F5F5"/>
        </w:rPr>
        <w:t xml:space="preserve"> (2021)</w:t>
      </w:r>
      <w:r w:rsidR="00DE361A" w:rsidRPr="00FB3F99">
        <w:rPr>
          <w:rStyle w:val="apple-converted-space"/>
          <w:rFonts w:ascii="Arial" w:hAnsi="Arial" w:cs="Arial"/>
          <w:color w:val="000000" w:themeColor="text1"/>
          <w:sz w:val="22"/>
          <w:szCs w:val="22"/>
          <w:shd w:val="clear" w:color="auto" w:fill="F5F5F5"/>
        </w:rPr>
        <w:t xml:space="preserve">  </w:t>
      </w:r>
      <w:r w:rsidR="00AD62A1" w:rsidRPr="00FB3F99">
        <w:rPr>
          <w:rStyle w:val="apple-converted-space"/>
          <w:rFonts w:ascii="Arial" w:hAnsi="Arial" w:cs="Arial"/>
          <w:color w:val="000000" w:themeColor="text1"/>
          <w:sz w:val="22"/>
          <w:szCs w:val="22"/>
          <w:shd w:val="clear" w:color="auto" w:fill="F5F5F5"/>
        </w:rPr>
        <w:t xml:space="preserve">presents that </w:t>
      </w:r>
      <w:r w:rsidR="00AD62A1" w:rsidRPr="00FB3F99">
        <w:rPr>
          <w:rFonts w:ascii="Arial" w:hAnsi="Arial" w:cs="Arial"/>
          <w:color w:val="000000" w:themeColor="text1"/>
          <w:sz w:val="22"/>
          <w:szCs w:val="22"/>
        </w:rPr>
        <w:t>t</w:t>
      </w:r>
      <w:r w:rsidRPr="00FB3F99">
        <w:rPr>
          <w:rFonts w:ascii="Arial" w:hAnsi="Arial" w:cs="Arial"/>
          <w:color w:val="000000" w:themeColor="text1"/>
          <w:sz w:val="22"/>
          <w:szCs w:val="22"/>
        </w:rPr>
        <w:t>he governing body is important for all schools as they provide support to the headteacher and other staff members. They are responsible for managing budgets</w:t>
      </w:r>
      <w:r w:rsidR="008B3955" w:rsidRPr="00FB3F99">
        <w:rPr>
          <w:rFonts w:ascii="Arial" w:hAnsi="Arial" w:cs="Arial"/>
          <w:color w:val="000000" w:themeColor="text1"/>
          <w:sz w:val="22"/>
          <w:szCs w:val="22"/>
        </w:rPr>
        <w:t xml:space="preserve"> that affects costs of the school and equipment. They also </w:t>
      </w:r>
      <w:r w:rsidR="00DE361A" w:rsidRPr="00FB3F99">
        <w:rPr>
          <w:rFonts w:ascii="Arial" w:hAnsi="Arial" w:cs="Arial"/>
          <w:color w:val="000000" w:themeColor="text1"/>
          <w:sz w:val="22"/>
          <w:szCs w:val="22"/>
        </w:rPr>
        <w:t>monitor</w:t>
      </w:r>
      <w:r w:rsidR="008B3955" w:rsidRPr="00FB3F99">
        <w:rPr>
          <w:rFonts w:ascii="Arial" w:hAnsi="Arial" w:cs="Arial"/>
          <w:color w:val="000000" w:themeColor="text1"/>
          <w:sz w:val="22"/>
          <w:szCs w:val="22"/>
        </w:rPr>
        <w:t xml:space="preserve"> the schools progre</w:t>
      </w:r>
      <w:r w:rsidR="00DE361A" w:rsidRPr="00FB3F99">
        <w:rPr>
          <w:rFonts w:ascii="Arial" w:hAnsi="Arial" w:cs="Arial"/>
          <w:color w:val="000000" w:themeColor="text1"/>
          <w:sz w:val="22"/>
          <w:szCs w:val="22"/>
        </w:rPr>
        <w:t xml:space="preserve">ss to view the schools performance on any targets set such as </w:t>
      </w:r>
      <w:r w:rsidR="001F7831" w:rsidRPr="00FB3F99">
        <w:rPr>
          <w:rFonts w:ascii="Arial" w:hAnsi="Arial" w:cs="Arial"/>
          <w:color w:val="000000" w:themeColor="text1"/>
          <w:sz w:val="22"/>
          <w:szCs w:val="22"/>
        </w:rPr>
        <w:t xml:space="preserve">targets </w:t>
      </w:r>
      <w:r w:rsidR="00DE361A" w:rsidRPr="00FB3F99">
        <w:rPr>
          <w:rFonts w:ascii="Arial" w:hAnsi="Arial" w:cs="Arial"/>
          <w:color w:val="000000" w:themeColor="text1"/>
          <w:sz w:val="22"/>
          <w:szCs w:val="22"/>
        </w:rPr>
        <w:t>in the SDP.</w:t>
      </w:r>
      <w:r w:rsidRPr="00FB3F99">
        <w:rPr>
          <w:rFonts w:ascii="Arial" w:hAnsi="Arial" w:cs="Arial"/>
          <w:color w:val="000000" w:themeColor="text1"/>
          <w:sz w:val="22"/>
          <w:szCs w:val="22"/>
        </w:rPr>
        <w:t xml:space="preserve"> </w:t>
      </w:r>
      <w:r w:rsidR="001F7831" w:rsidRPr="00FB3F99">
        <w:rPr>
          <w:rFonts w:ascii="Arial" w:hAnsi="Arial" w:cs="Arial"/>
          <w:color w:val="000000" w:themeColor="text1"/>
          <w:sz w:val="22"/>
          <w:szCs w:val="22"/>
        </w:rPr>
        <w:t xml:space="preserve">School X </w:t>
      </w:r>
      <w:r w:rsidR="00707EC2" w:rsidRPr="00FB3F99">
        <w:rPr>
          <w:rFonts w:ascii="Arial" w:hAnsi="Arial" w:cs="Arial"/>
          <w:color w:val="000000" w:themeColor="text1"/>
          <w:sz w:val="22"/>
          <w:szCs w:val="22"/>
        </w:rPr>
        <w:t>, (2023)</w:t>
      </w:r>
      <w:r w:rsidR="00AD62A1" w:rsidRPr="00FB3F99">
        <w:rPr>
          <w:rFonts w:ascii="Arial" w:hAnsi="Arial" w:cs="Arial"/>
          <w:color w:val="000000" w:themeColor="text1"/>
          <w:sz w:val="22"/>
          <w:szCs w:val="22"/>
        </w:rPr>
        <w:t xml:space="preserve"> </w:t>
      </w:r>
      <w:r w:rsidR="001F7831" w:rsidRPr="00FB3F99">
        <w:rPr>
          <w:rFonts w:ascii="Arial" w:hAnsi="Arial" w:cs="Arial"/>
          <w:color w:val="000000" w:themeColor="text1"/>
          <w:sz w:val="22"/>
          <w:szCs w:val="22"/>
        </w:rPr>
        <w:t>shows within their SDP their governors play a crucial role in what goes into their SDP and if any funding needs to go towards this issue. School X, (2023)</w:t>
      </w:r>
      <w:r w:rsidR="00AD62A1" w:rsidRPr="00FB3F99">
        <w:rPr>
          <w:rFonts w:ascii="Arial" w:hAnsi="Arial" w:cs="Arial"/>
          <w:color w:val="000000" w:themeColor="text1"/>
          <w:sz w:val="22"/>
          <w:szCs w:val="22"/>
        </w:rPr>
        <w:t xml:space="preserve"> emphasizes </w:t>
      </w:r>
      <w:r w:rsidR="001F7831" w:rsidRPr="00FB3F99">
        <w:rPr>
          <w:rFonts w:ascii="Arial" w:hAnsi="Arial" w:cs="Arial"/>
          <w:color w:val="000000" w:themeColor="text1"/>
          <w:sz w:val="22"/>
          <w:szCs w:val="22"/>
        </w:rPr>
        <w:t>in the SDP as part of their design in making plans that go into the SDP governors are invited into the school to talk to students and A</w:t>
      </w:r>
      <w:r w:rsidR="00792AB7" w:rsidRPr="00FB3F99">
        <w:rPr>
          <w:rFonts w:ascii="Arial" w:hAnsi="Arial" w:cs="Arial"/>
          <w:color w:val="000000" w:themeColor="text1"/>
          <w:sz w:val="22"/>
          <w:szCs w:val="22"/>
        </w:rPr>
        <w:t>O</w:t>
      </w:r>
      <w:r w:rsidR="001F7831" w:rsidRPr="00FB3F99">
        <w:rPr>
          <w:rFonts w:ascii="Arial" w:hAnsi="Arial" w:cs="Arial"/>
          <w:color w:val="000000" w:themeColor="text1"/>
          <w:sz w:val="22"/>
          <w:szCs w:val="22"/>
        </w:rPr>
        <w:t xml:space="preserve">LE leads to discuss these further. </w:t>
      </w:r>
      <w:r w:rsidR="0016117D" w:rsidRPr="00FB3F99">
        <w:rPr>
          <w:rFonts w:ascii="Arial" w:hAnsi="Arial" w:cs="Arial"/>
          <w:color w:val="000000" w:themeColor="text1"/>
          <w:sz w:val="22"/>
          <w:szCs w:val="22"/>
        </w:rPr>
        <w:t xml:space="preserve">These visits are important for governors to have a full picture to why further funding or support is needed in areas placed in the SDP.  </w:t>
      </w:r>
      <w:r w:rsidR="00631868" w:rsidRPr="00FB3F99">
        <w:rPr>
          <w:rFonts w:ascii="Arial" w:hAnsi="Arial" w:cs="Arial"/>
          <w:color w:val="000000" w:themeColor="text1"/>
          <w:sz w:val="22"/>
          <w:szCs w:val="22"/>
          <w:shd w:val="clear" w:color="auto" w:fill="FFFFFF"/>
        </w:rPr>
        <w:t xml:space="preserve">Dean et al., </w:t>
      </w:r>
      <w:r w:rsidR="00DC33D7" w:rsidRPr="00FB3F99">
        <w:rPr>
          <w:rFonts w:ascii="Arial" w:hAnsi="Arial" w:cs="Arial"/>
          <w:color w:val="000000" w:themeColor="text1"/>
          <w:sz w:val="22"/>
          <w:szCs w:val="22"/>
          <w:shd w:val="clear" w:color="auto" w:fill="FFFFFF"/>
        </w:rPr>
        <w:t>(</w:t>
      </w:r>
      <w:r w:rsidR="00631868" w:rsidRPr="00FB3F99">
        <w:rPr>
          <w:rFonts w:ascii="Arial" w:hAnsi="Arial" w:cs="Arial"/>
          <w:color w:val="000000" w:themeColor="text1"/>
          <w:sz w:val="22"/>
          <w:szCs w:val="22"/>
          <w:shd w:val="clear" w:color="auto" w:fill="FFFFFF"/>
        </w:rPr>
        <w:t>2007)</w:t>
      </w:r>
      <w:r w:rsidR="00631868" w:rsidRPr="00FB3F99">
        <w:rPr>
          <w:rFonts w:ascii="Arial" w:hAnsi="Arial" w:cs="Arial"/>
          <w:color w:val="000000" w:themeColor="text1"/>
          <w:sz w:val="22"/>
          <w:szCs w:val="22"/>
        </w:rPr>
        <w:t xml:space="preserve"> </w:t>
      </w:r>
      <w:r w:rsidR="00AD62A1" w:rsidRPr="00FB3F99">
        <w:rPr>
          <w:rFonts w:ascii="Arial" w:hAnsi="Arial" w:cs="Arial"/>
          <w:color w:val="000000" w:themeColor="text1"/>
          <w:sz w:val="22"/>
          <w:szCs w:val="22"/>
        </w:rPr>
        <w:t xml:space="preserve">notes </w:t>
      </w:r>
      <w:r w:rsidR="0072205B" w:rsidRPr="00FB3F99">
        <w:rPr>
          <w:rFonts w:ascii="Arial" w:hAnsi="Arial" w:cs="Arial"/>
          <w:color w:val="000000" w:themeColor="text1"/>
          <w:sz w:val="22"/>
          <w:szCs w:val="22"/>
        </w:rPr>
        <w:t>t</w:t>
      </w:r>
      <w:r w:rsidR="0016117D" w:rsidRPr="00FB3F99">
        <w:rPr>
          <w:rFonts w:ascii="Arial" w:hAnsi="Arial" w:cs="Arial"/>
          <w:color w:val="000000" w:themeColor="text1"/>
          <w:sz w:val="22"/>
          <w:szCs w:val="22"/>
        </w:rPr>
        <w:t xml:space="preserve">hat governors are made of a number of stakeholders such as parents and support staff. Although governors provide an important role in the schools it is important that some issues do not become challenges. This research suggests that there is research to suggest that governors can provide challenges such as it is important governors hold the headteacher accountable but to improve performance of the school not to challenge unprofessionally. </w:t>
      </w:r>
    </w:p>
    <w:p w14:paraId="0BB6E09F" w14:textId="77777777" w:rsidR="005C659D" w:rsidRPr="00FB3F99" w:rsidRDefault="005C659D" w:rsidP="00064C64">
      <w:pPr>
        <w:tabs>
          <w:tab w:val="left" w:pos="945"/>
        </w:tabs>
        <w:rPr>
          <w:rFonts w:ascii="Arial" w:hAnsi="Arial" w:cs="Arial"/>
          <w:bCs/>
          <w:color w:val="000000" w:themeColor="text1"/>
          <w:sz w:val="28"/>
          <w:szCs w:val="28"/>
          <w:u w:val="single"/>
        </w:rPr>
      </w:pPr>
    </w:p>
    <w:p w14:paraId="5C33BAD0" w14:textId="65E777DC" w:rsidR="00064C64" w:rsidRPr="00FB3F99" w:rsidRDefault="00064C64" w:rsidP="00064C64">
      <w:pPr>
        <w:tabs>
          <w:tab w:val="left" w:pos="945"/>
        </w:tabs>
        <w:rPr>
          <w:rFonts w:ascii="Arial" w:hAnsi="Arial" w:cs="Arial"/>
          <w:bCs/>
          <w:color w:val="000000" w:themeColor="text1"/>
          <w:sz w:val="28"/>
          <w:szCs w:val="28"/>
          <w:u w:val="single"/>
        </w:rPr>
      </w:pPr>
      <w:r w:rsidRPr="00FB3F99">
        <w:rPr>
          <w:rFonts w:ascii="Arial" w:hAnsi="Arial" w:cs="Arial"/>
          <w:bCs/>
          <w:color w:val="000000" w:themeColor="text1"/>
          <w:sz w:val="28"/>
          <w:szCs w:val="28"/>
          <w:u w:val="single"/>
        </w:rPr>
        <w:t xml:space="preserve">Measuring impact </w:t>
      </w:r>
    </w:p>
    <w:p w14:paraId="67405AB7" w14:textId="77777777" w:rsidR="00B065D9" w:rsidRPr="00FB3F99" w:rsidRDefault="00B065D9" w:rsidP="00A63776">
      <w:pPr>
        <w:spacing w:line="360" w:lineRule="auto"/>
        <w:rPr>
          <w:rFonts w:ascii="Arial" w:hAnsi="Arial" w:cs="Arial"/>
          <w:color w:val="000000" w:themeColor="text1"/>
          <w:sz w:val="22"/>
          <w:szCs w:val="22"/>
        </w:rPr>
      </w:pPr>
    </w:p>
    <w:p w14:paraId="6C244410" w14:textId="77777777" w:rsidR="00E03779" w:rsidRPr="00FB3F99" w:rsidRDefault="00E03779" w:rsidP="00E03779">
      <w:pPr>
        <w:spacing w:line="360" w:lineRule="auto"/>
        <w:rPr>
          <w:rFonts w:ascii="Arial" w:hAnsi="Arial" w:cs="Arial"/>
          <w:color w:val="000000" w:themeColor="text1"/>
          <w:sz w:val="22"/>
          <w:szCs w:val="22"/>
        </w:rPr>
      </w:pPr>
    </w:p>
    <w:p w14:paraId="71D473E2" w14:textId="214D47AB" w:rsidR="00B065D9" w:rsidRPr="00FB3F99" w:rsidRDefault="00B065D9" w:rsidP="00E03779">
      <w:pPr>
        <w:spacing w:line="360" w:lineRule="auto"/>
        <w:rPr>
          <w:rFonts w:ascii="Arial" w:hAnsi="Arial" w:cs="Arial"/>
          <w:color w:val="000000" w:themeColor="text1"/>
          <w:sz w:val="22"/>
          <w:szCs w:val="22"/>
        </w:rPr>
      </w:pPr>
      <w:r w:rsidRPr="00FB3F99">
        <w:rPr>
          <w:rFonts w:ascii="Arial" w:hAnsi="Arial" w:cs="Arial"/>
          <w:color w:val="000000" w:themeColor="text1"/>
          <w:sz w:val="22"/>
          <w:szCs w:val="22"/>
        </w:rPr>
        <w:t xml:space="preserve">School X, </w:t>
      </w:r>
      <w:r w:rsidR="00DC33D7" w:rsidRPr="00FB3F99">
        <w:rPr>
          <w:rFonts w:ascii="Arial" w:hAnsi="Arial" w:cs="Arial"/>
          <w:color w:val="000000" w:themeColor="text1"/>
          <w:sz w:val="22"/>
          <w:szCs w:val="22"/>
        </w:rPr>
        <w:t>(</w:t>
      </w:r>
      <w:r w:rsidRPr="00FB3F99">
        <w:rPr>
          <w:rFonts w:ascii="Arial" w:hAnsi="Arial" w:cs="Arial"/>
          <w:color w:val="000000" w:themeColor="text1"/>
          <w:sz w:val="22"/>
          <w:szCs w:val="22"/>
        </w:rPr>
        <w:t xml:space="preserve">2023) </w:t>
      </w:r>
      <w:r w:rsidR="00AD62A1" w:rsidRPr="00FB3F99">
        <w:rPr>
          <w:rFonts w:ascii="Arial" w:hAnsi="Arial" w:cs="Arial"/>
          <w:color w:val="000000" w:themeColor="text1"/>
          <w:sz w:val="22"/>
          <w:szCs w:val="22"/>
        </w:rPr>
        <w:t>states t</w:t>
      </w:r>
      <w:r w:rsidRPr="00FB3F99">
        <w:rPr>
          <w:rFonts w:ascii="Arial" w:hAnsi="Arial" w:cs="Arial"/>
          <w:color w:val="000000" w:themeColor="text1"/>
          <w:sz w:val="22"/>
          <w:szCs w:val="22"/>
        </w:rPr>
        <w:t xml:space="preserve">o measure the impact of these training sessions monitoring sessions will take place by the subject lead by conducting drop in sessions to view the teaching in practice. These drop ins are to see teachers using the recourses and training they were provided and if it was having an impact on the learning opportunities. Book looks will also take place after a period of time to see the work the learners have been completing. </w:t>
      </w:r>
      <w:r w:rsidRPr="00FB3F99">
        <w:rPr>
          <w:rFonts w:ascii="Arial" w:hAnsi="Arial" w:cs="Arial"/>
          <w:color w:val="000000" w:themeColor="text1"/>
          <w:sz w:val="22"/>
          <w:szCs w:val="22"/>
        </w:rPr>
        <w:lastRenderedPageBreak/>
        <w:t xml:space="preserve">Monitoring progress provides the subject lead with a better understanding to what needs improving and what is working well. Shapiro, E.S </w:t>
      </w:r>
      <w:r w:rsidR="00DC33D7" w:rsidRPr="00FB3F99">
        <w:rPr>
          <w:rFonts w:ascii="Arial" w:hAnsi="Arial" w:cs="Arial"/>
          <w:color w:val="000000" w:themeColor="text1"/>
          <w:sz w:val="22"/>
          <w:szCs w:val="22"/>
        </w:rPr>
        <w:t>(</w:t>
      </w:r>
      <w:r w:rsidRPr="00FB3F99">
        <w:rPr>
          <w:rFonts w:ascii="Arial" w:hAnsi="Arial" w:cs="Arial"/>
          <w:color w:val="000000" w:themeColor="text1"/>
          <w:sz w:val="22"/>
          <w:szCs w:val="22"/>
        </w:rPr>
        <w:t>2008) discusses how monitoring academic skill improvement to identify If learners are progressing and moving in the correct direction on the target set. Monitoring allows for practitioners to look at any problems and evaluate how to target these issues.</w:t>
      </w:r>
      <w:r w:rsidR="0072205B" w:rsidRPr="00FB3F99">
        <w:rPr>
          <w:rFonts w:ascii="Arial" w:hAnsi="Arial" w:cs="Arial"/>
          <w:color w:val="000000" w:themeColor="text1"/>
          <w:sz w:val="22"/>
          <w:szCs w:val="22"/>
        </w:rPr>
        <w:t xml:space="preserve"> School X, (2023) used test results to view if any progress had been made in pupils test results compared to old past results. These tests are personalised assessments. Once the test is completed feedback is provided to only the teacher to provide progress reports </w:t>
      </w:r>
      <w:r w:rsidR="0072205B" w:rsidRPr="00FB3F99">
        <w:rPr>
          <w:rFonts w:ascii="Roboto" w:hAnsi="Roboto"/>
          <w:color w:val="000000" w:themeColor="text1"/>
          <w:sz w:val="23"/>
          <w:szCs w:val="23"/>
          <w:shd w:val="clear" w:color="auto" w:fill="FFFFFF"/>
        </w:rPr>
        <w:t>(hwb.gov.wales, n.d.)</w:t>
      </w:r>
      <w:r w:rsidR="0072205B" w:rsidRPr="00FB3F99">
        <w:rPr>
          <w:rFonts w:ascii="Arial" w:hAnsi="Arial" w:cs="Arial"/>
          <w:color w:val="000000" w:themeColor="text1"/>
          <w:sz w:val="22"/>
          <w:szCs w:val="22"/>
        </w:rPr>
        <w:t xml:space="preserve">. </w:t>
      </w:r>
    </w:p>
    <w:p w14:paraId="30460E14" w14:textId="77777777" w:rsidR="003C41A0" w:rsidRPr="00FB3F99" w:rsidRDefault="003C41A0" w:rsidP="00E03779">
      <w:pPr>
        <w:spacing w:line="360" w:lineRule="auto"/>
        <w:rPr>
          <w:rFonts w:ascii="Arial" w:hAnsi="Arial" w:cs="Arial"/>
          <w:color w:val="000000" w:themeColor="text1"/>
          <w:sz w:val="22"/>
          <w:szCs w:val="22"/>
        </w:rPr>
      </w:pPr>
    </w:p>
    <w:p w14:paraId="7F4505D0" w14:textId="28A5F542" w:rsidR="00E03779" w:rsidRPr="00FB3F99" w:rsidRDefault="00E03779" w:rsidP="00E03779">
      <w:pPr>
        <w:spacing w:line="360" w:lineRule="auto"/>
        <w:rPr>
          <w:rFonts w:ascii="Arial" w:hAnsi="Arial" w:cs="Arial"/>
          <w:color w:val="000000" w:themeColor="text1"/>
          <w:sz w:val="28"/>
          <w:szCs w:val="28"/>
          <w:u w:val="single"/>
        </w:rPr>
      </w:pPr>
      <w:r w:rsidRPr="00FB3F99">
        <w:rPr>
          <w:rFonts w:ascii="Arial" w:hAnsi="Arial" w:cs="Arial"/>
          <w:color w:val="000000" w:themeColor="text1"/>
          <w:sz w:val="28"/>
          <w:szCs w:val="28"/>
          <w:u w:val="single"/>
        </w:rPr>
        <w:t xml:space="preserve">Reflection and evaluation </w:t>
      </w:r>
    </w:p>
    <w:p w14:paraId="6D214A0C" w14:textId="77777777" w:rsidR="00B065D9" w:rsidRPr="00FB3F99" w:rsidRDefault="00B065D9" w:rsidP="00B065D9">
      <w:pPr>
        <w:spacing w:line="360" w:lineRule="auto"/>
        <w:rPr>
          <w:rFonts w:ascii="Arial" w:hAnsi="Arial" w:cs="Arial"/>
          <w:color w:val="000000" w:themeColor="text1"/>
          <w:sz w:val="22"/>
          <w:szCs w:val="22"/>
        </w:rPr>
      </w:pPr>
    </w:p>
    <w:p w14:paraId="4609C44B" w14:textId="51F32581" w:rsidR="00B065D9" w:rsidRPr="00FB3F99" w:rsidRDefault="00B065D9" w:rsidP="00B065D9">
      <w:pPr>
        <w:spacing w:line="360" w:lineRule="auto"/>
        <w:rPr>
          <w:rFonts w:ascii="Arial" w:hAnsi="Arial" w:cs="Arial"/>
          <w:color w:val="000000" w:themeColor="text1"/>
          <w:sz w:val="22"/>
          <w:szCs w:val="22"/>
        </w:rPr>
      </w:pPr>
      <w:r w:rsidRPr="00FB3F99">
        <w:rPr>
          <w:rFonts w:ascii="Arial" w:hAnsi="Arial" w:cs="Arial"/>
          <w:color w:val="000000" w:themeColor="text1"/>
          <w:sz w:val="22"/>
          <w:szCs w:val="22"/>
        </w:rPr>
        <w:t xml:space="preserve">School X, (2023) The school </w:t>
      </w:r>
      <w:r w:rsidR="00AD62A1" w:rsidRPr="00FB3F99">
        <w:rPr>
          <w:rFonts w:ascii="Arial" w:hAnsi="Arial" w:cs="Arial"/>
          <w:color w:val="000000" w:themeColor="text1"/>
          <w:sz w:val="22"/>
          <w:szCs w:val="22"/>
        </w:rPr>
        <w:t>has</w:t>
      </w:r>
      <w:r w:rsidRPr="00FB3F99">
        <w:rPr>
          <w:rFonts w:ascii="Arial" w:hAnsi="Arial" w:cs="Arial"/>
          <w:color w:val="000000" w:themeColor="text1"/>
          <w:sz w:val="22"/>
          <w:szCs w:val="22"/>
        </w:rPr>
        <w:t xml:space="preserve"> placed priorities in place from gathering data from tests scores and taken in to consideration of teacher feedback. By taking these on board they have been able to make links between the two. The school has addressed these concerns in the SDP by providing action points to improve these results and feedback in future teaching and learning. The SDP has provided clear outlines to how they will address these priorities and have made sure that they are achievable in the time frame they have stated. They have made it clear that having collaboration will be key in this action plan by providing support for individuals such as subject leads to support with development. </w:t>
      </w:r>
    </w:p>
    <w:p w14:paraId="33A2814A" w14:textId="77777777" w:rsidR="00B065D9" w:rsidRPr="00FB3F99" w:rsidRDefault="00B065D9" w:rsidP="00B065D9">
      <w:pPr>
        <w:spacing w:line="360" w:lineRule="auto"/>
        <w:rPr>
          <w:rFonts w:ascii="Arial" w:hAnsi="Arial" w:cs="Arial"/>
          <w:color w:val="000000" w:themeColor="text1"/>
          <w:sz w:val="22"/>
          <w:szCs w:val="22"/>
        </w:rPr>
      </w:pPr>
    </w:p>
    <w:p w14:paraId="0398FD60" w14:textId="26062415" w:rsidR="00B065D9" w:rsidRPr="00FB3F99" w:rsidRDefault="00B065D9" w:rsidP="00B065D9">
      <w:pPr>
        <w:spacing w:line="360" w:lineRule="auto"/>
        <w:rPr>
          <w:rStyle w:val="Strong"/>
          <w:rFonts w:ascii="Arial" w:hAnsi="Arial" w:cs="Arial"/>
          <w:b w:val="0"/>
          <w:bCs w:val="0"/>
          <w:color w:val="000000" w:themeColor="text1"/>
          <w:sz w:val="22"/>
          <w:szCs w:val="22"/>
        </w:rPr>
      </w:pPr>
      <w:r w:rsidRPr="00FB3F99">
        <w:rPr>
          <w:rFonts w:ascii="Arial" w:hAnsi="Arial" w:cs="Arial"/>
          <w:color w:val="000000" w:themeColor="text1"/>
          <w:sz w:val="22"/>
          <w:szCs w:val="22"/>
        </w:rPr>
        <w:t xml:space="preserve">To improve on some of these action plans having a clearer way of measuring impact could be beneficial to view how these strategies are doing In practice. Having higher parent and community involvement could be another way to improve these </w:t>
      </w:r>
      <w:r w:rsidR="00497682" w:rsidRPr="00FB3F99">
        <w:rPr>
          <w:rFonts w:ascii="Arial" w:hAnsi="Arial" w:cs="Arial"/>
          <w:color w:val="000000" w:themeColor="text1"/>
          <w:sz w:val="22"/>
          <w:szCs w:val="22"/>
        </w:rPr>
        <w:t>priorities</w:t>
      </w:r>
      <w:r w:rsidRPr="00FB3F99">
        <w:rPr>
          <w:rFonts w:ascii="Arial" w:hAnsi="Arial" w:cs="Arial"/>
          <w:color w:val="000000" w:themeColor="text1"/>
          <w:sz w:val="22"/>
          <w:szCs w:val="22"/>
        </w:rPr>
        <w:t>. EEF, (</w:t>
      </w:r>
      <w:proofErr w:type="spellStart"/>
      <w:r w:rsidRPr="00FB3F99">
        <w:rPr>
          <w:rFonts w:ascii="Arial" w:hAnsi="Arial" w:cs="Arial"/>
          <w:color w:val="000000" w:themeColor="text1"/>
          <w:sz w:val="22"/>
          <w:szCs w:val="22"/>
        </w:rPr>
        <w:t>n.d</w:t>
      </w:r>
      <w:proofErr w:type="spellEnd"/>
      <w:r w:rsidRPr="00FB3F99">
        <w:rPr>
          <w:rFonts w:ascii="Arial" w:hAnsi="Arial" w:cs="Arial"/>
          <w:color w:val="000000" w:themeColor="text1"/>
          <w:sz w:val="22"/>
          <w:szCs w:val="22"/>
        </w:rPr>
        <w:t>) s</w:t>
      </w:r>
      <w:r w:rsidR="00AD62A1" w:rsidRPr="00FB3F99">
        <w:rPr>
          <w:rFonts w:ascii="Arial" w:hAnsi="Arial" w:cs="Arial"/>
          <w:color w:val="000000" w:themeColor="text1"/>
          <w:sz w:val="22"/>
          <w:szCs w:val="22"/>
        </w:rPr>
        <w:t>upports</w:t>
      </w:r>
      <w:r w:rsidRPr="00FB3F99">
        <w:rPr>
          <w:rFonts w:ascii="Arial" w:hAnsi="Arial" w:cs="Arial"/>
          <w:color w:val="000000" w:themeColor="text1"/>
          <w:sz w:val="22"/>
          <w:szCs w:val="22"/>
        </w:rPr>
        <w:t xml:space="preserve"> different ways of providing practical strategies to support learning at home. Having more interactions with parents and carers can allow strategies to be shared to take into the home environment. Also having these workshops or sessions can encourage parents to be more engaged in their child’s learning and know how to support effectively with their child’s academic learning. </w:t>
      </w:r>
      <w:r w:rsidR="007B033F" w:rsidRPr="00FB3F99">
        <w:rPr>
          <w:rFonts w:ascii="Arial" w:hAnsi="Arial" w:cs="Arial"/>
          <w:color w:val="000000" w:themeColor="text1"/>
          <w:sz w:val="22"/>
          <w:szCs w:val="22"/>
        </w:rPr>
        <w:t xml:space="preserve">Self-evaluation is also important to consider as all practitioners involved should be able to evaluate effectively to meet their priorities. Wroe, et al (2001) shows research that provides benefits from teachers evaluating well. By teachers being better skilled at analysing and reflecting on their own practice teachers felt they were in a stronger position to understand effective teaching strategies. </w:t>
      </w:r>
    </w:p>
    <w:p w14:paraId="699CA0B6" w14:textId="77777777" w:rsidR="00A63776" w:rsidRPr="00FB3F99" w:rsidRDefault="00A63776" w:rsidP="00E03779">
      <w:pPr>
        <w:spacing w:line="360" w:lineRule="auto"/>
        <w:rPr>
          <w:rFonts w:ascii="Arial" w:hAnsi="Arial" w:cs="Arial"/>
          <w:color w:val="000000" w:themeColor="text1"/>
          <w:sz w:val="22"/>
          <w:szCs w:val="22"/>
        </w:rPr>
      </w:pPr>
    </w:p>
    <w:p w14:paraId="2EFFD507" w14:textId="73C4B568" w:rsidR="00E03779" w:rsidRPr="00FB3F99" w:rsidRDefault="00E03779" w:rsidP="00A079B5">
      <w:pPr>
        <w:spacing w:line="360" w:lineRule="auto"/>
        <w:rPr>
          <w:rFonts w:ascii="Arial" w:hAnsi="Arial" w:cs="Arial"/>
          <w:color w:val="000000" w:themeColor="text1"/>
          <w:sz w:val="22"/>
          <w:szCs w:val="22"/>
          <w:u w:val="single"/>
        </w:rPr>
      </w:pPr>
      <w:r w:rsidRPr="00FB3F99">
        <w:rPr>
          <w:rFonts w:ascii="Arial" w:hAnsi="Arial" w:cs="Arial"/>
          <w:color w:val="000000" w:themeColor="text1"/>
          <w:sz w:val="22"/>
          <w:szCs w:val="22"/>
          <w:u w:val="single"/>
        </w:rPr>
        <w:t xml:space="preserve">Conclusion </w:t>
      </w:r>
    </w:p>
    <w:p w14:paraId="1F2833EA" w14:textId="77777777" w:rsidR="00FB3F99" w:rsidRPr="00FB3F99" w:rsidRDefault="00FB3F99" w:rsidP="00A079B5">
      <w:pPr>
        <w:spacing w:line="360" w:lineRule="auto"/>
        <w:rPr>
          <w:rFonts w:ascii="Arial" w:hAnsi="Arial" w:cs="Arial"/>
          <w:color w:val="000000" w:themeColor="text1"/>
          <w:sz w:val="22"/>
          <w:szCs w:val="22"/>
          <w:u w:val="single"/>
        </w:rPr>
      </w:pPr>
    </w:p>
    <w:p w14:paraId="28D0212A" w14:textId="31300A98" w:rsidR="00391D1B" w:rsidRPr="00FB3F99" w:rsidRDefault="00A079B5" w:rsidP="00CD39C8">
      <w:pPr>
        <w:spacing w:line="360" w:lineRule="auto"/>
        <w:rPr>
          <w:rFonts w:ascii="Arial" w:hAnsi="Arial" w:cs="Arial"/>
          <w:color w:val="000000" w:themeColor="text1"/>
          <w:sz w:val="22"/>
          <w:szCs w:val="22"/>
        </w:rPr>
      </w:pPr>
      <w:r w:rsidRPr="00FB3F99">
        <w:rPr>
          <w:rFonts w:ascii="Arial" w:hAnsi="Arial" w:cs="Arial"/>
          <w:color w:val="000000" w:themeColor="text1"/>
          <w:sz w:val="22"/>
          <w:szCs w:val="22"/>
        </w:rPr>
        <w:lastRenderedPageBreak/>
        <w:t xml:space="preserve">In conclusion, this essay has explored what a school development plan (SDP) is and the process in which schools develop these aspects within their (SDPs). This essay has looked at the processes of general school development plans and why they are in place in educational settings. </w:t>
      </w:r>
      <w:r w:rsidR="00391D1B" w:rsidRPr="00FB3F99">
        <w:rPr>
          <w:rFonts w:ascii="Arial" w:hAnsi="Arial" w:cs="Arial"/>
          <w:color w:val="000000" w:themeColor="text1"/>
          <w:sz w:val="22"/>
          <w:szCs w:val="22"/>
        </w:rPr>
        <w:t>School X, (2023)</w:t>
      </w:r>
      <w:r w:rsidRPr="00FB3F99">
        <w:rPr>
          <w:rFonts w:ascii="Arial" w:hAnsi="Arial" w:cs="Arial"/>
          <w:color w:val="000000" w:themeColor="text1"/>
          <w:sz w:val="22"/>
          <w:szCs w:val="22"/>
        </w:rPr>
        <w:t xml:space="preserve"> research as then furthered onto a key aspect of one schools focus of improving the standards in literacy, numeracy, and applied skills. The action plan has provided a breakdown of key aspects that take place to address this priority throughout the SDP document.</w:t>
      </w:r>
      <w:r w:rsidR="00AD62A1" w:rsidRPr="00FB3F99">
        <w:rPr>
          <w:rFonts w:ascii="Arial" w:hAnsi="Arial" w:cs="Arial"/>
          <w:color w:val="000000" w:themeColor="text1"/>
          <w:sz w:val="22"/>
          <w:szCs w:val="22"/>
        </w:rPr>
        <w:t xml:space="preserve"> Research has shown that there are many different parts that affects a priority within an SDP such as stakeholders and </w:t>
      </w:r>
      <w:r w:rsidR="00792AB7" w:rsidRPr="00FB3F99">
        <w:rPr>
          <w:rFonts w:ascii="Arial" w:hAnsi="Arial" w:cs="Arial"/>
          <w:color w:val="000000" w:themeColor="text1"/>
          <w:sz w:val="22"/>
          <w:szCs w:val="22"/>
        </w:rPr>
        <w:t xml:space="preserve">strategic planning. It is important to consider all aspects for the success of any priorities within </w:t>
      </w:r>
      <w:proofErr w:type="gramStart"/>
      <w:r w:rsidR="00792AB7" w:rsidRPr="00FB3F99">
        <w:rPr>
          <w:rFonts w:ascii="Arial" w:hAnsi="Arial" w:cs="Arial"/>
          <w:color w:val="000000" w:themeColor="text1"/>
          <w:sz w:val="22"/>
          <w:szCs w:val="22"/>
        </w:rPr>
        <w:t>a</w:t>
      </w:r>
      <w:proofErr w:type="gramEnd"/>
      <w:r w:rsidR="00792AB7" w:rsidRPr="00FB3F99">
        <w:rPr>
          <w:rFonts w:ascii="Arial" w:hAnsi="Arial" w:cs="Arial"/>
          <w:color w:val="000000" w:themeColor="text1"/>
          <w:sz w:val="22"/>
          <w:szCs w:val="22"/>
        </w:rPr>
        <w:t xml:space="preserve"> SDP.</w:t>
      </w:r>
      <w:r w:rsidR="00391D1B" w:rsidRPr="00FB3F99">
        <w:rPr>
          <w:rFonts w:ascii="Arial" w:hAnsi="Arial" w:cs="Arial"/>
          <w:color w:val="000000" w:themeColor="text1"/>
          <w:sz w:val="22"/>
          <w:szCs w:val="22"/>
        </w:rPr>
        <w:t xml:space="preserve"> </w:t>
      </w:r>
      <w:r w:rsidR="00391D1B" w:rsidRPr="00FB3F99">
        <w:rPr>
          <w:rFonts w:ascii="Arial" w:hAnsi="Arial" w:cs="Arial"/>
          <w:color w:val="000000" w:themeColor="text1"/>
          <w:sz w:val="22"/>
          <w:szCs w:val="22"/>
          <w:shd w:val="clear" w:color="auto" w:fill="F5F5F5"/>
        </w:rPr>
        <w:t>Sameena Choudry (2021)</w:t>
      </w:r>
      <w:r w:rsidR="00391D1B" w:rsidRPr="00FB3F99">
        <w:rPr>
          <w:rStyle w:val="apple-converted-space"/>
          <w:rFonts w:ascii="Arial" w:hAnsi="Arial" w:cs="Arial"/>
          <w:color w:val="000000" w:themeColor="text1"/>
          <w:sz w:val="22"/>
          <w:szCs w:val="22"/>
          <w:shd w:val="clear" w:color="auto" w:fill="F5F5F5"/>
        </w:rPr>
        <w:t> </w:t>
      </w:r>
      <w:r w:rsidR="00391D1B" w:rsidRPr="00FB3F99">
        <w:rPr>
          <w:rStyle w:val="apple-converted-space"/>
          <w:rFonts w:ascii="Arial" w:hAnsi="Arial" w:cs="Arial"/>
          <w:color w:val="000000" w:themeColor="text1"/>
          <w:sz w:val="22"/>
          <w:szCs w:val="22"/>
          <w:shd w:val="clear" w:color="auto" w:fill="F5F5F5"/>
        </w:rPr>
        <w:t xml:space="preserve"> highlight that stakeholders such as governors play an important role in all aspects of an SDP as they need to be consulted on a lot of aspects that cannot go forward without their input. For SDP’s to be beneficial it is also important that schools know the process into how to make a good SDP and what needs to be considered when adding priorities in to these. </w:t>
      </w:r>
      <w:r w:rsidR="00391D1B" w:rsidRPr="00FB3F99">
        <w:rPr>
          <w:rFonts w:ascii="Arial" w:hAnsi="Arial" w:cs="Arial"/>
          <w:color w:val="000000" w:themeColor="text1"/>
          <w:sz w:val="22"/>
          <w:szCs w:val="22"/>
        </w:rPr>
        <w:t>EEF, (n.d)</w:t>
      </w:r>
      <w:r w:rsidR="00391D1B" w:rsidRPr="00FB3F99">
        <w:rPr>
          <w:rFonts w:ascii="Arial" w:hAnsi="Arial" w:cs="Arial"/>
          <w:color w:val="000000" w:themeColor="text1"/>
          <w:sz w:val="22"/>
          <w:szCs w:val="22"/>
        </w:rPr>
        <w:t xml:space="preserve"> document provides a wealth of support for how to implement </w:t>
      </w:r>
      <w:r w:rsidR="0072205B" w:rsidRPr="00FB3F99">
        <w:rPr>
          <w:rFonts w:ascii="Arial" w:hAnsi="Arial" w:cs="Arial"/>
          <w:color w:val="000000" w:themeColor="text1"/>
          <w:sz w:val="22"/>
          <w:szCs w:val="22"/>
        </w:rPr>
        <w:t>these</w:t>
      </w:r>
      <w:r w:rsidR="00391D1B" w:rsidRPr="00FB3F99">
        <w:rPr>
          <w:rFonts w:ascii="Arial" w:hAnsi="Arial" w:cs="Arial"/>
          <w:color w:val="000000" w:themeColor="text1"/>
          <w:sz w:val="22"/>
          <w:szCs w:val="22"/>
        </w:rPr>
        <w:t xml:space="preserve"> plans effectively and realistically. </w:t>
      </w:r>
    </w:p>
    <w:p w14:paraId="3849A6B8" w14:textId="77777777" w:rsidR="00CD39C8" w:rsidRDefault="00CD39C8" w:rsidP="00CD39C8">
      <w:pPr>
        <w:spacing w:line="360" w:lineRule="auto"/>
        <w:rPr>
          <w:rFonts w:ascii="Arial" w:hAnsi="Arial" w:cs="Arial"/>
          <w:color w:val="000000" w:themeColor="text1"/>
          <w:sz w:val="22"/>
          <w:szCs w:val="22"/>
        </w:rPr>
      </w:pPr>
    </w:p>
    <w:p w14:paraId="62FDABBB" w14:textId="77777777" w:rsidR="00CD39C8" w:rsidRPr="00CD39C8" w:rsidRDefault="00CD39C8" w:rsidP="00CD39C8">
      <w:pPr>
        <w:spacing w:line="360" w:lineRule="auto"/>
        <w:rPr>
          <w:rFonts w:ascii="Arial" w:hAnsi="Arial" w:cs="Arial"/>
          <w:color w:val="000000" w:themeColor="text1"/>
          <w:sz w:val="22"/>
          <w:szCs w:val="22"/>
        </w:rPr>
      </w:pPr>
    </w:p>
    <w:p w14:paraId="1675E25E" w14:textId="77777777" w:rsidR="00391D1B" w:rsidRPr="00CD39C8" w:rsidRDefault="00391D1B" w:rsidP="00E03779">
      <w:pPr>
        <w:rPr>
          <w:rFonts w:ascii="Arial" w:hAnsi="Arial" w:cs="Arial"/>
          <w:color w:val="000000" w:themeColor="text1"/>
          <w:sz w:val="22"/>
          <w:szCs w:val="22"/>
          <w:u w:val="single"/>
        </w:rPr>
      </w:pPr>
    </w:p>
    <w:p w14:paraId="295AE327" w14:textId="77777777" w:rsidR="0072205B" w:rsidRDefault="0072205B" w:rsidP="00E03779">
      <w:pPr>
        <w:rPr>
          <w:rFonts w:ascii="Arial" w:hAnsi="Arial" w:cs="Arial"/>
          <w:color w:val="000000" w:themeColor="text1"/>
          <w:sz w:val="22"/>
          <w:szCs w:val="22"/>
          <w:u w:val="single"/>
        </w:rPr>
      </w:pPr>
    </w:p>
    <w:p w14:paraId="22882DD2" w14:textId="77777777" w:rsidR="0072205B" w:rsidRDefault="0072205B" w:rsidP="00E03779">
      <w:pPr>
        <w:rPr>
          <w:rFonts w:ascii="Arial" w:hAnsi="Arial" w:cs="Arial"/>
          <w:color w:val="000000" w:themeColor="text1"/>
          <w:sz w:val="22"/>
          <w:szCs w:val="22"/>
          <w:u w:val="single"/>
        </w:rPr>
      </w:pPr>
    </w:p>
    <w:p w14:paraId="4303D622" w14:textId="77777777" w:rsidR="0072205B" w:rsidRDefault="0072205B" w:rsidP="00E03779">
      <w:pPr>
        <w:rPr>
          <w:rFonts w:ascii="Arial" w:hAnsi="Arial" w:cs="Arial"/>
          <w:color w:val="000000" w:themeColor="text1"/>
          <w:sz w:val="22"/>
          <w:szCs w:val="22"/>
          <w:u w:val="single"/>
        </w:rPr>
      </w:pPr>
    </w:p>
    <w:p w14:paraId="360AAA8B" w14:textId="77777777" w:rsidR="0072205B" w:rsidRDefault="0072205B" w:rsidP="00E03779">
      <w:pPr>
        <w:rPr>
          <w:rFonts w:ascii="Arial" w:hAnsi="Arial" w:cs="Arial"/>
          <w:color w:val="000000" w:themeColor="text1"/>
          <w:sz w:val="22"/>
          <w:szCs w:val="22"/>
          <w:u w:val="single"/>
        </w:rPr>
      </w:pPr>
    </w:p>
    <w:p w14:paraId="1B0299CB" w14:textId="77777777" w:rsidR="0072205B" w:rsidRDefault="0072205B" w:rsidP="00E03779">
      <w:pPr>
        <w:rPr>
          <w:rFonts w:ascii="Arial" w:hAnsi="Arial" w:cs="Arial"/>
          <w:color w:val="000000" w:themeColor="text1"/>
          <w:sz w:val="22"/>
          <w:szCs w:val="22"/>
          <w:u w:val="single"/>
        </w:rPr>
      </w:pPr>
    </w:p>
    <w:p w14:paraId="2BA88EB8" w14:textId="77777777" w:rsidR="0072205B" w:rsidRDefault="0072205B" w:rsidP="00E03779">
      <w:pPr>
        <w:rPr>
          <w:rFonts w:ascii="Arial" w:hAnsi="Arial" w:cs="Arial"/>
          <w:color w:val="000000" w:themeColor="text1"/>
          <w:sz w:val="22"/>
          <w:szCs w:val="22"/>
          <w:u w:val="single"/>
        </w:rPr>
      </w:pPr>
    </w:p>
    <w:p w14:paraId="218A9694" w14:textId="77777777" w:rsidR="0072205B" w:rsidRDefault="0072205B" w:rsidP="00E03779">
      <w:pPr>
        <w:rPr>
          <w:rFonts w:ascii="Arial" w:hAnsi="Arial" w:cs="Arial"/>
          <w:color w:val="000000" w:themeColor="text1"/>
          <w:sz w:val="22"/>
          <w:szCs w:val="22"/>
          <w:u w:val="single"/>
        </w:rPr>
      </w:pPr>
    </w:p>
    <w:p w14:paraId="36E905D9" w14:textId="77777777" w:rsidR="0072205B" w:rsidRDefault="0072205B" w:rsidP="00E03779">
      <w:pPr>
        <w:rPr>
          <w:rFonts w:ascii="Arial" w:hAnsi="Arial" w:cs="Arial"/>
          <w:color w:val="000000" w:themeColor="text1"/>
          <w:sz w:val="22"/>
          <w:szCs w:val="22"/>
          <w:u w:val="single"/>
        </w:rPr>
      </w:pPr>
    </w:p>
    <w:p w14:paraId="16D9EF8E" w14:textId="77777777" w:rsidR="0072205B" w:rsidRDefault="0072205B" w:rsidP="00E03779">
      <w:pPr>
        <w:rPr>
          <w:rFonts w:ascii="Arial" w:hAnsi="Arial" w:cs="Arial"/>
          <w:color w:val="000000" w:themeColor="text1"/>
          <w:sz w:val="22"/>
          <w:szCs w:val="22"/>
          <w:u w:val="single"/>
        </w:rPr>
      </w:pPr>
    </w:p>
    <w:p w14:paraId="2CE7E311" w14:textId="77777777" w:rsidR="0072205B" w:rsidRDefault="0072205B" w:rsidP="00E03779">
      <w:pPr>
        <w:rPr>
          <w:rFonts w:ascii="Arial" w:hAnsi="Arial" w:cs="Arial"/>
          <w:color w:val="000000" w:themeColor="text1"/>
          <w:sz w:val="22"/>
          <w:szCs w:val="22"/>
          <w:u w:val="single"/>
        </w:rPr>
      </w:pPr>
    </w:p>
    <w:p w14:paraId="0907846C" w14:textId="77777777" w:rsidR="0072205B" w:rsidRDefault="0072205B" w:rsidP="00E03779">
      <w:pPr>
        <w:rPr>
          <w:rFonts w:ascii="Arial" w:hAnsi="Arial" w:cs="Arial"/>
          <w:color w:val="000000" w:themeColor="text1"/>
          <w:sz w:val="22"/>
          <w:szCs w:val="22"/>
          <w:u w:val="single"/>
        </w:rPr>
      </w:pPr>
    </w:p>
    <w:p w14:paraId="608F3321" w14:textId="77777777" w:rsidR="0072205B" w:rsidRDefault="0072205B" w:rsidP="00E03779">
      <w:pPr>
        <w:rPr>
          <w:rFonts w:ascii="Arial" w:hAnsi="Arial" w:cs="Arial"/>
          <w:color w:val="000000" w:themeColor="text1"/>
          <w:sz w:val="22"/>
          <w:szCs w:val="22"/>
          <w:u w:val="single"/>
        </w:rPr>
      </w:pPr>
    </w:p>
    <w:p w14:paraId="2C009EF6" w14:textId="77777777" w:rsidR="0072205B" w:rsidRDefault="0072205B" w:rsidP="00E03779">
      <w:pPr>
        <w:rPr>
          <w:rFonts w:ascii="Arial" w:hAnsi="Arial" w:cs="Arial"/>
          <w:color w:val="000000" w:themeColor="text1"/>
          <w:sz w:val="22"/>
          <w:szCs w:val="22"/>
          <w:u w:val="single"/>
        </w:rPr>
      </w:pPr>
    </w:p>
    <w:p w14:paraId="3F6D9791" w14:textId="77777777" w:rsidR="0072205B" w:rsidRDefault="0072205B" w:rsidP="00E03779">
      <w:pPr>
        <w:rPr>
          <w:rFonts w:ascii="Arial" w:hAnsi="Arial" w:cs="Arial"/>
          <w:color w:val="000000" w:themeColor="text1"/>
          <w:sz w:val="22"/>
          <w:szCs w:val="22"/>
          <w:u w:val="single"/>
        </w:rPr>
      </w:pPr>
    </w:p>
    <w:p w14:paraId="75350362" w14:textId="77777777" w:rsidR="0072205B" w:rsidRDefault="0072205B" w:rsidP="00E03779">
      <w:pPr>
        <w:rPr>
          <w:rFonts w:ascii="Arial" w:hAnsi="Arial" w:cs="Arial"/>
          <w:color w:val="000000" w:themeColor="text1"/>
          <w:sz w:val="22"/>
          <w:szCs w:val="22"/>
          <w:u w:val="single"/>
        </w:rPr>
      </w:pPr>
    </w:p>
    <w:p w14:paraId="766F6590" w14:textId="77777777" w:rsidR="0072205B" w:rsidRDefault="0072205B" w:rsidP="00E03779">
      <w:pPr>
        <w:rPr>
          <w:rFonts w:ascii="Arial" w:hAnsi="Arial" w:cs="Arial"/>
          <w:color w:val="000000" w:themeColor="text1"/>
          <w:sz w:val="22"/>
          <w:szCs w:val="22"/>
          <w:u w:val="single"/>
        </w:rPr>
      </w:pPr>
    </w:p>
    <w:p w14:paraId="2E848C91" w14:textId="77777777" w:rsidR="0072205B" w:rsidRDefault="0072205B" w:rsidP="00E03779">
      <w:pPr>
        <w:rPr>
          <w:rFonts w:ascii="Arial" w:hAnsi="Arial" w:cs="Arial"/>
          <w:color w:val="000000" w:themeColor="text1"/>
          <w:sz w:val="22"/>
          <w:szCs w:val="22"/>
          <w:u w:val="single"/>
        </w:rPr>
      </w:pPr>
    </w:p>
    <w:p w14:paraId="6BC90422" w14:textId="77777777" w:rsidR="0072205B" w:rsidRDefault="0072205B" w:rsidP="00E03779">
      <w:pPr>
        <w:rPr>
          <w:rFonts w:ascii="Arial" w:hAnsi="Arial" w:cs="Arial"/>
          <w:color w:val="000000" w:themeColor="text1"/>
          <w:sz w:val="22"/>
          <w:szCs w:val="22"/>
          <w:u w:val="single"/>
        </w:rPr>
      </w:pPr>
    </w:p>
    <w:p w14:paraId="251B549D" w14:textId="77777777" w:rsidR="0072205B" w:rsidRDefault="0072205B" w:rsidP="00E03779">
      <w:pPr>
        <w:rPr>
          <w:rFonts w:ascii="Arial" w:hAnsi="Arial" w:cs="Arial"/>
          <w:color w:val="000000" w:themeColor="text1"/>
          <w:sz w:val="22"/>
          <w:szCs w:val="22"/>
          <w:u w:val="single"/>
        </w:rPr>
      </w:pPr>
    </w:p>
    <w:p w14:paraId="55F67B63" w14:textId="77777777" w:rsidR="0072205B" w:rsidRDefault="0072205B" w:rsidP="00E03779">
      <w:pPr>
        <w:rPr>
          <w:rFonts w:ascii="Arial" w:hAnsi="Arial" w:cs="Arial"/>
          <w:color w:val="000000" w:themeColor="text1"/>
          <w:sz w:val="22"/>
          <w:szCs w:val="22"/>
          <w:u w:val="single"/>
        </w:rPr>
      </w:pPr>
    </w:p>
    <w:p w14:paraId="4D89AAFF" w14:textId="77777777" w:rsidR="0072205B" w:rsidRDefault="0072205B" w:rsidP="00E03779">
      <w:pPr>
        <w:rPr>
          <w:rFonts w:ascii="Arial" w:hAnsi="Arial" w:cs="Arial"/>
          <w:color w:val="000000" w:themeColor="text1"/>
          <w:sz w:val="22"/>
          <w:szCs w:val="22"/>
          <w:u w:val="single"/>
        </w:rPr>
      </w:pPr>
    </w:p>
    <w:p w14:paraId="6D1CC78A" w14:textId="77777777" w:rsidR="0072205B" w:rsidRDefault="0072205B" w:rsidP="00E03779">
      <w:pPr>
        <w:rPr>
          <w:rFonts w:ascii="Arial" w:hAnsi="Arial" w:cs="Arial"/>
          <w:color w:val="000000" w:themeColor="text1"/>
          <w:sz w:val="22"/>
          <w:szCs w:val="22"/>
          <w:u w:val="single"/>
        </w:rPr>
      </w:pPr>
    </w:p>
    <w:p w14:paraId="55F894AA" w14:textId="77777777" w:rsidR="0072205B" w:rsidRDefault="0072205B" w:rsidP="00E03779">
      <w:pPr>
        <w:rPr>
          <w:rFonts w:ascii="Arial" w:hAnsi="Arial" w:cs="Arial"/>
          <w:color w:val="000000" w:themeColor="text1"/>
          <w:sz w:val="22"/>
          <w:szCs w:val="22"/>
          <w:u w:val="single"/>
        </w:rPr>
      </w:pPr>
    </w:p>
    <w:p w14:paraId="1D615143" w14:textId="77777777" w:rsidR="0072205B" w:rsidRDefault="0072205B" w:rsidP="00E03779">
      <w:pPr>
        <w:rPr>
          <w:rFonts w:ascii="Arial" w:hAnsi="Arial" w:cs="Arial"/>
          <w:color w:val="000000" w:themeColor="text1"/>
          <w:sz w:val="22"/>
          <w:szCs w:val="22"/>
          <w:u w:val="single"/>
        </w:rPr>
      </w:pPr>
    </w:p>
    <w:p w14:paraId="552837AE" w14:textId="77777777" w:rsidR="00053E49" w:rsidRDefault="00053E49" w:rsidP="00E03779">
      <w:pPr>
        <w:rPr>
          <w:rFonts w:ascii="Arial" w:hAnsi="Arial" w:cs="Arial"/>
          <w:color w:val="000000" w:themeColor="text1"/>
          <w:sz w:val="22"/>
          <w:szCs w:val="22"/>
          <w:u w:val="single"/>
        </w:rPr>
      </w:pPr>
    </w:p>
    <w:p w14:paraId="0BDC44E7" w14:textId="77777777" w:rsidR="00F26A02" w:rsidRDefault="00F26A02" w:rsidP="00E03779">
      <w:pPr>
        <w:rPr>
          <w:rFonts w:ascii="Arial" w:hAnsi="Arial" w:cs="Arial"/>
          <w:color w:val="000000" w:themeColor="text1"/>
          <w:sz w:val="22"/>
          <w:szCs w:val="22"/>
          <w:u w:val="single"/>
        </w:rPr>
      </w:pPr>
    </w:p>
    <w:p w14:paraId="598B7E7C" w14:textId="77777777" w:rsidR="00053E49" w:rsidRDefault="00053E49" w:rsidP="00E03779">
      <w:pPr>
        <w:rPr>
          <w:rFonts w:ascii="Arial" w:hAnsi="Arial" w:cs="Arial"/>
          <w:color w:val="000000" w:themeColor="text1"/>
          <w:sz w:val="22"/>
          <w:szCs w:val="22"/>
          <w:u w:val="single"/>
        </w:rPr>
      </w:pPr>
    </w:p>
    <w:p w14:paraId="6BA23AD6" w14:textId="77777777" w:rsidR="00053E49" w:rsidRDefault="00053E49" w:rsidP="00E03779">
      <w:pPr>
        <w:rPr>
          <w:rFonts w:ascii="Arial" w:hAnsi="Arial" w:cs="Arial"/>
          <w:color w:val="000000" w:themeColor="text1"/>
          <w:sz w:val="22"/>
          <w:szCs w:val="22"/>
          <w:u w:val="single"/>
        </w:rPr>
      </w:pPr>
    </w:p>
    <w:p w14:paraId="557E3144" w14:textId="57802F44" w:rsidR="00CA7BEA" w:rsidRPr="007C6CAC" w:rsidRDefault="00CA7BEA" w:rsidP="00E03779">
      <w:pPr>
        <w:rPr>
          <w:rFonts w:ascii="Arial" w:hAnsi="Arial" w:cs="Arial"/>
          <w:color w:val="000000" w:themeColor="text1"/>
          <w:sz w:val="22"/>
          <w:szCs w:val="22"/>
          <w:u w:val="single"/>
        </w:rPr>
      </w:pPr>
      <w:r w:rsidRPr="007C6CAC">
        <w:rPr>
          <w:rFonts w:ascii="Arial" w:hAnsi="Arial" w:cs="Arial"/>
          <w:color w:val="000000" w:themeColor="text1"/>
          <w:sz w:val="22"/>
          <w:szCs w:val="22"/>
          <w:u w:val="single"/>
        </w:rPr>
        <w:lastRenderedPageBreak/>
        <w:t xml:space="preserve">Reference page </w:t>
      </w:r>
    </w:p>
    <w:p w14:paraId="7E31F5AA" w14:textId="77777777" w:rsidR="0072205B" w:rsidRPr="007C6CAC" w:rsidRDefault="0072205B" w:rsidP="00E03779">
      <w:pPr>
        <w:rPr>
          <w:rFonts w:ascii="Arial" w:hAnsi="Arial" w:cs="Arial"/>
          <w:color w:val="000000" w:themeColor="text1"/>
          <w:sz w:val="22"/>
          <w:szCs w:val="22"/>
          <w:u w:val="single"/>
        </w:rPr>
      </w:pPr>
    </w:p>
    <w:p w14:paraId="6EBDB263" w14:textId="77777777" w:rsidR="0072205B" w:rsidRPr="007C6CAC" w:rsidRDefault="0072205B" w:rsidP="00E03779">
      <w:pPr>
        <w:rPr>
          <w:rFonts w:ascii="Arial" w:hAnsi="Arial" w:cs="Arial"/>
          <w:color w:val="000000" w:themeColor="text1"/>
          <w:sz w:val="22"/>
          <w:szCs w:val="22"/>
          <w:u w:val="single"/>
        </w:rPr>
      </w:pPr>
    </w:p>
    <w:p w14:paraId="54FE1A0D" w14:textId="77777777" w:rsidR="0072205B" w:rsidRPr="007C6CAC" w:rsidRDefault="0072205B" w:rsidP="0072205B">
      <w:pPr>
        <w:pStyle w:val="NormalWeb"/>
        <w:shd w:val="clear" w:color="auto" w:fill="FFFFFF"/>
        <w:spacing w:before="0" w:beforeAutospacing="0" w:after="0" w:afterAutospacing="0" w:line="360" w:lineRule="atLeast"/>
        <w:rPr>
          <w:rFonts w:ascii="Arial" w:hAnsi="Arial" w:cs="Arial"/>
          <w:color w:val="000000" w:themeColor="text1"/>
          <w:sz w:val="22"/>
          <w:szCs w:val="22"/>
        </w:rPr>
      </w:pPr>
      <w:r w:rsidRPr="007C6CAC">
        <w:rPr>
          <w:rFonts w:ascii="Arial" w:hAnsi="Arial" w:cs="Arial"/>
          <w:color w:val="000000" w:themeColor="text1"/>
          <w:sz w:val="22"/>
          <w:szCs w:val="22"/>
        </w:rPr>
        <w:t xml:space="preserve">A report on </w:t>
      </w:r>
      <w:r w:rsidRPr="007C6CAC">
        <w:rPr>
          <w:rFonts w:ascii="Arial" w:hAnsi="Arial" w:cs="Arial"/>
          <w:color w:val="000000" w:themeColor="text1"/>
          <w:sz w:val="22"/>
          <w:szCs w:val="22"/>
          <w:highlight w:val="black"/>
        </w:rPr>
        <w:t>Ynystawe Primary School Clydach Road Ynystawe Swansea SA6</w:t>
      </w:r>
      <w:r w:rsidRPr="007C6CAC">
        <w:rPr>
          <w:rFonts w:ascii="Arial" w:hAnsi="Arial" w:cs="Arial"/>
          <w:color w:val="000000" w:themeColor="text1"/>
          <w:sz w:val="22"/>
          <w:szCs w:val="22"/>
        </w:rPr>
        <w:t xml:space="preserve"> 5AY Date of </w:t>
      </w:r>
    </w:p>
    <w:p w14:paraId="333A5424" w14:textId="77777777" w:rsidR="0072205B" w:rsidRPr="007C6CAC" w:rsidRDefault="0072205B" w:rsidP="0072205B">
      <w:pPr>
        <w:pStyle w:val="NormalWeb"/>
        <w:shd w:val="clear" w:color="auto" w:fill="FFFFFF"/>
        <w:spacing w:before="0" w:beforeAutospacing="0" w:after="0" w:afterAutospacing="0" w:line="360" w:lineRule="atLeast"/>
        <w:rPr>
          <w:rFonts w:ascii="Arial" w:hAnsi="Arial" w:cs="Arial"/>
          <w:color w:val="000000" w:themeColor="text1"/>
          <w:sz w:val="22"/>
          <w:szCs w:val="22"/>
        </w:rPr>
      </w:pPr>
      <w:r w:rsidRPr="007C6CAC">
        <w:rPr>
          <w:rFonts w:ascii="Arial" w:hAnsi="Arial" w:cs="Arial"/>
          <w:color w:val="000000" w:themeColor="text1"/>
          <w:sz w:val="22"/>
          <w:szCs w:val="22"/>
        </w:rPr>
        <w:t xml:space="preserve">inspection: January 2014 by Estyn, Her Majesty’s Inspectorate for Education and Training in Wales. (n.d.). Available at: </w:t>
      </w:r>
      <w:hyperlink r:id="rId5" w:history="1">
        <w:r w:rsidRPr="007C6CAC">
          <w:rPr>
            <w:rStyle w:val="Hyperlink"/>
            <w:rFonts w:ascii="Arial" w:hAnsi="Arial" w:cs="Arial"/>
            <w:color w:val="000000" w:themeColor="text1"/>
            <w:sz w:val="22"/>
            <w:szCs w:val="22"/>
          </w:rPr>
          <w:t>https://www.estyn.gov.wales/system/files/2020-08/Inspection%2520report%2520Ynystawe%2520Primary%2520School%25202014%2520%2528English%2520only%2529_0.pdf.pdf.pdf.pdf.pdf.pdf.pdf.pdf.pdf.pdf.pdf.pdf.pdf.pdf.pdf.pdf.pdf.pdf.pdf.pdf</w:t>
        </w:r>
      </w:hyperlink>
      <w:r w:rsidRPr="007C6CAC">
        <w:rPr>
          <w:rFonts w:ascii="Arial" w:hAnsi="Arial" w:cs="Arial"/>
          <w:color w:val="000000" w:themeColor="text1"/>
          <w:sz w:val="22"/>
          <w:szCs w:val="22"/>
        </w:rPr>
        <w:t xml:space="preserve">. </w:t>
      </w:r>
    </w:p>
    <w:p w14:paraId="613AFB5E" w14:textId="77777777" w:rsidR="0072205B" w:rsidRPr="007C6CAC" w:rsidRDefault="0072205B" w:rsidP="00E03779">
      <w:pPr>
        <w:rPr>
          <w:rFonts w:ascii="Arial" w:hAnsi="Arial" w:cs="Arial"/>
          <w:color w:val="000000" w:themeColor="text1"/>
          <w:sz w:val="22"/>
          <w:szCs w:val="22"/>
          <w:u w:val="single"/>
        </w:rPr>
      </w:pPr>
    </w:p>
    <w:p w14:paraId="5312A5D6" w14:textId="77777777" w:rsidR="0072205B" w:rsidRPr="007C6CAC" w:rsidRDefault="0072205B" w:rsidP="0072205B">
      <w:pPr>
        <w:rPr>
          <w:rFonts w:ascii="Arial" w:hAnsi="Arial" w:cs="Arial"/>
          <w:color w:val="000000" w:themeColor="text1"/>
          <w:sz w:val="22"/>
          <w:szCs w:val="22"/>
          <w:shd w:val="clear" w:color="auto" w:fill="FEF1C4"/>
        </w:rPr>
      </w:pPr>
    </w:p>
    <w:p w14:paraId="0D70D611" w14:textId="77777777" w:rsidR="0072205B" w:rsidRPr="007C6CAC" w:rsidRDefault="0072205B" w:rsidP="0072205B">
      <w:pPr>
        <w:spacing w:line="360" w:lineRule="auto"/>
        <w:rPr>
          <w:rFonts w:ascii="Arial" w:hAnsi="Arial" w:cs="Arial"/>
          <w:color w:val="000000" w:themeColor="text1"/>
          <w:sz w:val="22"/>
          <w:szCs w:val="22"/>
        </w:rPr>
      </w:pPr>
    </w:p>
    <w:p w14:paraId="3CD0FD0D" w14:textId="77777777" w:rsidR="00B065D9" w:rsidRPr="00B065D9" w:rsidRDefault="00B065D9" w:rsidP="0072205B">
      <w:pPr>
        <w:spacing w:line="360" w:lineRule="auto"/>
        <w:rPr>
          <w:rFonts w:ascii="Arial" w:hAnsi="Arial" w:cs="Arial"/>
          <w:color w:val="000000" w:themeColor="text1"/>
          <w:sz w:val="22"/>
          <w:szCs w:val="22"/>
        </w:rPr>
      </w:pPr>
      <w:r w:rsidRPr="00B065D9">
        <w:rPr>
          <w:rFonts w:ascii="Arial" w:hAnsi="Arial" w:cs="Arial"/>
          <w:color w:val="000000" w:themeColor="text1"/>
          <w:sz w:val="22"/>
          <w:szCs w:val="22"/>
        </w:rPr>
        <w:t>BERA (2018). </w:t>
      </w:r>
      <w:r w:rsidRPr="00B065D9">
        <w:rPr>
          <w:rFonts w:ascii="Arial" w:hAnsi="Arial" w:cs="Arial"/>
          <w:i/>
          <w:iCs/>
          <w:color w:val="000000" w:themeColor="text1"/>
          <w:sz w:val="22"/>
          <w:szCs w:val="22"/>
        </w:rPr>
        <w:t>Ethics and Guidance</w:t>
      </w:r>
      <w:r w:rsidRPr="00B065D9">
        <w:rPr>
          <w:rFonts w:ascii="Arial" w:hAnsi="Arial" w:cs="Arial"/>
          <w:color w:val="000000" w:themeColor="text1"/>
          <w:sz w:val="22"/>
          <w:szCs w:val="22"/>
        </w:rPr>
        <w:t xml:space="preserve">. [online] Bera.ac.uk. Available at: </w:t>
      </w:r>
      <w:hyperlink r:id="rId6" w:history="1">
        <w:r w:rsidRPr="00B065D9">
          <w:rPr>
            <w:rStyle w:val="Hyperlink"/>
            <w:rFonts w:ascii="Arial" w:hAnsi="Arial" w:cs="Arial"/>
            <w:color w:val="000000" w:themeColor="text1"/>
            <w:sz w:val="22"/>
            <w:szCs w:val="22"/>
          </w:rPr>
          <w:t>https://www.bera.ac.uk/resources/all-publications/resources-for-researchers</w:t>
        </w:r>
      </w:hyperlink>
      <w:r w:rsidRPr="00B065D9">
        <w:rPr>
          <w:rFonts w:ascii="Arial" w:hAnsi="Arial" w:cs="Arial"/>
          <w:color w:val="000000" w:themeColor="text1"/>
          <w:sz w:val="22"/>
          <w:szCs w:val="22"/>
        </w:rPr>
        <w:t>.</w:t>
      </w:r>
      <w:r w:rsidR="0072205B" w:rsidRPr="007C6CAC">
        <w:rPr>
          <w:rFonts w:ascii="Arial" w:hAnsi="Arial" w:cs="Arial"/>
          <w:color w:val="000000" w:themeColor="text1"/>
          <w:sz w:val="22"/>
          <w:szCs w:val="22"/>
          <w:lang w:val="en-US"/>
        </w:rPr>
        <w:t xml:space="preserve"> </w:t>
      </w:r>
      <w:r w:rsidRPr="00B065D9">
        <w:rPr>
          <w:rFonts w:ascii="Arial" w:hAnsi="Arial" w:cs="Arial"/>
          <w:color w:val="000000" w:themeColor="text1"/>
          <w:sz w:val="22"/>
          <w:szCs w:val="22"/>
          <w:lang w:val="en-US"/>
        </w:rPr>
        <w:t xml:space="preserve"> </w:t>
      </w:r>
    </w:p>
    <w:p w14:paraId="1C611295" w14:textId="77777777" w:rsidR="0072205B" w:rsidRPr="007C6CAC" w:rsidRDefault="0072205B" w:rsidP="00E03779">
      <w:pPr>
        <w:rPr>
          <w:rFonts w:ascii="Arial" w:hAnsi="Arial" w:cs="Arial"/>
          <w:color w:val="000000" w:themeColor="text1"/>
          <w:sz w:val="22"/>
          <w:szCs w:val="22"/>
          <w:u w:val="single"/>
        </w:rPr>
      </w:pPr>
    </w:p>
    <w:p w14:paraId="16AF263E" w14:textId="77777777" w:rsidR="0072205B" w:rsidRPr="007C6CAC" w:rsidRDefault="0072205B" w:rsidP="0072205B">
      <w:pPr>
        <w:rPr>
          <w:rFonts w:ascii="Arial" w:hAnsi="Arial" w:cs="Arial"/>
          <w:color w:val="000000" w:themeColor="text1"/>
          <w:sz w:val="22"/>
          <w:szCs w:val="22"/>
          <w:shd w:val="clear" w:color="auto" w:fill="FFFFFF"/>
        </w:rPr>
      </w:pPr>
    </w:p>
    <w:p w14:paraId="585ADA16" w14:textId="77777777" w:rsidR="0072205B" w:rsidRPr="007C6CAC" w:rsidRDefault="0072205B" w:rsidP="0072205B">
      <w:pPr>
        <w:rPr>
          <w:rFonts w:ascii="Arial" w:hAnsi="Arial" w:cs="Arial"/>
          <w:color w:val="000000" w:themeColor="text1"/>
          <w:sz w:val="22"/>
          <w:szCs w:val="22"/>
          <w:shd w:val="clear" w:color="auto" w:fill="FFFFFF"/>
        </w:rPr>
      </w:pPr>
      <w:r w:rsidRPr="007C6CAC">
        <w:rPr>
          <w:rFonts w:ascii="Arial" w:hAnsi="Arial" w:cs="Arial"/>
          <w:color w:val="000000" w:themeColor="text1"/>
          <w:sz w:val="22"/>
          <w:szCs w:val="22"/>
          <w:shd w:val="clear" w:color="auto" w:fill="FFFFFF"/>
        </w:rPr>
        <w:t>Barnes, J. and Shirley, I., 2007. Strangely familiar: cross-curricular and creative thinking in teacher education.</w:t>
      </w:r>
      <w:r w:rsidRPr="007C6CAC">
        <w:rPr>
          <w:rStyle w:val="apple-converted-space"/>
          <w:rFonts w:ascii="Arial" w:hAnsi="Arial" w:cs="Arial"/>
          <w:color w:val="000000" w:themeColor="text1"/>
          <w:sz w:val="22"/>
          <w:szCs w:val="22"/>
          <w:shd w:val="clear" w:color="auto" w:fill="FFFFFF"/>
        </w:rPr>
        <w:t> </w:t>
      </w:r>
      <w:r w:rsidRPr="007C6CAC">
        <w:rPr>
          <w:rFonts w:ascii="Arial" w:hAnsi="Arial" w:cs="Arial"/>
          <w:i/>
          <w:iCs/>
          <w:color w:val="000000" w:themeColor="text1"/>
          <w:sz w:val="22"/>
          <w:szCs w:val="22"/>
        </w:rPr>
        <w:t>Improving Schools</w:t>
      </w:r>
      <w:r w:rsidRPr="007C6CAC">
        <w:rPr>
          <w:rFonts w:ascii="Arial" w:hAnsi="Arial" w:cs="Arial"/>
          <w:color w:val="000000" w:themeColor="text1"/>
          <w:sz w:val="22"/>
          <w:szCs w:val="22"/>
          <w:shd w:val="clear" w:color="auto" w:fill="FFFFFF"/>
        </w:rPr>
        <w:t>,</w:t>
      </w:r>
      <w:r w:rsidRPr="007C6CAC">
        <w:rPr>
          <w:rStyle w:val="apple-converted-space"/>
          <w:rFonts w:ascii="Arial" w:hAnsi="Arial" w:cs="Arial"/>
          <w:color w:val="000000" w:themeColor="text1"/>
          <w:sz w:val="22"/>
          <w:szCs w:val="22"/>
          <w:shd w:val="clear" w:color="auto" w:fill="FFFFFF"/>
        </w:rPr>
        <w:t> </w:t>
      </w:r>
      <w:r w:rsidRPr="007C6CAC">
        <w:rPr>
          <w:rFonts w:ascii="Arial" w:hAnsi="Arial" w:cs="Arial"/>
          <w:i/>
          <w:iCs/>
          <w:color w:val="000000" w:themeColor="text1"/>
          <w:sz w:val="22"/>
          <w:szCs w:val="22"/>
        </w:rPr>
        <w:t>10</w:t>
      </w:r>
      <w:r w:rsidRPr="007C6CAC">
        <w:rPr>
          <w:rFonts w:ascii="Arial" w:hAnsi="Arial" w:cs="Arial"/>
          <w:color w:val="000000" w:themeColor="text1"/>
          <w:sz w:val="22"/>
          <w:szCs w:val="22"/>
          <w:shd w:val="clear" w:color="auto" w:fill="FFFFFF"/>
        </w:rPr>
        <w:t>(2), pp.162-179.</w:t>
      </w:r>
    </w:p>
    <w:p w14:paraId="0DBAEFAF" w14:textId="77777777" w:rsidR="0073564F" w:rsidRPr="007C6CAC" w:rsidRDefault="0073564F" w:rsidP="00E03779">
      <w:pPr>
        <w:rPr>
          <w:rFonts w:ascii="Arial" w:hAnsi="Arial" w:cs="Arial"/>
          <w:color w:val="000000" w:themeColor="text1"/>
          <w:sz w:val="22"/>
          <w:szCs w:val="22"/>
          <w:u w:val="single"/>
        </w:rPr>
      </w:pPr>
    </w:p>
    <w:p w14:paraId="6D707C51" w14:textId="77777777" w:rsidR="0072205B" w:rsidRPr="007C6CAC" w:rsidRDefault="0072205B" w:rsidP="00E03779">
      <w:pPr>
        <w:rPr>
          <w:rFonts w:ascii="Arial" w:hAnsi="Arial" w:cs="Arial"/>
          <w:color w:val="000000" w:themeColor="text1"/>
          <w:sz w:val="22"/>
          <w:szCs w:val="22"/>
          <w:u w:val="single"/>
        </w:rPr>
      </w:pPr>
    </w:p>
    <w:p w14:paraId="11A2C68F" w14:textId="77777777" w:rsidR="0072205B" w:rsidRPr="007C6CAC" w:rsidRDefault="0072205B" w:rsidP="0072205B">
      <w:pPr>
        <w:rPr>
          <w:rFonts w:ascii="Arial" w:hAnsi="Arial" w:cs="Arial"/>
          <w:color w:val="000000" w:themeColor="text1"/>
          <w:sz w:val="22"/>
          <w:szCs w:val="22"/>
          <w:shd w:val="clear" w:color="auto" w:fill="FFFFFF"/>
        </w:rPr>
      </w:pPr>
    </w:p>
    <w:p w14:paraId="2CA81B31" w14:textId="77777777" w:rsidR="0072205B" w:rsidRPr="007C6CAC" w:rsidRDefault="0072205B" w:rsidP="0072205B">
      <w:pPr>
        <w:rPr>
          <w:rFonts w:ascii="Arial" w:hAnsi="Arial" w:cs="Arial"/>
          <w:color w:val="000000" w:themeColor="text1"/>
          <w:sz w:val="22"/>
          <w:szCs w:val="22"/>
          <w:shd w:val="clear" w:color="auto" w:fill="FFFFFF"/>
        </w:rPr>
      </w:pPr>
      <w:r w:rsidRPr="007C6CAC">
        <w:rPr>
          <w:rFonts w:ascii="Arial" w:hAnsi="Arial" w:cs="Arial"/>
          <w:color w:val="000000" w:themeColor="text1"/>
          <w:sz w:val="22"/>
          <w:szCs w:val="22"/>
          <w:shd w:val="clear" w:color="auto" w:fill="FFFFFF"/>
        </w:rPr>
        <w:t>Chang, G.C., 2008. Strategic planning in education: Some concepts and methods.</w:t>
      </w:r>
      <w:r w:rsidRPr="007C6CAC">
        <w:rPr>
          <w:rStyle w:val="apple-converted-space"/>
          <w:rFonts w:ascii="Arial" w:hAnsi="Arial" w:cs="Arial"/>
          <w:color w:val="000000" w:themeColor="text1"/>
          <w:sz w:val="22"/>
          <w:szCs w:val="22"/>
          <w:shd w:val="clear" w:color="auto" w:fill="FFFFFF"/>
        </w:rPr>
        <w:t> </w:t>
      </w:r>
      <w:r w:rsidRPr="007C6CAC">
        <w:rPr>
          <w:rFonts w:ascii="Arial" w:hAnsi="Arial" w:cs="Arial"/>
          <w:i/>
          <w:iCs/>
          <w:color w:val="000000" w:themeColor="text1"/>
          <w:sz w:val="22"/>
          <w:szCs w:val="22"/>
        </w:rPr>
        <w:t>International Institute for Educational Planning</w:t>
      </w:r>
      <w:r w:rsidRPr="007C6CAC">
        <w:rPr>
          <w:rFonts w:ascii="Arial" w:hAnsi="Arial" w:cs="Arial"/>
          <w:color w:val="000000" w:themeColor="text1"/>
          <w:sz w:val="22"/>
          <w:szCs w:val="22"/>
          <w:shd w:val="clear" w:color="auto" w:fill="FFFFFF"/>
        </w:rPr>
        <w:t>, pp.2-12.</w:t>
      </w:r>
    </w:p>
    <w:p w14:paraId="28A70412" w14:textId="77777777" w:rsidR="0072205B" w:rsidRPr="007C6CAC" w:rsidRDefault="0072205B" w:rsidP="00E03779">
      <w:pPr>
        <w:rPr>
          <w:rFonts w:ascii="Arial" w:hAnsi="Arial" w:cs="Arial"/>
          <w:color w:val="000000" w:themeColor="text1"/>
          <w:sz w:val="22"/>
          <w:szCs w:val="22"/>
          <w:u w:val="single"/>
        </w:rPr>
      </w:pPr>
    </w:p>
    <w:p w14:paraId="5DBB2ECF" w14:textId="77777777" w:rsidR="0072205B" w:rsidRPr="007C6CAC" w:rsidRDefault="0072205B" w:rsidP="0072205B">
      <w:pPr>
        <w:rPr>
          <w:rFonts w:ascii="Arial" w:hAnsi="Arial" w:cs="Arial"/>
          <w:color w:val="000000" w:themeColor="text1"/>
          <w:sz w:val="22"/>
          <w:szCs w:val="22"/>
          <w:shd w:val="clear" w:color="auto" w:fill="FFFFFF"/>
        </w:rPr>
      </w:pPr>
    </w:p>
    <w:p w14:paraId="70FF9C87" w14:textId="77777777" w:rsidR="0072205B" w:rsidRPr="007C6CAC" w:rsidRDefault="0072205B" w:rsidP="0072205B">
      <w:pPr>
        <w:rPr>
          <w:rFonts w:ascii="Arial" w:hAnsi="Arial" w:cs="Arial"/>
          <w:color w:val="000000" w:themeColor="text1"/>
          <w:sz w:val="22"/>
          <w:szCs w:val="22"/>
          <w:shd w:val="clear" w:color="auto" w:fill="FEF1C4"/>
        </w:rPr>
      </w:pPr>
      <w:r w:rsidRPr="007C6CAC">
        <w:rPr>
          <w:rFonts w:ascii="Arial" w:hAnsi="Arial" w:cs="Arial"/>
          <w:color w:val="000000" w:themeColor="text1"/>
          <w:sz w:val="22"/>
          <w:szCs w:val="22"/>
          <w:shd w:val="clear" w:color="auto" w:fill="FEF1C4"/>
        </w:rPr>
        <w:t xml:space="preserve">Consultation Document School development plans - proposals to introduce regulations. (2014). Available at: https://www.gov.wales/sites/default/files/consultations/2018-01/080514-school-development-plans-consultation-en.pdf [Accessed 3 Mar. 2024]. </w:t>
      </w:r>
    </w:p>
    <w:p w14:paraId="71AE1148" w14:textId="77777777" w:rsidR="0072205B" w:rsidRPr="007C6CAC" w:rsidRDefault="0072205B" w:rsidP="00E03779">
      <w:pPr>
        <w:rPr>
          <w:rFonts w:ascii="Arial" w:hAnsi="Arial" w:cs="Arial"/>
          <w:color w:val="000000" w:themeColor="text1"/>
          <w:sz w:val="22"/>
          <w:szCs w:val="22"/>
          <w:u w:val="single"/>
        </w:rPr>
      </w:pPr>
    </w:p>
    <w:p w14:paraId="378050F1" w14:textId="77777777" w:rsidR="0072205B" w:rsidRPr="007C6CAC" w:rsidRDefault="0072205B" w:rsidP="00E03779">
      <w:pPr>
        <w:rPr>
          <w:rFonts w:ascii="Arial" w:hAnsi="Arial" w:cs="Arial"/>
          <w:color w:val="000000" w:themeColor="text1"/>
          <w:sz w:val="22"/>
          <w:szCs w:val="22"/>
          <w:u w:val="single"/>
        </w:rPr>
      </w:pPr>
    </w:p>
    <w:p w14:paraId="49616680" w14:textId="77777777" w:rsidR="0072205B" w:rsidRPr="007C6CAC" w:rsidRDefault="0072205B" w:rsidP="0072205B">
      <w:pPr>
        <w:pStyle w:val="NormalWeb"/>
        <w:shd w:val="clear" w:color="auto" w:fill="FFFFFF"/>
        <w:spacing w:before="0" w:beforeAutospacing="0" w:after="0" w:afterAutospacing="0" w:line="360" w:lineRule="atLeast"/>
        <w:rPr>
          <w:rFonts w:ascii="Arial" w:hAnsi="Arial" w:cs="Arial"/>
          <w:color w:val="000000"/>
          <w:sz w:val="22"/>
          <w:szCs w:val="22"/>
        </w:rPr>
      </w:pPr>
      <w:r w:rsidRPr="007C6CAC">
        <w:rPr>
          <w:rFonts w:ascii="Arial" w:hAnsi="Arial" w:cs="Arial"/>
          <w:color w:val="000000"/>
          <w:sz w:val="22"/>
          <w:szCs w:val="22"/>
        </w:rPr>
        <w:t xml:space="preserve">Dean, C., Dyson, A., </w:t>
      </w:r>
      <w:proofErr w:type="spellStart"/>
      <w:r w:rsidRPr="007C6CAC">
        <w:rPr>
          <w:rFonts w:ascii="Arial" w:hAnsi="Arial" w:cs="Arial"/>
          <w:color w:val="000000"/>
          <w:sz w:val="22"/>
          <w:szCs w:val="22"/>
        </w:rPr>
        <w:t>Gallannaugh</w:t>
      </w:r>
      <w:proofErr w:type="spellEnd"/>
      <w:r w:rsidRPr="007C6CAC">
        <w:rPr>
          <w:rFonts w:ascii="Arial" w:hAnsi="Arial" w:cs="Arial"/>
          <w:color w:val="000000"/>
          <w:sz w:val="22"/>
          <w:szCs w:val="22"/>
        </w:rPr>
        <w:t xml:space="preserve">, F., Howes, A. and </w:t>
      </w:r>
      <w:proofErr w:type="spellStart"/>
      <w:r w:rsidRPr="007C6CAC">
        <w:rPr>
          <w:rFonts w:ascii="Arial" w:hAnsi="Arial" w:cs="Arial"/>
          <w:color w:val="000000"/>
          <w:sz w:val="22"/>
          <w:szCs w:val="22"/>
        </w:rPr>
        <w:t>Raffo</w:t>
      </w:r>
      <w:proofErr w:type="spellEnd"/>
      <w:r w:rsidRPr="007C6CAC">
        <w:rPr>
          <w:rFonts w:ascii="Arial" w:hAnsi="Arial" w:cs="Arial"/>
          <w:color w:val="000000"/>
          <w:sz w:val="22"/>
          <w:szCs w:val="22"/>
        </w:rPr>
        <w:t>, C. (2007). Schools, Governors and Disadvantage.</w:t>
      </w:r>
      <w:r w:rsidRPr="007C6CAC">
        <w:rPr>
          <w:rStyle w:val="apple-converted-space"/>
          <w:rFonts w:ascii="Arial" w:eastAsiaTheme="majorEastAsia" w:hAnsi="Arial" w:cs="Arial"/>
          <w:color w:val="000000"/>
          <w:sz w:val="22"/>
          <w:szCs w:val="22"/>
        </w:rPr>
        <w:t> </w:t>
      </w:r>
      <w:r w:rsidRPr="007C6CAC">
        <w:rPr>
          <w:rFonts w:ascii="Arial" w:hAnsi="Arial" w:cs="Arial"/>
          <w:i/>
          <w:iCs/>
          <w:color w:val="000000"/>
          <w:sz w:val="22"/>
          <w:szCs w:val="22"/>
        </w:rPr>
        <w:t>research.manchester.ac.uk</w:t>
      </w:r>
      <w:r w:rsidRPr="007C6CAC">
        <w:rPr>
          <w:rFonts w:ascii="Arial" w:hAnsi="Arial" w:cs="Arial"/>
          <w:color w:val="000000"/>
          <w:sz w:val="22"/>
          <w:szCs w:val="22"/>
        </w:rPr>
        <w:t xml:space="preserve">. [online] Available at: </w:t>
      </w:r>
      <w:hyperlink r:id="rId7" w:history="1">
        <w:r w:rsidRPr="007C6CAC">
          <w:rPr>
            <w:rStyle w:val="Hyperlink"/>
            <w:rFonts w:ascii="Arial" w:hAnsi="Arial" w:cs="Arial"/>
            <w:sz w:val="22"/>
            <w:szCs w:val="22"/>
          </w:rPr>
          <w:t>https://research.manchester.ac.uk/en/publications/schools-governors-and-disadvantage</w:t>
        </w:r>
      </w:hyperlink>
      <w:r w:rsidRPr="007C6CAC">
        <w:rPr>
          <w:rFonts w:ascii="Arial" w:hAnsi="Arial" w:cs="Arial"/>
          <w:color w:val="000000"/>
          <w:sz w:val="22"/>
          <w:szCs w:val="22"/>
        </w:rPr>
        <w:t xml:space="preserve">. </w:t>
      </w:r>
    </w:p>
    <w:p w14:paraId="3F94F68B" w14:textId="77777777" w:rsidR="0072205B" w:rsidRPr="007C6CAC" w:rsidRDefault="0072205B" w:rsidP="00E03779">
      <w:pPr>
        <w:rPr>
          <w:rFonts w:ascii="Arial" w:hAnsi="Arial" w:cs="Arial"/>
          <w:color w:val="000000" w:themeColor="text1"/>
          <w:sz w:val="22"/>
          <w:szCs w:val="22"/>
          <w:u w:val="single"/>
        </w:rPr>
      </w:pPr>
    </w:p>
    <w:p w14:paraId="656F7467" w14:textId="77777777" w:rsidR="0072205B" w:rsidRPr="007C6CAC" w:rsidRDefault="0072205B" w:rsidP="00E03779">
      <w:pPr>
        <w:rPr>
          <w:rFonts w:ascii="Arial" w:hAnsi="Arial" w:cs="Arial"/>
          <w:color w:val="000000" w:themeColor="text1"/>
          <w:sz w:val="22"/>
          <w:szCs w:val="22"/>
          <w:u w:val="single"/>
        </w:rPr>
      </w:pPr>
    </w:p>
    <w:p w14:paraId="3C56B705" w14:textId="77777777" w:rsidR="0072205B" w:rsidRPr="007C6CAC" w:rsidRDefault="0072205B" w:rsidP="0072205B">
      <w:pPr>
        <w:pStyle w:val="NormalWeb"/>
        <w:shd w:val="clear" w:color="auto" w:fill="FFFFFF"/>
        <w:spacing w:before="0" w:beforeAutospacing="0" w:after="0" w:afterAutospacing="0" w:line="360" w:lineRule="atLeast"/>
        <w:rPr>
          <w:rFonts w:ascii="Arial" w:hAnsi="Arial" w:cs="Arial"/>
          <w:color w:val="000000"/>
          <w:sz w:val="22"/>
          <w:szCs w:val="22"/>
        </w:rPr>
      </w:pPr>
      <w:r w:rsidRPr="007C6CAC">
        <w:rPr>
          <w:rFonts w:ascii="Arial" w:hAnsi="Arial" w:cs="Arial"/>
          <w:color w:val="000000"/>
          <w:sz w:val="22"/>
          <w:szCs w:val="22"/>
        </w:rPr>
        <w:t>Education Endowment Foundation (2021).</w:t>
      </w:r>
      <w:r w:rsidRPr="007C6CAC">
        <w:rPr>
          <w:rStyle w:val="apple-converted-space"/>
          <w:rFonts w:ascii="Arial" w:eastAsiaTheme="majorEastAsia" w:hAnsi="Arial" w:cs="Arial"/>
          <w:color w:val="000000"/>
          <w:sz w:val="22"/>
          <w:szCs w:val="22"/>
        </w:rPr>
        <w:t> </w:t>
      </w:r>
      <w:r w:rsidRPr="007C6CAC">
        <w:rPr>
          <w:rFonts w:ascii="Arial" w:hAnsi="Arial" w:cs="Arial"/>
          <w:i/>
          <w:iCs/>
          <w:color w:val="000000"/>
          <w:sz w:val="22"/>
          <w:szCs w:val="22"/>
        </w:rPr>
        <w:t>Parental engagement</w:t>
      </w:r>
      <w:r w:rsidRPr="007C6CAC">
        <w:rPr>
          <w:rFonts w:ascii="Arial" w:hAnsi="Arial" w:cs="Arial"/>
          <w:color w:val="000000"/>
          <w:sz w:val="22"/>
          <w:szCs w:val="22"/>
        </w:rPr>
        <w:t xml:space="preserve">. [online] EEF. Available at: </w:t>
      </w:r>
      <w:hyperlink r:id="rId8" w:history="1">
        <w:r w:rsidRPr="007C6CAC">
          <w:rPr>
            <w:rStyle w:val="Hyperlink"/>
            <w:rFonts w:ascii="Arial" w:hAnsi="Arial" w:cs="Arial"/>
            <w:sz w:val="22"/>
            <w:szCs w:val="22"/>
          </w:rPr>
          <w:t>https://educationendowmentfoundation.org.uk/education-evidence/teaching-learning-toolkit/parental-engagement</w:t>
        </w:r>
      </w:hyperlink>
      <w:r w:rsidRPr="007C6CAC">
        <w:rPr>
          <w:rFonts w:ascii="Arial" w:hAnsi="Arial" w:cs="Arial"/>
          <w:color w:val="000000"/>
          <w:sz w:val="22"/>
          <w:szCs w:val="22"/>
        </w:rPr>
        <w:t xml:space="preserve">. </w:t>
      </w:r>
    </w:p>
    <w:p w14:paraId="62D81878" w14:textId="77777777" w:rsidR="0072205B" w:rsidRPr="007C6CAC" w:rsidRDefault="0072205B" w:rsidP="0072205B">
      <w:pPr>
        <w:rPr>
          <w:rFonts w:ascii="Arial" w:hAnsi="Arial" w:cs="Arial"/>
          <w:color w:val="000000" w:themeColor="text1"/>
          <w:sz w:val="22"/>
          <w:szCs w:val="22"/>
          <w:shd w:val="clear" w:color="auto" w:fill="FFFFFF"/>
        </w:rPr>
      </w:pPr>
    </w:p>
    <w:p w14:paraId="1917AD0E" w14:textId="77777777" w:rsidR="0072205B" w:rsidRPr="007C6CAC" w:rsidRDefault="0072205B" w:rsidP="0072205B">
      <w:pPr>
        <w:rPr>
          <w:rFonts w:ascii="Arial" w:hAnsi="Arial" w:cs="Arial"/>
          <w:color w:val="000000" w:themeColor="text1"/>
          <w:sz w:val="22"/>
          <w:szCs w:val="22"/>
          <w:shd w:val="clear" w:color="auto" w:fill="FFFFFF"/>
        </w:rPr>
      </w:pPr>
    </w:p>
    <w:p w14:paraId="3D9F1FB9" w14:textId="77777777" w:rsidR="0072205B" w:rsidRPr="007C6CAC" w:rsidRDefault="0072205B" w:rsidP="0072205B">
      <w:pPr>
        <w:rPr>
          <w:rFonts w:ascii="Arial" w:hAnsi="Arial" w:cs="Arial"/>
          <w:color w:val="000000" w:themeColor="text1"/>
          <w:sz w:val="22"/>
          <w:szCs w:val="22"/>
          <w:shd w:val="clear" w:color="auto" w:fill="FFFFFF"/>
        </w:rPr>
      </w:pPr>
    </w:p>
    <w:p w14:paraId="59B2382E" w14:textId="6500DB51" w:rsidR="0072205B" w:rsidRPr="007C6CAC" w:rsidRDefault="0072205B" w:rsidP="0072205B">
      <w:pPr>
        <w:rPr>
          <w:rFonts w:ascii="Arial" w:hAnsi="Arial" w:cs="Arial"/>
          <w:color w:val="000000" w:themeColor="text1"/>
          <w:sz w:val="22"/>
          <w:szCs w:val="22"/>
          <w:shd w:val="clear" w:color="auto" w:fill="FFFFFF"/>
        </w:rPr>
      </w:pPr>
      <w:r w:rsidRPr="007C6CAC">
        <w:rPr>
          <w:rFonts w:ascii="Arial" w:hAnsi="Arial" w:cs="Arial"/>
          <w:color w:val="000000" w:themeColor="text1"/>
          <w:sz w:val="22"/>
          <w:szCs w:val="22"/>
          <w:shd w:val="clear" w:color="auto" w:fill="FFFFFF"/>
        </w:rPr>
        <w:t>Harris, A., Jones, M. and Huffman, J.B. eds., 2017.</w:t>
      </w:r>
      <w:r w:rsidRPr="007C6CAC">
        <w:rPr>
          <w:rStyle w:val="apple-converted-space"/>
          <w:rFonts w:ascii="Arial" w:hAnsi="Arial" w:cs="Arial"/>
          <w:color w:val="000000" w:themeColor="text1"/>
          <w:sz w:val="22"/>
          <w:szCs w:val="22"/>
          <w:shd w:val="clear" w:color="auto" w:fill="FFFFFF"/>
        </w:rPr>
        <w:t> </w:t>
      </w:r>
      <w:r w:rsidRPr="007C6CAC">
        <w:rPr>
          <w:rFonts w:ascii="Arial" w:hAnsi="Arial" w:cs="Arial"/>
          <w:i/>
          <w:iCs/>
          <w:color w:val="000000" w:themeColor="text1"/>
          <w:sz w:val="22"/>
          <w:szCs w:val="22"/>
        </w:rPr>
        <w:t>Teachers leading educational reform: The power of professional learning communities</w:t>
      </w:r>
      <w:r w:rsidRPr="007C6CAC">
        <w:rPr>
          <w:rFonts w:ascii="Arial" w:hAnsi="Arial" w:cs="Arial"/>
          <w:color w:val="000000" w:themeColor="text1"/>
          <w:sz w:val="22"/>
          <w:szCs w:val="22"/>
          <w:shd w:val="clear" w:color="auto" w:fill="FFFFFF"/>
        </w:rPr>
        <w:t>. Routledge.</w:t>
      </w:r>
    </w:p>
    <w:p w14:paraId="25222038" w14:textId="77777777" w:rsidR="0072205B" w:rsidRPr="007C6CAC" w:rsidRDefault="0072205B" w:rsidP="0072205B">
      <w:pPr>
        <w:rPr>
          <w:rFonts w:ascii="Arial" w:hAnsi="Arial" w:cs="Arial"/>
          <w:color w:val="000000" w:themeColor="text1"/>
          <w:sz w:val="22"/>
          <w:szCs w:val="22"/>
          <w:shd w:val="clear" w:color="auto" w:fill="FFFFFF"/>
        </w:rPr>
      </w:pPr>
    </w:p>
    <w:p w14:paraId="293AC037" w14:textId="77777777" w:rsidR="0072205B" w:rsidRPr="007C6CAC" w:rsidRDefault="0072205B" w:rsidP="0072205B">
      <w:pPr>
        <w:rPr>
          <w:rFonts w:ascii="Arial" w:hAnsi="Arial" w:cs="Arial"/>
          <w:color w:val="000000" w:themeColor="text1"/>
          <w:sz w:val="22"/>
          <w:szCs w:val="22"/>
          <w:shd w:val="clear" w:color="auto" w:fill="FFFFFF"/>
        </w:rPr>
      </w:pPr>
    </w:p>
    <w:p w14:paraId="4DECB67A" w14:textId="77777777" w:rsidR="0072205B" w:rsidRPr="007C6CAC" w:rsidRDefault="0072205B" w:rsidP="0072205B">
      <w:pPr>
        <w:rPr>
          <w:rFonts w:ascii="Arial" w:hAnsi="Arial" w:cs="Arial"/>
          <w:color w:val="000000" w:themeColor="text1"/>
          <w:sz w:val="22"/>
          <w:szCs w:val="22"/>
          <w:shd w:val="clear" w:color="auto" w:fill="FFFFFF"/>
        </w:rPr>
      </w:pPr>
      <w:r w:rsidRPr="007C6CAC">
        <w:rPr>
          <w:rFonts w:ascii="Arial" w:hAnsi="Arial" w:cs="Arial"/>
          <w:color w:val="000000" w:themeColor="text1"/>
          <w:sz w:val="22"/>
          <w:szCs w:val="22"/>
          <w:shd w:val="clear" w:color="auto" w:fill="FFFFFF"/>
        </w:rPr>
        <w:t xml:space="preserve">Hammersley-Fletcher, L. and </w:t>
      </w:r>
      <w:proofErr w:type="spellStart"/>
      <w:r w:rsidRPr="007C6CAC">
        <w:rPr>
          <w:rFonts w:ascii="Arial" w:hAnsi="Arial" w:cs="Arial"/>
          <w:color w:val="000000" w:themeColor="text1"/>
          <w:sz w:val="22"/>
          <w:szCs w:val="22"/>
          <w:shd w:val="clear" w:color="auto" w:fill="FFFFFF"/>
        </w:rPr>
        <w:t>Brundrett</w:t>
      </w:r>
      <w:proofErr w:type="spellEnd"/>
      <w:r w:rsidRPr="007C6CAC">
        <w:rPr>
          <w:rFonts w:ascii="Arial" w:hAnsi="Arial" w:cs="Arial"/>
          <w:color w:val="000000" w:themeColor="text1"/>
          <w:sz w:val="22"/>
          <w:szCs w:val="22"/>
          <w:shd w:val="clear" w:color="auto" w:fill="FFFFFF"/>
        </w:rPr>
        <w:t>, M., 2005. Leaders on leadership: the impressions of primary school head teachers and subject leaders.</w:t>
      </w:r>
      <w:r w:rsidRPr="007C6CAC">
        <w:rPr>
          <w:rStyle w:val="apple-converted-space"/>
          <w:rFonts w:ascii="Arial" w:hAnsi="Arial" w:cs="Arial"/>
          <w:color w:val="000000" w:themeColor="text1"/>
          <w:sz w:val="22"/>
          <w:szCs w:val="22"/>
          <w:shd w:val="clear" w:color="auto" w:fill="FFFFFF"/>
        </w:rPr>
        <w:t> </w:t>
      </w:r>
      <w:r w:rsidRPr="007C6CAC">
        <w:rPr>
          <w:rFonts w:ascii="Arial" w:hAnsi="Arial" w:cs="Arial"/>
          <w:i/>
          <w:iCs/>
          <w:color w:val="000000" w:themeColor="text1"/>
          <w:sz w:val="22"/>
          <w:szCs w:val="22"/>
        </w:rPr>
        <w:t>School leadership &amp; management</w:t>
      </w:r>
      <w:r w:rsidRPr="007C6CAC">
        <w:rPr>
          <w:rFonts w:ascii="Arial" w:hAnsi="Arial" w:cs="Arial"/>
          <w:color w:val="000000" w:themeColor="text1"/>
          <w:sz w:val="22"/>
          <w:szCs w:val="22"/>
          <w:shd w:val="clear" w:color="auto" w:fill="FFFFFF"/>
        </w:rPr>
        <w:t>,</w:t>
      </w:r>
      <w:r w:rsidRPr="007C6CAC">
        <w:rPr>
          <w:rStyle w:val="apple-converted-space"/>
          <w:rFonts w:ascii="Arial" w:hAnsi="Arial" w:cs="Arial"/>
          <w:color w:val="000000" w:themeColor="text1"/>
          <w:sz w:val="22"/>
          <w:szCs w:val="22"/>
          <w:shd w:val="clear" w:color="auto" w:fill="FFFFFF"/>
        </w:rPr>
        <w:t> </w:t>
      </w:r>
      <w:r w:rsidRPr="007C6CAC">
        <w:rPr>
          <w:rFonts w:ascii="Arial" w:hAnsi="Arial" w:cs="Arial"/>
          <w:i/>
          <w:iCs/>
          <w:color w:val="000000" w:themeColor="text1"/>
          <w:sz w:val="22"/>
          <w:szCs w:val="22"/>
        </w:rPr>
        <w:t>25</w:t>
      </w:r>
      <w:r w:rsidRPr="007C6CAC">
        <w:rPr>
          <w:rFonts w:ascii="Arial" w:hAnsi="Arial" w:cs="Arial"/>
          <w:color w:val="000000" w:themeColor="text1"/>
          <w:sz w:val="22"/>
          <w:szCs w:val="22"/>
          <w:shd w:val="clear" w:color="auto" w:fill="FFFFFF"/>
        </w:rPr>
        <w:t>(1), pp.59-75.</w:t>
      </w:r>
    </w:p>
    <w:p w14:paraId="257533CF" w14:textId="77777777" w:rsidR="0072205B" w:rsidRPr="007C6CAC" w:rsidRDefault="0072205B" w:rsidP="00E03779">
      <w:pPr>
        <w:rPr>
          <w:rFonts w:ascii="Arial" w:hAnsi="Arial" w:cs="Arial"/>
          <w:color w:val="000000" w:themeColor="text1"/>
          <w:sz w:val="22"/>
          <w:szCs w:val="22"/>
          <w:u w:val="single"/>
        </w:rPr>
      </w:pPr>
    </w:p>
    <w:p w14:paraId="69B2D36D" w14:textId="77777777" w:rsidR="0072205B" w:rsidRPr="007C6CAC" w:rsidRDefault="0072205B" w:rsidP="0072205B">
      <w:pPr>
        <w:pStyle w:val="NormalWeb"/>
        <w:shd w:val="clear" w:color="auto" w:fill="FFFFFF"/>
        <w:spacing w:before="0" w:beforeAutospacing="0" w:after="0" w:afterAutospacing="0" w:line="360" w:lineRule="atLeast"/>
        <w:rPr>
          <w:rFonts w:ascii="Arial" w:hAnsi="Arial" w:cs="Arial"/>
          <w:color w:val="000000"/>
          <w:sz w:val="22"/>
          <w:szCs w:val="22"/>
        </w:rPr>
      </w:pPr>
      <w:proofErr w:type="spellStart"/>
      <w:r w:rsidRPr="007C6CAC">
        <w:rPr>
          <w:rFonts w:ascii="Arial" w:hAnsi="Arial" w:cs="Arial"/>
          <w:color w:val="000000"/>
          <w:sz w:val="22"/>
          <w:szCs w:val="22"/>
        </w:rPr>
        <w:t>hwb.gov.wales</w:t>
      </w:r>
      <w:proofErr w:type="spellEnd"/>
      <w:r w:rsidRPr="007C6CAC">
        <w:rPr>
          <w:rFonts w:ascii="Arial" w:hAnsi="Arial" w:cs="Arial"/>
          <w:color w:val="000000"/>
          <w:sz w:val="22"/>
          <w:szCs w:val="22"/>
        </w:rPr>
        <w:t>. (n.d.).</w:t>
      </w:r>
      <w:r w:rsidRPr="007C6CAC">
        <w:rPr>
          <w:rStyle w:val="apple-converted-space"/>
          <w:rFonts w:ascii="Arial" w:eastAsiaTheme="majorEastAsia" w:hAnsi="Arial" w:cs="Arial"/>
          <w:color w:val="000000"/>
          <w:sz w:val="22"/>
          <w:szCs w:val="22"/>
        </w:rPr>
        <w:t> </w:t>
      </w:r>
      <w:r w:rsidRPr="007C6CAC">
        <w:rPr>
          <w:rFonts w:ascii="Arial" w:hAnsi="Arial" w:cs="Arial"/>
          <w:i/>
          <w:iCs/>
          <w:color w:val="000000"/>
          <w:sz w:val="22"/>
          <w:szCs w:val="22"/>
        </w:rPr>
        <w:t>Reading and numeracy assessments - Hwb</w:t>
      </w:r>
      <w:r w:rsidRPr="007C6CAC">
        <w:rPr>
          <w:rFonts w:ascii="Arial" w:hAnsi="Arial" w:cs="Arial"/>
          <w:color w:val="000000"/>
          <w:sz w:val="22"/>
          <w:szCs w:val="22"/>
        </w:rPr>
        <w:t xml:space="preserve">. [online] Available at: </w:t>
      </w:r>
      <w:hyperlink r:id="rId9" w:history="1">
        <w:r w:rsidRPr="007C6CAC">
          <w:rPr>
            <w:rStyle w:val="Hyperlink"/>
            <w:rFonts w:ascii="Arial" w:hAnsi="Arial" w:cs="Arial"/>
            <w:sz w:val="22"/>
            <w:szCs w:val="22"/>
          </w:rPr>
          <w:t>https://hwb.gov.wales/curriculum-for-wales/reading-and-numeracy-assessments</w:t>
        </w:r>
      </w:hyperlink>
      <w:r w:rsidRPr="007C6CAC">
        <w:rPr>
          <w:rFonts w:ascii="Arial" w:hAnsi="Arial" w:cs="Arial"/>
          <w:color w:val="000000"/>
          <w:sz w:val="22"/>
          <w:szCs w:val="22"/>
        </w:rPr>
        <w:t xml:space="preserve">. </w:t>
      </w:r>
    </w:p>
    <w:p w14:paraId="0C65FC34" w14:textId="77777777" w:rsidR="0072205B" w:rsidRPr="007C6CAC" w:rsidRDefault="0072205B" w:rsidP="0072205B">
      <w:pPr>
        <w:pStyle w:val="NormalWeb"/>
        <w:shd w:val="clear" w:color="auto" w:fill="FFFFFF"/>
        <w:spacing w:before="0" w:beforeAutospacing="0" w:after="0" w:afterAutospacing="0" w:line="360" w:lineRule="atLeast"/>
        <w:rPr>
          <w:rFonts w:ascii="Arial" w:hAnsi="Arial" w:cs="Arial"/>
          <w:color w:val="000000"/>
          <w:sz w:val="22"/>
          <w:szCs w:val="22"/>
        </w:rPr>
      </w:pPr>
      <w:r w:rsidRPr="007C6CAC">
        <w:rPr>
          <w:rFonts w:ascii="Arial" w:hAnsi="Arial" w:cs="Arial"/>
          <w:color w:val="000000"/>
          <w:sz w:val="22"/>
          <w:szCs w:val="22"/>
        </w:rPr>
        <w:t>‌</w:t>
      </w:r>
    </w:p>
    <w:p w14:paraId="3F89172E" w14:textId="77777777" w:rsidR="0072205B" w:rsidRPr="007C6CAC" w:rsidRDefault="0072205B" w:rsidP="0072205B">
      <w:pPr>
        <w:pStyle w:val="NormalWeb"/>
        <w:shd w:val="clear" w:color="auto" w:fill="FFFFFF"/>
        <w:spacing w:before="0" w:beforeAutospacing="0" w:after="0" w:afterAutospacing="0" w:line="360" w:lineRule="atLeast"/>
        <w:rPr>
          <w:rFonts w:ascii="Arial" w:hAnsi="Arial" w:cs="Arial"/>
          <w:color w:val="000000"/>
          <w:sz w:val="22"/>
          <w:szCs w:val="22"/>
        </w:rPr>
      </w:pPr>
      <w:r w:rsidRPr="007C6CAC">
        <w:rPr>
          <w:rFonts w:ascii="Arial" w:hAnsi="Arial" w:cs="Arial"/>
          <w:color w:val="000000"/>
          <w:sz w:val="22"/>
          <w:szCs w:val="22"/>
        </w:rPr>
        <w:t xml:space="preserve"> </w:t>
      </w:r>
      <w:proofErr w:type="spellStart"/>
      <w:r w:rsidRPr="007C6CAC">
        <w:rPr>
          <w:rFonts w:ascii="Arial" w:hAnsi="Arial" w:cs="Arial"/>
          <w:color w:val="000000"/>
          <w:sz w:val="22"/>
          <w:szCs w:val="22"/>
        </w:rPr>
        <w:t>hwb.gov.wales</w:t>
      </w:r>
      <w:proofErr w:type="spellEnd"/>
      <w:r w:rsidRPr="007C6CAC">
        <w:rPr>
          <w:rFonts w:ascii="Arial" w:hAnsi="Arial" w:cs="Arial"/>
          <w:color w:val="000000"/>
          <w:sz w:val="22"/>
          <w:szCs w:val="22"/>
        </w:rPr>
        <w:t>. (n.d.).</w:t>
      </w:r>
      <w:r w:rsidRPr="007C6CAC">
        <w:rPr>
          <w:rStyle w:val="apple-converted-space"/>
          <w:rFonts w:ascii="Arial" w:eastAsiaTheme="majorEastAsia" w:hAnsi="Arial" w:cs="Arial"/>
          <w:color w:val="000000"/>
          <w:sz w:val="22"/>
          <w:szCs w:val="22"/>
        </w:rPr>
        <w:t> </w:t>
      </w:r>
      <w:r w:rsidRPr="007C6CAC">
        <w:rPr>
          <w:rFonts w:ascii="Arial" w:hAnsi="Arial" w:cs="Arial"/>
          <w:i/>
          <w:iCs/>
          <w:color w:val="000000"/>
          <w:sz w:val="22"/>
          <w:szCs w:val="22"/>
        </w:rPr>
        <w:t>National Reading and Numeracy Personalised Assessments: administration handbook 2023 to 2024 - Hwb</w:t>
      </w:r>
      <w:r w:rsidRPr="007C6CAC">
        <w:rPr>
          <w:rFonts w:ascii="Arial" w:hAnsi="Arial" w:cs="Arial"/>
          <w:color w:val="000000"/>
          <w:sz w:val="22"/>
          <w:szCs w:val="22"/>
        </w:rPr>
        <w:t xml:space="preserve">. [online] Available at: https://hwb.gov.wales/curriculum-for-wales/reading-and-numeracy-assessments/personalised-assessments/national-reading-and-numeracy-personalised-assessments-administration-handbook-2023-to-2024#using-personalised-assessments [Accessed 4 Mar. 2024]. </w:t>
      </w:r>
    </w:p>
    <w:p w14:paraId="3F9246CC" w14:textId="77777777" w:rsidR="0072205B" w:rsidRPr="007C6CAC" w:rsidRDefault="0072205B" w:rsidP="00E03779">
      <w:pPr>
        <w:rPr>
          <w:rFonts w:ascii="Arial" w:hAnsi="Arial" w:cs="Arial"/>
          <w:color w:val="000000" w:themeColor="text1"/>
          <w:sz w:val="22"/>
          <w:szCs w:val="22"/>
          <w:u w:val="single"/>
        </w:rPr>
      </w:pPr>
    </w:p>
    <w:p w14:paraId="74AB5A04" w14:textId="77777777" w:rsidR="0072205B" w:rsidRPr="007C6CAC" w:rsidRDefault="0072205B" w:rsidP="00E03779">
      <w:pPr>
        <w:rPr>
          <w:rFonts w:ascii="Arial" w:hAnsi="Arial" w:cs="Arial"/>
          <w:color w:val="000000" w:themeColor="text1"/>
          <w:sz w:val="22"/>
          <w:szCs w:val="22"/>
          <w:u w:val="single"/>
        </w:rPr>
      </w:pPr>
    </w:p>
    <w:p w14:paraId="3E80D19B" w14:textId="77777777" w:rsidR="0072205B" w:rsidRPr="007C6CAC" w:rsidRDefault="0072205B" w:rsidP="0072205B">
      <w:pPr>
        <w:rPr>
          <w:rFonts w:ascii="Arial" w:hAnsi="Arial" w:cs="Arial"/>
          <w:color w:val="000000" w:themeColor="text1"/>
          <w:sz w:val="22"/>
          <w:szCs w:val="22"/>
          <w:shd w:val="clear" w:color="auto" w:fill="FFFFFF"/>
        </w:rPr>
      </w:pPr>
      <w:r w:rsidRPr="007C6CAC">
        <w:rPr>
          <w:rFonts w:ascii="Arial" w:hAnsi="Arial" w:cs="Arial"/>
          <w:color w:val="000000" w:themeColor="text1"/>
          <w:sz w:val="22"/>
          <w:szCs w:val="22"/>
          <w:shd w:val="clear" w:color="auto" w:fill="FFFFFF"/>
        </w:rPr>
        <w:t xml:space="preserve">Ingram, J., Stiff, J., Cadwallader, S., Lee, G. and </w:t>
      </w:r>
      <w:proofErr w:type="spellStart"/>
      <w:r w:rsidRPr="007C6CAC">
        <w:rPr>
          <w:rFonts w:ascii="Arial" w:hAnsi="Arial" w:cs="Arial"/>
          <w:color w:val="000000" w:themeColor="text1"/>
          <w:sz w:val="22"/>
          <w:szCs w:val="22"/>
          <w:shd w:val="clear" w:color="auto" w:fill="FFFFFF"/>
        </w:rPr>
        <w:t>Kayton</w:t>
      </w:r>
      <w:proofErr w:type="spellEnd"/>
      <w:r w:rsidRPr="007C6CAC">
        <w:rPr>
          <w:rFonts w:ascii="Arial" w:hAnsi="Arial" w:cs="Arial"/>
          <w:color w:val="000000" w:themeColor="text1"/>
          <w:sz w:val="22"/>
          <w:szCs w:val="22"/>
          <w:shd w:val="clear" w:color="auto" w:fill="FFFFFF"/>
        </w:rPr>
        <w:t>, H., 2023. PISA 2022: National Report for Wales.</w:t>
      </w:r>
    </w:p>
    <w:p w14:paraId="3463CDD1" w14:textId="77777777" w:rsidR="0072205B" w:rsidRPr="007C6CAC" w:rsidRDefault="0072205B" w:rsidP="00E03779">
      <w:pPr>
        <w:rPr>
          <w:rFonts w:ascii="Arial" w:hAnsi="Arial" w:cs="Arial"/>
          <w:color w:val="000000" w:themeColor="text1"/>
          <w:sz w:val="22"/>
          <w:szCs w:val="22"/>
          <w:u w:val="single"/>
        </w:rPr>
      </w:pPr>
    </w:p>
    <w:p w14:paraId="44D2DB79" w14:textId="77777777" w:rsidR="0072205B" w:rsidRPr="007C6CAC" w:rsidRDefault="0072205B" w:rsidP="00E03779">
      <w:pPr>
        <w:rPr>
          <w:rFonts w:ascii="Arial" w:hAnsi="Arial" w:cs="Arial"/>
          <w:color w:val="000000" w:themeColor="text1"/>
          <w:sz w:val="22"/>
          <w:szCs w:val="22"/>
        </w:rPr>
      </w:pPr>
    </w:p>
    <w:p w14:paraId="2983DEEE" w14:textId="77777777" w:rsidR="0072205B" w:rsidRPr="007C6CAC" w:rsidRDefault="0072205B" w:rsidP="00E03779">
      <w:pPr>
        <w:rPr>
          <w:rFonts w:ascii="Arial" w:hAnsi="Arial" w:cs="Arial"/>
          <w:color w:val="000000" w:themeColor="text1"/>
          <w:sz w:val="22"/>
          <w:szCs w:val="22"/>
        </w:rPr>
      </w:pPr>
    </w:p>
    <w:p w14:paraId="728D9E89" w14:textId="683A8EC4" w:rsidR="00CA7BEA" w:rsidRPr="007C6CAC" w:rsidRDefault="00CA7BEA" w:rsidP="00E03779">
      <w:pPr>
        <w:rPr>
          <w:rFonts w:ascii="Arial" w:hAnsi="Arial" w:cs="Arial"/>
          <w:color w:val="000000" w:themeColor="text1"/>
          <w:sz w:val="22"/>
          <w:szCs w:val="22"/>
        </w:rPr>
      </w:pPr>
      <w:r w:rsidRPr="007C6CAC">
        <w:rPr>
          <w:rFonts w:ascii="Arial" w:hAnsi="Arial" w:cs="Arial"/>
          <w:color w:val="000000" w:themeColor="text1"/>
          <w:sz w:val="22"/>
          <w:szCs w:val="22"/>
        </w:rPr>
        <w:t>School X, (2023). School Development Plan 2023-2024. Website withheld to obtain anonymity. Accessed on 15/2/24</w:t>
      </w:r>
    </w:p>
    <w:p w14:paraId="5C121374" w14:textId="77777777" w:rsidR="0073564F" w:rsidRPr="007C6CAC" w:rsidRDefault="0073564F" w:rsidP="00E03779">
      <w:pPr>
        <w:rPr>
          <w:rFonts w:ascii="Arial" w:hAnsi="Arial" w:cs="Arial"/>
          <w:color w:val="000000" w:themeColor="text1"/>
          <w:sz w:val="22"/>
          <w:szCs w:val="22"/>
        </w:rPr>
      </w:pPr>
    </w:p>
    <w:p w14:paraId="3CB26163" w14:textId="77777777" w:rsidR="00DE361A" w:rsidRPr="007C6CAC" w:rsidRDefault="00DE361A" w:rsidP="00E03779">
      <w:pPr>
        <w:rPr>
          <w:rFonts w:ascii="Arial" w:hAnsi="Arial" w:cs="Arial"/>
          <w:color w:val="000000" w:themeColor="text1"/>
          <w:sz w:val="22"/>
          <w:szCs w:val="22"/>
        </w:rPr>
      </w:pPr>
    </w:p>
    <w:p w14:paraId="49B422F0" w14:textId="0B4B9282" w:rsidR="00DE361A" w:rsidRPr="007C6CAC" w:rsidRDefault="00DE361A" w:rsidP="00E03779">
      <w:pPr>
        <w:rPr>
          <w:rFonts w:ascii="Arial" w:hAnsi="Arial" w:cs="Arial"/>
          <w:color w:val="000000" w:themeColor="text1"/>
          <w:sz w:val="22"/>
          <w:szCs w:val="22"/>
          <w:shd w:val="clear" w:color="auto" w:fill="F5F5F5"/>
        </w:rPr>
      </w:pPr>
      <w:proofErr w:type="spellStart"/>
      <w:r w:rsidRPr="007C6CAC">
        <w:rPr>
          <w:rFonts w:ascii="Arial" w:hAnsi="Arial" w:cs="Arial"/>
          <w:color w:val="000000" w:themeColor="text1"/>
          <w:sz w:val="22"/>
          <w:szCs w:val="22"/>
          <w:shd w:val="clear" w:color="auto" w:fill="F5F5F5"/>
        </w:rPr>
        <w:t>Sameena</w:t>
      </w:r>
      <w:proofErr w:type="spellEnd"/>
      <w:r w:rsidRPr="007C6CAC">
        <w:rPr>
          <w:rFonts w:ascii="Arial" w:hAnsi="Arial" w:cs="Arial"/>
          <w:color w:val="000000" w:themeColor="text1"/>
          <w:sz w:val="22"/>
          <w:szCs w:val="22"/>
          <w:shd w:val="clear" w:color="auto" w:fill="F5F5F5"/>
        </w:rPr>
        <w:t xml:space="preserve"> </w:t>
      </w:r>
      <w:proofErr w:type="spellStart"/>
      <w:r w:rsidRPr="007C6CAC">
        <w:rPr>
          <w:rFonts w:ascii="Arial" w:hAnsi="Arial" w:cs="Arial"/>
          <w:color w:val="000000" w:themeColor="text1"/>
          <w:sz w:val="22"/>
          <w:szCs w:val="22"/>
          <w:shd w:val="clear" w:color="auto" w:fill="F5F5F5"/>
        </w:rPr>
        <w:t>Choudry</w:t>
      </w:r>
      <w:proofErr w:type="spellEnd"/>
      <w:r w:rsidRPr="007C6CAC">
        <w:rPr>
          <w:rFonts w:ascii="Arial" w:hAnsi="Arial" w:cs="Arial"/>
          <w:color w:val="000000" w:themeColor="text1"/>
          <w:sz w:val="22"/>
          <w:szCs w:val="22"/>
          <w:shd w:val="clear" w:color="auto" w:fill="F5F5F5"/>
        </w:rPr>
        <w:t xml:space="preserve"> (2021)</w:t>
      </w:r>
      <w:r w:rsidRPr="007C6CAC">
        <w:rPr>
          <w:rStyle w:val="apple-converted-space"/>
          <w:rFonts w:ascii="Arial" w:hAnsi="Arial" w:cs="Arial"/>
          <w:color w:val="000000" w:themeColor="text1"/>
          <w:sz w:val="22"/>
          <w:szCs w:val="22"/>
          <w:shd w:val="clear" w:color="auto" w:fill="F5F5F5"/>
        </w:rPr>
        <w:t> </w:t>
      </w:r>
      <w:r w:rsidRPr="007C6CAC">
        <w:rPr>
          <w:rFonts w:ascii="Arial" w:hAnsi="Arial" w:cs="Arial"/>
          <w:i/>
          <w:iCs/>
          <w:color w:val="000000" w:themeColor="text1"/>
          <w:sz w:val="22"/>
          <w:szCs w:val="22"/>
          <w:bdr w:val="none" w:sz="0" w:space="0" w:color="auto" w:frame="1"/>
        </w:rPr>
        <w:t>Equitable Education : What Everyone Working in Education Should Know About Closing the Attainment Gap for All Pupils</w:t>
      </w:r>
      <w:r w:rsidRPr="007C6CAC">
        <w:rPr>
          <w:rFonts w:ascii="Arial" w:hAnsi="Arial" w:cs="Arial"/>
          <w:color w:val="000000" w:themeColor="text1"/>
          <w:sz w:val="22"/>
          <w:szCs w:val="22"/>
          <w:shd w:val="clear" w:color="auto" w:fill="F5F5F5"/>
        </w:rPr>
        <w:t>. St Albans: Critical Publishing. Available at: https://search-ebscohost-com.ezproxy.uwtsd.ac.uk/login.aspx?direct=true&amp;db=nlebk&amp;AN=2932749&amp;site=ehost-live (Accessed: 2 March 2024).</w:t>
      </w:r>
    </w:p>
    <w:p w14:paraId="40AC2E6B" w14:textId="77777777" w:rsidR="0073564F" w:rsidRPr="007C6CAC" w:rsidRDefault="0073564F" w:rsidP="00E03779">
      <w:pPr>
        <w:rPr>
          <w:rFonts w:ascii="Arial" w:hAnsi="Arial" w:cs="Arial"/>
          <w:color w:val="000000" w:themeColor="text1"/>
          <w:sz w:val="22"/>
          <w:szCs w:val="22"/>
          <w:shd w:val="clear" w:color="auto" w:fill="F5F5F5"/>
        </w:rPr>
      </w:pPr>
    </w:p>
    <w:p w14:paraId="7AA3887E" w14:textId="77777777" w:rsidR="0016117D" w:rsidRPr="007C6CAC" w:rsidRDefault="0016117D" w:rsidP="00E03779">
      <w:pPr>
        <w:rPr>
          <w:rFonts w:ascii="Arial" w:hAnsi="Arial" w:cs="Arial"/>
          <w:color w:val="000000" w:themeColor="text1"/>
          <w:sz w:val="22"/>
          <w:szCs w:val="22"/>
          <w:shd w:val="clear" w:color="auto" w:fill="F5F5F5"/>
        </w:rPr>
      </w:pPr>
    </w:p>
    <w:p w14:paraId="04431088" w14:textId="77777777" w:rsidR="00631868" w:rsidRPr="007C6CAC" w:rsidRDefault="00631868" w:rsidP="00E03779">
      <w:pPr>
        <w:rPr>
          <w:rFonts w:ascii="Arial" w:hAnsi="Arial" w:cs="Arial"/>
          <w:color w:val="000000" w:themeColor="text1"/>
          <w:sz w:val="22"/>
          <w:szCs w:val="22"/>
          <w:shd w:val="clear" w:color="auto" w:fill="FFFFFF"/>
        </w:rPr>
      </w:pPr>
    </w:p>
    <w:p w14:paraId="28132143" w14:textId="42B0ADC0" w:rsidR="00631868" w:rsidRPr="007C6CAC" w:rsidRDefault="00631868" w:rsidP="00E03779">
      <w:pPr>
        <w:rPr>
          <w:rFonts w:ascii="Arial" w:hAnsi="Arial" w:cs="Arial"/>
          <w:color w:val="000000" w:themeColor="text1"/>
          <w:sz w:val="22"/>
          <w:szCs w:val="22"/>
          <w:shd w:val="clear" w:color="auto" w:fill="FFFFFF"/>
        </w:rPr>
      </w:pPr>
      <w:r w:rsidRPr="007C6CAC">
        <w:rPr>
          <w:rFonts w:ascii="Arial" w:hAnsi="Arial" w:cs="Arial"/>
          <w:color w:val="000000" w:themeColor="text1"/>
          <w:sz w:val="22"/>
          <w:szCs w:val="22"/>
          <w:shd w:val="clear" w:color="auto" w:fill="FFFFFF"/>
        </w:rPr>
        <w:t>Smith, E., 2018. Key issues in education and social justice.</w:t>
      </w:r>
      <w:r w:rsidRPr="007C6CAC">
        <w:rPr>
          <w:rStyle w:val="apple-converted-space"/>
          <w:rFonts w:ascii="Arial" w:hAnsi="Arial" w:cs="Arial"/>
          <w:color w:val="000000" w:themeColor="text1"/>
          <w:sz w:val="22"/>
          <w:szCs w:val="22"/>
          <w:shd w:val="clear" w:color="auto" w:fill="FFFFFF"/>
        </w:rPr>
        <w:t> </w:t>
      </w:r>
      <w:r w:rsidRPr="007C6CAC">
        <w:rPr>
          <w:rFonts w:ascii="Arial" w:hAnsi="Arial" w:cs="Arial"/>
          <w:i/>
          <w:iCs/>
          <w:color w:val="000000" w:themeColor="text1"/>
          <w:sz w:val="22"/>
          <w:szCs w:val="22"/>
        </w:rPr>
        <w:t>Key Issues in Education and Social Justice</w:t>
      </w:r>
      <w:r w:rsidRPr="007C6CAC">
        <w:rPr>
          <w:rFonts w:ascii="Arial" w:hAnsi="Arial" w:cs="Arial"/>
          <w:color w:val="000000" w:themeColor="text1"/>
          <w:sz w:val="22"/>
          <w:szCs w:val="22"/>
          <w:shd w:val="clear" w:color="auto" w:fill="FFFFFF"/>
        </w:rPr>
        <w:t>, pp.1-264.</w:t>
      </w:r>
    </w:p>
    <w:p w14:paraId="3BCC9BD5" w14:textId="77777777" w:rsidR="00631868" w:rsidRPr="007C6CAC" w:rsidRDefault="00631868" w:rsidP="00E03779">
      <w:pPr>
        <w:rPr>
          <w:rFonts w:ascii="Arial" w:hAnsi="Arial" w:cs="Arial"/>
          <w:color w:val="000000" w:themeColor="text1"/>
          <w:sz w:val="22"/>
          <w:szCs w:val="22"/>
          <w:shd w:val="clear" w:color="auto" w:fill="FFFFFF"/>
        </w:rPr>
      </w:pPr>
    </w:p>
    <w:p w14:paraId="625617E3" w14:textId="77777777" w:rsidR="0072205B" w:rsidRPr="007C6CAC" w:rsidRDefault="0072205B" w:rsidP="0072205B">
      <w:pPr>
        <w:rPr>
          <w:rFonts w:ascii="Arial" w:hAnsi="Arial" w:cs="Arial"/>
          <w:color w:val="000000" w:themeColor="text1"/>
          <w:sz w:val="22"/>
          <w:szCs w:val="22"/>
          <w:shd w:val="clear" w:color="auto" w:fill="FFFFFF"/>
        </w:rPr>
      </w:pPr>
    </w:p>
    <w:p w14:paraId="05543294" w14:textId="77777777" w:rsidR="0072205B" w:rsidRPr="007C6CAC" w:rsidRDefault="0072205B" w:rsidP="0072205B">
      <w:pPr>
        <w:rPr>
          <w:rFonts w:ascii="Arial" w:hAnsi="Arial" w:cs="Arial"/>
          <w:color w:val="000000" w:themeColor="text1"/>
          <w:sz w:val="22"/>
          <w:szCs w:val="22"/>
          <w:shd w:val="clear" w:color="auto" w:fill="FFFFFF"/>
        </w:rPr>
      </w:pPr>
    </w:p>
    <w:p w14:paraId="6B74F8BE" w14:textId="71BD46DB" w:rsidR="0072205B" w:rsidRPr="007C6CAC" w:rsidRDefault="0072205B" w:rsidP="0072205B">
      <w:pPr>
        <w:rPr>
          <w:rFonts w:ascii="Arial" w:hAnsi="Arial" w:cs="Arial"/>
          <w:color w:val="000000" w:themeColor="text1"/>
          <w:sz w:val="22"/>
          <w:szCs w:val="22"/>
          <w:shd w:val="clear" w:color="auto" w:fill="FFFFFF"/>
        </w:rPr>
      </w:pPr>
      <w:r w:rsidRPr="007C6CAC">
        <w:rPr>
          <w:rFonts w:ascii="Arial" w:hAnsi="Arial" w:cs="Arial"/>
          <w:color w:val="000000" w:themeColor="text1"/>
          <w:sz w:val="22"/>
          <w:szCs w:val="22"/>
          <w:shd w:val="clear" w:color="auto" w:fill="FFFFFF"/>
        </w:rPr>
        <w:t>Shapiro, E.S., 2008. Best practices in setting progress monitoring goals for academic skill improvement.</w:t>
      </w:r>
      <w:r w:rsidRPr="007C6CAC">
        <w:rPr>
          <w:rStyle w:val="apple-converted-space"/>
          <w:rFonts w:ascii="Arial" w:hAnsi="Arial" w:cs="Arial"/>
          <w:color w:val="000000" w:themeColor="text1"/>
          <w:sz w:val="22"/>
          <w:szCs w:val="22"/>
          <w:shd w:val="clear" w:color="auto" w:fill="FFFFFF"/>
        </w:rPr>
        <w:t> </w:t>
      </w:r>
      <w:r w:rsidRPr="007C6CAC">
        <w:rPr>
          <w:rFonts w:ascii="Arial" w:hAnsi="Arial" w:cs="Arial"/>
          <w:i/>
          <w:iCs/>
          <w:color w:val="000000" w:themeColor="text1"/>
          <w:sz w:val="22"/>
          <w:szCs w:val="22"/>
        </w:rPr>
        <w:t>Best practices in school psychology V</w:t>
      </w:r>
      <w:r w:rsidRPr="007C6CAC">
        <w:rPr>
          <w:rFonts w:ascii="Arial" w:hAnsi="Arial" w:cs="Arial"/>
          <w:color w:val="000000" w:themeColor="text1"/>
          <w:sz w:val="22"/>
          <w:szCs w:val="22"/>
          <w:shd w:val="clear" w:color="auto" w:fill="FFFFFF"/>
        </w:rPr>
        <w:t>,</w:t>
      </w:r>
      <w:r w:rsidRPr="007C6CAC">
        <w:rPr>
          <w:rStyle w:val="apple-converted-space"/>
          <w:rFonts w:ascii="Arial" w:hAnsi="Arial" w:cs="Arial"/>
          <w:color w:val="000000" w:themeColor="text1"/>
          <w:sz w:val="22"/>
          <w:szCs w:val="22"/>
          <w:shd w:val="clear" w:color="auto" w:fill="FFFFFF"/>
        </w:rPr>
        <w:t> </w:t>
      </w:r>
      <w:r w:rsidRPr="007C6CAC">
        <w:rPr>
          <w:rFonts w:ascii="Arial" w:hAnsi="Arial" w:cs="Arial"/>
          <w:i/>
          <w:iCs/>
          <w:color w:val="000000" w:themeColor="text1"/>
          <w:sz w:val="22"/>
          <w:szCs w:val="22"/>
        </w:rPr>
        <w:t>2</w:t>
      </w:r>
      <w:r w:rsidRPr="007C6CAC">
        <w:rPr>
          <w:rFonts w:ascii="Arial" w:hAnsi="Arial" w:cs="Arial"/>
          <w:color w:val="000000" w:themeColor="text1"/>
          <w:sz w:val="22"/>
          <w:szCs w:val="22"/>
          <w:shd w:val="clear" w:color="auto" w:fill="FFFFFF"/>
        </w:rPr>
        <w:t>, pp.141-157.</w:t>
      </w:r>
    </w:p>
    <w:p w14:paraId="3DAE134A" w14:textId="77777777" w:rsidR="0072205B" w:rsidRPr="007C6CAC" w:rsidRDefault="0072205B" w:rsidP="00631868">
      <w:pPr>
        <w:pStyle w:val="NormalWeb"/>
        <w:ind w:left="567" w:hanging="567"/>
        <w:rPr>
          <w:rFonts w:ascii="Arial" w:hAnsi="Arial" w:cs="Arial"/>
          <w:color w:val="000000" w:themeColor="text1"/>
          <w:sz w:val="22"/>
          <w:szCs w:val="22"/>
        </w:rPr>
      </w:pPr>
    </w:p>
    <w:p w14:paraId="2F50BDD2" w14:textId="14992147" w:rsidR="00631868" w:rsidRPr="007C6CAC" w:rsidRDefault="00631868" w:rsidP="0072205B">
      <w:pPr>
        <w:pStyle w:val="NormalWeb"/>
        <w:rPr>
          <w:rStyle w:val="apple-converted-space"/>
          <w:rFonts w:ascii="Arial" w:eastAsiaTheme="majorEastAsia" w:hAnsi="Arial" w:cs="Arial"/>
          <w:color w:val="000000" w:themeColor="text1"/>
          <w:sz w:val="22"/>
          <w:szCs w:val="22"/>
        </w:rPr>
      </w:pPr>
      <w:r w:rsidRPr="007C6CAC">
        <w:rPr>
          <w:rFonts w:ascii="Arial" w:hAnsi="Arial" w:cs="Arial"/>
          <w:color w:val="000000" w:themeColor="text1"/>
          <w:sz w:val="22"/>
          <w:szCs w:val="22"/>
        </w:rPr>
        <w:t xml:space="preserve">Welsh Government (2019) </w:t>
      </w:r>
      <w:r w:rsidRPr="007C6CAC">
        <w:rPr>
          <w:rFonts w:ascii="Arial" w:hAnsi="Arial" w:cs="Arial"/>
          <w:i/>
          <w:iCs/>
          <w:color w:val="000000" w:themeColor="text1"/>
          <w:sz w:val="22"/>
          <w:szCs w:val="22"/>
        </w:rPr>
        <w:t>Calculating learner’s scores Numerical reasoning tests Years 2-6.</w:t>
      </w:r>
      <w:r w:rsidRPr="007C6CAC">
        <w:rPr>
          <w:rFonts w:ascii="Arial" w:hAnsi="Arial" w:cs="Arial"/>
          <w:color w:val="000000" w:themeColor="text1"/>
          <w:sz w:val="22"/>
          <w:szCs w:val="22"/>
        </w:rPr>
        <w:t xml:space="preserve"> https://hwb.gov.wales/storage/1cdad4c9-6982-445e-b7ce-5a117b3493b5/190705-calculating-learners-scores-numerical-reasoning-tests-years-2-6.pdf (Accessed: 03 March 2024).</w:t>
      </w:r>
      <w:r w:rsidRPr="007C6CAC">
        <w:rPr>
          <w:rStyle w:val="apple-converted-space"/>
          <w:rFonts w:ascii="Arial" w:eastAsiaTheme="majorEastAsia" w:hAnsi="Arial" w:cs="Arial"/>
          <w:color w:val="000000" w:themeColor="text1"/>
          <w:sz w:val="22"/>
          <w:szCs w:val="22"/>
        </w:rPr>
        <w:t> </w:t>
      </w:r>
    </w:p>
    <w:p w14:paraId="676F7439" w14:textId="77777777" w:rsidR="0072205B" w:rsidRPr="007C6CAC" w:rsidRDefault="0072205B" w:rsidP="00631868">
      <w:pPr>
        <w:pStyle w:val="NormalWeb"/>
        <w:ind w:left="567" w:hanging="567"/>
        <w:rPr>
          <w:rStyle w:val="apple-converted-space"/>
          <w:rFonts w:ascii="Arial" w:eastAsiaTheme="majorEastAsia" w:hAnsi="Arial" w:cs="Arial"/>
          <w:color w:val="000000" w:themeColor="text1"/>
          <w:sz w:val="22"/>
          <w:szCs w:val="22"/>
        </w:rPr>
      </w:pPr>
    </w:p>
    <w:p w14:paraId="5494A807" w14:textId="77777777" w:rsidR="0072205B" w:rsidRPr="007C6CAC" w:rsidRDefault="0072205B" w:rsidP="0072205B">
      <w:pPr>
        <w:rPr>
          <w:rFonts w:ascii="Arial" w:hAnsi="Arial" w:cs="Arial"/>
          <w:color w:val="000000" w:themeColor="text1"/>
          <w:sz w:val="22"/>
          <w:szCs w:val="22"/>
          <w:shd w:val="clear" w:color="auto" w:fill="FEF1C4"/>
        </w:rPr>
      </w:pPr>
    </w:p>
    <w:p w14:paraId="340FC34E" w14:textId="17F370B4" w:rsidR="0072205B" w:rsidRPr="007C6CAC" w:rsidRDefault="0072205B" w:rsidP="0072205B">
      <w:pPr>
        <w:rPr>
          <w:rFonts w:ascii="Arial" w:hAnsi="Arial" w:cs="Arial"/>
          <w:color w:val="000000" w:themeColor="text1"/>
          <w:sz w:val="22"/>
          <w:szCs w:val="22"/>
          <w:shd w:val="clear" w:color="auto" w:fill="FEF1C4"/>
        </w:rPr>
      </w:pPr>
      <w:r w:rsidRPr="007C6CAC">
        <w:rPr>
          <w:rFonts w:ascii="Arial" w:hAnsi="Arial" w:cs="Arial"/>
          <w:color w:val="000000" w:themeColor="text1"/>
          <w:sz w:val="22"/>
          <w:szCs w:val="22"/>
          <w:shd w:val="clear" w:color="auto" w:fill="FEF1C4"/>
        </w:rPr>
        <w:t>Welsh Government (2014).</w:t>
      </w:r>
      <w:r w:rsidRPr="007C6CAC">
        <w:rPr>
          <w:rStyle w:val="apple-converted-space"/>
          <w:rFonts w:ascii="Arial" w:hAnsi="Arial" w:cs="Arial"/>
          <w:color w:val="000000" w:themeColor="text1"/>
          <w:sz w:val="22"/>
          <w:szCs w:val="22"/>
          <w:shd w:val="clear" w:color="auto" w:fill="FEF1C4"/>
        </w:rPr>
        <w:t> </w:t>
      </w:r>
      <w:r w:rsidRPr="007C6CAC">
        <w:rPr>
          <w:rFonts w:ascii="Arial" w:hAnsi="Arial" w:cs="Arial"/>
          <w:i/>
          <w:iCs/>
          <w:color w:val="000000" w:themeColor="text1"/>
          <w:sz w:val="22"/>
          <w:szCs w:val="22"/>
        </w:rPr>
        <w:t>School development plans Guidance</w:t>
      </w:r>
      <w:r w:rsidRPr="007C6CAC">
        <w:rPr>
          <w:rFonts w:ascii="Arial" w:hAnsi="Arial" w:cs="Arial"/>
          <w:color w:val="000000" w:themeColor="text1"/>
          <w:sz w:val="22"/>
          <w:szCs w:val="22"/>
          <w:shd w:val="clear" w:color="auto" w:fill="FEF1C4"/>
        </w:rPr>
        <w:t xml:space="preserve">. [online] Available at: </w:t>
      </w:r>
      <w:hyperlink r:id="rId10" w:history="1">
        <w:r w:rsidRPr="007C6CAC">
          <w:rPr>
            <w:rStyle w:val="Hyperlink"/>
            <w:rFonts w:ascii="Arial" w:hAnsi="Arial" w:cs="Arial"/>
            <w:color w:val="000000" w:themeColor="text1"/>
            <w:sz w:val="22"/>
            <w:szCs w:val="22"/>
            <w:shd w:val="clear" w:color="auto" w:fill="FEF1C4"/>
          </w:rPr>
          <w:t>https://www.gov.wales/sites/default/files/publications/2018-03/school-development-plans.pdf</w:t>
        </w:r>
      </w:hyperlink>
      <w:r w:rsidRPr="007C6CAC">
        <w:rPr>
          <w:rFonts w:ascii="Arial" w:hAnsi="Arial" w:cs="Arial"/>
          <w:color w:val="000000" w:themeColor="text1"/>
          <w:sz w:val="22"/>
          <w:szCs w:val="22"/>
          <w:shd w:val="clear" w:color="auto" w:fill="FEF1C4"/>
        </w:rPr>
        <w:t>.</w:t>
      </w:r>
    </w:p>
    <w:p w14:paraId="5BC4466D" w14:textId="77777777" w:rsidR="0072205B" w:rsidRPr="007C6CAC" w:rsidRDefault="0072205B" w:rsidP="0072205B">
      <w:pPr>
        <w:pStyle w:val="NormalWeb"/>
        <w:shd w:val="clear" w:color="auto" w:fill="FFFFFF"/>
        <w:spacing w:before="0" w:beforeAutospacing="0" w:after="0" w:afterAutospacing="0" w:line="360" w:lineRule="atLeast"/>
        <w:rPr>
          <w:rFonts w:ascii="Arial" w:hAnsi="Arial" w:cs="Arial"/>
          <w:color w:val="000000"/>
          <w:sz w:val="22"/>
          <w:szCs w:val="22"/>
        </w:rPr>
      </w:pPr>
      <w:r w:rsidRPr="007C6CAC">
        <w:rPr>
          <w:rFonts w:ascii="Arial" w:hAnsi="Arial" w:cs="Arial"/>
          <w:color w:val="000000"/>
          <w:sz w:val="22"/>
          <w:szCs w:val="22"/>
        </w:rPr>
        <w:lastRenderedPageBreak/>
        <w:t>Welsh Government (2020).</w:t>
      </w:r>
      <w:r w:rsidRPr="007C6CAC">
        <w:rPr>
          <w:rStyle w:val="apple-converted-space"/>
          <w:rFonts w:ascii="Arial" w:eastAsiaTheme="majorEastAsia" w:hAnsi="Arial" w:cs="Arial"/>
          <w:color w:val="000000"/>
          <w:sz w:val="22"/>
          <w:szCs w:val="22"/>
        </w:rPr>
        <w:t> </w:t>
      </w:r>
      <w:r w:rsidRPr="007C6CAC">
        <w:rPr>
          <w:rFonts w:ascii="Arial" w:hAnsi="Arial" w:cs="Arial"/>
          <w:i/>
          <w:iCs/>
          <w:color w:val="000000"/>
          <w:sz w:val="22"/>
          <w:szCs w:val="22"/>
        </w:rPr>
        <w:t>Developing a vision for curriculum design - Hwb</w:t>
      </w:r>
      <w:r w:rsidRPr="007C6CAC">
        <w:rPr>
          <w:rFonts w:ascii="Arial" w:hAnsi="Arial" w:cs="Arial"/>
          <w:color w:val="000000"/>
          <w:sz w:val="22"/>
          <w:szCs w:val="22"/>
        </w:rPr>
        <w:t xml:space="preserve">. [online] </w:t>
      </w:r>
      <w:proofErr w:type="spellStart"/>
      <w:r w:rsidRPr="007C6CAC">
        <w:rPr>
          <w:rFonts w:ascii="Arial" w:hAnsi="Arial" w:cs="Arial"/>
          <w:color w:val="000000"/>
          <w:sz w:val="22"/>
          <w:szCs w:val="22"/>
        </w:rPr>
        <w:t>hwb.gov.wales</w:t>
      </w:r>
      <w:proofErr w:type="spellEnd"/>
      <w:r w:rsidRPr="007C6CAC">
        <w:rPr>
          <w:rFonts w:ascii="Arial" w:hAnsi="Arial" w:cs="Arial"/>
          <w:color w:val="000000"/>
          <w:sz w:val="22"/>
          <w:szCs w:val="22"/>
        </w:rPr>
        <w:t>. Available at: https://hwb.gov.wales/curriculum-for-wales/designing-your-curriculum/developing-a-vision-for-curriculum-design.</w:t>
      </w:r>
    </w:p>
    <w:p w14:paraId="449468C8" w14:textId="5014DB38" w:rsidR="0072205B" w:rsidRDefault="0072205B" w:rsidP="007C6CAC">
      <w:pPr>
        <w:pStyle w:val="NormalWeb"/>
        <w:shd w:val="clear" w:color="auto" w:fill="FFFFFF"/>
        <w:spacing w:before="0" w:beforeAutospacing="0" w:after="0" w:afterAutospacing="0" w:line="360" w:lineRule="atLeast"/>
        <w:rPr>
          <w:rFonts w:ascii="Arial" w:hAnsi="Arial" w:cs="Arial"/>
          <w:color w:val="000000"/>
          <w:sz w:val="22"/>
          <w:szCs w:val="22"/>
        </w:rPr>
      </w:pPr>
      <w:proofErr w:type="spellStart"/>
      <w:r w:rsidRPr="007C6CAC">
        <w:rPr>
          <w:rFonts w:ascii="Arial" w:hAnsi="Arial" w:cs="Arial"/>
          <w:color w:val="000000"/>
          <w:sz w:val="22"/>
          <w:szCs w:val="22"/>
        </w:rPr>
        <w:t>Yaddanapudi</w:t>
      </w:r>
      <w:proofErr w:type="spellEnd"/>
      <w:r w:rsidRPr="007C6CAC">
        <w:rPr>
          <w:rFonts w:ascii="Arial" w:hAnsi="Arial" w:cs="Arial"/>
          <w:color w:val="000000"/>
          <w:sz w:val="22"/>
          <w:szCs w:val="22"/>
        </w:rPr>
        <w:t xml:space="preserve">, S. and </w:t>
      </w:r>
      <w:proofErr w:type="spellStart"/>
      <w:r w:rsidRPr="007C6CAC">
        <w:rPr>
          <w:rFonts w:ascii="Arial" w:hAnsi="Arial" w:cs="Arial"/>
          <w:color w:val="000000"/>
          <w:sz w:val="22"/>
          <w:szCs w:val="22"/>
        </w:rPr>
        <w:t>Yaddanapudi</w:t>
      </w:r>
      <w:proofErr w:type="spellEnd"/>
      <w:r w:rsidRPr="007C6CAC">
        <w:rPr>
          <w:rFonts w:ascii="Arial" w:hAnsi="Arial" w:cs="Arial"/>
          <w:color w:val="000000"/>
          <w:sz w:val="22"/>
          <w:szCs w:val="22"/>
        </w:rPr>
        <w:t>, L. (2019). How to design a questionnaire.</w:t>
      </w:r>
      <w:r w:rsidRPr="007C6CAC">
        <w:rPr>
          <w:rStyle w:val="apple-converted-space"/>
          <w:rFonts w:ascii="Arial" w:eastAsiaTheme="majorEastAsia" w:hAnsi="Arial" w:cs="Arial"/>
          <w:color w:val="000000"/>
          <w:sz w:val="22"/>
          <w:szCs w:val="22"/>
        </w:rPr>
        <w:t> </w:t>
      </w:r>
      <w:r w:rsidRPr="007C6CAC">
        <w:rPr>
          <w:rFonts w:ascii="Arial" w:hAnsi="Arial" w:cs="Arial"/>
          <w:i/>
          <w:iCs/>
          <w:color w:val="000000"/>
          <w:sz w:val="22"/>
          <w:szCs w:val="22"/>
        </w:rPr>
        <w:t>Indian Journal of Anaesthesia</w:t>
      </w:r>
      <w:r w:rsidRPr="007C6CAC">
        <w:rPr>
          <w:rFonts w:ascii="Arial" w:hAnsi="Arial" w:cs="Arial"/>
          <w:color w:val="000000"/>
          <w:sz w:val="22"/>
          <w:szCs w:val="22"/>
        </w:rPr>
        <w:t xml:space="preserve">, [online] 63(5), pp.335–337. </w:t>
      </w:r>
      <w:proofErr w:type="spellStart"/>
      <w:r w:rsidRPr="007C6CAC">
        <w:rPr>
          <w:rFonts w:ascii="Arial" w:hAnsi="Arial" w:cs="Arial"/>
          <w:color w:val="000000"/>
          <w:sz w:val="22"/>
          <w:szCs w:val="22"/>
        </w:rPr>
        <w:t>doi:https</w:t>
      </w:r>
      <w:proofErr w:type="spellEnd"/>
      <w:r w:rsidRPr="007C6CAC">
        <w:rPr>
          <w:rFonts w:ascii="Arial" w:hAnsi="Arial" w:cs="Arial"/>
          <w:color w:val="000000"/>
          <w:sz w:val="22"/>
          <w:szCs w:val="22"/>
        </w:rPr>
        <w:t xml:space="preserve">://doi.org/10.4103/ija.ija_334_19. </w:t>
      </w:r>
    </w:p>
    <w:p w14:paraId="4783ADEA" w14:textId="77777777" w:rsidR="007C6CAC" w:rsidRPr="007C6CAC" w:rsidRDefault="007C6CAC" w:rsidP="007C6CAC">
      <w:pPr>
        <w:pStyle w:val="NormalWeb"/>
        <w:shd w:val="clear" w:color="auto" w:fill="FFFFFF"/>
        <w:spacing w:before="0" w:beforeAutospacing="0" w:after="0" w:afterAutospacing="0" w:line="360" w:lineRule="atLeast"/>
        <w:rPr>
          <w:rFonts w:ascii="Arial" w:hAnsi="Arial" w:cs="Arial"/>
          <w:color w:val="000000"/>
          <w:sz w:val="22"/>
          <w:szCs w:val="22"/>
        </w:rPr>
      </w:pPr>
    </w:p>
    <w:p w14:paraId="0C8489F1" w14:textId="77777777" w:rsidR="0072205B" w:rsidRPr="007C6CAC" w:rsidRDefault="0072205B" w:rsidP="0072205B">
      <w:pPr>
        <w:pStyle w:val="NormalWeb"/>
        <w:shd w:val="clear" w:color="auto" w:fill="FFFFFF"/>
        <w:spacing w:before="0" w:beforeAutospacing="0" w:after="0" w:afterAutospacing="0" w:line="360" w:lineRule="atLeast"/>
        <w:rPr>
          <w:rFonts w:ascii="Arial" w:hAnsi="Arial" w:cs="Arial"/>
          <w:color w:val="000000"/>
          <w:sz w:val="22"/>
          <w:szCs w:val="22"/>
        </w:rPr>
      </w:pPr>
      <w:r w:rsidRPr="007C6CAC">
        <w:rPr>
          <w:rFonts w:ascii="Arial" w:hAnsi="Arial" w:cs="Arial"/>
          <w:color w:val="000000"/>
          <w:sz w:val="22"/>
          <w:szCs w:val="22"/>
        </w:rPr>
        <w:t>www.estyn.gov.wales. (n.d.).</w:t>
      </w:r>
      <w:r w:rsidRPr="007C6CAC">
        <w:rPr>
          <w:rStyle w:val="apple-converted-space"/>
          <w:rFonts w:ascii="Arial" w:eastAsiaTheme="majorEastAsia" w:hAnsi="Arial" w:cs="Arial"/>
          <w:color w:val="000000"/>
          <w:sz w:val="22"/>
          <w:szCs w:val="22"/>
        </w:rPr>
        <w:t> </w:t>
      </w:r>
      <w:r w:rsidRPr="007C6CAC">
        <w:rPr>
          <w:rFonts w:ascii="Arial" w:hAnsi="Arial" w:cs="Arial"/>
          <w:i/>
          <w:iCs/>
          <w:color w:val="000000"/>
          <w:sz w:val="22"/>
          <w:szCs w:val="22"/>
        </w:rPr>
        <w:t>A new approach to self-evaluation reports – but what does it mean for schools? | Estyn</w:t>
      </w:r>
      <w:r w:rsidRPr="007C6CAC">
        <w:rPr>
          <w:rFonts w:ascii="Arial" w:hAnsi="Arial" w:cs="Arial"/>
          <w:color w:val="000000"/>
          <w:sz w:val="22"/>
          <w:szCs w:val="22"/>
        </w:rPr>
        <w:t xml:space="preserve">. [online] Available at: </w:t>
      </w:r>
      <w:hyperlink r:id="rId11" w:history="1">
        <w:r w:rsidRPr="007C6CAC">
          <w:rPr>
            <w:rStyle w:val="Hyperlink"/>
            <w:rFonts w:ascii="Arial" w:hAnsi="Arial" w:cs="Arial"/>
            <w:sz w:val="22"/>
            <w:szCs w:val="22"/>
          </w:rPr>
          <w:t>https://www.estyn.gov.wales/blog/new-approach-self-evaluation-reports-what-does-it-mean-schools</w:t>
        </w:r>
      </w:hyperlink>
      <w:r w:rsidRPr="007C6CAC">
        <w:rPr>
          <w:rFonts w:ascii="Arial" w:hAnsi="Arial" w:cs="Arial"/>
          <w:color w:val="000000"/>
          <w:sz w:val="22"/>
          <w:szCs w:val="22"/>
        </w:rPr>
        <w:t xml:space="preserve">. </w:t>
      </w:r>
    </w:p>
    <w:p w14:paraId="53AC8864" w14:textId="77777777" w:rsidR="0072205B" w:rsidRPr="007C6CAC" w:rsidRDefault="0072205B" w:rsidP="0072205B">
      <w:pPr>
        <w:pStyle w:val="NormalWeb"/>
        <w:shd w:val="clear" w:color="auto" w:fill="FFFFFF"/>
        <w:rPr>
          <w:rFonts w:ascii="Arial" w:hAnsi="Arial" w:cs="Arial"/>
          <w:color w:val="000000"/>
          <w:sz w:val="22"/>
          <w:szCs w:val="22"/>
        </w:rPr>
      </w:pPr>
      <w:r w:rsidRPr="007C6CAC">
        <w:rPr>
          <w:rFonts w:ascii="Arial" w:hAnsi="Arial" w:cs="Arial"/>
          <w:color w:val="000000"/>
          <w:sz w:val="22"/>
          <w:szCs w:val="22"/>
        </w:rPr>
        <w:t>‌</w:t>
      </w:r>
    </w:p>
    <w:p w14:paraId="1CF933C1" w14:textId="77777777" w:rsidR="0072205B" w:rsidRPr="007C6CAC" w:rsidRDefault="0072205B" w:rsidP="0072205B">
      <w:pPr>
        <w:pStyle w:val="NormalWeb"/>
        <w:shd w:val="clear" w:color="auto" w:fill="FFFFFF"/>
        <w:rPr>
          <w:rFonts w:ascii="Arial" w:hAnsi="Arial" w:cs="Arial"/>
          <w:color w:val="000000" w:themeColor="text1"/>
          <w:sz w:val="22"/>
          <w:szCs w:val="22"/>
        </w:rPr>
      </w:pPr>
      <w:r w:rsidRPr="007C6CAC">
        <w:rPr>
          <w:rFonts w:ascii="Arial" w:hAnsi="Arial" w:cs="Arial"/>
          <w:color w:val="000000" w:themeColor="text1"/>
          <w:sz w:val="22"/>
          <w:szCs w:val="22"/>
        </w:rPr>
        <w:t xml:space="preserve">‌ </w:t>
      </w:r>
      <w:r w:rsidRPr="007C6CAC">
        <w:rPr>
          <w:rFonts w:ascii="Arial" w:hAnsi="Arial" w:cs="Arial"/>
          <w:color w:val="222222"/>
          <w:sz w:val="22"/>
          <w:szCs w:val="22"/>
          <w:shd w:val="clear" w:color="auto" w:fill="FFFFFF"/>
        </w:rPr>
        <w:t>Wroe, A. and Halsall, R., 2001. School self-evaluation: measurement and reflection in the school improvement process.</w:t>
      </w:r>
      <w:r w:rsidRPr="007C6CAC">
        <w:rPr>
          <w:rStyle w:val="apple-converted-space"/>
          <w:rFonts w:ascii="Arial" w:eastAsiaTheme="majorEastAsia" w:hAnsi="Arial" w:cs="Arial"/>
          <w:color w:val="222222"/>
          <w:sz w:val="22"/>
          <w:szCs w:val="22"/>
          <w:shd w:val="clear" w:color="auto" w:fill="FFFFFF"/>
        </w:rPr>
        <w:t> </w:t>
      </w:r>
      <w:r w:rsidRPr="007C6CAC">
        <w:rPr>
          <w:rFonts w:ascii="Arial" w:hAnsi="Arial" w:cs="Arial"/>
          <w:i/>
          <w:iCs/>
          <w:color w:val="222222"/>
          <w:sz w:val="22"/>
          <w:szCs w:val="22"/>
        </w:rPr>
        <w:t>Research in Education</w:t>
      </w:r>
      <w:r w:rsidRPr="007C6CAC">
        <w:rPr>
          <w:rFonts w:ascii="Arial" w:hAnsi="Arial" w:cs="Arial"/>
          <w:color w:val="222222"/>
          <w:sz w:val="22"/>
          <w:szCs w:val="22"/>
          <w:shd w:val="clear" w:color="auto" w:fill="FFFFFF"/>
        </w:rPr>
        <w:t>,</w:t>
      </w:r>
      <w:r w:rsidRPr="007C6CAC">
        <w:rPr>
          <w:rStyle w:val="apple-converted-space"/>
          <w:rFonts w:ascii="Arial" w:eastAsiaTheme="majorEastAsia" w:hAnsi="Arial" w:cs="Arial"/>
          <w:color w:val="222222"/>
          <w:sz w:val="22"/>
          <w:szCs w:val="22"/>
          <w:shd w:val="clear" w:color="auto" w:fill="FFFFFF"/>
        </w:rPr>
        <w:t> </w:t>
      </w:r>
      <w:r w:rsidRPr="007C6CAC">
        <w:rPr>
          <w:rFonts w:ascii="Arial" w:hAnsi="Arial" w:cs="Arial"/>
          <w:i/>
          <w:iCs/>
          <w:color w:val="222222"/>
          <w:sz w:val="22"/>
          <w:szCs w:val="22"/>
        </w:rPr>
        <w:t>65</w:t>
      </w:r>
      <w:r w:rsidRPr="007C6CAC">
        <w:rPr>
          <w:rFonts w:ascii="Arial" w:hAnsi="Arial" w:cs="Arial"/>
          <w:color w:val="222222"/>
          <w:sz w:val="22"/>
          <w:szCs w:val="22"/>
          <w:shd w:val="clear" w:color="auto" w:fill="FFFFFF"/>
        </w:rPr>
        <w:t xml:space="preserve">(1), pp.41-52. </w:t>
      </w:r>
    </w:p>
    <w:p w14:paraId="16F0A59F" w14:textId="77777777" w:rsidR="0073564F" w:rsidRPr="007C6CAC" w:rsidRDefault="0073564F" w:rsidP="00E03779">
      <w:pPr>
        <w:rPr>
          <w:rFonts w:ascii="Arial" w:hAnsi="Arial" w:cs="Arial"/>
          <w:color w:val="000000" w:themeColor="text1"/>
          <w:sz w:val="22"/>
          <w:szCs w:val="22"/>
          <w:shd w:val="clear" w:color="auto" w:fill="FEF1C4"/>
        </w:rPr>
      </w:pPr>
    </w:p>
    <w:p w14:paraId="12DDAE5D" w14:textId="42F1CE14" w:rsidR="0072205B" w:rsidRPr="007C6CAC" w:rsidRDefault="0072205B" w:rsidP="0072205B">
      <w:pPr>
        <w:pStyle w:val="NormalWeb"/>
        <w:shd w:val="clear" w:color="auto" w:fill="FFFFFF"/>
        <w:spacing w:before="0" w:beforeAutospacing="0" w:after="0" w:afterAutospacing="0" w:line="360" w:lineRule="atLeast"/>
        <w:rPr>
          <w:rFonts w:ascii="Arial" w:hAnsi="Arial" w:cs="Arial"/>
          <w:color w:val="000000"/>
          <w:sz w:val="22"/>
          <w:szCs w:val="22"/>
        </w:rPr>
      </w:pPr>
      <w:r w:rsidRPr="007C6CAC">
        <w:rPr>
          <w:rFonts w:ascii="Arial" w:hAnsi="Arial" w:cs="Arial"/>
          <w:color w:val="000000"/>
          <w:sz w:val="22"/>
          <w:szCs w:val="22"/>
        </w:rPr>
        <w:t>www.tes.com. (n.d.).</w:t>
      </w:r>
      <w:r w:rsidRPr="007C6CAC">
        <w:rPr>
          <w:rStyle w:val="apple-converted-space"/>
          <w:rFonts w:ascii="Arial" w:eastAsiaTheme="majorEastAsia" w:hAnsi="Arial" w:cs="Arial"/>
          <w:color w:val="000000"/>
          <w:sz w:val="22"/>
          <w:szCs w:val="22"/>
        </w:rPr>
        <w:t> </w:t>
      </w:r>
      <w:r w:rsidRPr="007C6CAC">
        <w:rPr>
          <w:rFonts w:ascii="Arial" w:hAnsi="Arial" w:cs="Arial"/>
          <w:i/>
          <w:iCs/>
          <w:color w:val="000000"/>
          <w:sz w:val="22"/>
          <w:szCs w:val="22"/>
        </w:rPr>
        <w:t xml:space="preserve">State and private sector attainment gap fell in 2020 | </w:t>
      </w:r>
      <w:proofErr w:type="spellStart"/>
      <w:r w:rsidRPr="007C6CAC">
        <w:rPr>
          <w:rFonts w:ascii="Arial" w:hAnsi="Arial" w:cs="Arial"/>
          <w:i/>
          <w:iCs/>
          <w:color w:val="000000"/>
          <w:sz w:val="22"/>
          <w:szCs w:val="22"/>
        </w:rPr>
        <w:t>Tes</w:t>
      </w:r>
      <w:proofErr w:type="spellEnd"/>
      <w:r w:rsidRPr="007C6CAC">
        <w:rPr>
          <w:rFonts w:ascii="Arial" w:hAnsi="Arial" w:cs="Arial"/>
          <w:i/>
          <w:iCs/>
          <w:color w:val="000000"/>
          <w:sz w:val="22"/>
          <w:szCs w:val="22"/>
        </w:rPr>
        <w:t xml:space="preserve"> Magazine</w:t>
      </w:r>
      <w:r w:rsidRPr="007C6CAC">
        <w:rPr>
          <w:rFonts w:ascii="Arial" w:hAnsi="Arial" w:cs="Arial"/>
          <w:color w:val="000000"/>
          <w:sz w:val="22"/>
          <w:szCs w:val="22"/>
        </w:rPr>
        <w:t>. [online] Available at: https://www.tes.com/magazine/news/general/state-and-private-sector-attainment-gap-fell-2020 [Accessed 4 Mar. 2024].</w:t>
      </w:r>
      <w:r w:rsidRPr="007C6CAC">
        <w:rPr>
          <w:rFonts w:ascii="Arial" w:hAnsi="Arial" w:cs="Arial"/>
          <w:color w:val="000000"/>
          <w:sz w:val="22"/>
          <w:szCs w:val="22"/>
        </w:rPr>
        <w:t xml:space="preserve">  </w:t>
      </w:r>
    </w:p>
    <w:p w14:paraId="2CA12B3E" w14:textId="4F5FF15B" w:rsidR="00631868" w:rsidRPr="007C6CAC" w:rsidRDefault="0072205B" w:rsidP="0072205B">
      <w:pPr>
        <w:pStyle w:val="NormalWeb"/>
        <w:shd w:val="clear" w:color="auto" w:fill="FFFFFF"/>
        <w:rPr>
          <w:rFonts w:ascii="Arial" w:hAnsi="Arial" w:cs="Arial"/>
          <w:color w:val="000000"/>
          <w:sz w:val="22"/>
          <w:szCs w:val="22"/>
        </w:rPr>
      </w:pPr>
      <w:r w:rsidRPr="007C6CAC">
        <w:rPr>
          <w:rFonts w:ascii="Arial" w:hAnsi="Arial" w:cs="Arial"/>
          <w:color w:val="000000"/>
          <w:sz w:val="22"/>
          <w:szCs w:val="22"/>
        </w:rPr>
        <w:t>‌</w:t>
      </w:r>
    </w:p>
    <w:p w14:paraId="14A8E2C5" w14:textId="467745CB" w:rsidR="00631868" w:rsidRPr="007C6CAC" w:rsidRDefault="00631868" w:rsidP="00E03779">
      <w:pPr>
        <w:rPr>
          <w:rFonts w:ascii="Arial" w:hAnsi="Arial" w:cs="Arial"/>
          <w:color w:val="000000" w:themeColor="text1"/>
          <w:sz w:val="22"/>
          <w:szCs w:val="22"/>
          <w:shd w:val="clear" w:color="auto" w:fill="FFFFFF"/>
        </w:rPr>
      </w:pPr>
      <w:proofErr w:type="spellStart"/>
      <w:r w:rsidRPr="007C6CAC">
        <w:rPr>
          <w:rFonts w:ascii="Arial" w:hAnsi="Arial" w:cs="Arial"/>
          <w:color w:val="000000" w:themeColor="text1"/>
          <w:sz w:val="22"/>
          <w:szCs w:val="22"/>
          <w:shd w:val="clear" w:color="auto" w:fill="FFFFFF"/>
        </w:rPr>
        <w:t>Xaba</w:t>
      </w:r>
      <w:proofErr w:type="spellEnd"/>
      <w:r w:rsidRPr="007C6CAC">
        <w:rPr>
          <w:rFonts w:ascii="Arial" w:hAnsi="Arial" w:cs="Arial"/>
          <w:color w:val="000000" w:themeColor="text1"/>
          <w:sz w:val="22"/>
          <w:szCs w:val="22"/>
          <w:shd w:val="clear" w:color="auto" w:fill="FFFFFF"/>
        </w:rPr>
        <w:t>, M., 2006. The difficulties of school development planning.</w:t>
      </w:r>
      <w:r w:rsidRPr="007C6CAC">
        <w:rPr>
          <w:rStyle w:val="apple-converted-space"/>
          <w:rFonts w:ascii="Arial" w:hAnsi="Arial" w:cs="Arial"/>
          <w:color w:val="000000" w:themeColor="text1"/>
          <w:sz w:val="22"/>
          <w:szCs w:val="22"/>
          <w:shd w:val="clear" w:color="auto" w:fill="FFFFFF"/>
        </w:rPr>
        <w:t> </w:t>
      </w:r>
      <w:r w:rsidRPr="007C6CAC">
        <w:rPr>
          <w:rFonts w:ascii="Arial" w:hAnsi="Arial" w:cs="Arial"/>
          <w:i/>
          <w:iCs/>
          <w:color w:val="000000" w:themeColor="text1"/>
          <w:sz w:val="22"/>
          <w:szCs w:val="22"/>
        </w:rPr>
        <w:t>South African journal of education</w:t>
      </w:r>
      <w:r w:rsidRPr="007C6CAC">
        <w:rPr>
          <w:rFonts w:ascii="Arial" w:hAnsi="Arial" w:cs="Arial"/>
          <w:color w:val="000000" w:themeColor="text1"/>
          <w:sz w:val="22"/>
          <w:szCs w:val="22"/>
          <w:shd w:val="clear" w:color="auto" w:fill="FFFFFF"/>
        </w:rPr>
        <w:t>,</w:t>
      </w:r>
      <w:r w:rsidRPr="007C6CAC">
        <w:rPr>
          <w:rStyle w:val="apple-converted-space"/>
          <w:rFonts w:ascii="Arial" w:hAnsi="Arial" w:cs="Arial"/>
          <w:color w:val="000000" w:themeColor="text1"/>
          <w:sz w:val="22"/>
          <w:szCs w:val="22"/>
          <w:shd w:val="clear" w:color="auto" w:fill="FFFFFF"/>
        </w:rPr>
        <w:t> </w:t>
      </w:r>
      <w:r w:rsidRPr="007C6CAC">
        <w:rPr>
          <w:rFonts w:ascii="Arial" w:hAnsi="Arial" w:cs="Arial"/>
          <w:i/>
          <w:iCs/>
          <w:color w:val="000000" w:themeColor="text1"/>
          <w:sz w:val="22"/>
          <w:szCs w:val="22"/>
        </w:rPr>
        <w:t>26</w:t>
      </w:r>
      <w:r w:rsidRPr="007C6CAC">
        <w:rPr>
          <w:rFonts w:ascii="Arial" w:hAnsi="Arial" w:cs="Arial"/>
          <w:color w:val="000000" w:themeColor="text1"/>
          <w:sz w:val="22"/>
          <w:szCs w:val="22"/>
          <w:shd w:val="clear" w:color="auto" w:fill="FFFFFF"/>
        </w:rPr>
        <w:t>(1), pp.15-26.</w:t>
      </w:r>
    </w:p>
    <w:p w14:paraId="6C7B2FB1" w14:textId="77777777" w:rsidR="00631868" w:rsidRPr="00CD39C8" w:rsidRDefault="00631868" w:rsidP="00E03779">
      <w:pPr>
        <w:rPr>
          <w:rFonts w:ascii="Arial" w:hAnsi="Arial" w:cs="Arial"/>
          <w:color w:val="000000" w:themeColor="text1"/>
          <w:sz w:val="22"/>
          <w:szCs w:val="22"/>
          <w:shd w:val="clear" w:color="auto" w:fill="FFFFFF"/>
        </w:rPr>
      </w:pPr>
    </w:p>
    <w:p w14:paraId="6E8E1548" w14:textId="77777777" w:rsidR="00A82DEC" w:rsidRDefault="00A82DEC" w:rsidP="00E03779">
      <w:pPr>
        <w:rPr>
          <w:rFonts w:ascii="Arial" w:hAnsi="Arial" w:cs="Arial"/>
          <w:color w:val="000000" w:themeColor="text1"/>
          <w:sz w:val="22"/>
          <w:szCs w:val="22"/>
          <w:shd w:val="clear" w:color="auto" w:fill="FEF1C4"/>
        </w:rPr>
      </w:pPr>
    </w:p>
    <w:p w14:paraId="28B11258" w14:textId="77777777" w:rsidR="0073564F" w:rsidRPr="00CD39C8" w:rsidRDefault="0073564F" w:rsidP="00E03779">
      <w:pPr>
        <w:rPr>
          <w:rFonts w:ascii="Arial" w:hAnsi="Arial" w:cs="Arial"/>
          <w:color w:val="000000" w:themeColor="text1"/>
          <w:sz w:val="22"/>
          <w:szCs w:val="22"/>
          <w:shd w:val="clear" w:color="auto" w:fill="FFFFFF"/>
        </w:rPr>
      </w:pPr>
    </w:p>
    <w:p w14:paraId="440F692A" w14:textId="77777777" w:rsidR="0073564F" w:rsidRPr="00CD39C8" w:rsidRDefault="0073564F" w:rsidP="00E03779">
      <w:pPr>
        <w:rPr>
          <w:rFonts w:ascii="Arial" w:hAnsi="Arial" w:cs="Arial"/>
          <w:color w:val="000000" w:themeColor="text1"/>
          <w:sz w:val="22"/>
          <w:szCs w:val="22"/>
          <w:shd w:val="clear" w:color="auto" w:fill="FEF1C4"/>
        </w:rPr>
      </w:pPr>
    </w:p>
    <w:p w14:paraId="606CEB49" w14:textId="77777777" w:rsidR="0072205B" w:rsidRDefault="0072205B" w:rsidP="0072205B">
      <w:pPr>
        <w:pStyle w:val="NormalWeb"/>
        <w:shd w:val="clear" w:color="auto" w:fill="FFFFFF"/>
        <w:rPr>
          <w:rFonts w:ascii="Calibri" w:hAnsi="Calibri" w:cs="Calibri"/>
          <w:color w:val="000000"/>
        </w:rPr>
      </w:pPr>
      <w:r>
        <w:rPr>
          <w:rFonts w:ascii="Calibri" w:hAnsi="Calibri" w:cs="Calibri"/>
          <w:color w:val="000000"/>
        </w:rPr>
        <w:t>‌</w:t>
      </w:r>
    </w:p>
    <w:p w14:paraId="5F3341E5" w14:textId="07A4911E" w:rsidR="0073564F" w:rsidRPr="00CD39C8" w:rsidRDefault="0072205B" w:rsidP="0072205B">
      <w:pPr>
        <w:pStyle w:val="NormalWeb"/>
        <w:shd w:val="clear" w:color="auto" w:fill="FFFFFF"/>
        <w:rPr>
          <w:rFonts w:ascii="Arial" w:hAnsi="Arial" w:cs="Arial"/>
          <w:color w:val="000000" w:themeColor="text1"/>
          <w:sz w:val="22"/>
          <w:szCs w:val="22"/>
        </w:rPr>
      </w:pPr>
      <w:r>
        <w:rPr>
          <w:rFonts w:ascii="Calibri" w:hAnsi="Calibri" w:cs="Calibri"/>
          <w:color w:val="000000"/>
        </w:rPr>
        <w:t>‌</w:t>
      </w:r>
      <w:r w:rsidR="007B033F" w:rsidRPr="00CD39C8">
        <w:rPr>
          <w:rFonts w:ascii="Arial" w:hAnsi="Arial" w:cs="Arial"/>
          <w:color w:val="222222"/>
          <w:sz w:val="22"/>
          <w:szCs w:val="22"/>
          <w:shd w:val="clear" w:color="auto" w:fill="FFFFFF"/>
        </w:rPr>
        <w:t xml:space="preserve"> </w:t>
      </w:r>
    </w:p>
    <w:sectPr w:rsidR="0073564F" w:rsidRPr="00CD39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F3529"/>
    <w:multiLevelType w:val="multilevel"/>
    <w:tmpl w:val="67EAE8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1A242C2"/>
    <w:multiLevelType w:val="hybridMultilevel"/>
    <w:tmpl w:val="9B8492C2"/>
    <w:lvl w:ilvl="0" w:tplc="80E2F366">
      <w:start w:val="1"/>
      <w:numFmt w:val="bullet"/>
      <w:lvlText w:val="•"/>
      <w:lvlJc w:val="left"/>
      <w:pPr>
        <w:tabs>
          <w:tab w:val="num" w:pos="720"/>
        </w:tabs>
        <w:ind w:left="720" w:hanging="360"/>
      </w:pPr>
      <w:rPr>
        <w:rFonts w:ascii="Arial" w:hAnsi="Arial" w:hint="default"/>
      </w:rPr>
    </w:lvl>
    <w:lvl w:ilvl="1" w:tplc="1C3EB9EC" w:tentative="1">
      <w:start w:val="1"/>
      <w:numFmt w:val="bullet"/>
      <w:lvlText w:val="•"/>
      <w:lvlJc w:val="left"/>
      <w:pPr>
        <w:tabs>
          <w:tab w:val="num" w:pos="1440"/>
        </w:tabs>
        <w:ind w:left="1440" w:hanging="360"/>
      </w:pPr>
      <w:rPr>
        <w:rFonts w:ascii="Arial" w:hAnsi="Arial" w:hint="default"/>
      </w:rPr>
    </w:lvl>
    <w:lvl w:ilvl="2" w:tplc="116E1F2E" w:tentative="1">
      <w:start w:val="1"/>
      <w:numFmt w:val="bullet"/>
      <w:lvlText w:val="•"/>
      <w:lvlJc w:val="left"/>
      <w:pPr>
        <w:tabs>
          <w:tab w:val="num" w:pos="2160"/>
        </w:tabs>
        <w:ind w:left="2160" w:hanging="360"/>
      </w:pPr>
      <w:rPr>
        <w:rFonts w:ascii="Arial" w:hAnsi="Arial" w:hint="default"/>
      </w:rPr>
    </w:lvl>
    <w:lvl w:ilvl="3" w:tplc="786E9858" w:tentative="1">
      <w:start w:val="1"/>
      <w:numFmt w:val="bullet"/>
      <w:lvlText w:val="•"/>
      <w:lvlJc w:val="left"/>
      <w:pPr>
        <w:tabs>
          <w:tab w:val="num" w:pos="2880"/>
        </w:tabs>
        <w:ind w:left="2880" w:hanging="360"/>
      </w:pPr>
      <w:rPr>
        <w:rFonts w:ascii="Arial" w:hAnsi="Arial" w:hint="default"/>
      </w:rPr>
    </w:lvl>
    <w:lvl w:ilvl="4" w:tplc="FEC80B70" w:tentative="1">
      <w:start w:val="1"/>
      <w:numFmt w:val="bullet"/>
      <w:lvlText w:val="•"/>
      <w:lvlJc w:val="left"/>
      <w:pPr>
        <w:tabs>
          <w:tab w:val="num" w:pos="3600"/>
        </w:tabs>
        <w:ind w:left="3600" w:hanging="360"/>
      </w:pPr>
      <w:rPr>
        <w:rFonts w:ascii="Arial" w:hAnsi="Arial" w:hint="default"/>
      </w:rPr>
    </w:lvl>
    <w:lvl w:ilvl="5" w:tplc="377E4FBC" w:tentative="1">
      <w:start w:val="1"/>
      <w:numFmt w:val="bullet"/>
      <w:lvlText w:val="•"/>
      <w:lvlJc w:val="left"/>
      <w:pPr>
        <w:tabs>
          <w:tab w:val="num" w:pos="4320"/>
        </w:tabs>
        <w:ind w:left="4320" w:hanging="360"/>
      </w:pPr>
      <w:rPr>
        <w:rFonts w:ascii="Arial" w:hAnsi="Arial" w:hint="default"/>
      </w:rPr>
    </w:lvl>
    <w:lvl w:ilvl="6" w:tplc="788AB614" w:tentative="1">
      <w:start w:val="1"/>
      <w:numFmt w:val="bullet"/>
      <w:lvlText w:val="•"/>
      <w:lvlJc w:val="left"/>
      <w:pPr>
        <w:tabs>
          <w:tab w:val="num" w:pos="5040"/>
        </w:tabs>
        <w:ind w:left="5040" w:hanging="360"/>
      </w:pPr>
      <w:rPr>
        <w:rFonts w:ascii="Arial" w:hAnsi="Arial" w:hint="default"/>
      </w:rPr>
    </w:lvl>
    <w:lvl w:ilvl="7" w:tplc="C1242B2E" w:tentative="1">
      <w:start w:val="1"/>
      <w:numFmt w:val="bullet"/>
      <w:lvlText w:val="•"/>
      <w:lvlJc w:val="left"/>
      <w:pPr>
        <w:tabs>
          <w:tab w:val="num" w:pos="5760"/>
        </w:tabs>
        <w:ind w:left="5760" w:hanging="360"/>
      </w:pPr>
      <w:rPr>
        <w:rFonts w:ascii="Arial" w:hAnsi="Arial" w:hint="default"/>
      </w:rPr>
    </w:lvl>
    <w:lvl w:ilvl="8" w:tplc="F86044F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60D4646"/>
    <w:multiLevelType w:val="hybridMultilevel"/>
    <w:tmpl w:val="6B96CF6A"/>
    <w:lvl w:ilvl="0" w:tplc="9BEA018E">
      <w:start w:val="1"/>
      <w:numFmt w:val="bullet"/>
      <w:lvlText w:val="•"/>
      <w:lvlJc w:val="left"/>
      <w:pPr>
        <w:tabs>
          <w:tab w:val="num" w:pos="720"/>
        </w:tabs>
        <w:ind w:left="720" w:hanging="360"/>
      </w:pPr>
      <w:rPr>
        <w:rFonts w:ascii="Arial" w:hAnsi="Arial" w:hint="default"/>
      </w:rPr>
    </w:lvl>
    <w:lvl w:ilvl="1" w:tplc="060898DC" w:tentative="1">
      <w:start w:val="1"/>
      <w:numFmt w:val="bullet"/>
      <w:lvlText w:val="•"/>
      <w:lvlJc w:val="left"/>
      <w:pPr>
        <w:tabs>
          <w:tab w:val="num" w:pos="1440"/>
        </w:tabs>
        <w:ind w:left="1440" w:hanging="360"/>
      </w:pPr>
      <w:rPr>
        <w:rFonts w:ascii="Arial" w:hAnsi="Arial" w:hint="default"/>
      </w:rPr>
    </w:lvl>
    <w:lvl w:ilvl="2" w:tplc="CF707CA0" w:tentative="1">
      <w:start w:val="1"/>
      <w:numFmt w:val="bullet"/>
      <w:lvlText w:val="•"/>
      <w:lvlJc w:val="left"/>
      <w:pPr>
        <w:tabs>
          <w:tab w:val="num" w:pos="2160"/>
        </w:tabs>
        <w:ind w:left="2160" w:hanging="360"/>
      </w:pPr>
      <w:rPr>
        <w:rFonts w:ascii="Arial" w:hAnsi="Arial" w:hint="default"/>
      </w:rPr>
    </w:lvl>
    <w:lvl w:ilvl="3" w:tplc="6FCE8FB4" w:tentative="1">
      <w:start w:val="1"/>
      <w:numFmt w:val="bullet"/>
      <w:lvlText w:val="•"/>
      <w:lvlJc w:val="left"/>
      <w:pPr>
        <w:tabs>
          <w:tab w:val="num" w:pos="2880"/>
        </w:tabs>
        <w:ind w:left="2880" w:hanging="360"/>
      </w:pPr>
      <w:rPr>
        <w:rFonts w:ascii="Arial" w:hAnsi="Arial" w:hint="default"/>
      </w:rPr>
    </w:lvl>
    <w:lvl w:ilvl="4" w:tplc="7E54FA9E" w:tentative="1">
      <w:start w:val="1"/>
      <w:numFmt w:val="bullet"/>
      <w:lvlText w:val="•"/>
      <w:lvlJc w:val="left"/>
      <w:pPr>
        <w:tabs>
          <w:tab w:val="num" w:pos="3600"/>
        </w:tabs>
        <w:ind w:left="3600" w:hanging="360"/>
      </w:pPr>
      <w:rPr>
        <w:rFonts w:ascii="Arial" w:hAnsi="Arial" w:hint="default"/>
      </w:rPr>
    </w:lvl>
    <w:lvl w:ilvl="5" w:tplc="249CD418" w:tentative="1">
      <w:start w:val="1"/>
      <w:numFmt w:val="bullet"/>
      <w:lvlText w:val="•"/>
      <w:lvlJc w:val="left"/>
      <w:pPr>
        <w:tabs>
          <w:tab w:val="num" w:pos="4320"/>
        </w:tabs>
        <w:ind w:left="4320" w:hanging="360"/>
      </w:pPr>
      <w:rPr>
        <w:rFonts w:ascii="Arial" w:hAnsi="Arial" w:hint="default"/>
      </w:rPr>
    </w:lvl>
    <w:lvl w:ilvl="6" w:tplc="4BE4CDF6" w:tentative="1">
      <w:start w:val="1"/>
      <w:numFmt w:val="bullet"/>
      <w:lvlText w:val="•"/>
      <w:lvlJc w:val="left"/>
      <w:pPr>
        <w:tabs>
          <w:tab w:val="num" w:pos="5040"/>
        </w:tabs>
        <w:ind w:left="5040" w:hanging="360"/>
      </w:pPr>
      <w:rPr>
        <w:rFonts w:ascii="Arial" w:hAnsi="Arial" w:hint="default"/>
      </w:rPr>
    </w:lvl>
    <w:lvl w:ilvl="7" w:tplc="D590AA4E" w:tentative="1">
      <w:start w:val="1"/>
      <w:numFmt w:val="bullet"/>
      <w:lvlText w:val="•"/>
      <w:lvlJc w:val="left"/>
      <w:pPr>
        <w:tabs>
          <w:tab w:val="num" w:pos="5760"/>
        </w:tabs>
        <w:ind w:left="5760" w:hanging="360"/>
      </w:pPr>
      <w:rPr>
        <w:rFonts w:ascii="Arial" w:hAnsi="Arial" w:hint="default"/>
      </w:rPr>
    </w:lvl>
    <w:lvl w:ilvl="8" w:tplc="061E274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58E7112"/>
    <w:multiLevelType w:val="hybridMultilevel"/>
    <w:tmpl w:val="CFEC48F6"/>
    <w:lvl w:ilvl="0" w:tplc="40A0A45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FB2C05"/>
    <w:multiLevelType w:val="hybridMultilevel"/>
    <w:tmpl w:val="E96C7A9E"/>
    <w:lvl w:ilvl="0" w:tplc="5A8AB4F4">
      <w:start w:val="1"/>
      <w:numFmt w:val="bullet"/>
      <w:lvlText w:val="•"/>
      <w:lvlJc w:val="left"/>
      <w:pPr>
        <w:tabs>
          <w:tab w:val="num" w:pos="720"/>
        </w:tabs>
        <w:ind w:left="720" w:hanging="360"/>
      </w:pPr>
      <w:rPr>
        <w:rFonts w:ascii="Arial" w:hAnsi="Arial" w:hint="default"/>
      </w:rPr>
    </w:lvl>
    <w:lvl w:ilvl="1" w:tplc="9C1ED9BA" w:tentative="1">
      <w:start w:val="1"/>
      <w:numFmt w:val="bullet"/>
      <w:lvlText w:val="•"/>
      <w:lvlJc w:val="left"/>
      <w:pPr>
        <w:tabs>
          <w:tab w:val="num" w:pos="1440"/>
        </w:tabs>
        <w:ind w:left="1440" w:hanging="360"/>
      </w:pPr>
      <w:rPr>
        <w:rFonts w:ascii="Arial" w:hAnsi="Arial" w:hint="default"/>
      </w:rPr>
    </w:lvl>
    <w:lvl w:ilvl="2" w:tplc="5DF87CB4" w:tentative="1">
      <w:start w:val="1"/>
      <w:numFmt w:val="bullet"/>
      <w:lvlText w:val="•"/>
      <w:lvlJc w:val="left"/>
      <w:pPr>
        <w:tabs>
          <w:tab w:val="num" w:pos="2160"/>
        </w:tabs>
        <w:ind w:left="2160" w:hanging="360"/>
      </w:pPr>
      <w:rPr>
        <w:rFonts w:ascii="Arial" w:hAnsi="Arial" w:hint="default"/>
      </w:rPr>
    </w:lvl>
    <w:lvl w:ilvl="3" w:tplc="61848EF0" w:tentative="1">
      <w:start w:val="1"/>
      <w:numFmt w:val="bullet"/>
      <w:lvlText w:val="•"/>
      <w:lvlJc w:val="left"/>
      <w:pPr>
        <w:tabs>
          <w:tab w:val="num" w:pos="2880"/>
        </w:tabs>
        <w:ind w:left="2880" w:hanging="360"/>
      </w:pPr>
      <w:rPr>
        <w:rFonts w:ascii="Arial" w:hAnsi="Arial" w:hint="default"/>
      </w:rPr>
    </w:lvl>
    <w:lvl w:ilvl="4" w:tplc="311E9F30" w:tentative="1">
      <w:start w:val="1"/>
      <w:numFmt w:val="bullet"/>
      <w:lvlText w:val="•"/>
      <w:lvlJc w:val="left"/>
      <w:pPr>
        <w:tabs>
          <w:tab w:val="num" w:pos="3600"/>
        </w:tabs>
        <w:ind w:left="3600" w:hanging="360"/>
      </w:pPr>
      <w:rPr>
        <w:rFonts w:ascii="Arial" w:hAnsi="Arial" w:hint="default"/>
      </w:rPr>
    </w:lvl>
    <w:lvl w:ilvl="5" w:tplc="67129B30" w:tentative="1">
      <w:start w:val="1"/>
      <w:numFmt w:val="bullet"/>
      <w:lvlText w:val="•"/>
      <w:lvlJc w:val="left"/>
      <w:pPr>
        <w:tabs>
          <w:tab w:val="num" w:pos="4320"/>
        </w:tabs>
        <w:ind w:left="4320" w:hanging="360"/>
      </w:pPr>
      <w:rPr>
        <w:rFonts w:ascii="Arial" w:hAnsi="Arial" w:hint="default"/>
      </w:rPr>
    </w:lvl>
    <w:lvl w:ilvl="6" w:tplc="E5D6F62C" w:tentative="1">
      <w:start w:val="1"/>
      <w:numFmt w:val="bullet"/>
      <w:lvlText w:val="•"/>
      <w:lvlJc w:val="left"/>
      <w:pPr>
        <w:tabs>
          <w:tab w:val="num" w:pos="5040"/>
        </w:tabs>
        <w:ind w:left="5040" w:hanging="360"/>
      </w:pPr>
      <w:rPr>
        <w:rFonts w:ascii="Arial" w:hAnsi="Arial" w:hint="default"/>
      </w:rPr>
    </w:lvl>
    <w:lvl w:ilvl="7" w:tplc="7840B0C0" w:tentative="1">
      <w:start w:val="1"/>
      <w:numFmt w:val="bullet"/>
      <w:lvlText w:val="•"/>
      <w:lvlJc w:val="left"/>
      <w:pPr>
        <w:tabs>
          <w:tab w:val="num" w:pos="5760"/>
        </w:tabs>
        <w:ind w:left="5760" w:hanging="360"/>
      </w:pPr>
      <w:rPr>
        <w:rFonts w:ascii="Arial" w:hAnsi="Arial" w:hint="default"/>
      </w:rPr>
    </w:lvl>
    <w:lvl w:ilvl="8" w:tplc="470AA59C" w:tentative="1">
      <w:start w:val="1"/>
      <w:numFmt w:val="bullet"/>
      <w:lvlText w:val="•"/>
      <w:lvlJc w:val="left"/>
      <w:pPr>
        <w:tabs>
          <w:tab w:val="num" w:pos="6480"/>
        </w:tabs>
        <w:ind w:left="6480" w:hanging="360"/>
      </w:pPr>
      <w:rPr>
        <w:rFonts w:ascii="Arial" w:hAnsi="Arial" w:hint="default"/>
      </w:rPr>
    </w:lvl>
  </w:abstractNum>
  <w:num w:numId="1" w16cid:durableId="1180393712">
    <w:abstractNumId w:val="3"/>
  </w:num>
  <w:num w:numId="2" w16cid:durableId="1330787012">
    <w:abstractNumId w:val="2"/>
  </w:num>
  <w:num w:numId="3" w16cid:durableId="1840999211">
    <w:abstractNumId w:val="4"/>
  </w:num>
  <w:num w:numId="4" w16cid:durableId="1917737398">
    <w:abstractNumId w:val="0"/>
  </w:num>
  <w:num w:numId="5" w16cid:durableId="21084531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BBD"/>
    <w:rsid w:val="00021E21"/>
    <w:rsid w:val="00053E49"/>
    <w:rsid w:val="00055E7A"/>
    <w:rsid w:val="00064C64"/>
    <w:rsid w:val="000B3B44"/>
    <w:rsid w:val="00115F00"/>
    <w:rsid w:val="00150681"/>
    <w:rsid w:val="0016117D"/>
    <w:rsid w:val="00161989"/>
    <w:rsid w:val="00175DCC"/>
    <w:rsid w:val="00190413"/>
    <w:rsid w:val="001D41C9"/>
    <w:rsid w:val="001F7831"/>
    <w:rsid w:val="00220592"/>
    <w:rsid w:val="00261117"/>
    <w:rsid w:val="002C4973"/>
    <w:rsid w:val="002E1FFE"/>
    <w:rsid w:val="00332C46"/>
    <w:rsid w:val="003775DC"/>
    <w:rsid w:val="00391D1B"/>
    <w:rsid w:val="003C41A0"/>
    <w:rsid w:val="003D674E"/>
    <w:rsid w:val="00457327"/>
    <w:rsid w:val="00476340"/>
    <w:rsid w:val="00497682"/>
    <w:rsid w:val="004E1579"/>
    <w:rsid w:val="004E6622"/>
    <w:rsid w:val="005054D5"/>
    <w:rsid w:val="005A76CC"/>
    <w:rsid w:val="005C659D"/>
    <w:rsid w:val="00631868"/>
    <w:rsid w:val="00632879"/>
    <w:rsid w:val="00643DBA"/>
    <w:rsid w:val="00654C1A"/>
    <w:rsid w:val="00695F1B"/>
    <w:rsid w:val="006A3214"/>
    <w:rsid w:val="006A72E3"/>
    <w:rsid w:val="006B7031"/>
    <w:rsid w:val="00707EC2"/>
    <w:rsid w:val="0072205B"/>
    <w:rsid w:val="0073564F"/>
    <w:rsid w:val="0075289B"/>
    <w:rsid w:val="00773C2B"/>
    <w:rsid w:val="00786277"/>
    <w:rsid w:val="007909D0"/>
    <w:rsid w:val="00792AB7"/>
    <w:rsid w:val="007B033F"/>
    <w:rsid w:val="007C6CAC"/>
    <w:rsid w:val="007D2CDE"/>
    <w:rsid w:val="00867933"/>
    <w:rsid w:val="00882FFD"/>
    <w:rsid w:val="008A350C"/>
    <w:rsid w:val="008B3955"/>
    <w:rsid w:val="0091230A"/>
    <w:rsid w:val="00915305"/>
    <w:rsid w:val="00937FCE"/>
    <w:rsid w:val="00940E4F"/>
    <w:rsid w:val="00942989"/>
    <w:rsid w:val="00947485"/>
    <w:rsid w:val="00981C21"/>
    <w:rsid w:val="00997637"/>
    <w:rsid w:val="00A079B5"/>
    <w:rsid w:val="00A162A5"/>
    <w:rsid w:val="00A22347"/>
    <w:rsid w:val="00A348AF"/>
    <w:rsid w:val="00A36BB3"/>
    <w:rsid w:val="00A63776"/>
    <w:rsid w:val="00A76EDF"/>
    <w:rsid w:val="00A82DEC"/>
    <w:rsid w:val="00AB1880"/>
    <w:rsid w:val="00AD62A1"/>
    <w:rsid w:val="00B065D9"/>
    <w:rsid w:val="00B96495"/>
    <w:rsid w:val="00BC6E42"/>
    <w:rsid w:val="00BD4BBD"/>
    <w:rsid w:val="00BE004C"/>
    <w:rsid w:val="00C015D6"/>
    <w:rsid w:val="00C73117"/>
    <w:rsid w:val="00CA25C9"/>
    <w:rsid w:val="00CA7BEA"/>
    <w:rsid w:val="00CB4C0B"/>
    <w:rsid w:val="00CD39C8"/>
    <w:rsid w:val="00D11C94"/>
    <w:rsid w:val="00D21E37"/>
    <w:rsid w:val="00D354E0"/>
    <w:rsid w:val="00D67940"/>
    <w:rsid w:val="00D8624E"/>
    <w:rsid w:val="00DC13FD"/>
    <w:rsid w:val="00DC33D7"/>
    <w:rsid w:val="00DC7F5A"/>
    <w:rsid w:val="00DE361A"/>
    <w:rsid w:val="00E03779"/>
    <w:rsid w:val="00E374A7"/>
    <w:rsid w:val="00E63255"/>
    <w:rsid w:val="00E760EC"/>
    <w:rsid w:val="00EC4F25"/>
    <w:rsid w:val="00F26A02"/>
    <w:rsid w:val="00F420F9"/>
    <w:rsid w:val="00F53DFC"/>
    <w:rsid w:val="00FB3F99"/>
    <w:rsid w:val="00FD4304"/>
    <w:rsid w:val="00FE2D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1DD8E1"/>
  <w15:chartTrackingRefBased/>
  <w15:docId w15:val="{EC5B6B79-3379-514D-B816-3A95787405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4B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4B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4B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4B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4B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4BB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4BB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4BB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4BB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4B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4B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4B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4B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4B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4B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4B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4B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4BBD"/>
    <w:rPr>
      <w:rFonts w:eastAsiaTheme="majorEastAsia" w:cstheme="majorBidi"/>
      <w:color w:val="272727" w:themeColor="text1" w:themeTint="D8"/>
    </w:rPr>
  </w:style>
  <w:style w:type="paragraph" w:styleId="Title">
    <w:name w:val="Title"/>
    <w:basedOn w:val="Normal"/>
    <w:next w:val="Normal"/>
    <w:link w:val="TitleChar"/>
    <w:uiPriority w:val="10"/>
    <w:qFormat/>
    <w:rsid w:val="00BD4BB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4B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4BB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4B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4BB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D4BBD"/>
    <w:rPr>
      <w:i/>
      <w:iCs/>
      <w:color w:val="404040" w:themeColor="text1" w:themeTint="BF"/>
    </w:rPr>
  </w:style>
  <w:style w:type="paragraph" w:styleId="ListParagraph">
    <w:name w:val="List Paragraph"/>
    <w:basedOn w:val="Normal"/>
    <w:uiPriority w:val="34"/>
    <w:qFormat/>
    <w:rsid w:val="00BD4BBD"/>
    <w:pPr>
      <w:ind w:left="720"/>
      <w:contextualSpacing/>
    </w:pPr>
  </w:style>
  <w:style w:type="character" w:styleId="IntenseEmphasis">
    <w:name w:val="Intense Emphasis"/>
    <w:basedOn w:val="DefaultParagraphFont"/>
    <w:uiPriority w:val="21"/>
    <w:qFormat/>
    <w:rsid w:val="00BD4BBD"/>
    <w:rPr>
      <w:i/>
      <w:iCs/>
      <w:color w:val="0F4761" w:themeColor="accent1" w:themeShade="BF"/>
    </w:rPr>
  </w:style>
  <w:style w:type="paragraph" w:styleId="IntenseQuote">
    <w:name w:val="Intense Quote"/>
    <w:basedOn w:val="Normal"/>
    <w:next w:val="Normal"/>
    <w:link w:val="IntenseQuoteChar"/>
    <w:uiPriority w:val="30"/>
    <w:qFormat/>
    <w:rsid w:val="00BD4B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4BBD"/>
    <w:rPr>
      <w:i/>
      <w:iCs/>
      <w:color w:val="0F4761" w:themeColor="accent1" w:themeShade="BF"/>
    </w:rPr>
  </w:style>
  <w:style w:type="character" w:styleId="IntenseReference">
    <w:name w:val="Intense Reference"/>
    <w:basedOn w:val="DefaultParagraphFont"/>
    <w:uiPriority w:val="32"/>
    <w:qFormat/>
    <w:rsid w:val="00BD4BBD"/>
    <w:rPr>
      <w:b/>
      <w:bCs/>
      <w:smallCaps/>
      <w:color w:val="0F4761" w:themeColor="accent1" w:themeShade="BF"/>
      <w:spacing w:val="5"/>
    </w:rPr>
  </w:style>
  <w:style w:type="table" w:styleId="TableGrid">
    <w:name w:val="Table Grid"/>
    <w:basedOn w:val="TableNormal"/>
    <w:uiPriority w:val="39"/>
    <w:rsid w:val="00064C64"/>
    <w:rPr>
      <w:rFonts w:ascii="Calibri" w:eastAsia="Calibri" w:hAnsi="Calibri" w:cs="Times New Roman"/>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64C64"/>
    <w:rPr>
      <w:color w:val="467886" w:themeColor="hyperlink"/>
      <w:u w:val="single"/>
    </w:rPr>
  </w:style>
  <w:style w:type="character" w:styleId="UnresolvedMention">
    <w:name w:val="Unresolved Mention"/>
    <w:basedOn w:val="DefaultParagraphFont"/>
    <w:uiPriority w:val="99"/>
    <w:semiHidden/>
    <w:unhideWhenUsed/>
    <w:rsid w:val="00064C64"/>
    <w:rPr>
      <w:color w:val="605E5C"/>
      <w:shd w:val="clear" w:color="auto" w:fill="E1DFDD"/>
    </w:rPr>
  </w:style>
  <w:style w:type="character" w:styleId="FollowedHyperlink">
    <w:name w:val="FollowedHyperlink"/>
    <w:basedOn w:val="DefaultParagraphFont"/>
    <w:uiPriority w:val="99"/>
    <w:semiHidden/>
    <w:unhideWhenUsed/>
    <w:rsid w:val="00E374A7"/>
    <w:rPr>
      <w:color w:val="96607D" w:themeColor="followedHyperlink"/>
      <w:u w:val="single"/>
    </w:rPr>
  </w:style>
  <w:style w:type="character" w:customStyle="1" w:styleId="apple-converted-space">
    <w:name w:val="apple-converted-space"/>
    <w:basedOn w:val="DefaultParagraphFont"/>
    <w:rsid w:val="003D674E"/>
  </w:style>
  <w:style w:type="character" w:styleId="Strong">
    <w:name w:val="Strong"/>
    <w:basedOn w:val="DefaultParagraphFont"/>
    <w:uiPriority w:val="22"/>
    <w:qFormat/>
    <w:rsid w:val="00BC6E42"/>
    <w:rPr>
      <w:b/>
      <w:bCs/>
    </w:rPr>
  </w:style>
  <w:style w:type="paragraph" w:styleId="NormalWeb">
    <w:name w:val="Normal (Web)"/>
    <w:basedOn w:val="Normal"/>
    <w:uiPriority w:val="99"/>
    <w:unhideWhenUsed/>
    <w:rsid w:val="00BC6E42"/>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AssignBody">
    <w:name w:val="AssignBody"/>
    <w:basedOn w:val="Normal"/>
    <w:link w:val="AssignBodyChar"/>
    <w:qFormat/>
    <w:rsid w:val="00CD39C8"/>
    <w:pPr>
      <w:spacing w:line="360" w:lineRule="auto"/>
    </w:pPr>
    <w:rPr>
      <w:rFonts w:ascii="Arial" w:hAnsi="Arial"/>
      <w:kern w:val="0"/>
      <w:sz w:val="22"/>
      <w:szCs w:val="22"/>
      <w14:ligatures w14:val="none"/>
    </w:rPr>
  </w:style>
  <w:style w:type="character" w:customStyle="1" w:styleId="AssignBodyChar">
    <w:name w:val="AssignBody Char"/>
    <w:basedOn w:val="DefaultParagraphFont"/>
    <w:link w:val="AssignBody"/>
    <w:rsid w:val="00CD39C8"/>
    <w:rPr>
      <w:rFonts w:ascii="Arial" w:hAnsi="Arial"/>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605918">
      <w:bodyDiv w:val="1"/>
      <w:marLeft w:val="0"/>
      <w:marRight w:val="0"/>
      <w:marTop w:val="0"/>
      <w:marBottom w:val="0"/>
      <w:divBdr>
        <w:top w:val="none" w:sz="0" w:space="0" w:color="auto"/>
        <w:left w:val="none" w:sz="0" w:space="0" w:color="auto"/>
        <w:bottom w:val="none" w:sz="0" w:space="0" w:color="auto"/>
        <w:right w:val="none" w:sz="0" w:space="0" w:color="auto"/>
      </w:divBdr>
    </w:div>
    <w:div w:id="108593168">
      <w:bodyDiv w:val="1"/>
      <w:marLeft w:val="0"/>
      <w:marRight w:val="0"/>
      <w:marTop w:val="0"/>
      <w:marBottom w:val="0"/>
      <w:divBdr>
        <w:top w:val="none" w:sz="0" w:space="0" w:color="auto"/>
        <w:left w:val="none" w:sz="0" w:space="0" w:color="auto"/>
        <w:bottom w:val="none" w:sz="0" w:space="0" w:color="auto"/>
        <w:right w:val="none" w:sz="0" w:space="0" w:color="auto"/>
      </w:divBdr>
      <w:divsChild>
        <w:div w:id="137113681">
          <w:marLeft w:val="360"/>
          <w:marRight w:val="0"/>
          <w:marTop w:val="200"/>
          <w:marBottom w:val="0"/>
          <w:divBdr>
            <w:top w:val="none" w:sz="0" w:space="0" w:color="auto"/>
            <w:left w:val="none" w:sz="0" w:space="0" w:color="auto"/>
            <w:bottom w:val="none" w:sz="0" w:space="0" w:color="auto"/>
            <w:right w:val="none" w:sz="0" w:space="0" w:color="auto"/>
          </w:divBdr>
        </w:div>
        <w:div w:id="650521755">
          <w:marLeft w:val="360"/>
          <w:marRight w:val="0"/>
          <w:marTop w:val="200"/>
          <w:marBottom w:val="0"/>
          <w:divBdr>
            <w:top w:val="none" w:sz="0" w:space="0" w:color="auto"/>
            <w:left w:val="none" w:sz="0" w:space="0" w:color="auto"/>
            <w:bottom w:val="none" w:sz="0" w:space="0" w:color="auto"/>
            <w:right w:val="none" w:sz="0" w:space="0" w:color="auto"/>
          </w:divBdr>
        </w:div>
        <w:div w:id="1403991138">
          <w:marLeft w:val="360"/>
          <w:marRight w:val="0"/>
          <w:marTop w:val="200"/>
          <w:marBottom w:val="0"/>
          <w:divBdr>
            <w:top w:val="none" w:sz="0" w:space="0" w:color="auto"/>
            <w:left w:val="none" w:sz="0" w:space="0" w:color="auto"/>
            <w:bottom w:val="none" w:sz="0" w:space="0" w:color="auto"/>
            <w:right w:val="none" w:sz="0" w:space="0" w:color="auto"/>
          </w:divBdr>
        </w:div>
        <w:div w:id="642779763">
          <w:marLeft w:val="360"/>
          <w:marRight w:val="0"/>
          <w:marTop w:val="200"/>
          <w:marBottom w:val="0"/>
          <w:divBdr>
            <w:top w:val="none" w:sz="0" w:space="0" w:color="auto"/>
            <w:left w:val="none" w:sz="0" w:space="0" w:color="auto"/>
            <w:bottom w:val="none" w:sz="0" w:space="0" w:color="auto"/>
            <w:right w:val="none" w:sz="0" w:space="0" w:color="auto"/>
          </w:divBdr>
        </w:div>
        <w:div w:id="1640575440">
          <w:marLeft w:val="360"/>
          <w:marRight w:val="0"/>
          <w:marTop w:val="200"/>
          <w:marBottom w:val="0"/>
          <w:divBdr>
            <w:top w:val="none" w:sz="0" w:space="0" w:color="auto"/>
            <w:left w:val="none" w:sz="0" w:space="0" w:color="auto"/>
            <w:bottom w:val="none" w:sz="0" w:space="0" w:color="auto"/>
            <w:right w:val="none" w:sz="0" w:space="0" w:color="auto"/>
          </w:divBdr>
        </w:div>
        <w:div w:id="300309519">
          <w:marLeft w:val="360"/>
          <w:marRight w:val="0"/>
          <w:marTop w:val="200"/>
          <w:marBottom w:val="0"/>
          <w:divBdr>
            <w:top w:val="none" w:sz="0" w:space="0" w:color="auto"/>
            <w:left w:val="none" w:sz="0" w:space="0" w:color="auto"/>
            <w:bottom w:val="none" w:sz="0" w:space="0" w:color="auto"/>
            <w:right w:val="none" w:sz="0" w:space="0" w:color="auto"/>
          </w:divBdr>
        </w:div>
        <w:div w:id="312485444">
          <w:marLeft w:val="360"/>
          <w:marRight w:val="0"/>
          <w:marTop w:val="200"/>
          <w:marBottom w:val="0"/>
          <w:divBdr>
            <w:top w:val="none" w:sz="0" w:space="0" w:color="auto"/>
            <w:left w:val="none" w:sz="0" w:space="0" w:color="auto"/>
            <w:bottom w:val="none" w:sz="0" w:space="0" w:color="auto"/>
            <w:right w:val="none" w:sz="0" w:space="0" w:color="auto"/>
          </w:divBdr>
        </w:div>
      </w:divsChild>
    </w:div>
    <w:div w:id="183592192">
      <w:bodyDiv w:val="1"/>
      <w:marLeft w:val="0"/>
      <w:marRight w:val="0"/>
      <w:marTop w:val="0"/>
      <w:marBottom w:val="0"/>
      <w:divBdr>
        <w:top w:val="none" w:sz="0" w:space="0" w:color="auto"/>
        <w:left w:val="none" w:sz="0" w:space="0" w:color="auto"/>
        <w:bottom w:val="none" w:sz="0" w:space="0" w:color="auto"/>
        <w:right w:val="none" w:sz="0" w:space="0" w:color="auto"/>
      </w:divBdr>
    </w:div>
    <w:div w:id="293146525">
      <w:bodyDiv w:val="1"/>
      <w:marLeft w:val="0"/>
      <w:marRight w:val="0"/>
      <w:marTop w:val="0"/>
      <w:marBottom w:val="0"/>
      <w:divBdr>
        <w:top w:val="none" w:sz="0" w:space="0" w:color="auto"/>
        <w:left w:val="none" w:sz="0" w:space="0" w:color="auto"/>
        <w:bottom w:val="none" w:sz="0" w:space="0" w:color="auto"/>
        <w:right w:val="none" w:sz="0" w:space="0" w:color="auto"/>
      </w:divBdr>
    </w:div>
    <w:div w:id="388647341">
      <w:bodyDiv w:val="1"/>
      <w:marLeft w:val="0"/>
      <w:marRight w:val="0"/>
      <w:marTop w:val="0"/>
      <w:marBottom w:val="0"/>
      <w:divBdr>
        <w:top w:val="none" w:sz="0" w:space="0" w:color="auto"/>
        <w:left w:val="none" w:sz="0" w:space="0" w:color="auto"/>
        <w:bottom w:val="none" w:sz="0" w:space="0" w:color="auto"/>
        <w:right w:val="none" w:sz="0" w:space="0" w:color="auto"/>
      </w:divBdr>
    </w:div>
    <w:div w:id="417294266">
      <w:bodyDiv w:val="1"/>
      <w:marLeft w:val="0"/>
      <w:marRight w:val="0"/>
      <w:marTop w:val="0"/>
      <w:marBottom w:val="0"/>
      <w:divBdr>
        <w:top w:val="none" w:sz="0" w:space="0" w:color="auto"/>
        <w:left w:val="none" w:sz="0" w:space="0" w:color="auto"/>
        <w:bottom w:val="none" w:sz="0" w:space="0" w:color="auto"/>
        <w:right w:val="none" w:sz="0" w:space="0" w:color="auto"/>
      </w:divBdr>
    </w:div>
    <w:div w:id="544027423">
      <w:bodyDiv w:val="1"/>
      <w:marLeft w:val="0"/>
      <w:marRight w:val="0"/>
      <w:marTop w:val="0"/>
      <w:marBottom w:val="0"/>
      <w:divBdr>
        <w:top w:val="none" w:sz="0" w:space="0" w:color="auto"/>
        <w:left w:val="none" w:sz="0" w:space="0" w:color="auto"/>
        <w:bottom w:val="none" w:sz="0" w:space="0" w:color="auto"/>
        <w:right w:val="none" w:sz="0" w:space="0" w:color="auto"/>
      </w:divBdr>
      <w:divsChild>
        <w:div w:id="1560820981">
          <w:marLeft w:val="360"/>
          <w:marRight w:val="0"/>
          <w:marTop w:val="200"/>
          <w:marBottom w:val="0"/>
          <w:divBdr>
            <w:top w:val="none" w:sz="0" w:space="0" w:color="auto"/>
            <w:left w:val="none" w:sz="0" w:space="0" w:color="auto"/>
            <w:bottom w:val="none" w:sz="0" w:space="0" w:color="auto"/>
            <w:right w:val="none" w:sz="0" w:space="0" w:color="auto"/>
          </w:divBdr>
        </w:div>
      </w:divsChild>
    </w:div>
    <w:div w:id="829442574">
      <w:bodyDiv w:val="1"/>
      <w:marLeft w:val="0"/>
      <w:marRight w:val="0"/>
      <w:marTop w:val="0"/>
      <w:marBottom w:val="0"/>
      <w:divBdr>
        <w:top w:val="none" w:sz="0" w:space="0" w:color="auto"/>
        <w:left w:val="none" w:sz="0" w:space="0" w:color="auto"/>
        <w:bottom w:val="none" w:sz="0" w:space="0" w:color="auto"/>
        <w:right w:val="none" w:sz="0" w:space="0" w:color="auto"/>
      </w:divBdr>
    </w:div>
    <w:div w:id="842932067">
      <w:bodyDiv w:val="1"/>
      <w:marLeft w:val="0"/>
      <w:marRight w:val="0"/>
      <w:marTop w:val="0"/>
      <w:marBottom w:val="0"/>
      <w:divBdr>
        <w:top w:val="none" w:sz="0" w:space="0" w:color="auto"/>
        <w:left w:val="none" w:sz="0" w:space="0" w:color="auto"/>
        <w:bottom w:val="none" w:sz="0" w:space="0" w:color="auto"/>
        <w:right w:val="none" w:sz="0" w:space="0" w:color="auto"/>
      </w:divBdr>
      <w:divsChild>
        <w:div w:id="134566076">
          <w:marLeft w:val="0"/>
          <w:marRight w:val="0"/>
          <w:marTop w:val="200"/>
          <w:marBottom w:val="0"/>
          <w:divBdr>
            <w:top w:val="none" w:sz="0" w:space="0" w:color="auto"/>
            <w:left w:val="none" w:sz="0" w:space="0" w:color="auto"/>
            <w:bottom w:val="none" w:sz="0" w:space="0" w:color="auto"/>
            <w:right w:val="none" w:sz="0" w:space="0" w:color="auto"/>
          </w:divBdr>
        </w:div>
        <w:div w:id="461120259">
          <w:marLeft w:val="0"/>
          <w:marRight w:val="0"/>
          <w:marTop w:val="200"/>
          <w:marBottom w:val="0"/>
          <w:divBdr>
            <w:top w:val="none" w:sz="0" w:space="0" w:color="auto"/>
            <w:left w:val="none" w:sz="0" w:space="0" w:color="auto"/>
            <w:bottom w:val="none" w:sz="0" w:space="0" w:color="auto"/>
            <w:right w:val="none" w:sz="0" w:space="0" w:color="auto"/>
          </w:divBdr>
        </w:div>
      </w:divsChild>
    </w:div>
    <w:div w:id="856424712">
      <w:bodyDiv w:val="1"/>
      <w:marLeft w:val="0"/>
      <w:marRight w:val="0"/>
      <w:marTop w:val="0"/>
      <w:marBottom w:val="0"/>
      <w:divBdr>
        <w:top w:val="none" w:sz="0" w:space="0" w:color="auto"/>
        <w:left w:val="none" w:sz="0" w:space="0" w:color="auto"/>
        <w:bottom w:val="none" w:sz="0" w:space="0" w:color="auto"/>
        <w:right w:val="none" w:sz="0" w:space="0" w:color="auto"/>
      </w:divBdr>
    </w:div>
    <w:div w:id="960722414">
      <w:bodyDiv w:val="1"/>
      <w:marLeft w:val="0"/>
      <w:marRight w:val="0"/>
      <w:marTop w:val="0"/>
      <w:marBottom w:val="0"/>
      <w:divBdr>
        <w:top w:val="none" w:sz="0" w:space="0" w:color="auto"/>
        <w:left w:val="none" w:sz="0" w:space="0" w:color="auto"/>
        <w:bottom w:val="none" w:sz="0" w:space="0" w:color="auto"/>
        <w:right w:val="none" w:sz="0" w:space="0" w:color="auto"/>
      </w:divBdr>
    </w:div>
    <w:div w:id="1359625536">
      <w:bodyDiv w:val="1"/>
      <w:marLeft w:val="0"/>
      <w:marRight w:val="0"/>
      <w:marTop w:val="0"/>
      <w:marBottom w:val="0"/>
      <w:divBdr>
        <w:top w:val="none" w:sz="0" w:space="0" w:color="auto"/>
        <w:left w:val="none" w:sz="0" w:space="0" w:color="auto"/>
        <w:bottom w:val="none" w:sz="0" w:space="0" w:color="auto"/>
        <w:right w:val="none" w:sz="0" w:space="0" w:color="auto"/>
      </w:divBdr>
    </w:div>
    <w:div w:id="1374577140">
      <w:bodyDiv w:val="1"/>
      <w:marLeft w:val="0"/>
      <w:marRight w:val="0"/>
      <w:marTop w:val="0"/>
      <w:marBottom w:val="0"/>
      <w:divBdr>
        <w:top w:val="none" w:sz="0" w:space="0" w:color="auto"/>
        <w:left w:val="none" w:sz="0" w:space="0" w:color="auto"/>
        <w:bottom w:val="none" w:sz="0" w:space="0" w:color="auto"/>
        <w:right w:val="none" w:sz="0" w:space="0" w:color="auto"/>
      </w:divBdr>
    </w:div>
    <w:div w:id="1519850015">
      <w:bodyDiv w:val="1"/>
      <w:marLeft w:val="0"/>
      <w:marRight w:val="0"/>
      <w:marTop w:val="0"/>
      <w:marBottom w:val="0"/>
      <w:divBdr>
        <w:top w:val="none" w:sz="0" w:space="0" w:color="auto"/>
        <w:left w:val="none" w:sz="0" w:space="0" w:color="auto"/>
        <w:bottom w:val="none" w:sz="0" w:space="0" w:color="auto"/>
        <w:right w:val="none" w:sz="0" w:space="0" w:color="auto"/>
      </w:divBdr>
    </w:div>
    <w:div w:id="1777359439">
      <w:bodyDiv w:val="1"/>
      <w:marLeft w:val="0"/>
      <w:marRight w:val="0"/>
      <w:marTop w:val="0"/>
      <w:marBottom w:val="0"/>
      <w:divBdr>
        <w:top w:val="none" w:sz="0" w:space="0" w:color="auto"/>
        <w:left w:val="none" w:sz="0" w:space="0" w:color="auto"/>
        <w:bottom w:val="none" w:sz="0" w:space="0" w:color="auto"/>
        <w:right w:val="none" w:sz="0" w:space="0" w:color="auto"/>
      </w:divBdr>
    </w:div>
    <w:div w:id="2099665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ucationendowmentfoundation.org.uk/education-evidence/teaching-learning-toolkit/parental-engagemen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research.manchester.ac.uk/en/publications/schools-governors-and-disadvantag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era.ac.uk/resources/all-publications/resources-for-researchers" TargetMode="External"/><Relationship Id="rId11" Type="http://schemas.openxmlformats.org/officeDocument/2006/relationships/hyperlink" Target="https://www.estyn.gov.wales/blog/new-approach-self-evaluation-reports-what-does-it-mean-schools" TargetMode="External"/><Relationship Id="rId5" Type="http://schemas.openxmlformats.org/officeDocument/2006/relationships/hyperlink" Target="https://www.estyn.gov.wales/system/files/2020-08/Inspection%2520report%2520Ynystawe%2520Primary%2520School%25202014%2520%2528English%2520only%2529_0.pdf.pdf.pdf.pdf.pdf.pdf.pdf.pdf.pdf.pdf.pdf.pdf.pdf.pdf.pdf.pdf.pdf.pdf.pdf.pdf" TargetMode="External"/><Relationship Id="rId10" Type="http://schemas.openxmlformats.org/officeDocument/2006/relationships/hyperlink" Target="https://www.gov.wales/sites/default/files/publications/2018-03/school-development-plans.pdf" TargetMode="External"/><Relationship Id="rId4" Type="http://schemas.openxmlformats.org/officeDocument/2006/relationships/webSettings" Target="webSettings.xml"/><Relationship Id="rId9" Type="http://schemas.openxmlformats.org/officeDocument/2006/relationships/hyperlink" Target="https://hwb.gov.wales/curriculum-for-wales/reading-and-numeracy-assessm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4305</TotalTime>
  <Pages>10</Pages>
  <Words>3129</Words>
  <Characters>17841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Evans (2300090)</dc:creator>
  <cp:keywords/>
  <dc:description/>
  <cp:lastModifiedBy>Hannah Evans (2300090)</cp:lastModifiedBy>
  <cp:revision>63</cp:revision>
  <dcterms:created xsi:type="dcterms:W3CDTF">2024-02-16T12:26:00Z</dcterms:created>
  <dcterms:modified xsi:type="dcterms:W3CDTF">2024-03-04T21:46:00Z</dcterms:modified>
</cp:coreProperties>
</file>