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7ACDE" w14:textId="77777777" w:rsidR="00A0224E" w:rsidRPr="00A0224E" w:rsidRDefault="00A0224E" w:rsidP="00A0224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Module Code: BMHP5021</w:t>
      </w:r>
    </w:p>
    <w:p w14:paraId="5E7F8E46" w14:textId="77777777" w:rsidR="00A0224E" w:rsidRPr="00A0224E" w:rsidRDefault="00A0224E" w:rsidP="00A0224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</w:p>
    <w:p w14:paraId="5E81F429" w14:textId="77777777" w:rsidR="00A0224E" w:rsidRPr="00A0224E" w:rsidRDefault="00A0224E" w:rsidP="00A0224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</w:p>
    <w:p w14:paraId="3A80B5D7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Module Name</w:t>
      </w:r>
      <w:proofErr w:type="gramStart"/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 xml:space="preserve">: </w:t>
      </w:r>
      <w:r w:rsidRPr="00A0224E">
        <w:rPr>
          <w:rFonts w:ascii="Arial" w:eastAsia="Calibri" w:hAnsi="Arial" w:cs="Arial"/>
          <w:kern w:val="0"/>
          <w:sz w:val="22"/>
          <w:szCs w:val="22"/>
          <w:lang w:val="en-US"/>
          <w14:ligatures w14:val="none"/>
        </w:rPr>
        <w:t xml:space="preserve"> </w:t>
      </w: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Protecting</w:t>
      </w:r>
      <w:proofErr w:type="gramEnd"/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 xml:space="preserve"> and Supporting Families in Health and Care</w:t>
      </w:r>
    </w:p>
    <w:p w14:paraId="76CCD6FD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</w:p>
    <w:p w14:paraId="2B60989B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Assignment Title</w:t>
      </w:r>
      <w:proofErr w:type="gramStart"/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 xml:space="preserve">: </w:t>
      </w:r>
      <w:r w:rsidRPr="00A0224E">
        <w:rPr>
          <w:rFonts w:ascii="Arial" w:eastAsia="Calibri" w:hAnsi="Arial" w:cs="Arial"/>
          <w:kern w:val="0"/>
          <w:sz w:val="22"/>
          <w:szCs w:val="22"/>
          <w:lang w:val="en-US"/>
          <w14:ligatures w14:val="none"/>
        </w:rPr>
        <w:t xml:space="preserve"> </w:t>
      </w: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Component</w:t>
      </w:r>
      <w:proofErr w:type="gramEnd"/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 xml:space="preserve"> 1: Presentation (Round-The-Table Group Discussion)</w:t>
      </w:r>
    </w:p>
    <w:p w14:paraId="33CB2CFB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</w:p>
    <w:p w14:paraId="14895547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Times New Roman" w:hAnsi="Arial" w:cs="Arial"/>
          <w:b/>
          <w:kern w:val="0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Student Name: Arlia Ali</w:t>
      </w:r>
    </w:p>
    <w:p w14:paraId="73995231" w14:textId="77777777" w:rsidR="00A0224E" w:rsidRPr="00A0224E" w:rsidRDefault="00A0224E" w:rsidP="00A0224E">
      <w:pPr>
        <w:spacing w:after="200" w:line="360" w:lineRule="auto"/>
        <w:jc w:val="center"/>
        <w:rPr>
          <w:rFonts w:ascii="Arial" w:eastAsia="Calibri" w:hAnsi="Arial" w:cs="Arial"/>
          <w:b/>
          <w:kern w:val="0"/>
          <w:sz w:val="36"/>
          <w:szCs w:val="36"/>
          <w:lang w:val="en-US"/>
          <w14:ligatures w14:val="none"/>
        </w:rPr>
      </w:pPr>
    </w:p>
    <w:p w14:paraId="5BF313FD" w14:textId="77777777" w:rsidR="00A0224E" w:rsidRPr="00A0224E" w:rsidRDefault="00A0224E" w:rsidP="00A0224E">
      <w:pPr>
        <w:spacing w:after="200" w:line="276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t>Student ID: 2330094</w:t>
      </w:r>
    </w:p>
    <w:p w14:paraId="1752CA39" w14:textId="77777777" w:rsidR="00A0224E" w:rsidRPr="00A0224E" w:rsidRDefault="00A0224E" w:rsidP="00A0224E">
      <w:pPr>
        <w:spacing w:after="200" w:line="276" w:lineRule="auto"/>
        <w:jc w:val="center"/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</w:pPr>
      <w:r w:rsidRPr="00A0224E">
        <w:rPr>
          <w:rFonts w:ascii="Arial" w:eastAsia="Times New Roman" w:hAnsi="Arial" w:cs="Arial"/>
          <w:b/>
          <w:bCs/>
          <w:kern w:val="24"/>
          <w:sz w:val="36"/>
          <w:szCs w:val="36"/>
          <w:lang w:val="en-US"/>
          <w14:ligatures w14:val="none"/>
        </w:rPr>
        <w:br w:type="page"/>
      </w:r>
    </w:p>
    <w:bookmarkStart w:id="0" w:name="_Toc210600208" w:displacedByCustomXml="next"/>
    <w:sdt>
      <w:sdtPr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id w:val="927013679"/>
        <w:docPartObj>
          <w:docPartGallery w:val="Bibliographi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7ABFD5C2" w14:textId="77777777" w:rsidR="00A0224E" w:rsidRPr="00A0224E" w:rsidRDefault="00A0224E" w:rsidP="00A0224E">
          <w:pPr>
            <w:keepNext/>
            <w:keepLines/>
            <w:spacing w:before="480" w:after="0" w:line="276" w:lineRule="auto"/>
            <w:jc w:val="center"/>
            <w:outlineLvl w:val="0"/>
            <w:rPr>
              <w:rFonts w:ascii="Cambria" w:eastAsia="Times New Roman" w:hAnsi="Cambria" w:cs="Times New Roman"/>
              <w:b/>
              <w:bCs/>
              <w:kern w:val="0"/>
              <w:sz w:val="28"/>
              <w:szCs w:val="28"/>
              <w:lang w:val="en-US" w:eastAsia="ja-JP"/>
              <w14:ligatures w14:val="none"/>
            </w:rPr>
          </w:pPr>
          <w:r w:rsidRPr="00A0224E">
            <w:rPr>
              <w:rFonts w:ascii="Cambria" w:eastAsia="Times New Roman" w:hAnsi="Cambria" w:cs="Times New Roman"/>
              <w:b/>
              <w:bCs/>
              <w:kern w:val="0"/>
              <w:sz w:val="28"/>
              <w:szCs w:val="28"/>
              <w:lang w:val="en-US" w:eastAsia="ja-JP"/>
              <w14:ligatures w14:val="none"/>
            </w:rPr>
            <w:t>References</w:t>
          </w:r>
          <w:bookmarkEnd w:id="0"/>
        </w:p>
        <w:p w14:paraId="2C787D45" w14:textId="77777777" w:rsidR="00A0224E" w:rsidRPr="00A0224E" w:rsidRDefault="00A0224E" w:rsidP="00A0224E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0"/>
              <w:szCs w:val="20"/>
              <w:lang w:val="en-US" w:eastAsia="ja-JP"/>
              <w14:ligatures w14:val="none"/>
            </w:rPr>
          </w:pPr>
        </w:p>
        <w:sdt>
          <w:sdtPr>
            <w:rPr>
              <w:rFonts w:ascii="Times New Roman" w:eastAsia="Times New Roman" w:hAnsi="Times New Roman" w:cs="Times New Roman"/>
              <w:kern w:val="0"/>
              <w:sz w:val="20"/>
              <w:szCs w:val="20"/>
              <w:lang w:eastAsia="en-GB"/>
              <w14:ligatures w14:val="none"/>
            </w:rPr>
            <w:id w:val="111145805"/>
            <w:bibliography/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p w14:paraId="256A9B68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kern w:val="0"/>
                  <w:sz w:val="22"/>
                  <w:szCs w:val="22"/>
                  <w:lang w:eastAsia="en-GB"/>
                  <w14:ligatures w14:val="none"/>
                </w:rPr>
                <w:fldChar w:fldCharType="begin"/>
              </w:r>
              <w:r w:rsidRPr="00A0224E">
                <w:rPr>
                  <w:rFonts w:ascii="Arial" w:eastAsia="Times New Roman" w:hAnsi="Arial" w:cs="Arial"/>
                  <w:kern w:val="0"/>
                  <w:sz w:val="22"/>
                  <w:szCs w:val="22"/>
                  <w:lang w:eastAsia="en-GB"/>
                  <w14:ligatures w14:val="none"/>
                </w:rPr>
                <w:instrText xml:space="preserve"> BIBLIOGRAPHY </w:instrText>
              </w:r>
              <w:r w:rsidRPr="00A0224E">
                <w:rPr>
                  <w:rFonts w:ascii="Arial" w:eastAsia="Times New Roman" w:hAnsi="Arial" w:cs="Arial"/>
                  <w:kern w:val="0"/>
                  <w:sz w:val="22"/>
                  <w:szCs w:val="22"/>
                  <w:lang w:eastAsia="en-GB"/>
                  <w14:ligatures w14:val="none"/>
                </w:rPr>
                <w:fldChar w:fldCharType="separate"/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Brandon M et al. (2020). Complexity and Challenge: A Triennial Analysis of Serious Case Reviews 2014–2017. DfE.</w:t>
              </w:r>
            </w:p>
            <w:p w14:paraId="05D8A85F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HM Government. (2023). Working Together to Safeguard Children. London: Department for Education.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https://assets.publishing.service.gov.uk/media/6849a7b67cba25f610c7db3f/Working_together_to_safeguard_children_2023_-_statutory_guidance.pdf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63BFF1D7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Munro E. (2021). The Munro Review of Child Protection: Progress Update.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https://scholar.google.com.pk/scholar?q=Munro+E,2021+The+Munro+Review+of+Child+Protection:+Progress+Update.&amp;hl=en&amp;as_sdt=0&amp;as_vis=1&amp;oi=scholart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55ADC130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NHS England. (2022). Safeguarding Accountability and Assurance Framework.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https://www.england.nhs.uk/wp-content/uploads/2015/07/B0818_Safeguarding-children-young-people-and-adults-at-risk-in-the-NHS-Safeguarding-accountability-and-assuran.pdf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05D9207D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NHS England. (2024). Primary Care Safeguarding Guidance.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https://www.england.nhs.uk/long-read/safeguarding-children-young-people-and-adults-at-risk-in-the-nhs/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75C00AE9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NICE. (2021). NG76: Child abuse and neglect.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https://www.nice.org.uk/guidance/ng76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636F92FD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NICE. (2022). NG214: Trauma-Informed Care and Practice.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https://www.gov.uk/government/publications/working-definition-of-trauma-informed-practice/working-definition-of-trauma-informed-practice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4A66E7F9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NSPCC. (2021). The voice of the child: learning from case reviews.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https://learning.nspcc.org.uk/research-resources/learning-from-case-reviews/voice-child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68DE2328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RCGP. (2021). Safeguarding Children Toolkit for General Practice.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https://elearning.rcgp.org.uk/mod/book/view.php?id=15290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2CF79E5B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 xml:space="preserve">RCGP. (2023). Professional Reflection and Supervision in Primary Care. </w:t>
              </w:r>
              <w:r w:rsidRPr="00A0224E">
                <w:rPr>
                  <w:rFonts w:ascii="Arial" w:eastAsia="Times New Roman" w:hAnsi="Arial" w:cs="Arial"/>
                  <w:i/>
                  <w:i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https://www.rcgp.org.uk/gp-frontline/winter-2023-policy-definition-general-practitioner</w:t>
              </w: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.</w:t>
              </w:r>
            </w:p>
            <w:p w14:paraId="3282E752" w14:textId="77777777" w:rsidR="00A0224E" w:rsidRPr="00A0224E" w:rsidRDefault="00A0224E" w:rsidP="00A0224E">
              <w:pPr>
                <w:spacing w:after="0" w:line="360" w:lineRule="auto"/>
                <w:ind w:left="720" w:hanging="720"/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t>Sidebotham P et al. (2022). Interprofessional Learning and Safeguarding Practice. British Journal of General Practice.</w:t>
              </w:r>
            </w:p>
            <w:p w14:paraId="62F0FB98" w14:textId="77777777" w:rsidR="00A0224E" w:rsidRPr="00A0224E" w:rsidRDefault="00A0224E" w:rsidP="00A0224E">
              <w:pPr>
                <w:spacing w:after="0" w:line="360" w:lineRule="auto"/>
                <w:rPr>
                  <w:rFonts w:ascii="Arial" w:eastAsia="Times New Roman" w:hAnsi="Arial" w:cs="Arial"/>
                  <w:kern w:val="0"/>
                  <w:sz w:val="22"/>
                  <w:szCs w:val="22"/>
                  <w:lang w:eastAsia="en-GB"/>
                  <w14:ligatures w14:val="none"/>
                </w:rPr>
              </w:pPr>
              <w:r w:rsidRPr="00A0224E">
                <w:rPr>
                  <w:rFonts w:ascii="Arial" w:eastAsia="Times New Roman" w:hAnsi="Arial" w:cs="Arial"/>
                  <w:b/>
                  <w:bCs/>
                  <w:noProof/>
                  <w:kern w:val="0"/>
                  <w:sz w:val="22"/>
                  <w:szCs w:val="22"/>
                  <w:lang w:eastAsia="en-GB"/>
                  <w14:ligatures w14:val="none"/>
                </w:rPr>
                <w:fldChar w:fldCharType="end"/>
              </w:r>
            </w:p>
          </w:sdtContent>
        </w:sdt>
      </w:sdtContent>
    </w:sdt>
    <w:p w14:paraId="5E95135F" w14:textId="77777777" w:rsidR="00CA47D5" w:rsidRDefault="00CA47D5"/>
    <w:sectPr w:rsidR="00CA47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4E"/>
    <w:rsid w:val="0009018F"/>
    <w:rsid w:val="00891190"/>
    <w:rsid w:val="00A0224E"/>
    <w:rsid w:val="00CA47D5"/>
    <w:rsid w:val="00D91552"/>
    <w:rsid w:val="00E3199E"/>
    <w:rsid w:val="00E33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CCF77"/>
  <w15:chartTrackingRefBased/>
  <w15:docId w15:val="{13AE8AA7-B138-492F-9AA1-4B9F601F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2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2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2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2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2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2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2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2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2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2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2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2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2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2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2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2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2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2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">
  <b:Source>
    <b:Tag>NSP21</b:Tag>
    <b:SourceType>JournalArticle</b:SourceType>
    <b:Guid>{84A165FD-480A-4BC8-837E-F4AB88EB9FFC}</b:Guid>
    <b:Author>
      <b:Author>
        <b:NameList>
          <b:Person>
            <b:Last>NSPCC</b:Last>
          </b:Person>
        </b:NameList>
      </b:Author>
    </b:Author>
    <b:Title>The voice of the child: learning from case reviews</b:Title>
    <b:JournalName>https://learning.nspcc.org.uk/research-resources/learning-from-case-reviews/voice-child</b:JournalName>
    <b:Year>2021</b:Year>
    <b:RefOrder>1</b:RefOrder>
  </b:Source>
  <b:Source>
    <b:Tag>NIC211</b:Tag>
    <b:SourceType>JournalArticle</b:SourceType>
    <b:Guid>{1299F22F-B8A2-4AF5-93BD-B6A857C58819}</b:Guid>
    <b:Author>
      <b:Author>
        <b:NameList>
          <b:Person>
            <b:Last>NICE</b:Last>
          </b:Person>
        </b:NameList>
      </b:Author>
    </b:Author>
    <b:Title>NG76: Child abuse and neglect</b:Title>
    <b:JournalName>https://www.nice.org.uk/guidance/ng76</b:JournalName>
    <b:Year>2021</b:Year>
    <b:RefOrder>2</b:RefOrder>
  </b:Source>
  <b:Source>
    <b:Tag>HMG23</b:Tag>
    <b:SourceType>JournalArticle</b:SourceType>
    <b:Guid>{A3442500-C193-45B4-A69E-AC2D6E33F09F}</b:Guid>
    <b:Author>
      <b:Author>
        <b:NameList>
          <b:Person>
            <b:Last>HM Government</b:Last>
          </b:Person>
        </b:NameList>
      </b:Author>
    </b:Author>
    <b:Title>Working Together to Safeguard Children. London: Department for Education.</b:Title>
    <b:JournalName>https://assets.publishing.service.gov.uk/media/6849a7b67cba25f610c7db3f/Working_together_to_safeguard_children_2023_-_statutory_guidance.pdf</b:JournalName>
    <b:Year>2023</b:Year>
    <b:RefOrder>3</b:RefOrder>
  </b:Source>
  <b:Source>
    <b:Tag>NHS221</b:Tag>
    <b:SourceType>JournalArticle</b:SourceType>
    <b:Guid>{9D446208-490D-41D9-87F2-9939EE2F1FE6}</b:Guid>
    <b:Author>
      <b:Author>
        <b:NameList>
          <b:Person>
            <b:Last>NHS England</b:Last>
          </b:Person>
        </b:NameList>
      </b:Author>
    </b:Author>
    <b:Title>Safeguarding Accountability and Assurance Framework.</b:Title>
    <b:JournalName>https://www.england.nhs.uk/wp-content/uploads/2015/07/B0818_Safeguarding-children-young-people-and-adults-at-risk-in-the-NHS-Safeguarding-accountability-and-assuran.pdf</b:JournalName>
    <b:Year>2022</b:Year>
    <b:RefOrder>4</b:RefOrder>
  </b:Source>
  <b:Source>
    <b:Tag>Sid22</b:Tag>
    <b:SourceType>JournalArticle</b:SourceType>
    <b:Guid>{225C9DD2-31A7-4CDF-81C4-338A7744818A}</b:Guid>
    <b:Author>
      <b:Author>
        <b:NameList>
          <b:Person>
            <b:Last>Sidebotham P et al</b:Last>
          </b:Person>
        </b:NameList>
      </b:Author>
    </b:Author>
    <b:Title>Interprofessional Learning and Safeguarding Practice. British Journal of General Practice.</b:Title>
    <b:Year>2022</b:Year>
    <b:RefOrder>5</b:RefOrder>
  </b:Source>
  <b:Source>
    <b:Tag>Bra20</b:Tag>
    <b:SourceType>JournalArticle</b:SourceType>
    <b:Guid>{083C506B-1787-4830-B049-B727BA455760}</b:Guid>
    <b:Author>
      <b:Author>
        <b:NameList>
          <b:Person>
            <b:Last>Brandon M et al</b:Last>
          </b:Person>
        </b:NameList>
      </b:Author>
    </b:Author>
    <b:Title>Complexity and Challenge: A Triennial Analysis of Serious Case Reviews 2014–2017. DfE.</b:Title>
    <b:Year>2020</b:Year>
    <b:RefOrder>6</b:RefOrder>
  </b:Source>
  <b:Source>
    <b:Tag>RCG21</b:Tag>
    <b:SourceType>JournalArticle</b:SourceType>
    <b:Guid>{03F92DF6-0C56-4BF9-ABB3-3859B429F185}</b:Guid>
    <b:Author>
      <b:Author>
        <b:NameList>
          <b:Person>
            <b:Last>RCGP</b:Last>
          </b:Person>
        </b:NameList>
      </b:Author>
    </b:Author>
    <b:Title>Safeguarding Children Toolkit for General Practice.</b:Title>
    <b:JournalName>https://elearning.rcgp.org.uk/mod/book/view.php?id=15290</b:JournalName>
    <b:Year>2021</b:Year>
    <b:RefOrder>7</b:RefOrder>
  </b:Source>
  <b:Source>
    <b:Tag>Mun21</b:Tag>
    <b:SourceType>JournalArticle</b:SourceType>
    <b:Guid>{17C24414-9FB6-4224-8A6C-1EC491A7E8B9}</b:Guid>
    <b:Author>
      <b:Author>
        <b:NameList>
          <b:Person>
            <b:Last>Munro E</b:Last>
          </b:Person>
        </b:NameList>
      </b:Author>
    </b:Author>
    <b:Title>The Munro Review of Child Protection: Progress Update.</b:Title>
    <b:JournalName>https://scholar.google.com.pk/scholar?q=Munro+E,2021+The+Munro+Review+of+Child+Protection:+Progress+Update.&amp;hl=en&amp;as_sdt=0&amp;as_vis=1&amp;oi=scholart</b:JournalName>
    <b:Year>2021</b:Year>
    <b:RefOrder>8</b:RefOrder>
  </b:Source>
  <b:Source>
    <b:Tag>RCG23</b:Tag>
    <b:SourceType>JournalArticle</b:SourceType>
    <b:Guid>{FCA781EE-B9B3-4622-B35E-03F687B6EF1A}</b:Guid>
    <b:Author>
      <b:Author>
        <b:NameList>
          <b:Person>
            <b:Last>RCGP</b:Last>
          </b:Person>
        </b:NameList>
      </b:Author>
    </b:Author>
    <b:Title>Professional Reflection and Supervision in Primary Care</b:Title>
    <b:JournalName>https://www.rcgp.org.uk/gp-frontline/winter-2023-policy-definition-general-practitioner</b:JournalName>
    <b:Year>2023</b:Year>
    <b:RefOrder>10</b:RefOrder>
  </b:Source>
  <b:Source>
    <b:Tag>NIC22</b:Tag>
    <b:SourceType>JournalArticle</b:SourceType>
    <b:Guid>{14148F24-6563-4B86-9A29-FC3B74FA858D}</b:Guid>
    <b:Author>
      <b:Author>
        <b:NameList>
          <b:Person>
            <b:Last>NICE</b:Last>
          </b:Person>
        </b:NameList>
      </b:Author>
    </b:Author>
    <b:Title>NG214: Trauma-Informed Care and Practice.</b:Title>
    <b:JournalName>https://www.gov.uk/government/publications/working-definition-of-trauma-informed-practice/working-definition-of-trauma-informed-practice</b:JournalName>
    <b:Year>2022</b:Year>
    <b:RefOrder>11</b:RefOrder>
  </b:Source>
  <b:Source>
    <b:Tag>NHS241</b:Tag>
    <b:SourceType>JournalArticle</b:SourceType>
    <b:Guid>{4F83BCFA-5705-4BE3-915F-8065B8DA45C5}</b:Guid>
    <b:Author>
      <b:Author>
        <b:NameList>
          <b:Person>
            <b:Last>NHS England</b:Last>
          </b:Person>
        </b:NameList>
      </b:Author>
    </b:Author>
    <b:Title>Primary Care Safeguarding Guidance.</b:Title>
    <b:JournalName>https://www.england.nhs.uk/long-read/safeguarding-children-young-people-and-adults-at-risk-in-the-nhs/</b:JournalName>
    <b:Year>2024</b:Year>
    <b:RefOrder>9</b:RefOrder>
  </b:Source>
</b:Sources>
</file>

<file path=customXml/itemProps1.xml><?xml version="1.0" encoding="utf-8"?>
<ds:datastoreItem xmlns:ds="http://schemas.openxmlformats.org/officeDocument/2006/customXml" ds:itemID="{AD3E307E-E123-4E8E-A643-7AFDE6E73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Arlia Ali (2330094)</dc:creator>
  <cp:keywords/>
  <dc:description/>
  <cp:lastModifiedBy>Arlia Ali (2330094)</cp:lastModifiedBy>
  <cp:revision>2</cp:revision>
  <dcterms:created xsi:type="dcterms:W3CDTF">2025-10-16T10:55:00Z</dcterms:created>
  <dcterms:modified xsi:type="dcterms:W3CDTF">2025-10-16T10:55:00Z</dcterms:modified>
</cp:coreProperties>
</file>