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1403333842"/>
        <w:docPartObj>
          <w:docPartGallery w:val="Cover Pages"/>
          <w:docPartUnique/>
        </w:docPartObj>
      </w:sdtPr>
      <w:sdtEndPr>
        <w:rPr>
          <w:color w:val="auto"/>
        </w:rPr>
      </w:sdtEndPr>
      <w:sdtContent>
        <w:p w14:paraId="5C694EB8" w14:textId="064BED14" w:rsidR="00336452" w:rsidRDefault="00336452">
          <w:pPr>
            <w:pStyle w:val="NoSpacing"/>
            <w:spacing w:before="1540" w:after="240"/>
            <w:jc w:val="center"/>
            <w:rPr>
              <w:color w:val="4472C4" w:themeColor="accent1"/>
            </w:rPr>
          </w:pPr>
          <w:r>
            <w:rPr>
              <w:noProof/>
              <w:color w:val="4472C4" w:themeColor="accent1"/>
            </w:rPr>
            <w:drawing>
              <wp:inline distT="0" distB="0" distL="0" distR="0" wp14:anchorId="7F461B2D" wp14:editId="3F8D79F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Book Antiqua" w:eastAsiaTheme="majorEastAsia" w:hAnsi="Book Antiqua" w:cstheme="majorBidi"/>
              <w:caps/>
              <w:color w:val="4472C4" w:themeColor="accent1"/>
              <w:sz w:val="36"/>
              <w:szCs w:val="36"/>
            </w:rPr>
            <w:alias w:val="Title"/>
            <w:tag w:val=""/>
            <w:id w:val="1735040861"/>
            <w:placeholder>
              <w:docPart w:val="C2EE005E019744D7A7D5D2CD1886C787"/>
            </w:placeholder>
            <w:dataBinding w:prefixMappings="xmlns:ns0='http://purl.org/dc/elements/1.1/' xmlns:ns1='http://schemas.openxmlformats.org/package/2006/metadata/core-properties' " w:xpath="/ns1:coreProperties[1]/ns0:title[1]" w:storeItemID="{6C3C8BC8-F283-45AE-878A-BAB7291924A1}"/>
            <w:text/>
          </w:sdtPr>
          <w:sdtContent>
            <w:p w14:paraId="4EFDDE08" w14:textId="649467AC" w:rsidR="00336452" w:rsidRPr="00770595" w:rsidRDefault="00770595">
              <w:pPr>
                <w:pStyle w:val="NoSpacing"/>
                <w:pBdr>
                  <w:top w:val="single" w:sz="6" w:space="6" w:color="4472C4" w:themeColor="accent1"/>
                  <w:bottom w:val="single" w:sz="6" w:space="6" w:color="4472C4" w:themeColor="accent1"/>
                </w:pBdr>
                <w:spacing w:after="240"/>
                <w:jc w:val="center"/>
                <w:rPr>
                  <w:rFonts w:ascii="Book Antiqua" w:eastAsiaTheme="majorEastAsia" w:hAnsi="Book Antiqua" w:cstheme="majorBidi"/>
                  <w:caps/>
                  <w:color w:val="4472C4" w:themeColor="accent1"/>
                  <w:sz w:val="36"/>
                  <w:szCs w:val="36"/>
                </w:rPr>
              </w:pPr>
              <w:r w:rsidRPr="00770595">
                <w:rPr>
                  <w:rFonts w:ascii="Book Antiqua" w:eastAsiaTheme="majorEastAsia" w:hAnsi="Book Antiqua" w:cstheme="majorBidi"/>
                  <w:caps/>
                  <w:color w:val="4472C4" w:themeColor="accent1"/>
                  <w:sz w:val="36"/>
                  <w:szCs w:val="36"/>
                </w:rPr>
                <w:t>Divers</w:t>
              </w:r>
              <w:r w:rsidR="00CD6A68">
                <w:rPr>
                  <w:rFonts w:ascii="Book Antiqua" w:eastAsiaTheme="majorEastAsia" w:hAnsi="Book Antiqua" w:cstheme="majorBidi"/>
                  <w:caps/>
                  <w:color w:val="4472C4" w:themeColor="accent1"/>
                  <w:sz w:val="36"/>
                  <w:szCs w:val="36"/>
                </w:rPr>
                <w:t xml:space="preserve"> Adaptation Strategies</w:t>
              </w:r>
            </w:p>
          </w:sdtContent>
        </w:sdt>
        <w:sdt>
          <w:sdtPr>
            <w:rPr>
              <w:color w:val="4472C4" w:themeColor="accent1"/>
              <w:sz w:val="28"/>
              <w:szCs w:val="28"/>
            </w:rPr>
            <w:alias w:val="Subtitle"/>
            <w:tag w:val=""/>
            <w:id w:val="328029620"/>
            <w:placeholder>
              <w:docPart w:val="155B6852FA1147F3BD7FBDEB2F607BC8"/>
            </w:placeholder>
            <w:dataBinding w:prefixMappings="xmlns:ns0='http://purl.org/dc/elements/1.1/' xmlns:ns1='http://schemas.openxmlformats.org/package/2006/metadata/core-properties' " w:xpath="/ns1:coreProperties[1]/ns0:subject[1]" w:storeItemID="{6C3C8BC8-F283-45AE-878A-BAB7291924A1}"/>
            <w:text/>
          </w:sdtPr>
          <w:sdtContent>
            <w:p w14:paraId="7C3BB60A" w14:textId="7EB74463" w:rsidR="00336452" w:rsidRDefault="00210272">
              <w:pPr>
                <w:pStyle w:val="NoSpacing"/>
                <w:jc w:val="center"/>
                <w:rPr>
                  <w:color w:val="4472C4" w:themeColor="accent1"/>
                  <w:sz w:val="28"/>
                  <w:szCs w:val="28"/>
                </w:rPr>
              </w:pPr>
              <w:r>
                <w:rPr>
                  <w:color w:val="4472C4" w:themeColor="accent1"/>
                  <w:sz w:val="28"/>
                  <w:szCs w:val="28"/>
                </w:rPr>
                <w:t>Individual report</w:t>
              </w:r>
              <w:r w:rsidR="00D14F75">
                <w:rPr>
                  <w:color w:val="4472C4" w:themeColor="accent1"/>
                  <w:sz w:val="28"/>
                  <w:szCs w:val="28"/>
                </w:rPr>
                <w:t xml:space="preserve"> Task 1</w:t>
              </w:r>
            </w:p>
          </w:sdtContent>
        </w:sdt>
        <w:p w14:paraId="19C3955F" w14:textId="77777777" w:rsidR="00336452" w:rsidRDefault="00336452">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8DEDCD" wp14:editId="2CE893D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ook Antiqua" w:hAnsi="Book Antiqua"/>
                                    <w:b/>
                                    <w:bCs/>
                                    <w:caps/>
                                    <w:color w:val="4472C4" w:themeColor="accent1"/>
                                    <w:sz w:val="20"/>
                                    <w:szCs w:val="20"/>
                                  </w:rPr>
                                  <w:alias w:val="Date"/>
                                  <w:tag w:val=""/>
                                  <w:id w:val="197127006"/>
                                  <w:showingPlcHdr/>
                                  <w:dataBinding w:prefixMappings="xmlns:ns0='http://schemas.microsoft.com/office/2006/coverPageProps' " w:xpath="/ns0:CoverPageProperties[1]/ns0:PublishDate[1]" w:storeItemID="{55AF091B-3C7A-41E3-B477-F2FDAA23CFDA}"/>
                                  <w:date w:fullDate="2023-06-25T00:00:00Z">
                                    <w:dateFormat w:val="MMMM d, yyyy"/>
                                    <w:lid w:val="en-US"/>
                                    <w:storeMappedDataAs w:val="dateTime"/>
                                    <w:calendar w:val="gregorian"/>
                                  </w:date>
                                </w:sdtPr>
                                <w:sdtContent>
                                  <w:p w14:paraId="7FD8444E" w14:textId="6A3B0D08" w:rsidR="00336452" w:rsidRPr="003E65E5" w:rsidRDefault="00343F9F">
                                    <w:pPr>
                                      <w:pStyle w:val="NoSpacing"/>
                                      <w:spacing w:after="40"/>
                                      <w:jc w:val="center"/>
                                      <w:rPr>
                                        <w:rFonts w:ascii="Book Antiqua" w:hAnsi="Book Antiqua"/>
                                        <w:b/>
                                        <w:bCs/>
                                        <w:caps/>
                                        <w:color w:val="4472C4" w:themeColor="accent1"/>
                                        <w:sz w:val="20"/>
                                        <w:szCs w:val="20"/>
                                      </w:rPr>
                                    </w:pPr>
                                    <w:r>
                                      <w:rPr>
                                        <w:rFonts w:ascii="Book Antiqua" w:hAnsi="Book Antiqua"/>
                                        <w:b/>
                                        <w:bCs/>
                                        <w:caps/>
                                        <w:color w:val="4472C4" w:themeColor="accent1"/>
                                        <w:sz w:val="20"/>
                                        <w:szCs w:val="20"/>
                                      </w:rPr>
                                      <w:t xml:space="preserve">     </w:t>
                                    </w:r>
                                  </w:p>
                                </w:sdtContent>
                              </w:sdt>
                              <w:p w14:paraId="26C15016" w14:textId="584485F1" w:rsidR="00336452" w:rsidRDefault="00000000">
                                <w:pPr>
                                  <w:pStyle w:val="NoSpacing"/>
                                  <w:jc w:val="center"/>
                                  <w:rPr>
                                    <w:color w:val="4472C4" w:themeColor="accent1"/>
                                  </w:rPr>
                                </w:pPr>
                                <w:sdt>
                                  <w:sdtPr>
                                    <w:rPr>
                                      <w:rFonts w:ascii="Book Antiqua" w:hAnsi="Book Antiqua"/>
                                      <w:b/>
                                      <w:bCs/>
                                      <w:caps/>
                                      <w:color w:val="4472C4" w:themeColor="accent1"/>
                                      <w:sz w:val="20"/>
                                      <w:szCs w:val="20"/>
                                    </w:rPr>
                                    <w:alias w:val="Company"/>
                                    <w:tag w:val=""/>
                                    <w:id w:val="1390145197"/>
                                    <w:dataBinding w:prefixMappings="xmlns:ns0='http://schemas.openxmlformats.org/officeDocument/2006/extended-properties' " w:xpath="/ns0:Properties[1]/ns0:Company[1]" w:storeItemID="{6668398D-A668-4E3E-A5EB-62B293D839F1}"/>
                                    <w:text/>
                                  </w:sdtPr>
                                  <w:sdtEndPr>
                                    <w:rPr>
                                      <w:rFonts w:asciiTheme="minorHAnsi" w:hAnsiTheme="minorHAnsi"/>
                                      <w:b w:val="0"/>
                                      <w:bCs w:val="0"/>
                                      <w:sz w:val="22"/>
                                      <w:szCs w:val="22"/>
                                    </w:rPr>
                                  </w:sdtEndPr>
                                  <w:sdtContent>
                                    <w:r w:rsidR="000A2F23">
                                      <w:rPr>
                                        <w:rFonts w:ascii="Book Antiqua" w:hAnsi="Book Antiqua"/>
                                        <w:b/>
                                        <w:bCs/>
                                        <w:caps/>
                                        <w:color w:val="4472C4" w:themeColor="accent1"/>
                                        <w:sz w:val="20"/>
                                        <w:szCs w:val="20"/>
                                      </w:rPr>
                                      <w:t>University of Wales Trinity Saint David</w:t>
                                    </w:r>
                                  </w:sdtContent>
                                </w:sdt>
                              </w:p>
                              <w:p w14:paraId="612A1742" w14:textId="29222795" w:rsidR="00336452" w:rsidRPr="00E65939" w:rsidRDefault="00000000">
                                <w:pPr>
                                  <w:pStyle w:val="NoSpacing"/>
                                  <w:jc w:val="center"/>
                                  <w:rPr>
                                    <w:rFonts w:ascii="Book Antiqua" w:hAnsi="Book Antiqua"/>
                                    <w:b/>
                                    <w:bCs/>
                                    <w:color w:val="4472C4" w:themeColor="accent1"/>
                                    <w:sz w:val="20"/>
                                    <w:szCs w:val="20"/>
                                  </w:rPr>
                                </w:pPr>
                                <w:sdt>
                                  <w:sdtPr>
                                    <w:rPr>
                                      <w:rFonts w:ascii="Book Antiqua" w:hAnsi="Book Antiqua"/>
                                      <w:b/>
                                      <w:bCs/>
                                      <w:color w:val="4472C4" w:themeColor="accent1"/>
                                      <w:sz w:val="20"/>
                                      <w:szCs w:val="20"/>
                                    </w:rPr>
                                    <w:alias w:val="Address"/>
                                    <w:tag w:val=""/>
                                    <w:id w:val="-726379553"/>
                                    <w:dataBinding w:prefixMappings="xmlns:ns0='http://schemas.microsoft.com/office/2006/coverPageProps' " w:xpath="/ns0:CoverPageProperties[1]/ns0:CompanyAddress[1]" w:storeItemID="{55AF091B-3C7A-41E3-B477-F2FDAA23CFDA}"/>
                                    <w:text/>
                                  </w:sdtPr>
                                  <w:sdtContent>
                                    <w:r w:rsidR="00E65939" w:rsidRPr="00E65939">
                                      <w:rPr>
                                        <w:rFonts w:ascii="Book Antiqua" w:hAnsi="Book Antiqua"/>
                                        <w:b/>
                                        <w:bCs/>
                                        <w:color w:val="4472C4" w:themeColor="accent1"/>
                                        <w:sz w:val="20"/>
                                        <w:szCs w:val="20"/>
                                      </w:rPr>
                                      <w:t>Birmingham</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8DEDCD"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Book Antiqua" w:hAnsi="Book Antiqua"/>
                              <w:b/>
                              <w:bCs/>
                              <w:caps/>
                              <w:color w:val="4472C4" w:themeColor="accent1"/>
                              <w:sz w:val="20"/>
                              <w:szCs w:val="20"/>
                            </w:rPr>
                            <w:alias w:val="Date"/>
                            <w:tag w:val=""/>
                            <w:id w:val="197127006"/>
                            <w:showingPlcHdr/>
                            <w:dataBinding w:prefixMappings="xmlns:ns0='http://schemas.microsoft.com/office/2006/coverPageProps' " w:xpath="/ns0:CoverPageProperties[1]/ns0:PublishDate[1]" w:storeItemID="{55AF091B-3C7A-41E3-B477-F2FDAA23CFDA}"/>
                            <w:date w:fullDate="2023-06-25T00:00:00Z">
                              <w:dateFormat w:val="MMMM d, yyyy"/>
                              <w:lid w:val="en-US"/>
                              <w:storeMappedDataAs w:val="dateTime"/>
                              <w:calendar w:val="gregorian"/>
                            </w:date>
                          </w:sdtPr>
                          <w:sdtContent>
                            <w:p w14:paraId="7FD8444E" w14:textId="6A3B0D08" w:rsidR="00336452" w:rsidRPr="003E65E5" w:rsidRDefault="00343F9F">
                              <w:pPr>
                                <w:pStyle w:val="NoSpacing"/>
                                <w:spacing w:after="40"/>
                                <w:jc w:val="center"/>
                                <w:rPr>
                                  <w:rFonts w:ascii="Book Antiqua" w:hAnsi="Book Antiqua"/>
                                  <w:b/>
                                  <w:bCs/>
                                  <w:caps/>
                                  <w:color w:val="4472C4" w:themeColor="accent1"/>
                                  <w:sz w:val="20"/>
                                  <w:szCs w:val="20"/>
                                </w:rPr>
                              </w:pPr>
                              <w:r>
                                <w:rPr>
                                  <w:rFonts w:ascii="Book Antiqua" w:hAnsi="Book Antiqua"/>
                                  <w:b/>
                                  <w:bCs/>
                                  <w:caps/>
                                  <w:color w:val="4472C4" w:themeColor="accent1"/>
                                  <w:sz w:val="20"/>
                                  <w:szCs w:val="20"/>
                                </w:rPr>
                                <w:t xml:space="preserve">     </w:t>
                              </w:r>
                            </w:p>
                          </w:sdtContent>
                        </w:sdt>
                        <w:p w14:paraId="26C15016" w14:textId="584485F1" w:rsidR="00336452" w:rsidRDefault="00000000">
                          <w:pPr>
                            <w:pStyle w:val="NoSpacing"/>
                            <w:jc w:val="center"/>
                            <w:rPr>
                              <w:color w:val="4472C4" w:themeColor="accent1"/>
                            </w:rPr>
                          </w:pPr>
                          <w:sdt>
                            <w:sdtPr>
                              <w:rPr>
                                <w:rFonts w:ascii="Book Antiqua" w:hAnsi="Book Antiqua"/>
                                <w:b/>
                                <w:bCs/>
                                <w:caps/>
                                <w:color w:val="4472C4" w:themeColor="accent1"/>
                                <w:sz w:val="20"/>
                                <w:szCs w:val="20"/>
                              </w:rPr>
                              <w:alias w:val="Company"/>
                              <w:tag w:val=""/>
                              <w:id w:val="1390145197"/>
                              <w:dataBinding w:prefixMappings="xmlns:ns0='http://schemas.openxmlformats.org/officeDocument/2006/extended-properties' " w:xpath="/ns0:Properties[1]/ns0:Company[1]" w:storeItemID="{6668398D-A668-4E3E-A5EB-62B293D839F1}"/>
                              <w:text/>
                            </w:sdtPr>
                            <w:sdtEndPr>
                              <w:rPr>
                                <w:rFonts w:asciiTheme="minorHAnsi" w:hAnsiTheme="minorHAnsi"/>
                                <w:b w:val="0"/>
                                <w:bCs w:val="0"/>
                                <w:sz w:val="22"/>
                                <w:szCs w:val="22"/>
                              </w:rPr>
                            </w:sdtEndPr>
                            <w:sdtContent>
                              <w:r w:rsidR="000A2F23">
                                <w:rPr>
                                  <w:rFonts w:ascii="Book Antiqua" w:hAnsi="Book Antiqua"/>
                                  <w:b/>
                                  <w:bCs/>
                                  <w:caps/>
                                  <w:color w:val="4472C4" w:themeColor="accent1"/>
                                  <w:sz w:val="20"/>
                                  <w:szCs w:val="20"/>
                                </w:rPr>
                                <w:t>University of Wales Trinity Saint David</w:t>
                              </w:r>
                            </w:sdtContent>
                          </w:sdt>
                        </w:p>
                        <w:p w14:paraId="612A1742" w14:textId="29222795" w:rsidR="00336452" w:rsidRPr="00E65939" w:rsidRDefault="00000000">
                          <w:pPr>
                            <w:pStyle w:val="NoSpacing"/>
                            <w:jc w:val="center"/>
                            <w:rPr>
                              <w:rFonts w:ascii="Book Antiqua" w:hAnsi="Book Antiqua"/>
                              <w:b/>
                              <w:bCs/>
                              <w:color w:val="4472C4" w:themeColor="accent1"/>
                              <w:sz w:val="20"/>
                              <w:szCs w:val="20"/>
                            </w:rPr>
                          </w:pPr>
                          <w:sdt>
                            <w:sdtPr>
                              <w:rPr>
                                <w:rFonts w:ascii="Book Antiqua" w:hAnsi="Book Antiqua"/>
                                <w:b/>
                                <w:bCs/>
                                <w:color w:val="4472C4" w:themeColor="accent1"/>
                                <w:sz w:val="20"/>
                                <w:szCs w:val="20"/>
                              </w:rPr>
                              <w:alias w:val="Address"/>
                              <w:tag w:val=""/>
                              <w:id w:val="-726379553"/>
                              <w:dataBinding w:prefixMappings="xmlns:ns0='http://schemas.microsoft.com/office/2006/coverPageProps' " w:xpath="/ns0:CoverPageProperties[1]/ns0:CompanyAddress[1]" w:storeItemID="{55AF091B-3C7A-41E3-B477-F2FDAA23CFDA}"/>
                              <w:text/>
                            </w:sdtPr>
                            <w:sdtContent>
                              <w:r w:rsidR="00E65939" w:rsidRPr="00E65939">
                                <w:rPr>
                                  <w:rFonts w:ascii="Book Antiqua" w:hAnsi="Book Antiqua"/>
                                  <w:b/>
                                  <w:bCs/>
                                  <w:color w:val="4472C4" w:themeColor="accent1"/>
                                  <w:sz w:val="20"/>
                                  <w:szCs w:val="20"/>
                                </w:rPr>
                                <w:t>Birmingham</w:t>
                              </w:r>
                            </w:sdtContent>
                          </w:sdt>
                        </w:p>
                      </w:txbxContent>
                    </v:textbox>
                    <w10:wrap anchorx="margin" anchory="page"/>
                  </v:shape>
                </w:pict>
              </mc:Fallback>
            </mc:AlternateContent>
          </w:r>
          <w:r>
            <w:rPr>
              <w:noProof/>
              <w:color w:val="4472C4" w:themeColor="accent1"/>
            </w:rPr>
            <w:drawing>
              <wp:inline distT="0" distB="0" distL="0" distR="0" wp14:anchorId="717D3636" wp14:editId="6B95A6E8">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43E7AD" w14:textId="77777777" w:rsidR="00EA58F6" w:rsidRPr="00EA58F6" w:rsidRDefault="00D264ED">
          <w:pPr>
            <w:rPr>
              <w:rFonts w:ascii="Book Antiqua" w:hAnsi="Book Antiqua"/>
            </w:rPr>
          </w:pPr>
          <w:r w:rsidRPr="00EA58F6">
            <w:rPr>
              <w:rFonts w:ascii="Book Antiqua" w:hAnsi="Book Antiqua"/>
            </w:rPr>
            <w:t xml:space="preserve">By </w:t>
          </w:r>
          <w:r w:rsidR="00EA58F6" w:rsidRPr="00EA58F6">
            <w:rPr>
              <w:rFonts w:ascii="Book Antiqua" w:hAnsi="Book Antiqua"/>
            </w:rPr>
            <w:t xml:space="preserve"> </w:t>
          </w:r>
        </w:p>
        <w:p w14:paraId="554C64C4" w14:textId="053AEA87" w:rsidR="006E1C11" w:rsidRPr="00EA58F6" w:rsidRDefault="00E36633">
          <w:pPr>
            <w:rPr>
              <w:rFonts w:ascii="Book Antiqua" w:hAnsi="Book Antiqua"/>
              <w:b/>
              <w:bCs/>
              <w:sz w:val="24"/>
              <w:szCs w:val="24"/>
            </w:rPr>
          </w:pPr>
          <w:r w:rsidRPr="00EA58F6">
            <w:rPr>
              <w:rFonts w:ascii="Book Antiqua" w:hAnsi="Book Antiqua"/>
              <w:b/>
              <w:bCs/>
              <w:sz w:val="24"/>
              <w:szCs w:val="24"/>
            </w:rPr>
            <w:t>And</w:t>
          </w:r>
          <w:r w:rsidR="006E1C11" w:rsidRPr="00EA58F6">
            <w:rPr>
              <w:rFonts w:ascii="Book Antiqua" w:hAnsi="Book Antiqua"/>
              <w:b/>
              <w:bCs/>
              <w:sz w:val="24"/>
              <w:szCs w:val="24"/>
            </w:rPr>
            <w:t>zhela Toneva</w:t>
          </w:r>
        </w:p>
        <w:p w14:paraId="556F9DAD" w14:textId="77777777" w:rsidR="009D4FD0" w:rsidRDefault="009D4FD0"/>
        <w:p w14:paraId="59E9F090" w14:textId="77777777" w:rsidR="009D4FD0" w:rsidRDefault="009D4FD0"/>
        <w:p w14:paraId="73B75977" w14:textId="77777777" w:rsidR="009D4FD0" w:rsidRDefault="009D4FD0"/>
        <w:p w14:paraId="686CD46C" w14:textId="7367D637" w:rsidR="009D4FD0" w:rsidRPr="003C5A0E" w:rsidRDefault="009D4FD0">
          <w:pPr>
            <w:rPr>
              <w:rFonts w:ascii="Book Antiqua" w:hAnsi="Book Antiqua"/>
              <w:b/>
              <w:bCs/>
              <w:sz w:val="24"/>
              <w:szCs w:val="24"/>
            </w:rPr>
          </w:pPr>
          <w:r w:rsidRPr="003C5A0E">
            <w:rPr>
              <w:rFonts w:ascii="Book Antiqua" w:hAnsi="Book Antiqua"/>
              <w:b/>
              <w:bCs/>
              <w:sz w:val="24"/>
              <w:szCs w:val="24"/>
            </w:rPr>
            <w:t>Student ID:</w:t>
          </w:r>
          <w:r w:rsidRPr="003C5A0E">
            <w:rPr>
              <w:rFonts w:ascii="Book Antiqua" w:hAnsi="Book Antiqua"/>
              <w:b/>
              <w:bCs/>
              <w:sz w:val="24"/>
              <w:szCs w:val="24"/>
            </w:rPr>
            <w:tab/>
          </w:r>
          <w:r w:rsidRPr="003C5A0E">
            <w:rPr>
              <w:rFonts w:ascii="Book Antiqua" w:hAnsi="Book Antiqua"/>
              <w:b/>
              <w:bCs/>
              <w:sz w:val="24"/>
              <w:szCs w:val="24"/>
            </w:rPr>
            <w:tab/>
          </w:r>
          <w:r w:rsidR="003C5A0E">
            <w:rPr>
              <w:rFonts w:ascii="Book Antiqua" w:hAnsi="Book Antiqua"/>
              <w:b/>
              <w:bCs/>
              <w:sz w:val="24"/>
              <w:szCs w:val="24"/>
            </w:rPr>
            <w:tab/>
          </w:r>
          <w:r w:rsidRPr="003C5A0E">
            <w:rPr>
              <w:rFonts w:ascii="Book Antiqua" w:hAnsi="Book Antiqua"/>
              <w:b/>
              <w:bCs/>
              <w:sz w:val="24"/>
              <w:szCs w:val="24"/>
            </w:rPr>
            <w:t>2217837</w:t>
          </w:r>
        </w:p>
        <w:p w14:paraId="6D6EB833" w14:textId="533428B9" w:rsidR="001C65D7" w:rsidRPr="003C5A0E" w:rsidRDefault="009D4FD0">
          <w:pPr>
            <w:rPr>
              <w:rFonts w:ascii="Book Antiqua" w:hAnsi="Book Antiqua"/>
              <w:b/>
              <w:bCs/>
              <w:sz w:val="24"/>
              <w:szCs w:val="24"/>
            </w:rPr>
          </w:pPr>
          <w:r w:rsidRPr="003C5A0E">
            <w:rPr>
              <w:rFonts w:ascii="Book Antiqua" w:hAnsi="Book Antiqua"/>
              <w:b/>
              <w:bCs/>
              <w:sz w:val="24"/>
              <w:szCs w:val="24"/>
            </w:rPr>
            <w:t>Course:</w:t>
          </w:r>
          <w:r w:rsidRPr="003C5A0E">
            <w:rPr>
              <w:rFonts w:ascii="Book Antiqua" w:hAnsi="Book Antiqua"/>
              <w:b/>
              <w:bCs/>
              <w:sz w:val="24"/>
              <w:szCs w:val="24"/>
            </w:rPr>
            <w:tab/>
          </w:r>
          <w:r w:rsidRPr="003C5A0E">
            <w:rPr>
              <w:rFonts w:ascii="Book Antiqua" w:hAnsi="Book Antiqua"/>
              <w:b/>
              <w:bCs/>
              <w:sz w:val="24"/>
              <w:szCs w:val="24"/>
            </w:rPr>
            <w:tab/>
          </w:r>
          <w:r w:rsidRPr="003C5A0E">
            <w:rPr>
              <w:rFonts w:ascii="Book Antiqua" w:hAnsi="Book Antiqua"/>
              <w:b/>
              <w:bCs/>
              <w:sz w:val="24"/>
              <w:szCs w:val="24"/>
            </w:rPr>
            <w:tab/>
          </w:r>
          <w:r w:rsidR="001C65D7" w:rsidRPr="003C5A0E">
            <w:rPr>
              <w:rFonts w:ascii="Book Antiqua" w:hAnsi="Book Antiqua"/>
              <w:b/>
              <w:bCs/>
              <w:sz w:val="24"/>
              <w:szCs w:val="24"/>
            </w:rPr>
            <w:t>Business Management</w:t>
          </w:r>
        </w:p>
        <w:p w14:paraId="2C168D29" w14:textId="7191E507" w:rsidR="001C65D7" w:rsidRPr="003C5A0E" w:rsidRDefault="001C65D7">
          <w:pPr>
            <w:rPr>
              <w:rFonts w:ascii="Book Antiqua" w:hAnsi="Book Antiqua"/>
              <w:b/>
              <w:bCs/>
              <w:sz w:val="24"/>
              <w:szCs w:val="24"/>
            </w:rPr>
          </w:pPr>
          <w:r w:rsidRPr="003C5A0E">
            <w:rPr>
              <w:rFonts w:ascii="Book Antiqua" w:hAnsi="Book Antiqua"/>
              <w:b/>
              <w:bCs/>
              <w:sz w:val="24"/>
              <w:szCs w:val="24"/>
            </w:rPr>
            <w:t>Module:</w:t>
          </w:r>
          <w:r w:rsidR="00242984" w:rsidRPr="003C5A0E">
            <w:rPr>
              <w:rFonts w:ascii="Book Antiqua" w:hAnsi="Book Antiqua"/>
              <w:b/>
              <w:bCs/>
              <w:sz w:val="24"/>
              <w:szCs w:val="24"/>
            </w:rPr>
            <w:tab/>
          </w:r>
          <w:r w:rsidR="00242984" w:rsidRPr="003C5A0E">
            <w:rPr>
              <w:rFonts w:ascii="Book Antiqua" w:hAnsi="Book Antiqua"/>
              <w:b/>
              <w:bCs/>
              <w:sz w:val="24"/>
              <w:szCs w:val="24"/>
            </w:rPr>
            <w:tab/>
          </w:r>
          <w:r w:rsidR="003C5A0E">
            <w:rPr>
              <w:rFonts w:ascii="Book Antiqua" w:hAnsi="Book Antiqua"/>
              <w:b/>
              <w:bCs/>
              <w:sz w:val="24"/>
              <w:szCs w:val="24"/>
            </w:rPr>
            <w:tab/>
          </w:r>
          <w:r w:rsidR="00242984" w:rsidRPr="003C5A0E">
            <w:rPr>
              <w:rFonts w:ascii="Book Antiqua" w:hAnsi="Book Antiqua"/>
              <w:b/>
              <w:bCs/>
              <w:sz w:val="24"/>
              <w:szCs w:val="24"/>
            </w:rPr>
            <w:t>Marketing fundamentals</w:t>
          </w:r>
          <w:r w:rsidR="00C70A67" w:rsidRPr="003C5A0E">
            <w:rPr>
              <w:rFonts w:ascii="Book Antiqua" w:hAnsi="Book Antiqua"/>
              <w:b/>
              <w:bCs/>
              <w:sz w:val="24"/>
              <w:szCs w:val="24"/>
            </w:rPr>
            <w:t xml:space="preserve"> LCBB 4004</w:t>
          </w:r>
        </w:p>
        <w:p w14:paraId="54C8C7CA" w14:textId="62659FE2" w:rsidR="00DF61C8" w:rsidRPr="003C5A0E" w:rsidRDefault="00DF61C8">
          <w:pPr>
            <w:rPr>
              <w:rFonts w:ascii="Book Antiqua" w:hAnsi="Book Antiqua"/>
              <w:b/>
              <w:bCs/>
              <w:sz w:val="24"/>
              <w:szCs w:val="24"/>
            </w:rPr>
          </w:pPr>
          <w:r w:rsidRPr="003C5A0E">
            <w:rPr>
              <w:rFonts w:ascii="Book Antiqua" w:hAnsi="Book Antiqua"/>
              <w:b/>
              <w:bCs/>
              <w:sz w:val="24"/>
              <w:szCs w:val="24"/>
            </w:rPr>
            <w:t>Module Leader:</w:t>
          </w:r>
          <w:r w:rsidR="00823C39">
            <w:rPr>
              <w:rFonts w:ascii="Book Antiqua" w:hAnsi="Book Antiqua"/>
              <w:b/>
              <w:bCs/>
              <w:sz w:val="24"/>
              <w:szCs w:val="24"/>
            </w:rPr>
            <w:tab/>
          </w:r>
          <w:r w:rsidR="00823C39">
            <w:rPr>
              <w:rFonts w:ascii="Book Antiqua" w:hAnsi="Book Antiqua"/>
              <w:b/>
              <w:bCs/>
              <w:sz w:val="24"/>
              <w:szCs w:val="24"/>
            </w:rPr>
            <w:tab/>
          </w:r>
          <w:proofErr w:type="spellStart"/>
          <w:r w:rsidR="00F22281">
            <w:rPr>
              <w:rFonts w:ascii="Book Antiqua" w:hAnsi="Book Antiqua"/>
              <w:b/>
              <w:bCs/>
              <w:sz w:val="24"/>
              <w:szCs w:val="24"/>
            </w:rPr>
            <w:t>U</w:t>
          </w:r>
          <w:r w:rsidR="00B72845">
            <w:rPr>
              <w:rFonts w:ascii="Book Antiqua" w:hAnsi="Book Antiqua"/>
              <w:b/>
              <w:bCs/>
              <w:sz w:val="24"/>
              <w:szCs w:val="24"/>
            </w:rPr>
            <w:t>suf</w:t>
          </w:r>
          <w:proofErr w:type="spellEnd"/>
          <w:r w:rsidR="00F22281">
            <w:rPr>
              <w:rFonts w:ascii="Book Antiqua" w:hAnsi="Book Antiqua"/>
              <w:b/>
              <w:bCs/>
              <w:sz w:val="24"/>
              <w:szCs w:val="24"/>
            </w:rPr>
            <w:t xml:space="preserve"> </w:t>
          </w:r>
          <w:proofErr w:type="spellStart"/>
          <w:r w:rsidR="00F22281">
            <w:rPr>
              <w:rFonts w:ascii="Book Antiqua" w:hAnsi="Book Antiqua"/>
              <w:b/>
              <w:bCs/>
              <w:sz w:val="24"/>
              <w:szCs w:val="24"/>
            </w:rPr>
            <w:t>Sadaat</w:t>
          </w:r>
          <w:proofErr w:type="spellEnd"/>
        </w:p>
        <w:p w14:paraId="0E3D9F39" w14:textId="77777777" w:rsidR="00242984" w:rsidRDefault="00242984"/>
        <w:p w14:paraId="0ED8DA8D" w14:textId="471E389D" w:rsidR="00336452" w:rsidRDefault="00336452">
          <w:r>
            <w:br w:type="page"/>
          </w:r>
        </w:p>
      </w:sdtContent>
    </w:sdt>
    <w:p w14:paraId="181D77E0" w14:textId="1DED9D60" w:rsidR="004843C6" w:rsidRDefault="00E66355" w:rsidP="007C090D">
      <w:pPr>
        <w:pStyle w:val="Heading1"/>
      </w:pPr>
      <w:r>
        <w:lastRenderedPageBreak/>
        <w:t>Table of contents</w:t>
      </w:r>
    </w:p>
    <w:p w14:paraId="08BA10DB" w14:textId="65319F5A" w:rsidR="00E66355" w:rsidRDefault="00E66355" w:rsidP="004843C6">
      <w:pPr>
        <w:rPr>
          <w:rFonts w:ascii="Arial" w:hAnsi="Arial" w:cs="Arial"/>
        </w:rPr>
      </w:pPr>
      <w:r w:rsidRPr="000B4627">
        <w:rPr>
          <w:rFonts w:ascii="Arial" w:hAnsi="Arial" w:cs="Arial"/>
        </w:rPr>
        <w:t>Int</w:t>
      </w:r>
      <w:r w:rsidR="007C090D" w:rsidRPr="000B4627">
        <w:rPr>
          <w:rFonts w:ascii="Arial" w:hAnsi="Arial" w:cs="Arial"/>
        </w:rPr>
        <w:t>roduction…………………………………………………………………………</w:t>
      </w:r>
      <w:r w:rsidR="006C5664">
        <w:rPr>
          <w:rFonts w:ascii="Arial" w:hAnsi="Arial" w:cs="Arial"/>
        </w:rPr>
        <w:t>.</w:t>
      </w:r>
      <w:r w:rsidR="007C090D" w:rsidRPr="000B4627">
        <w:rPr>
          <w:rFonts w:ascii="Arial" w:hAnsi="Arial" w:cs="Arial"/>
        </w:rPr>
        <w:t>..</w:t>
      </w:r>
      <w:r w:rsidR="004E6E9C" w:rsidRPr="000B4627">
        <w:rPr>
          <w:rFonts w:ascii="Arial" w:hAnsi="Arial" w:cs="Arial"/>
        </w:rPr>
        <w:t>2</w:t>
      </w:r>
    </w:p>
    <w:p w14:paraId="15D7B709" w14:textId="4B7FF055" w:rsidR="006C5664" w:rsidRPr="000B4627" w:rsidRDefault="007D358F" w:rsidP="004843C6">
      <w:pPr>
        <w:rPr>
          <w:rFonts w:ascii="Arial" w:hAnsi="Arial" w:cs="Arial"/>
        </w:rPr>
      </w:pPr>
      <w:r>
        <w:rPr>
          <w:rFonts w:ascii="Arial" w:hAnsi="Arial" w:cs="Arial"/>
        </w:rPr>
        <w:t>Farm adjustment……………………………………………………………………..4</w:t>
      </w:r>
    </w:p>
    <w:p w14:paraId="33BD97BD" w14:textId="1A590C17" w:rsidR="00474C2A" w:rsidRDefault="00E769BE" w:rsidP="004843C6">
      <w:pPr>
        <w:rPr>
          <w:rFonts w:ascii="Arial" w:hAnsi="Arial" w:cs="Arial"/>
        </w:rPr>
      </w:pPr>
      <w:r w:rsidRPr="000B4627">
        <w:rPr>
          <w:rFonts w:ascii="Arial" w:hAnsi="Arial" w:cs="Arial"/>
        </w:rPr>
        <w:t>Work force…………</w:t>
      </w:r>
      <w:r w:rsidR="000E6A71">
        <w:rPr>
          <w:rFonts w:ascii="Arial" w:hAnsi="Arial" w:cs="Arial"/>
        </w:rPr>
        <w:t>.</w:t>
      </w:r>
      <w:r w:rsidRPr="000B4627">
        <w:rPr>
          <w:rFonts w:ascii="Arial" w:hAnsi="Arial" w:cs="Arial"/>
        </w:rPr>
        <w:t>………………………………………………………………</w:t>
      </w:r>
      <w:r w:rsidR="006C5664">
        <w:rPr>
          <w:rFonts w:ascii="Arial" w:hAnsi="Arial" w:cs="Arial"/>
        </w:rPr>
        <w:t>…</w:t>
      </w:r>
      <w:r w:rsidR="00582C61">
        <w:rPr>
          <w:rFonts w:ascii="Arial" w:hAnsi="Arial" w:cs="Arial"/>
        </w:rPr>
        <w:t>5</w:t>
      </w:r>
    </w:p>
    <w:p w14:paraId="37DC11AD" w14:textId="527A442E" w:rsidR="00DE02B4" w:rsidRPr="000B4627" w:rsidRDefault="00DE02B4" w:rsidP="004843C6">
      <w:pPr>
        <w:rPr>
          <w:rFonts w:ascii="Arial" w:hAnsi="Arial" w:cs="Arial"/>
        </w:rPr>
      </w:pPr>
      <w:r w:rsidRPr="000B4627">
        <w:rPr>
          <w:rFonts w:ascii="Arial" w:hAnsi="Arial" w:cs="Arial"/>
        </w:rPr>
        <w:t>Conclusion</w:t>
      </w:r>
      <w:r w:rsidR="000B4627" w:rsidRPr="000B4627">
        <w:rPr>
          <w:rFonts w:ascii="Arial" w:hAnsi="Arial" w:cs="Arial"/>
        </w:rPr>
        <w:t>……………………………………………………………………………</w:t>
      </w:r>
      <w:r w:rsidR="00474C2A">
        <w:rPr>
          <w:rFonts w:ascii="Arial" w:hAnsi="Arial" w:cs="Arial"/>
        </w:rPr>
        <w:t>5</w:t>
      </w:r>
    </w:p>
    <w:p w14:paraId="23DEFF32" w14:textId="726790A4" w:rsidR="00DE02B4" w:rsidRPr="000B4627" w:rsidRDefault="00DE02B4" w:rsidP="004843C6">
      <w:pPr>
        <w:rPr>
          <w:rFonts w:ascii="Arial" w:hAnsi="Arial" w:cs="Arial"/>
        </w:rPr>
      </w:pPr>
      <w:r w:rsidRPr="000B4627">
        <w:rPr>
          <w:rFonts w:ascii="Arial" w:hAnsi="Arial" w:cs="Arial"/>
        </w:rPr>
        <w:t>Referencing</w:t>
      </w:r>
      <w:r w:rsidR="000B4627" w:rsidRPr="000B4627">
        <w:rPr>
          <w:rFonts w:ascii="Arial" w:hAnsi="Arial" w:cs="Arial"/>
        </w:rPr>
        <w:t>……………………………</w:t>
      </w:r>
      <w:r w:rsidR="005C1AF0">
        <w:rPr>
          <w:rFonts w:ascii="Arial" w:hAnsi="Arial" w:cs="Arial"/>
        </w:rPr>
        <w:t>…</w:t>
      </w:r>
      <w:r w:rsidR="000B4627" w:rsidRPr="000B4627">
        <w:rPr>
          <w:rFonts w:ascii="Arial" w:hAnsi="Arial" w:cs="Arial"/>
        </w:rPr>
        <w:t>……………………………</w:t>
      </w:r>
      <w:r w:rsidR="00532AB4">
        <w:rPr>
          <w:rFonts w:ascii="Arial" w:hAnsi="Arial" w:cs="Arial"/>
        </w:rPr>
        <w:t>...</w:t>
      </w:r>
      <w:r w:rsidR="000B4627" w:rsidRPr="000B4627">
        <w:rPr>
          <w:rFonts w:ascii="Arial" w:hAnsi="Arial" w:cs="Arial"/>
        </w:rPr>
        <w:t>………</w:t>
      </w:r>
      <w:r w:rsidR="006C5664">
        <w:rPr>
          <w:rFonts w:ascii="Arial" w:hAnsi="Arial" w:cs="Arial"/>
        </w:rPr>
        <w:t>...</w:t>
      </w:r>
      <w:r w:rsidR="000B4627" w:rsidRPr="000B4627">
        <w:rPr>
          <w:rFonts w:ascii="Arial" w:hAnsi="Arial" w:cs="Arial"/>
        </w:rPr>
        <w:t>…</w:t>
      </w:r>
      <w:r w:rsidR="00474C2A">
        <w:rPr>
          <w:rFonts w:ascii="Arial" w:hAnsi="Arial" w:cs="Arial"/>
        </w:rPr>
        <w:t>6</w:t>
      </w:r>
    </w:p>
    <w:p w14:paraId="6B503691" w14:textId="77777777" w:rsidR="00D93C09" w:rsidRDefault="00D93C09" w:rsidP="004843C6"/>
    <w:p w14:paraId="2DC80052" w14:textId="77777777" w:rsidR="007C090D" w:rsidRDefault="007C090D" w:rsidP="004843C6"/>
    <w:p w14:paraId="593CE3C6" w14:textId="77777777" w:rsidR="007C090D" w:rsidRPr="004843C6" w:rsidRDefault="007C090D" w:rsidP="004843C6"/>
    <w:p w14:paraId="6D4C2EC9" w14:textId="77777777" w:rsidR="00AF06C3" w:rsidRPr="00AF06C3" w:rsidRDefault="00AF06C3" w:rsidP="00AF06C3"/>
    <w:p w14:paraId="6B4F48FB" w14:textId="77777777" w:rsidR="00AF06C3" w:rsidRPr="00AF06C3" w:rsidRDefault="00AF06C3" w:rsidP="00AF06C3"/>
    <w:p w14:paraId="17E22D6E" w14:textId="77777777" w:rsidR="00AF06C3" w:rsidRPr="00AF06C3" w:rsidRDefault="00AF06C3" w:rsidP="00AF06C3"/>
    <w:p w14:paraId="6AD0BDC7" w14:textId="77777777" w:rsidR="00AF06C3" w:rsidRPr="00AF06C3" w:rsidRDefault="00AF06C3" w:rsidP="00AF06C3"/>
    <w:p w14:paraId="0B909F02" w14:textId="77777777" w:rsidR="00AF06C3" w:rsidRPr="00AF06C3" w:rsidRDefault="00AF06C3" w:rsidP="00AF06C3"/>
    <w:p w14:paraId="7CDAD3DF" w14:textId="77777777" w:rsidR="00AF06C3" w:rsidRPr="00AF06C3" w:rsidRDefault="00AF06C3" w:rsidP="00AF06C3"/>
    <w:p w14:paraId="2067194D" w14:textId="77777777" w:rsidR="00AF06C3" w:rsidRPr="00AF06C3" w:rsidRDefault="00AF06C3" w:rsidP="00AF06C3"/>
    <w:p w14:paraId="2D323E1B" w14:textId="77777777" w:rsidR="00115DEF" w:rsidRPr="00115DEF" w:rsidRDefault="00115DEF" w:rsidP="00115DEF"/>
    <w:p w14:paraId="6A824A00" w14:textId="6D1C9987" w:rsidR="00087DF0" w:rsidRDefault="002A46BA" w:rsidP="005D6172">
      <w:pPr>
        <w:pStyle w:val="Heading1"/>
      </w:pPr>
      <w:r>
        <w:t xml:space="preserve"> </w:t>
      </w:r>
    </w:p>
    <w:p w14:paraId="34845212" w14:textId="39CF8DDE" w:rsidR="006E47D5" w:rsidRDefault="006E47D5" w:rsidP="005D6172">
      <w:pPr>
        <w:pStyle w:val="Heading1"/>
      </w:pPr>
    </w:p>
    <w:p w14:paraId="164900FE" w14:textId="31F60278" w:rsidR="009168E8" w:rsidRDefault="009168E8"/>
    <w:p w14:paraId="61072C3B" w14:textId="77777777" w:rsidR="0051066F" w:rsidRDefault="0051066F"/>
    <w:p w14:paraId="7AC34C6C" w14:textId="77777777" w:rsidR="0051066F" w:rsidRDefault="0051066F"/>
    <w:p w14:paraId="7EC6DB78" w14:textId="77777777" w:rsidR="00672E6E" w:rsidRPr="00F82A22" w:rsidRDefault="00672E6E" w:rsidP="00672E6E">
      <w:pPr>
        <w:pStyle w:val="Heading1"/>
        <w:rPr>
          <w:rFonts w:eastAsiaTheme="minorEastAsia"/>
          <w:color w:val="4472C4" w:themeColor="accent1"/>
          <w:kern w:val="0"/>
          <w:lang w:val="en-US"/>
          <w14:ligatures w14:val="none"/>
        </w:rPr>
      </w:pPr>
      <w:r w:rsidRPr="00005A5F">
        <w:lastRenderedPageBreak/>
        <w:t>Introduction</w:t>
      </w:r>
    </w:p>
    <w:p w14:paraId="4C23B594" w14:textId="082A52B9" w:rsidR="00672E6E" w:rsidRDefault="006942E6" w:rsidP="00672E6E">
      <w:pPr>
        <w:pStyle w:val="Heading1"/>
        <w:rPr>
          <w:rFonts w:ascii="Arial" w:hAnsi="Arial" w:cs="Arial"/>
          <w:color w:val="000000" w:themeColor="text1"/>
          <w:sz w:val="22"/>
          <w:szCs w:val="22"/>
        </w:rPr>
      </w:pPr>
      <w:r>
        <w:rPr>
          <w:rFonts w:ascii="Arial" w:hAnsi="Arial" w:cs="Arial"/>
          <w:color w:val="000000" w:themeColor="text1"/>
          <w:sz w:val="22"/>
          <w:szCs w:val="22"/>
        </w:rPr>
        <w:t xml:space="preserve"> </w:t>
      </w:r>
      <w:r w:rsidR="00672E6E" w:rsidRPr="00005A5F">
        <w:rPr>
          <w:rFonts w:ascii="Arial" w:hAnsi="Arial" w:cs="Arial"/>
          <w:color w:val="000000" w:themeColor="text1"/>
          <w:sz w:val="22"/>
          <w:szCs w:val="22"/>
        </w:rPr>
        <w:t xml:space="preserve">As the spread of the COVID-19 pandemic reminds, change is not only the result of intentional acts, but is frequently precipitated by sudden and unexpected occurrences. </w:t>
      </w:r>
      <w:r w:rsidR="00665E2F">
        <w:rPr>
          <w:rFonts w:ascii="Arial" w:hAnsi="Arial" w:cs="Arial"/>
          <w:color w:val="000000" w:themeColor="text1"/>
          <w:sz w:val="22"/>
          <w:szCs w:val="22"/>
        </w:rPr>
        <w:t xml:space="preserve"> </w:t>
      </w:r>
      <w:r w:rsidR="00672E6E" w:rsidRPr="00005A5F">
        <w:rPr>
          <w:rFonts w:ascii="Arial" w:hAnsi="Arial" w:cs="Arial"/>
          <w:color w:val="000000" w:themeColor="text1"/>
          <w:sz w:val="22"/>
          <w:szCs w:val="22"/>
        </w:rPr>
        <w:t xml:space="preserve">. </w:t>
      </w:r>
      <w:r w:rsidR="0041257D">
        <w:rPr>
          <w:rFonts w:ascii="Arial" w:hAnsi="Arial" w:cs="Arial"/>
          <w:color w:val="000000" w:themeColor="text1"/>
          <w:sz w:val="22"/>
          <w:szCs w:val="22"/>
        </w:rPr>
        <w:t>Therefore</w:t>
      </w:r>
      <w:r w:rsidR="00672E6E" w:rsidRPr="00005A5F">
        <w:rPr>
          <w:rFonts w:ascii="Arial" w:hAnsi="Arial" w:cs="Arial"/>
          <w:color w:val="000000" w:themeColor="text1"/>
          <w:sz w:val="22"/>
          <w:szCs w:val="22"/>
        </w:rPr>
        <w:t xml:space="preserve"> </w:t>
      </w:r>
      <w:r w:rsidR="00E53BAD">
        <w:rPr>
          <w:rFonts w:ascii="Arial" w:hAnsi="Arial" w:cs="Arial"/>
          <w:color w:val="000000" w:themeColor="text1"/>
          <w:sz w:val="22"/>
          <w:szCs w:val="22"/>
        </w:rPr>
        <w:t>the</w:t>
      </w:r>
      <w:r w:rsidR="00672E6E" w:rsidRPr="00005A5F">
        <w:rPr>
          <w:rFonts w:ascii="Arial" w:hAnsi="Arial" w:cs="Arial"/>
          <w:color w:val="000000" w:themeColor="text1"/>
          <w:sz w:val="22"/>
          <w:szCs w:val="22"/>
        </w:rPr>
        <w:t xml:space="preserve"> efforts </w:t>
      </w:r>
      <w:r w:rsidR="008C008B">
        <w:rPr>
          <w:rFonts w:ascii="Arial" w:hAnsi="Arial" w:cs="Arial"/>
          <w:color w:val="000000" w:themeColor="text1"/>
          <w:sz w:val="22"/>
          <w:szCs w:val="22"/>
        </w:rPr>
        <w:t xml:space="preserve">of </w:t>
      </w:r>
      <w:r w:rsidR="00496B22">
        <w:rPr>
          <w:rFonts w:ascii="Arial" w:hAnsi="Arial" w:cs="Arial"/>
          <w:color w:val="000000" w:themeColor="text1"/>
          <w:sz w:val="22"/>
          <w:szCs w:val="22"/>
        </w:rPr>
        <w:t>businesses</w:t>
      </w:r>
      <w:r w:rsidR="00BB71C9">
        <w:rPr>
          <w:rFonts w:ascii="Arial" w:hAnsi="Arial" w:cs="Arial"/>
          <w:color w:val="000000" w:themeColor="text1"/>
          <w:sz w:val="22"/>
          <w:szCs w:val="22"/>
        </w:rPr>
        <w:t xml:space="preserve"> </w:t>
      </w:r>
      <w:r w:rsidR="004A4044">
        <w:rPr>
          <w:rFonts w:ascii="Arial" w:hAnsi="Arial" w:cs="Arial"/>
          <w:color w:val="000000" w:themeColor="text1"/>
          <w:sz w:val="22"/>
          <w:szCs w:val="22"/>
        </w:rPr>
        <w:t>should be dir</w:t>
      </w:r>
      <w:r w:rsidR="00BF10CA">
        <w:rPr>
          <w:rFonts w:ascii="Arial" w:hAnsi="Arial" w:cs="Arial"/>
          <w:color w:val="000000" w:themeColor="text1"/>
          <w:sz w:val="22"/>
          <w:szCs w:val="22"/>
        </w:rPr>
        <w:t xml:space="preserve">ected not </w:t>
      </w:r>
      <w:r w:rsidR="00672E6E" w:rsidRPr="00005A5F">
        <w:rPr>
          <w:rFonts w:ascii="Arial" w:hAnsi="Arial" w:cs="Arial"/>
          <w:color w:val="000000" w:themeColor="text1"/>
          <w:sz w:val="22"/>
          <w:szCs w:val="22"/>
        </w:rPr>
        <w:t>on just enhancing the productivity and efficiency, also need to consider what enables them to change and adapt. (Agricultural system, 2021)</w:t>
      </w:r>
    </w:p>
    <w:p w14:paraId="447F8E7D" w14:textId="77777777" w:rsidR="00CF2073" w:rsidRDefault="00CF2073" w:rsidP="00CF2073">
      <w:pPr>
        <w:pStyle w:val="Heading1"/>
        <w:rPr>
          <w:rFonts w:ascii="Arial" w:hAnsi="Arial" w:cs="Arial"/>
          <w:color w:val="000000" w:themeColor="text1"/>
          <w:sz w:val="22"/>
          <w:szCs w:val="22"/>
        </w:rPr>
      </w:pPr>
      <w:r w:rsidRPr="00005A5F">
        <w:rPr>
          <w:rFonts w:ascii="Arial" w:hAnsi="Arial" w:cs="Arial"/>
          <w:color w:val="000000" w:themeColor="text1"/>
          <w:sz w:val="22"/>
          <w:szCs w:val="22"/>
        </w:rPr>
        <w:t>There were identified four challenges among farmers</w:t>
      </w:r>
      <w:r>
        <w:rPr>
          <w:rFonts w:ascii="Arial" w:hAnsi="Arial" w:cs="Arial"/>
          <w:color w:val="000000" w:themeColor="text1"/>
          <w:sz w:val="22"/>
          <w:szCs w:val="22"/>
        </w:rPr>
        <w:t xml:space="preserve"> in Quebec, Canada</w:t>
      </w:r>
      <w:r w:rsidRPr="00005A5F">
        <w:rPr>
          <w:rFonts w:ascii="Arial" w:hAnsi="Arial" w:cs="Arial"/>
          <w:color w:val="000000" w:themeColor="text1"/>
          <w:sz w:val="22"/>
          <w:szCs w:val="22"/>
        </w:rPr>
        <w:t>: workforce shortages, balancing food demand and supply, changes in sales outlets and marketing channels.  To overcome these challenges farmers recognize six strategies to reorganize their marketing and sales which are redistribution, streamlining, replacement, collaboration, farm adjustment and outlet adjustment.</w:t>
      </w:r>
    </w:p>
    <w:p w14:paraId="002AA8AA" w14:textId="77777777" w:rsidR="001A2A15" w:rsidRDefault="001A2A15" w:rsidP="001A2A15">
      <w:pPr>
        <w:rPr>
          <w:rFonts w:ascii="Arial" w:hAnsi="Arial" w:cs="Arial"/>
        </w:rPr>
      </w:pPr>
      <w:r w:rsidRPr="00343457">
        <w:rPr>
          <w:rFonts w:ascii="Arial" w:hAnsi="Arial" w:cs="Arial"/>
        </w:rPr>
        <w:t>Many food producers used social media to get their food to alternative local food networks. At the same time, new partnerships between packing houses and farms made it easier for them to sell food directly to customers.</w:t>
      </w:r>
    </w:p>
    <w:p w14:paraId="3D06DE48" w14:textId="201638D2" w:rsidR="007400A8" w:rsidRDefault="004B4CA0" w:rsidP="007400A8">
      <w:pPr>
        <w:rPr>
          <w:rFonts w:ascii="Arial" w:hAnsi="Arial" w:cs="Arial"/>
        </w:rPr>
      </w:pPr>
      <w:r>
        <w:rPr>
          <w:rFonts w:ascii="Arial" w:hAnsi="Arial" w:cs="Arial"/>
        </w:rPr>
        <w:t>They realise that</w:t>
      </w:r>
      <w:r w:rsidR="001A2A15" w:rsidRPr="001A2A15">
        <w:rPr>
          <w:rFonts w:ascii="Arial" w:hAnsi="Arial" w:cs="Arial"/>
        </w:rPr>
        <w:t xml:space="preserve"> short food supply lines are more resilient and flexible because they are tied to local economic and ecological networks.</w:t>
      </w:r>
    </w:p>
    <w:p w14:paraId="3DAFB78A" w14:textId="77777777" w:rsidR="001A2A15" w:rsidRDefault="001A2A15" w:rsidP="001A2A15">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After some changes, alternative food networks from all over the world stepped in to help. </w:t>
      </w:r>
      <w:r>
        <w:rPr>
          <w:rFonts w:ascii="Arial" w:hAnsi="Arial" w:cs="Arial"/>
          <w:color w:val="000000" w:themeColor="text1"/>
          <w:sz w:val="22"/>
          <w:szCs w:val="22"/>
        </w:rPr>
        <w:t xml:space="preserve"> </w:t>
      </w:r>
      <w:r w:rsidRPr="00005A5F">
        <w:rPr>
          <w:rFonts w:ascii="Arial" w:hAnsi="Arial" w:cs="Arial"/>
          <w:color w:val="000000" w:themeColor="text1"/>
          <w:sz w:val="22"/>
          <w:szCs w:val="22"/>
        </w:rPr>
        <w:t xml:space="preserve"> (</w:t>
      </w:r>
      <w:proofErr w:type="spellStart"/>
      <w:r w:rsidRPr="00005A5F">
        <w:rPr>
          <w:rFonts w:ascii="Arial" w:hAnsi="Arial" w:cs="Arial"/>
          <w:color w:val="000000" w:themeColor="text1"/>
          <w:sz w:val="22"/>
          <w:szCs w:val="22"/>
        </w:rPr>
        <w:t>Hilchey</w:t>
      </w:r>
      <w:proofErr w:type="spellEnd"/>
      <w:r w:rsidRPr="00005A5F">
        <w:rPr>
          <w:rFonts w:ascii="Arial" w:hAnsi="Arial" w:cs="Arial"/>
          <w:color w:val="000000" w:themeColor="text1"/>
          <w:sz w:val="22"/>
          <w:szCs w:val="22"/>
        </w:rPr>
        <w:t xml:space="preserve"> D.,2021)</w:t>
      </w:r>
    </w:p>
    <w:p w14:paraId="40D2967C" w14:textId="77777777" w:rsidR="004B4CA0" w:rsidRDefault="004B4CA0" w:rsidP="004B4CA0">
      <w:pPr>
        <w:rPr>
          <w:rFonts w:ascii="Arial" w:hAnsi="Arial" w:cs="Arial"/>
          <w:color w:val="000000" w:themeColor="text1"/>
        </w:rPr>
      </w:pPr>
      <w:r w:rsidRPr="00005A5F">
        <w:rPr>
          <w:rFonts w:ascii="Arial" w:hAnsi="Arial" w:cs="Arial"/>
          <w:color w:val="000000" w:themeColor="text1"/>
        </w:rPr>
        <w:t>Low or fluctuating demand was addressed by modifying distribution and marketing strategies. Hight demand imposes to enhance the production capacity. (Schreiber K., Soubry B. etc, 2022)</w:t>
      </w:r>
    </w:p>
    <w:p w14:paraId="77393AA4" w14:textId="77777777" w:rsidR="00F9151F" w:rsidRDefault="00F9151F" w:rsidP="00F9151F">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Demand changed from food service to retail food sales.( </w:t>
      </w:r>
      <w:proofErr w:type="spellStart"/>
      <w:r w:rsidRPr="00005A5F">
        <w:rPr>
          <w:rFonts w:ascii="Arial" w:hAnsi="Arial" w:cs="Arial"/>
          <w:color w:val="000000" w:themeColor="text1"/>
          <w:sz w:val="22"/>
          <w:szCs w:val="22"/>
        </w:rPr>
        <w:t>Weersink</w:t>
      </w:r>
      <w:proofErr w:type="spellEnd"/>
      <w:r w:rsidRPr="00005A5F">
        <w:rPr>
          <w:rFonts w:ascii="Arial" w:hAnsi="Arial" w:cs="Arial"/>
          <w:color w:val="000000" w:themeColor="text1"/>
          <w:sz w:val="22"/>
          <w:szCs w:val="22"/>
        </w:rPr>
        <w:t xml:space="preserve"> A., </w:t>
      </w:r>
      <w:proofErr w:type="spellStart"/>
      <w:r w:rsidRPr="00005A5F">
        <w:rPr>
          <w:rFonts w:ascii="Arial" w:hAnsi="Arial" w:cs="Arial"/>
          <w:color w:val="000000" w:themeColor="text1"/>
          <w:sz w:val="22"/>
          <w:szCs w:val="22"/>
        </w:rPr>
        <w:t>Massow</w:t>
      </w:r>
      <w:proofErr w:type="spellEnd"/>
      <w:r w:rsidRPr="00005A5F">
        <w:rPr>
          <w:rFonts w:ascii="Arial" w:hAnsi="Arial" w:cs="Arial"/>
          <w:color w:val="000000" w:themeColor="text1"/>
          <w:sz w:val="22"/>
          <w:szCs w:val="22"/>
        </w:rPr>
        <w:t xml:space="preserve"> M., 2021)</w:t>
      </w:r>
    </w:p>
    <w:p w14:paraId="698B8EB3" w14:textId="77777777" w:rsidR="00F9151F" w:rsidRPr="00D02E7E" w:rsidRDefault="00F9151F" w:rsidP="00F9151F">
      <w:pPr>
        <w:rPr>
          <w:rFonts w:ascii="Arial" w:hAnsi="Arial" w:cs="Arial"/>
        </w:rPr>
      </w:pPr>
      <w:r w:rsidRPr="00D02E7E">
        <w:rPr>
          <w:rFonts w:ascii="Arial" w:hAnsi="Arial" w:cs="Arial"/>
        </w:rPr>
        <w:t>Retail grocery sales during the week ending March rose 40 percent</w:t>
      </w:r>
      <w:r>
        <w:rPr>
          <w:rFonts w:ascii="Arial" w:hAnsi="Arial" w:cs="Arial"/>
        </w:rPr>
        <w:t>.</w:t>
      </w:r>
    </w:p>
    <w:p w14:paraId="29EE633D" w14:textId="77777777" w:rsidR="00F9151F" w:rsidRPr="002662D6" w:rsidRDefault="00F9151F" w:rsidP="00F9151F">
      <w:r w:rsidRPr="00D02E7E">
        <w:rPr>
          <w:rFonts w:ascii="Arial" w:hAnsi="Arial" w:cs="Arial"/>
        </w:rPr>
        <w:t>During the first half of 2020, Canada's exports of pr</w:t>
      </w:r>
      <w:r>
        <w:rPr>
          <w:rFonts w:ascii="Arial" w:hAnsi="Arial" w:cs="Arial"/>
        </w:rPr>
        <w:t>ocessed</w:t>
      </w:r>
      <w:r w:rsidRPr="00D02E7E">
        <w:rPr>
          <w:rFonts w:ascii="Arial" w:hAnsi="Arial" w:cs="Arial"/>
        </w:rPr>
        <w:t xml:space="preserve"> foods went up by 1%</w:t>
      </w:r>
    </w:p>
    <w:p w14:paraId="47436EB1" w14:textId="77777777" w:rsidR="00B72845" w:rsidRPr="00005A5F" w:rsidRDefault="00B72845" w:rsidP="00B72845">
      <w:pPr>
        <w:pStyle w:val="Heading1"/>
        <w:rPr>
          <w:rFonts w:ascii="Arial" w:hAnsi="Arial" w:cs="Arial"/>
          <w:color w:val="000000" w:themeColor="text1"/>
          <w:sz w:val="22"/>
          <w:szCs w:val="22"/>
        </w:rPr>
      </w:pPr>
      <w:r w:rsidRPr="00005A5F">
        <w:rPr>
          <w:rFonts w:ascii="Arial" w:hAnsi="Arial" w:cs="Arial"/>
          <w:color w:val="000000" w:themeColor="text1"/>
          <w:sz w:val="22"/>
          <w:szCs w:val="22"/>
        </w:rPr>
        <w:t>Adapted to Covid-19-related challenges through the use of an online store and delivery, which doubled compared to pre-Covid times.</w:t>
      </w:r>
    </w:p>
    <w:p w14:paraId="2F9DAD12" w14:textId="77777777" w:rsidR="004B4CA0" w:rsidRDefault="004B4CA0" w:rsidP="004B4CA0">
      <w:pPr>
        <w:rPr>
          <w:rFonts w:ascii="Arial" w:hAnsi="Arial" w:cs="Arial"/>
        </w:rPr>
      </w:pPr>
      <w:r w:rsidRPr="00005A5F">
        <w:rPr>
          <w:rFonts w:ascii="Arial" w:hAnsi="Arial" w:cs="Arial"/>
          <w:color w:val="000000" w:themeColor="text1"/>
        </w:rPr>
        <w:t>Majority farmers reported increases in demand.</w:t>
      </w:r>
      <w:r>
        <w:rPr>
          <w:rFonts w:ascii="Arial" w:hAnsi="Arial" w:cs="Arial"/>
          <w:color w:val="000000" w:themeColor="text1"/>
        </w:rPr>
        <w:t xml:space="preserve"> </w:t>
      </w:r>
      <w:r w:rsidRPr="00005A5F">
        <w:rPr>
          <w:rFonts w:ascii="Arial" w:hAnsi="Arial" w:cs="Arial"/>
          <w:color w:val="000000" w:themeColor="text1"/>
        </w:rPr>
        <w:t>A rise in food demand was viewed by farmers as both an opportunity and a challenge that frequently needed adaptation.</w:t>
      </w:r>
      <w:r w:rsidRPr="001D761B">
        <w:rPr>
          <w:rFonts w:ascii="Arial" w:hAnsi="Arial" w:cs="Arial"/>
        </w:rPr>
        <w:t xml:space="preserve"> </w:t>
      </w:r>
      <w:r w:rsidRPr="00140EC4">
        <w:rPr>
          <w:rFonts w:ascii="Arial" w:hAnsi="Arial" w:cs="Arial"/>
        </w:rPr>
        <w:t>For example, one farmer stated that the number of subscriptions at each of the delivery points had increased by more than twice.</w:t>
      </w:r>
    </w:p>
    <w:p w14:paraId="373C9806" w14:textId="77777777" w:rsidR="004B4CA0" w:rsidRDefault="004B4CA0" w:rsidP="004B4CA0">
      <w:pPr>
        <w:rPr>
          <w:rFonts w:ascii="Arial" w:hAnsi="Arial" w:cs="Arial"/>
          <w:color w:val="000000" w:themeColor="text1"/>
        </w:rPr>
      </w:pPr>
      <w:r w:rsidRPr="00005A5F">
        <w:rPr>
          <w:rFonts w:ascii="Arial" w:hAnsi="Arial" w:cs="Arial"/>
          <w:color w:val="000000" w:themeColor="text1"/>
        </w:rPr>
        <w:t>Particularly those producing niche products, saw a decline in sales as a result of a lack of direct contact with consumers at cancelled markets and other in-person gatherings.</w:t>
      </w:r>
    </w:p>
    <w:p w14:paraId="02E23A7F" w14:textId="506469D3" w:rsidR="004B4CA0" w:rsidRPr="00005A5F" w:rsidRDefault="004B4CA0" w:rsidP="004B4CA0">
      <w:pPr>
        <w:rPr>
          <w:rFonts w:ascii="Arial" w:hAnsi="Arial" w:cs="Arial"/>
          <w:color w:val="000000" w:themeColor="text1"/>
        </w:rPr>
      </w:pPr>
      <w:r w:rsidRPr="00005A5F">
        <w:rPr>
          <w:rFonts w:ascii="Arial" w:hAnsi="Arial" w:cs="Arial"/>
          <w:color w:val="000000" w:themeColor="text1"/>
        </w:rPr>
        <w:t>Farmers primarily modified their existing marketing strategies.</w:t>
      </w:r>
    </w:p>
    <w:p w14:paraId="37832CDE" w14:textId="77777777" w:rsidR="004B4CA0" w:rsidRPr="00005A5F" w:rsidRDefault="004B4CA0" w:rsidP="004B4CA0">
      <w:pPr>
        <w:pStyle w:val="Heading1"/>
        <w:rPr>
          <w:rFonts w:ascii="Arial" w:hAnsi="Arial" w:cs="Arial"/>
          <w:color w:val="000000" w:themeColor="text1"/>
          <w:sz w:val="22"/>
          <w:szCs w:val="22"/>
        </w:rPr>
      </w:pPr>
      <w:r w:rsidRPr="00005A5F">
        <w:rPr>
          <w:rFonts w:ascii="Arial" w:hAnsi="Arial" w:cs="Arial"/>
          <w:color w:val="000000" w:themeColor="text1"/>
          <w:sz w:val="22"/>
          <w:szCs w:val="22"/>
        </w:rPr>
        <w:lastRenderedPageBreak/>
        <w:t>When direct contact was possible, local farmers invested time and money in safety strategies and equipment to safeguard themselves and their customers from potential infections. Other adaptation strategies, including the installation of additional kiosks and the extension of business hours, assisted in reducing the number of people present at the farm at any given time while maintaining the operation.</w:t>
      </w:r>
    </w:p>
    <w:p w14:paraId="3E5D201C" w14:textId="7ABB5110" w:rsidR="004B4CA0" w:rsidRPr="00005A5F" w:rsidRDefault="002E4B11" w:rsidP="004B4CA0">
      <w:pPr>
        <w:pStyle w:val="Heading1"/>
        <w:rPr>
          <w:rFonts w:ascii="Arial" w:hAnsi="Arial" w:cs="Arial"/>
          <w:color w:val="000000" w:themeColor="text1"/>
          <w:sz w:val="22"/>
          <w:szCs w:val="22"/>
        </w:rPr>
      </w:pPr>
      <w:r>
        <w:rPr>
          <w:rFonts w:ascii="Arial" w:hAnsi="Arial" w:cs="Arial"/>
          <w:color w:val="000000" w:themeColor="text1"/>
          <w:sz w:val="22"/>
          <w:szCs w:val="22"/>
        </w:rPr>
        <w:t>Online sales</w:t>
      </w:r>
      <w:r w:rsidR="000547F0">
        <w:rPr>
          <w:rFonts w:ascii="Arial" w:hAnsi="Arial" w:cs="Arial"/>
          <w:color w:val="000000" w:themeColor="text1"/>
          <w:sz w:val="22"/>
          <w:szCs w:val="22"/>
        </w:rPr>
        <w:t xml:space="preserve"> often was not compatible</w:t>
      </w:r>
      <w:r w:rsidR="000041D0">
        <w:rPr>
          <w:rFonts w:ascii="Arial" w:hAnsi="Arial" w:cs="Arial"/>
          <w:color w:val="000000" w:themeColor="text1"/>
          <w:sz w:val="22"/>
          <w:szCs w:val="22"/>
        </w:rPr>
        <w:t xml:space="preserve"> sub</w:t>
      </w:r>
      <w:r w:rsidR="00166B75">
        <w:rPr>
          <w:rFonts w:ascii="Arial" w:hAnsi="Arial" w:cs="Arial"/>
          <w:color w:val="000000" w:themeColor="text1"/>
          <w:sz w:val="22"/>
          <w:szCs w:val="22"/>
        </w:rPr>
        <w:t>s</w:t>
      </w:r>
      <w:r w:rsidR="000041D0">
        <w:rPr>
          <w:rFonts w:ascii="Arial" w:hAnsi="Arial" w:cs="Arial"/>
          <w:color w:val="000000" w:themeColor="text1"/>
          <w:sz w:val="22"/>
          <w:szCs w:val="22"/>
        </w:rPr>
        <w:t>titu</w:t>
      </w:r>
      <w:r w:rsidR="00166B75">
        <w:rPr>
          <w:rFonts w:ascii="Arial" w:hAnsi="Arial" w:cs="Arial"/>
          <w:color w:val="000000" w:themeColor="text1"/>
          <w:sz w:val="22"/>
          <w:szCs w:val="22"/>
        </w:rPr>
        <w:t>t</w:t>
      </w:r>
      <w:r w:rsidR="000041D0">
        <w:rPr>
          <w:rFonts w:ascii="Arial" w:hAnsi="Arial" w:cs="Arial"/>
          <w:color w:val="000000" w:themeColor="text1"/>
          <w:sz w:val="22"/>
          <w:szCs w:val="22"/>
        </w:rPr>
        <w:t>e of in person marketing</w:t>
      </w:r>
      <w:r w:rsidR="004B4CA0" w:rsidRPr="00005A5F">
        <w:rPr>
          <w:rFonts w:ascii="Arial" w:hAnsi="Arial" w:cs="Arial"/>
          <w:color w:val="000000" w:themeColor="text1"/>
          <w:sz w:val="22"/>
          <w:szCs w:val="22"/>
        </w:rPr>
        <w:t>. While some local farmers responded to this challenge by focusing on their current customer base, finding new customers is an essential step for new agricultural businesses.</w:t>
      </w:r>
    </w:p>
    <w:p w14:paraId="15A59563" w14:textId="6CECE0DC" w:rsidR="004B4CA0" w:rsidRDefault="004B4CA0" w:rsidP="004B4CA0">
      <w:pPr>
        <w:pStyle w:val="Heading1"/>
        <w:rPr>
          <w:rFonts w:ascii="Arial" w:hAnsi="Arial" w:cs="Arial"/>
          <w:color w:val="000000" w:themeColor="text1"/>
          <w:sz w:val="22"/>
          <w:szCs w:val="22"/>
        </w:rPr>
      </w:pPr>
      <w:r w:rsidRPr="00005A5F">
        <w:rPr>
          <w:rFonts w:ascii="Arial" w:hAnsi="Arial" w:cs="Arial"/>
          <w:color w:val="000000" w:themeColor="text1"/>
          <w:sz w:val="22"/>
          <w:szCs w:val="22"/>
        </w:rPr>
        <w:t>Organisations and farmers established new links between food-insecure urban consumers and local producers and processors by donating surplus food to food banks, healthcare facilities, and churches rather than discarding it. (Schreiber K., Soubry B. et</w:t>
      </w:r>
      <w:r>
        <w:rPr>
          <w:rFonts w:ascii="Arial" w:hAnsi="Arial" w:cs="Arial"/>
          <w:color w:val="000000" w:themeColor="text1"/>
          <w:sz w:val="22"/>
          <w:szCs w:val="22"/>
        </w:rPr>
        <w:t xml:space="preserve"> al.</w:t>
      </w:r>
      <w:r w:rsidRPr="00005A5F">
        <w:rPr>
          <w:rFonts w:ascii="Arial" w:hAnsi="Arial" w:cs="Arial"/>
          <w:color w:val="000000" w:themeColor="text1"/>
          <w:sz w:val="22"/>
          <w:szCs w:val="22"/>
        </w:rPr>
        <w:t>, 2022)</w:t>
      </w:r>
    </w:p>
    <w:p w14:paraId="23E5E6E4" w14:textId="77777777" w:rsidR="00742844" w:rsidRDefault="00742844" w:rsidP="00742844">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Farmers used new ways to sell   as much of it as they could before it went bad. Also, despite having a hard time and losing a lot of money, producers were paid to harvest and ship food to food banks and other organisations that help people who are hungry. </w:t>
      </w:r>
      <w:r>
        <w:rPr>
          <w:rFonts w:ascii="Arial" w:hAnsi="Arial" w:cs="Arial"/>
          <w:color w:val="000000" w:themeColor="text1"/>
          <w:sz w:val="22"/>
          <w:szCs w:val="22"/>
        </w:rPr>
        <w:t xml:space="preserve"> </w:t>
      </w:r>
      <w:r w:rsidRPr="00005A5F">
        <w:rPr>
          <w:rFonts w:ascii="Arial" w:hAnsi="Arial" w:cs="Arial"/>
          <w:color w:val="000000" w:themeColor="text1"/>
          <w:sz w:val="22"/>
          <w:szCs w:val="22"/>
        </w:rPr>
        <w:t xml:space="preserve">  Residents became more aware of and interested in agricultural goods because of the COVID-19 pandemic. This made some grocery stores around the state promise to buy more produce from growers.   (Campbell C, and McAvoy G, 2020)</w:t>
      </w:r>
    </w:p>
    <w:p w14:paraId="0B83E4BD" w14:textId="77777777" w:rsidR="00C147A8" w:rsidRDefault="00C147A8" w:rsidP="00BC622C"/>
    <w:p w14:paraId="09BFDEF1" w14:textId="222F4C03" w:rsidR="00BC622C" w:rsidRDefault="00BC622C" w:rsidP="00BC622C">
      <w:pPr>
        <w:rPr>
          <w:rFonts w:ascii="Arial" w:hAnsi="Arial" w:cs="Arial"/>
          <w:color w:val="000000" w:themeColor="text1"/>
        </w:rPr>
      </w:pPr>
      <w:r w:rsidRPr="00005A5F">
        <w:rPr>
          <w:rFonts w:ascii="Arial" w:hAnsi="Arial" w:cs="Arial"/>
          <w:color w:val="000000" w:themeColor="text1"/>
        </w:rPr>
        <w:t>The country did a good job of keeping the distribution networks running and keeping the most important companies going. (Journal of integrative Agriculture, 2020)</w:t>
      </w:r>
    </w:p>
    <w:p w14:paraId="24A70BB7" w14:textId="77777777" w:rsidR="00742844" w:rsidRDefault="00742844" w:rsidP="00742844">
      <w:pPr>
        <w:pStyle w:val="Heading1"/>
        <w:rPr>
          <w:rFonts w:ascii="Arial" w:hAnsi="Arial" w:cs="Arial"/>
          <w:color w:val="000000" w:themeColor="text1"/>
          <w:sz w:val="22"/>
          <w:szCs w:val="22"/>
        </w:rPr>
      </w:pPr>
      <w:r w:rsidRPr="00005A5F">
        <w:rPr>
          <w:rFonts w:ascii="Arial" w:hAnsi="Arial" w:cs="Arial"/>
          <w:color w:val="000000" w:themeColor="text1"/>
          <w:sz w:val="22"/>
          <w:szCs w:val="22"/>
        </w:rPr>
        <w:t xml:space="preserve">Early in the summer of 2020, the government started to offer low-interest loans and direct payment programmes as ways to help </w:t>
      </w:r>
      <w:r>
        <w:rPr>
          <w:rFonts w:ascii="Arial" w:hAnsi="Arial" w:cs="Arial"/>
          <w:color w:val="000000" w:themeColor="text1"/>
          <w:sz w:val="22"/>
          <w:szCs w:val="22"/>
        </w:rPr>
        <w:t>people</w:t>
      </w:r>
      <w:r w:rsidRPr="00005A5F">
        <w:rPr>
          <w:rFonts w:ascii="Arial" w:hAnsi="Arial" w:cs="Arial"/>
          <w:color w:val="000000" w:themeColor="text1"/>
          <w:sz w:val="22"/>
          <w:szCs w:val="22"/>
        </w:rPr>
        <w:t xml:space="preserve"> get money</w:t>
      </w:r>
      <w:r>
        <w:rPr>
          <w:rFonts w:ascii="Arial" w:hAnsi="Arial" w:cs="Arial"/>
          <w:color w:val="000000" w:themeColor="text1"/>
          <w:sz w:val="22"/>
          <w:szCs w:val="22"/>
        </w:rPr>
        <w:t xml:space="preserve">. </w:t>
      </w:r>
      <w:r w:rsidRPr="00005A5F">
        <w:rPr>
          <w:rFonts w:ascii="Arial" w:hAnsi="Arial" w:cs="Arial"/>
          <w:color w:val="000000" w:themeColor="text1"/>
          <w:sz w:val="22"/>
          <w:szCs w:val="22"/>
        </w:rPr>
        <w:t>Many state and local governments, as well as organisations, have also done a lot to help farms</w:t>
      </w:r>
      <w:r w:rsidRPr="009A458D">
        <w:rPr>
          <w:rFonts w:ascii="Arial" w:hAnsi="Arial" w:cs="Arial"/>
          <w:color w:val="000000" w:themeColor="text1"/>
          <w:sz w:val="22"/>
          <w:szCs w:val="22"/>
        </w:rPr>
        <w:t>.(Wang Q., Liu C. et al.,2020)</w:t>
      </w:r>
    </w:p>
    <w:p w14:paraId="65410D9B" w14:textId="77777777" w:rsidR="00735AD4" w:rsidRPr="00B72845" w:rsidRDefault="00735AD4" w:rsidP="00735AD4">
      <w:pPr>
        <w:rPr>
          <w:rFonts w:ascii="Arial" w:hAnsi="Arial" w:cs="Arial"/>
        </w:rPr>
      </w:pPr>
      <w:r w:rsidRPr="00005A5F">
        <w:rPr>
          <w:rFonts w:ascii="Arial" w:hAnsi="Arial" w:cs="Arial"/>
          <w:color w:val="000000" w:themeColor="text1"/>
        </w:rPr>
        <w:t>Strong cooperation among and within small-scale fishing groups has shown up in a number of ways. Fishers have worked together to stand up for their rights to food, a way to make a living, and safe working conditions. They have pushed back against the government's answer to COVID-19, and they have used their relationships and collaborations with government officials to keep fishing.  Governments have a big part to play in creating targeted economic relief packages, aid, and loan forgiveness for SSF and fish workers in the post-harvest sector; supporting local social organisations and building up local food networks; keeping health services running and increasing supplies in rural areas; and giving</w:t>
      </w:r>
      <w:r>
        <w:rPr>
          <w:rFonts w:ascii="Arial" w:hAnsi="Arial" w:cs="Arial"/>
          <w:color w:val="000000" w:themeColor="text1"/>
        </w:rPr>
        <w:t xml:space="preserve"> </w:t>
      </w:r>
      <w:r w:rsidRPr="00005A5F">
        <w:rPr>
          <w:rFonts w:ascii="Arial" w:hAnsi="Arial" w:cs="Arial"/>
          <w:color w:val="000000" w:themeColor="text1"/>
        </w:rPr>
        <w:t xml:space="preserve">priority to the reopening of SSF and production facilities. (Bennett N., </w:t>
      </w:r>
      <w:proofErr w:type="spellStart"/>
      <w:r w:rsidRPr="00005A5F">
        <w:rPr>
          <w:rFonts w:ascii="Arial" w:hAnsi="Arial" w:cs="Arial"/>
          <w:color w:val="000000" w:themeColor="text1"/>
        </w:rPr>
        <w:t>Finkbeiner</w:t>
      </w:r>
      <w:proofErr w:type="spellEnd"/>
      <w:r w:rsidRPr="00005A5F">
        <w:rPr>
          <w:rFonts w:ascii="Arial" w:hAnsi="Arial" w:cs="Arial"/>
          <w:color w:val="000000" w:themeColor="text1"/>
        </w:rPr>
        <w:t xml:space="preserve"> E </w:t>
      </w:r>
      <w:r>
        <w:rPr>
          <w:rFonts w:ascii="Arial" w:hAnsi="Arial" w:cs="Arial"/>
          <w:color w:val="000000" w:themeColor="text1"/>
        </w:rPr>
        <w:t>et al.</w:t>
      </w:r>
      <w:r w:rsidRPr="00005A5F">
        <w:rPr>
          <w:rFonts w:ascii="Arial" w:hAnsi="Arial" w:cs="Arial"/>
          <w:color w:val="000000" w:themeColor="text1"/>
        </w:rPr>
        <w:t xml:space="preserve">, 2020) </w:t>
      </w:r>
    </w:p>
    <w:p w14:paraId="607B21DC" w14:textId="77777777" w:rsidR="00097594" w:rsidRDefault="00BC622C" w:rsidP="00BC622C">
      <w:pPr>
        <w:rPr>
          <w:rFonts w:ascii="Arial" w:hAnsi="Arial" w:cs="Arial"/>
          <w:color w:val="000000" w:themeColor="text1"/>
        </w:rPr>
      </w:pPr>
      <w:r w:rsidRPr="00005A5F">
        <w:rPr>
          <w:rFonts w:ascii="Arial" w:hAnsi="Arial" w:cs="Arial"/>
          <w:color w:val="000000" w:themeColor="text1"/>
        </w:rPr>
        <w:t xml:space="preserve">Local food networks and community-supported fisheries (CSFs) have sprung up around the world to help fill some of the gaps left in the market by COVID-19. As the number of people who want direct delivery to their homes goes up, SSF has been able to change their distribution models to keep their production stable. This has helped them make and improve direct connections with local household consumers.  A social business that wants to help small-scale fishing communities become more self-sufficient by having fishermen develop technology has changed its platform and marketplace to make it easier for people in cities and fishing communities to buy and receive products. It is speeding up the creation of its platform so that it can be used in CSFs around the world.  In recent months, a business that sells sustainable seafood has seen an increase in sales, mostly because it has been able to switch from providing restaurants to home delivery and online sales. (Bennett N., </w:t>
      </w:r>
      <w:proofErr w:type="spellStart"/>
      <w:r w:rsidRPr="00005A5F">
        <w:rPr>
          <w:rFonts w:ascii="Arial" w:hAnsi="Arial" w:cs="Arial"/>
          <w:color w:val="000000" w:themeColor="text1"/>
        </w:rPr>
        <w:t>Finkbeiner</w:t>
      </w:r>
      <w:proofErr w:type="spellEnd"/>
      <w:r w:rsidRPr="00005A5F">
        <w:rPr>
          <w:rFonts w:ascii="Arial" w:hAnsi="Arial" w:cs="Arial"/>
          <w:color w:val="000000" w:themeColor="text1"/>
        </w:rPr>
        <w:t xml:space="preserve"> E et</w:t>
      </w:r>
      <w:r>
        <w:rPr>
          <w:rFonts w:ascii="Arial" w:hAnsi="Arial" w:cs="Arial"/>
          <w:color w:val="000000" w:themeColor="text1"/>
        </w:rPr>
        <w:t xml:space="preserve"> al.</w:t>
      </w:r>
      <w:r w:rsidRPr="00005A5F">
        <w:rPr>
          <w:rFonts w:ascii="Arial" w:hAnsi="Arial" w:cs="Arial"/>
          <w:color w:val="000000" w:themeColor="text1"/>
        </w:rPr>
        <w:t>, 2020)</w:t>
      </w:r>
    </w:p>
    <w:p w14:paraId="6AA69E9A" w14:textId="64388CCF" w:rsidR="00535025" w:rsidRPr="00A168FE" w:rsidRDefault="00A04458" w:rsidP="00A168FE">
      <w:pPr>
        <w:rPr>
          <w:rFonts w:ascii="Arial" w:hAnsi="Arial" w:cs="Arial"/>
          <w:color w:val="000000" w:themeColor="text1"/>
        </w:rPr>
      </w:pPr>
      <w:r w:rsidRPr="00B72845">
        <w:rPr>
          <w:rFonts w:ascii="Arial" w:hAnsi="Arial" w:cs="Arial"/>
        </w:rPr>
        <w:lastRenderedPageBreak/>
        <w:t>Many rural food businesses can't survive without agritourism. Some farmers shut down this part of their business totally, but others found ways to work around the safety rules. When restaurants closed, one farmer offered picnic baskets, which brought guests to the farm.</w:t>
      </w:r>
      <w:r w:rsidR="00244034" w:rsidRPr="00B72845">
        <w:rPr>
          <w:rFonts w:ascii="Arial" w:hAnsi="Arial" w:cs="Arial"/>
        </w:rPr>
        <w:t xml:space="preserve"> </w:t>
      </w:r>
      <w:r w:rsidR="00A451D7" w:rsidRPr="00B72845">
        <w:rPr>
          <w:rFonts w:ascii="Arial" w:hAnsi="Arial" w:cs="Arial"/>
        </w:rPr>
        <w:t>(</w:t>
      </w:r>
      <w:r w:rsidR="00535025" w:rsidRPr="00B72845">
        <w:rPr>
          <w:rFonts w:ascii="Arial" w:hAnsi="Arial" w:cs="Arial"/>
        </w:rPr>
        <w:t>Schreiber K., Soubry B. et al., 2022</w:t>
      </w:r>
      <w:r w:rsidR="00244034" w:rsidRPr="00B72845">
        <w:rPr>
          <w:rFonts w:ascii="Arial" w:hAnsi="Arial" w:cs="Arial"/>
        </w:rPr>
        <w:t>)</w:t>
      </w:r>
    </w:p>
    <w:p w14:paraId="6B799594" w14:textId="450BA430" w:rsidR="00672E6E" w:rsidRDefault="00672E6E" w:rsidP="00535025">
      <w:pPr>
        <w:rPr>
          <w:rFonts w:ascii="Arial" w:hAnsi="Arial" w:cs="Arial"/>
          <w:color w:val="000000" w:themeColor="text1"/>
        </w:rPr>
      </w:pPr>
      <w:r w:rsidRPr="00005A5F">
        <w:rPr>
          <w:rFonts w:ascii="Arial" w:hAnsi="Arial" w:cs="Arial"/>
          <w:color w:val="000000" w:themeColor="text1"/>
        </w:rPr>
        <w:t xml:space="preserve"> Farmers' organisations have used things like food baskets brought to homes and strategies for spreading the word through social networks as an alternative way to get their products to market. In this kind of programme, family farming, especially if it is based on agroecology, makes an alternative network of short production and sales circuits. (Cavalli S.B., Soares P., et</w:t>
      </w:r>
      <w:r>
        <w:rPr>
          <w:rFonts w:ascii="Arial" w:hAnsi="Arial" w:cs="Arial"/>
          <w:color w:val="000000" w:themeColor="text1"/>
        </w:rPr>
        <w:t xml:space="preserve"> al.</w:t>
      </w:r>
      <w:r w:rsidRPr="00005A5F">
        <w:rPr>
          <w:rFonts w:ascii="Arial" w:hAnsi="Arial" w:cs="Arial"/>
          <w:color w:val="000000" w:themeColor="text1"/>
        </w:rPr>
        <w:t>,</w:t>
      </w:r>
      <w:r>
        <w:rPr>
          <w:rFonts w:ascii="Arial" w:hAnsi="Arial" w:cs="Arial"/>
          <w:color w:val="000000" w:themeColor="text1"/>
        </w:rPr>
        <w:t xml:space="preserve"> </w:t>
      </w:r>
      <w:r w:rsidRPr="00005A5F">
        <w:rPr>
          <w:rFonts w:ascii="Arial" w:hAnsi="Arial" w:cs="Arial"/>
          <w:color w:val="000000" w:themeColor="text1"/>
        </w:rPr>
        <w:t>2020)</w:t>
      </w:r>
    </w:p>
    <w:p w14:paraId="30580E0F" w14:textId="77777777" w:rsidR="00742844" w:rsidRPr="008C113D" w:rsidRDefault="00742844" w:rsidP="00742844">
      <w:pPr>
        <w:rPr>
          <w:rFonts w:ascii="Arial" w:hAnsi="Arial" w:cs="Arial"/>
          <w:color w:val="000000" w:themeColor="text1"/>
        </w:rPr>
      </w:pPr>
      <w:r w:rsidRPr="008C113D">
        <w:rPr>
          <w:rFonts w:ascii="Arial" w:hAnsi="Arial" w:cs="Arial"/>
          <w:color w:val="000000" w:themeColor="text1"/>
        </w:rPr>
        <w:t>Farm cheese producers  focused on getting subscription vegetable baskets to people. One farmer said that they worked together with other farmers to set up a home basket delivery service with other farmers.(</w:t>
      </w:r>
      <w:r w:rsidRPr="00535025">
        <w:rPr>
          <w:rFonts w:ascii="Arial" w:hAnsi="Arial" w:cs="Arial"/>
        </w:rPr>
        <w:t xml:space="preserve"> </w:t>
      </w:r>
      <w:r w:rsidRPr="003D2EBA">
        <w:rPr>
          <w:rFonts w:ascii="Arial" w:hAnsi="Arial" w:cs="Arial"/>
        </w:rPr>
        <w:t>Schreiber K., Soubry B. et</w:t>
      </w:r>
      <w:r>
        <w:rPr>
          <w:rFonts w:ascii="Arial" w:hAnsi="Arial" w:cs="Arial"/>
        </w:rPr>
        <w:t xml:space="preserve"> al.</w:t>
      </w:r>
      <w:r w:rsidRPr="003D2EBA">
        <w:rPr>
          <w:rFonts w:ascii="Arial" w:hAnsi="Arial" w:cs="Arial"/>
        </w:rPr>
        <w:t>, 2022</w:t>
      </w:r>
      <w:r>
        <w:rPr>
          <w:rFonts w:ascii="Arial" w:hAnsi="Arial" w:cs="Arial"/>
        </w:rPr>
        <w:t>)</w:t>
      </w:r>
    </w:p>
    <w:p w14:paraId="3A154DA6" w14:textId="416B53EA" w:rsidR="00535025" w:rsidRPr="0073028F" w:rsidRDefault="0073028F" w:rsidP="0082337E">
      <w:pPr>
        <w:rPr>
          <w:rFonts w:ascii="Arial" w:hAnsi="Arial" w:cs="Arial"/>
          <w:color w:val="000000" w:themeColor="text1"/>
        </w:rPr>
      </w:pPr>
      <w:r>
        <w:rPr>
          <w:rFonts w:ascii="Arial" w:hAnsi="Arial" w:cs="Arial"/>
          <w:color w:val="000000" w:themeColor="text1"/>
        </w:rPr>
        <w:t xml:space="preserve"> </w:t>
      </w:r>
      <w:r w:rsidR="005D22CA" w:rsidRPr="003E1A2C">
        <w:rPr>
          <w:rFonts w:ascii="Arial" w:hAnsi="Arial" w:cs="Arial"/>
          <w:color w:val="212121"/>
          <w:shd w:val="clear" w:color="auto" w:fill="FFFFFF"/>
        </w:rPr>
        <w:t>Some local farmers added a delivery service or a self-service spot to their online sales to help more people buy their goods. One farmer took part in a "virtual farmers market" that let people order products from several area producers online and pick them up or have them delivered.</w:t>
      </w:r>
      <w:r w:rsidR="00D73552" w:rsidRPr="003E1A2C">
        <w:rPr>
          <w:rFonts w:ascii="Arial" w:hAnsi="Arial" w:cs="Arial"/>
          <w:color w:val="212121"/>
          <w:shd w:val="clear" w:color="auto" w:fill="FFFFFF"/>
        </w:rPr>
        <w:t>(</w:t>
      </w:r>
      <w:r w:rsidR="005207BF" w:rsidRPr="005207BF">
        <w:rPr>
          <w:rFonts w:ascii="Arial" w:hAnsi="Arial" w:cs="Arial"/>
        </w:rPr>
        <w:t xml:space="preserve"> </w:t>
      </w:r>
      <w:r w:rsidR="005207BF" w:rsidRPr="003D2EBA">
        <w:rPr>
          <w:rFonts w:ascii="Arial" w:hAnsi="Arial" w:cs="Arial"/>
        </w:rPr>
        <w:t>Schreiber K., Soubry B. et</w:t>
      </w:r>
      <w:r w:rsidR="005207BF">
        <w:rPr>
          <w:rFonts w:ascii="Arial" w:hAnsi="Arial" w:cs="Arial"/>
        </w:rPr>
        <w:t xml:space="preserve"> al.</w:t>
      </w:r>
      <w:r w:rsidR="005207BF" w:rsidRPr="003D2EBA">
        <w:rPr>
          <w:rFonts w:ascii="Arial" w:hAnsi="Arial" w:cs="Arial"/>
        </w:rPr>
        <w:t>, 2022</w:t>
      </w:r>
      <w:r w:rsidR="00535025">
        <w:rPr>
          <w:rFonts w:ascii="Arial" w:hAnsi="Arial" w:cs="Arial"/>
        </w:rPr>
        <w:t>)</w:t>
      </w:r>
    </w:p>
    <w:p w14:paraId="5F41C888" w14:textId="665A87B6" w:rsidR="0082337E" w:rsidRDefault="0082337E" w:rsidP="0082337E">
      <w:pPr>
        <w:rPr>
          <w:rFonts w:ascii="Arial" w:hAnsi="Arial" w:cs="Arial"/>
        </w:rPr>
      </w:pPr>
      <w:r w:rsidRPr="00D825C5">
        <w:rPr>
          <w:rFonts w:ascii="Arial" w:hAnsi="Arial" w:cs="Arial"/>
        </w:rPr>
        <w:t>Covid-19 has made people more interested  and aware of "eating local"</w:t>
      </w:r>
      <w:r w:rsidR="00A32EC2">
        <w:rPr>
          <w:rFonts w:ascii="Arial" w:hAnsi="Arial" w:cs="Arial"/>
        </w:rPr>
        <w:t>.</w:t>
      </w:r>
      <w:r w:rsidRPr="00D825C5">
        <w:rPr>
          <w:rFonts w:ascii="Arial" w:hAnsi="Arial" w:cs="Arial"/>
        </w:rPr>
        <w:t> Local food and direct selling have been shown to make people more resilient to shocks, mostly because they depend on relationships rather than physical infrastructure</w:t>
      </w:r>
      <w:r w:rsidR="00104C7D">
        <w:rPr>
          <w:rFonts w:ascii="Arial" w:hAnsi="Arial" w:cs="Arial"/>
        </w:rPr>
        <w:t>.</w:t>
      </w:r>
      <w:r w:rsidRPr="00D825C5">
        <w:rPr>
          <w:rFonts w:ascii="Arial" w:hAnsi="Arial" w:cs="Arial"/>
        </w:rPr>
        <w:t xml:space="preserve"> People often say that food systems that make and encourage more direct interactions between food producers and customers are more stable and resistant to shocks because they can use nearby social support actors and local resources.</w:t>
      </w:r>
      <w:r>
        <w:rPr>
          <w:rFonts w:ascii="Arial" w:hAnsi="Arial" w:cs="Arial"/>
        </w:rPr>
        <w:t xml:space="preserve"> (</w:t>
      </w:r>
      <w:r w:rsidRPr="003D2EBA">
        <w:rPr>
          <w:rFonts w:ascii="Arial" w:hAnsi="Arial" w:cs="Arial"/>
        </w:rPr>
        <w:t xml:space="preserve">Schreiber K., Soubry B. </w:t>
      </w:r>
      <w:r>
        <w:rPr>
          <w:rFonts w:ascii="Arial" w:hAnsi="Arial" w:cs="Arial"/>
        </w:rPr>
        <w:t>et al</w:t>
      </w:r>
      <w:r w:rsidRPr="003D2EBA">
        <w:rPr>
          <w:rFonts w:ascii="Arial" w:hAnsi="Arial" w:cs="Arial"/>
        </w:rPr>
        <w:t>, 2022</w:t>
      </w:r>
      <w:r>
        <w:rPr>
          <w:rFonts w:ascii="Arial" w:hAnsi="Arial" w:cs="Arial"/>
        </w:rPr>
        <w:t>)</w:t>
      </w:r>
    </w:p>
    <w:p w14:paraId="136C383A" w14:textId="77777777" w:rsidR="00672E6E" w:rsidRPr="00005A5F" w:rsidRDefault="00672E6E" w:rsidP="00672E6E">
      <w:pPr>
        <w:pStyle w:val="Heading1"/>
      </w:pPr>
      <w:r w:rsidRPr="00005A5F">
        <w:t>Farm adjustment</w:t>
      </w:r>
    </w:p>
    <w:p w14:paraId="39B5CE9B" w14:textId="77777777" w:rsidR="00672E6E" w:rsidRDefault="00672E6E" w:rsidP="00672E6E">
      <w:pPr>
        <w:pStyle w:val="Heading1"/>
        <w:rPr>
          <w:rFonts w:ascii="Arial" w:hAnsi="Arial" w:cs="Arial"/>
          <w:color w:val="000000" w:themeColor="text1"/>
          <w:sz w:val="22"/>
          <w:szCs w:val="22"/>
        </w:rPr>
      </w:pPr>
      <w:r w:rsidRPr="00005A5F">
        <w:rPr>
          <w:rFonts w:ascii="Arial" w:hAnsi="Arial" w:cs="Arial"/>
          <w:color w:val="000000" w:themeColor="text1"/>
          <w:sz w:val="22"/>
          <w:szCs w:val="22"/>
        </w:rPr>
        <w:t>Some makers set up their lines so that they can make and pack large amounts of cheese and other dairy products. It is just as hard and expensive for them to make and pack milk and other dairy products for grocery stores. (Journal of integrative Agriculture 2020)</w:t>
      </w:r>
    </w:p>
    <w:p w14:paraId="6A808D10" w14:textId="77777777" w:rsidR="00582C61" w:rsidRDefault="00F5354B" w:rsidP="00582C61">
      <w:pPr>
        <w:rPr>
          <w:rFonts w:ascii="Arial" w:hAnsi="Arial" w:cs="Arial"/>
          <w:color w:val="000000" w:themeColor="text1"/>
        </w:rPr>
      </w:pPr>
      <w:r w:rsidRPr="00005A5F">
        <w:rPr>
          <w:rFonts w:ascii="Arial" w:hAnsi="Arial" w:cs="Arial"/>
          <w:color w:val="000000" w:themeColor="text1"/>
        </w:rPr>
        <w:t>Because of the sudden drop in milk sales, many dairy farmers had to dump their milk because they couldn't store, ship, or process it. Processing and packing milk for grocery stores or food banks was either impossible or too expensive.</w:t>
      </w:r>
      <w:r>
        <w:rPr>
          <w:rFonts w:ascii="Arial" w:hAnsi="Arial" w:cs="Arial"/>
          <w:color w:val="000000" w:themeColor="text1"/>
        </w:rPr>
        <w:t xml:space="preserve"> </w:t>
      </w:r>
      <w:r w:rsidRPr="00005A5F">
        <w:rPr>
          <w:rFonts w:ascii="Arial" w:hAnsi="Arial" w:cs="Arial"/>
          <w:color w:val="000000" w:themeColor="text1"/>
        </w:rPr>
        <w:t>Many dairy producers and</w:t>
      </w:r>
      <w:r>
        <w:rPr>
          <w:rFonts w:ascii="Arial" w:hAnsi="Arial" w:cs="Arial"/>
          <w:color w:val="000000" w:themeColor="text1"/>
        </w:rPr>
        <w:t xml:space="preserve"> </w:t>
      </w:r>
      <w:r w:rsidRPr="00005A5F">
        <w:rPr>
          <w:rFonts w:ascii="Arial" w:hAnsi="Arial" w:cs="Arial"/>
          <w:color w:val="000000" w:themeColor="text1"/>
        </w:rPr>
        <w:t xml:space="preserve">cooperatives have been powdering and keeping milk powder for a few years, and when it came time to use it.  For example, some milk processors can make and pack milk in small packages for schools and hotels. Most of the growth came from more </w:t>
      </w:r>
      <w:proofErr w:type="spellStart"/>
      <w:r w:rsidRPr="00005A5F">
        <w:rPr>
          <w:rFonts w:ascii="Arial" w:hAnsi="Arial" w:cs="Arial"/>
          <w:color w:val="000000" w:themeColor="text1"/>
        </w:rPr>
        <w:t>non fat</w:t>
      </w:r>
      <w:proofErr w:type="spellEnd"/>
      <w:r w:rsidRPr="00005A5F">
        <w:rPr>
          <w:rFonts w:ascii="Arial" w:hAnsi="Arial" w:cs="Arial"/>
          <w:color w:val="000000" w:themeColor="text1"/>
        </w:rPr>
        <w:t xml:space="preserve"> dry milk and</w:t>
      </w:r>
      <w:r w:rsidR="00582C61">
        <w:rPr>
          <w:rFonts w:ascii="Arial" w:hAnsi="Arial" w:cs="Arial"/>
          <w:color w:val="000000" w:themeColor="text1"/>
        </w:rPr>
        <w:t xml:space="preserve"> </w:t>
      </w:r>
      <w:r w:rsidR="00582C61" w:rsidRPr="00005A5F">
        <w:rPr>
          <w:rFonts w:ascii="Arial" w:hAnsi="Arial" w:cs="Arial"/>
          <w:color w:val="000000" w:themeColor="text1"/>
        </w:rPr>
        <w:t>skim milk powder being sent to Southeast Asia and more whey goods being sent to China.(Journal of integrative Agriculture 2020)</w:t>
      </w:r>
    </w:p>
    <w:p w14:paraId="5D377361" w14:textId="1305FB94" w:rsidR="00A50E55" w:rsidRPr="005207BF" w:rsidRDefault="00A50E55" w:rsidP="00A50E55">
      <w:pPr>
        <w:rPr>
          <w:rFonts w:ascii="Arial" w:hAnsi="Arial" w:cs="Arial"/>
        </w:rPr>
      </w:pPr>
      <w:r w:rsidRPr="005207BF">
        <w:rPr>
          <w:rFonts w:ascii="Arial" w:hAnsi="Arial" w:cs="Arial"/>
        </w:rPr>
        <w:t>While prices for some cuts of poultry, like chicken wings, went down, a lot more of those cuts were put in cold storage to be consumed later. As soon as the Canadian economy started up again, people rushed to rotisserie chains and fast food places, where chicken is a mainstay.(Voluntary report</w:t>
      </w:r>
      <w:r w:rsidR="005207BF" w:rsidRPr="005207BF">
        <w:rPr>
          <w:rFonts w:ascii="Arial" w:hAnsi="Arial" w:cs="Arial"/>
        </w:rPr>
        <w:t xml:space="preserve"> 2020</w:t>
      </w:r>
      <w:r w:rsidRPr="005207BF">
        <w:rPr>
          <w:rFonts w:ascii="Arial" w:hAnsi="Arial" w:cs="Arial"/>
        </w:rPr>
        <w:t>)</w:t>
      </w:r>
    </w:p>
    <w:p w14:paraId="511C526A" w14:textId="10B5E8EA" w:rsidR="000A0C04" w:rsidRDefault="000A0C04" w:rsidP="000A0C04">
      <w:pPr>
        <w:rPr>
          <w:rFonts w:ascii="Arial" w:hAnsi="Arial" w:cs="Arial"/>
          <w:color w:val="000000" w:themeColor="text1"/>
        </w:rPr>
      </w:pPr>
      <w:r w:rsidRPr="00005A5F">
        <w:rPr>
          <w:rFonts w:ascii="Arial" w:hAnsi="Arial" w:cs="Arial"/>
          <w:color w:val="000000" w:themeColor="text1"/>
        </w:rPr>
        <w:t xml:space="preserve">The closing of the hospitality industry required a reallocation of food expenditures to the food retail industry. </w:t>
      </w:r>
      <w:r>
        <w:rPr>
          <w:rFonts w:ascii="Arial" w:hAnsi="Arial" w:cs="Arial"/>
          <w:color w:val="000000" w:themeColor="text1"/>
        </w:rPr>
        <w:t>T</w:t>
      </w:r>
      <w:r w:rsidRPr="00005A5F">
        <w:rPr>
          <w:rFonts w:ascii="Arial" w:hAnsi="Arial" w:cs="Arial"/>
          <w:color w:val="000000" w:themeColor="text1"/>
        </w:rPr>
        <w:t>he variety of food demanded changed in tandem with the increase in grocery store purchases and packaging size and form. A food item that was previously</w:t>
      </w:r>
      <w:r>
        <w:rPr>
          <w:rFonts w:ascii="Arial" w:hAnsi="Arial" w:cs="Arial"/>
          <w:color w:val="000000" w:themeColor="text1"/>
        </w:rPr>
        <w:t xml:space="preserve"> </w:t>
      </w:r>
      <w:r w:rsidRPr="00005A5F">
        <w:rPr>
          <w:rFonts w:ascii="Arial" w:hAnsi="Arial" w:cs="Arial"/>
          <w:color w:val="000000" w:themeColor="text1"/>
        </w:rPr>
        <w:t>packaged in single-serving or industrial quantities for the hospitality industry must be produced in a size and form suitable for grocery store sales. (</w:t>
      </w:r>
      <w:proofErr w:type="spellStart"/>
      <w:r w:rsidRPr="00005A5F">
        <w:rPr>
          <w:rFonts w:ascii="Arial" w:hAnsi="Arial" w:cs="Arial"/>
          <w:color w:val="000000" w:themeColor="text1"/>
        </w:rPr>
        <w:t>Weersink</w:t>
      </w:r>
      <w:proofErr w:type="spellEnd"/>
      <w:r w:rsidRPr="00005A5F">
        <w:rPr>
          <w:rFonts w:ascii="Arial" w:hAnsi="Arial" w:cs="Arial"/>
          <w:color w:val="000000" w:themeColor="text1"/>
        </w:rPr>
        <w:t xml:space="preserve"> A., </w:t>
      </w:r>
      <w:proofErr w:type="spellStart"/>
      <w:r w:rsidRPr="00005A5F">
        <w:rPr>
          <w:rFonts w:ascii="Arial" w:hAnsi="Arial" w:cs="Arial"/>
          <w:color w:val="000000" w:themeColor="text1"/>
        </w:rPr>
        <w:t>Massow</w:t>
      </w:r>
      <w:proofErr w:type="spellEnd"/>
      <w:r w:rsidRPr="00005A5F">
        <w:rPr>
          <w:rFonts w:ascii="Arial" w:hAnsi="Arial" w:cs="Arial"/>
          <w:color w:val="000000" w:themeColor="text1"/>
        </w:rPr>
        <w:t xml:space="preserve"> M., 2021)</w:t>
      </w:r>
    </w:p>
    <w:p w14:paraId="614824A0" w14:textId="77777777" w:rsidR="005F32DC" w:rsidRPr="000A0946" w:rsidRDefault="005F32DC" w:rsidP="005F32DC">
      <w:pPr>
        <w:pStyle w:val="Heading1"/>
        <w:rPr>
          <w:rFonts w:ascii="Arial" w:hAnsi="Arial" w:cs="Arial"/>
          <w:color w:val="auto"/>
        </w:rPr>
      </w:pPr>
      <w:r w:rsidRPr="00005A5F">
        <w:lastRenderedPageBreak/>
        <w:t>Work force</w:t>
      </w:r>
    </w:p>
    <w:p w14:paraId="27B1F53A" w14:textId="77777777" w:rsidR="005F32DC" w:rsidRDefault="005F32DC" w:rsidP="005F32DC">
      <w:pPr>
        <w:pStyle w:val="Heading1"/>
        <w:rPr>
          <w:rFonts w:ascii="Arial" w:hAnsi="Arial" w:cs="Arial"/>
          <w:color w:val="000000" w:themeColor="text1"/>
          <w:sz w:val="22"/>
          <w:szCs w:val="22"/>
        </w:rPr>
      </w:pPr>
      <w:r w:rsidRPr="00005A5F">
        <w:rPr>
          <w:rFonts w:ascii="Arial" w:hAnsi="Arial" w:cs="Arial"/>
          <w:color w:val="000000" w:themeColor="text1"/>
          <w:sz w:val="22"/>
          <w:szCs w:val="22"/>
        </w:rPr>
        <w:t>Most of the time, this problem was solved with short-term help from family and friends. Few farmers said that they got more offers of help than they needed because helpers had more time to spend on farm work.</w:t>
      </w:r>
    </w:p>
    <w:p w14:paraId="71198982" w14:textId="77777777" w:rsidR="005F32DC" w:rsidRPr="00005A5F" w:rsidRDefault="005F32DC" w:rsidP="005F32DC">
      <w:pPr>
        <w:pStyle w:val="Heading1"/>
        <w:rPr>
          <w:rFonts w:ascii="Arial" w:hAnsi="Arial" w:cs="Arial"/>
          <w:color w:val="000000" w:themeColor="text1"/>
          <w:sz w:val="22"/>
          <w:szCs w:val="22"/>
        </w:rPr>
      </w:pPr>
      <w:r w:rsidRPr="00005A5F">
        <w:rPr>
          <w:rFonts w:ascii="Arial" w:hAnsi="Arial" w:cs="Arial"/>
          <w:color w:val="000000" w:themeColor="text1"/>
          <w:sz w:val="22"/>
          <w:szCs w:val="22"/>
        </w:rPr>
        <w:t>Few farmers filled brief gaps in their workforce by hiring locals, which, as they explained, wasn't always a good idea because the locals didn't have enough training.</w:t>
      </w:r>
      <w:r>
        <w:rPr>
          <w:rFonts w:ascii="Arial" w:hAnsi="Arial" w:cs="Arial"/>
          <w:color w:val="000000" w:themeColor="text1"/>
          <w:sz w:val="22"/>
          <w:szCs w:val="22"/>
        </w:rPr>
        <w:t xml:space="preserve"> The government’s restrictions imposed for traveling occurred shortage of foreign workers. This problem was solved when </w:t>
      </w:r>
      <w:r w:rsidRPr="00005A5F">
        <w:rPr>
          <w:rFonts w:ascii="Arial" w:hAnsi="Arial" w:cs="Arial"/>
          <w:color w:val="000000" w:themeColor="text1"/>
          <w:sz w:val="22"/>
          <w:szCs w:val="22"/>
        </w:rPr>
        <w:t>the Ministry of Agriculture and Fisheries of Quebec (MAPAQ) and Immigration, Refugees, and Citizenship Canada (IRCC) said that TFW were considered key workers and could enter and work in Canada</w:t>
      </w:r>
      <w:r>
        <w:rPr>
          <w:rFonts w:ascii="Arial" w:hAnsi="Arial" w:cs="Arial"/>
          <w:color w:val="000000" w:themeColor="text1"/>
          <w:sz w:val="22"/>
          <w:szCs w:val="22"/>
        </w:rPr>
        <w:t>, a</w:t>
      </w:r>
      <w:r w:rsidRPr="00005A5F">
        <w:rPr>
          <w:rFonts w:ascii="Arial" w:hAnsi="Arial" w:cs="Arial"/>
          <w:color w:val="000000" w:themeColor="text1"/>
          <w:sz w:val="22"/>
          <w:szCs w:val="22"/>
        </w:rPr>
        <w:t>fter a 2-week quarantine</w:t>
      </w:r>
      <w:r>
        <w:rPr>
          <w:rFonts w:ascii="Arial" w:hAnsi="Arial" w:cs="Arial"/>
          <w:color w:val="000000" w:themeColor="text1"/>
          <w:sz w:val="22"/>
          <w:szCs w:val="22"/>
        </w:rPr>
        <w:t>.</w:t>
      </w:r>
    </w:p>
    <w:p w14:paraId="7BBD3F74" w14:textId="77777777" w:rsidR="005F32DC" w:rsidRDefault="005F32DC" w:rsidP="005F32DC">
      <w:pPr>
        <w:pStyle w:val="Heading1"/>
        <w:rPr>
          <w:rFonts w:ascii="Arial" w:hAnsi="Arial" w:cs="Arial"/>
          <w:color w:val="000000" w:themeColor="text1"/>
          <w:sz w:val="22"/>
          <w:szCs w:val="22"/>
        </w:rPr>
      </w:pPr>
      <w:r>
        <w:rPr>
          <w:rFonts w:ascii="Arial" w:hAnsi="Arial" w:cs="Arial"/>
          <w:color w:val="000000" w:themeColor="text1"/>
          <w:sz w:val="22"/>
          <w:szCs w:val="22"/>
        </w:rPr>
        <w:t xml:space="preserve"> </w:t>
      </w:r>
      <w:r w:rsidRPr="00005A5F">
        <w:rPr>
          <w:rFonts w:ascii="Arial" w:hAnsi="Arial" w:cs="Arial"/>
          <w:color w:val="000000" w:themeColor="text1"/>
          <w:sz w:val="22"/>
          <w:szCs w:val="22"/>
        </w:rPr>
        <w:t>Employees who are usually in the city working in restaurants and something expressed interest to work in the farms. Farmers had extremely qualified workers who were interested to working in farms. They were very supportive. (Schreiber K., Soubry B. et</w:t>
      </w:r>
      <w:r>
        <w:rPr>
          <w:rFonts w:ascii="Arial" w:hAnsi="Arial" w:cs="Arial"/>
          <w:color w:val="000000" w:themeColor="text1"/>
          <w:sz w:val="22"/>
          <w:szCs w:val="22"/>
        </w:rPr>
        <w:t xml:space="preserve"> al.</w:t>
      </w:r>
      <w:r w:rsidRPr="00005A5F">
        <w:rPr>
          <w:rFonts w:ascii="Arial" w:hAnsi="Arial" w:cs="Arial"/>
          <w:color w:val="000000" w:themeColor="text1"/>
          <w:sz w:val="22"/>
          <w:szCs w:val="22"/>
        </w:rPr>
        <w:t>, 2022)</w:t>
      </w:r>
    </w:p>
    <w:p w14:paraId="0442CB35" w14:textId="0445EC9B" w:rsidR="00672E6E" w:rsidRDefault="00672E6E" w:rsidP="00672E6E">
      <w:pPr>
        <w:pStyle w:val="Heading1"/>
      </w:pPr>
      <w:r w:rsidRPr="00005A5F">
        <w:t>Conclusion</w:t>
      </w:r>
    </w:p>
    <w:p w14:paraId="117A50ED" w14:textId="77777777" w:rsidR="00672E6E" w:rsidRPr="00D825C5" w:rsidRDefault="00672E6E" w:rsidP="00672E6E">
      <w:pPr>
        <w:rPr>
          <w:rFonts w:ascii="Arial" w:hAnsi="Arial" w:cs="Arial"/>
        </w:rPr>
      </w:pPr>
      <w:r w:rsidRPr="00E36412">
        <w:rPr>
          <w:rFonts w:ascii="Arial" w:hAnsi="Arial" w:cs="Arial"/>
        </w:rPr>
        <w:t>During the Covid-19 pandemic, the global agricultural trade showed a remarkable of strength and flexibility by taking new steps and quickly adjusting to new and changing conditions. Despite the pandemic caused a trouble at first, Canada's effective national reaction has helped the food and agricultural industries get back to a "new normal" that is more stable.</w:t>
      </w:r>
      <w:r>
        <w:rPr>
          <w:rFonts w:ascii="Arial" w:hAnsi="Arial" w:cs="Arial"/>
        </w:rPr>
        <w:t>(Voluntary report, 2020)</w:t>
      </w:r>
    </w:p>
    <w:p w14:paraId="53D71ED6" w14:textId="77777777" w:rsidR="00672E6E" w:rsidRDefault="00672E6E"/>
    <w:p w14:paraId="42414F7A" w14:textId="77777777" w:rsidR="00703780" w:rsidRDefault="00703780"/>
    <w:p w14:paraId="427E3244" w14:textId="77777777" w:rsidR="00703780" w:rsidRDefault="00703780"/>
    <w:p w14:paraId="099745B8" w14:textId="77777777" w:rsidR="00703780" w:rsidRDefault="00703780"/>
    <w:p w14:paraId="2316FF00" w14:textId="77777777" w:rsidR="00703780" w:rsidRDefault="00703780"/>
    <w:p w14:paraId="1A1252D2" w14:textId="77777777" w:rsidR="00703780" w:rsidRDefault="00703780"/>
    <w:p w14:paraId="089ED63A" w14:textId="77777777" w:rsidR="00B72845" w:rsidRDefault="00B72845" w:rsidP="00F03066">
      <w:pPr>
        <w:pStyle w:val="Heading1"/>
      </w:pPr>
    </w:p>
    <w:p w14:paraId="5489A2F7" w14:textId="77777777" w:rsidR="00B72845" w:rsidRDefault="00B72845" w:rsidP="00F03066">
      <w:pPr>
        <w:pStyle w:val="Heading1"/>
      </w:pPr>
    </w:p>
    <w:p w14:paraId="1F30E963" w14:textId="77777777" w:rsidR="00582C61" w:rsidRDefault="00582C61" w:rsidP="00F03066">
      <w:pPr>
        <w:pStyle w:val="Heading1"/>
      </w:pPr>
    </w:p>
    <w:p w14:paraId="7BE60AF3" w14:textId="77777777" w:rsidR="00582C61" w:rsidRDefault="00582C61" w:rsidP="00F03066">
      <w:pPr>
        <w:pStyle w:val="Heading1"/>
      </w:pPr>
    </w:p>
    <w:p w14:paraId="6607EE42" w14:textId="77777777" w:rsidR="00582C61" w:rsidRDefault="00582C61" w:rsidP="00F03066">
      <w:pPr>
        <w:pStyle w:val="Heading1"/>
      </w:pPr>
    </w:p>
    <w:p w14:paraId="1388FBDE" w14:textId="77777777" w:rsidR="00C147A8" w:rsidRDefault="00C147A8" w:rsidP="00F03066">
      <w:pPr>
        <w:pStyle w:val="Heading1"/>
      </w:pPr>
    </w:p>
    <w:p w14:paraId="152B8FFB" w14:textId="5DEACB60" w:rsidR="00121C80" w:rsidRPr="00F03066" w:rsidRDefault="00121C80" w:rsidP="00F03066">
      <w:pPr>
        <w:pStyle w:val="Heading1"/>
      </w:pPr>
      <w:r w:rsidRPr="00F03066">
        <w:t xml:space="preserve">Reference </w:t>
      </w:r>
    </w:p>
    <w:p w14:paraId="433F46A8" w14:textId="77777777" w:rsidR="00121C80" w:rsidRPr="003D2EBA" w:rsidRDefault="00121C80" w:rsidP="00121C80">
      <w:pPr>
        <w:rPr>
          <w:rFonts w:ascii="Arial" w:hAnsi="Arial" w:cs="Arial"/>
        </w:rPr>
      </w:pPr>
      <w:r w:rsidRPr="003D2EBA">
        <w:rPr>
          <w:rFonts w:ascii="Arial" w:hAnsi="Arial" w:cs="Arial"/>
        </w:rPr>
        <w:t xml:space="preserve">2021, </w:t>
      </w:r>
      <w:r w:rsidRPr="003D2EBA">
        <w:rPr>
          <w:rFonts w:ascii="Arial" w:hAnsi="Arial" w:cs="Arial"/>
          <w:i/>
          <w:iCs/>
        </w:rPr>
        <w:t xml:space="preserve">Resilience or how do we enable agricultural systems to ride the waves of unexpected change? </w:t>
      </w:r>
      <w:r w:rsidRPr="003D2EBA">
        <w:rPr>
          <w:rFonts w:ascii="Arial" w:hAnsi="Arial" w:cs="Arial"/>
        </w:rPr>
        <w:t>Agricultural system, ELSEVIER,</w:t>
      </w:r>
      <w:r w:rsidRPr="003D2EBA">
        <w:rPr>
          <w:rFonts w:ascii="Arial" w:hAnsi="Arial" w:cs="Arial"/>
          <w:i/>
          <w:iCs/>
        </w:rPr>
        <w:t xml:space="preserve"> </w:t>
      </w:r>
      <w:r w:rsidRPr="003D2EBA">
        <w:rPr>
          <w:rFonts w:ascii="Arial" w:hAnsi="Arial" w:cs="Arial"/>
        </w:rPr>
        <w:t xml:space="preserve">journal homepage: </w:t>
      </w:r>
      <w:hyperlink r:id="rId13" w:history="1">
        <w:r w:rsidRPr="003D2EBA">
          <w:rPr>
            <w:rStyle w:val="Hyperlink"/>
            <w:rFonts w:ascii="Arial" w:hAnsi="Arial" w:cs="Arial"/>
          </w:rPr>
          <w:t>www.elsevier.com/locate/agsy</w:t>
        </w:r>
      </w:hyperlink>
      <w:r w:rsidRPr="003D2EBA">
        <w:rPr>
          <w:rFonts w:ascii="Arial" w:hAnsi="Arial" w:cs="Arial"/>
        </w:rPr>
        <w:t>)</w:t>
      </w:r>
    </w:p>
    <w:p w14:paraId="6D8676E4" w14:textId="50611BDB" w:rsidR="00121C80" w:rsidRPr="003D2EBA" w:rsidRDefault="00121C80" w:rsidP="00121C80">
      <w:pPr>
        <w:rPr>
          <w:rFonts w:ascii="Arial" w:hAnsi="Arial" w:cs="Arial"/>
        </w:rPr>
      </w:pPr>
      <w:proofErr w:type="spellStart"/>
      <w:r w:rsidRPr="003D2EBA">
        <w:rPr>
          <w:rFonts w:ascii="Arial" w:hAnsi="Arial" w:cs="Arial"/>
        </w:rPr>
        <w:t>Hilchey</w:t>
      </w:r>
      <w:proofErr w:type="spellEnd"/>
      <w:r w:rsidRPr="003D2EBA">
        <w:rPr>
          <w:rFonts w:ascii="Arial" w:hAnsi="Arial" w:cs="Arial"/>
        </w:rPr>
        <w:t xml:space="preserve"> D.,2021,</w:t>
      </w:r>
      <w:r w:rsidRPr="003D2EBA">
        <w:rPr>
          <w:rFonts w:ascii="Arial" w:hAnsi="Arial" w:cs="Arial"/>
          <w:i/>
          <w:iCs/>
        </w:rPr>
        <w:t xml:space="preserve"> Special Issue: The impact of Covid-19 on the Food system, </w:t>
      </w:r>
      <w:r w:rsidRPr="003D2EBA">
        <w:rPr>
          <w:rFonts w:ascii="Arial" w:hAnsi="Arial" w:cs="Arial"/>
        </w:rPr>
        <w:t>Journal of Agriculture, Food system and Community development</w:t>
      </w:r>
    </w:p>
    <w:p w14:paraId="5A8BFD31" w14:textId="464248A9" w:rsidR="00121C80" w:rsidRPr="003D2EBA" w:rsidRDefault="00086D6B" w:rsidP="00121C80">
      <w:pPr>
        <w:rPr>
          <w:rFonts w:ascii="Arial" w:hAnsi="Arial" w:cs="Arial"/>
        </w:rPr>
      </w:pPr>
      <w:r>
        <w:rPr>
          <w:rFonts w:ascii="Arial" w:hAnsi="Arial" w:cs="Arial"/>
          <w:i/>
          <w:iCs/>
        </w:rPr>
        <w:t xml:space="preserve"> </w:t>
      </w:r>
      <w:r w:rsidR="00A42752" w:rsidRPr="009A458D">
        <w:rPr>
          <w:rFonts w:ascii="Arial" w:hAnsi="Arial" w:cs="Arial"/>
          <w:color w:val="000000" w:themeColor="text1"/>
        </w:rPr>
        <w:t>Wang Q., Liu C.</w:t>
      </w:r>
      <w:r w:rsidR="00A42752">
        <w:rPr>
          <w:rFonts w:ascii="Arial" w:hAnsi="Arial" w:cs="Arial"/>
          <w:color w:val="000000" w:themeColor="text1"/>
        </w:rPr>
        <w:t>,</w:t>
      </w:r>
      <w:r w:rsidR="00A42752" w:rsidRPr="009A458D">
        <w:rPr>
          <w:rFonts w:ascii="Arial" w:hAnsi="Arial" w:cs="Arial"/>
          <w:color w:val="000000" w:themeColor="text1"/>
        </w:rPr>
        <w:t xml:space="preserve"> et al</w:t>
      </w:r>
      <w:r w:rsidR="00BB37C5">
        <w:rPr>
          <w:rFonts w:ascii="Arial" w:hAnsi="Arial" w:cs="Arial"/>
        </w:rPr>
        <w:t>.,</w:t>
      </w:r>
      <w:r>
        <w:rPr>
          <w:rFonts w:ascii="Arial" w:hAnsi="Arial" w:cs="Arial"/>
          <w:i/>
          <w:iCs/>
        </w:rPr>
        <w:t>2020</w:t>
      </w:r>
      <w:r w:rsidR="00F03066">
        <w:rPr>
          <w:rFonts w:ascii="Arial" w:hAnsi="Arial" w:cs="Arial"/>
          <w:i/>
          <w:iCs/>
        </w:rPr>
        <w:t xml:space="preserve">, </w:t>
      </w:r>
      <w:r w:rsidR="00121C80" w:rsidRPr="003D2EBA">
        <w:rPr>
          <w:rFonts w:ascii="Arial" w:hAnsi="Arial" w:cs="Arial"/>
          <w:i/>
          <w:iCs/>
        </w:rPr>
        <w:t>Impact of the Covid-19 pandemic on the dairy industry: Lessons from China and United States and policy implications)</w:t>
      </w:r>
      <w:r w:rsidR="00F03066">
        <w:rPr>
          <w:rFonts w:ascii="Arial" w:hAnsi="Arial" w:cs="Arial"/>
          <w:i/>
          <w:iCs/>
        </w:rPr>
        <w:t xml:space="preserve">, </w:t>
      </w:r>
      <w:hyperlink r:id="rId14" w:history="1">
        <w:r w:rsidR="00F03066" w:rsidRPr="003D2EBA">
          <w:rPr>
            <w:rStyle w:val="Hyperlink"/>
            <w:rFonts w:ascii="Arial" w:hAnsi="Arial" w:cs="Arial"/>
          </w:rPr>
          <w:t>www.sciencedirect.com</w:t>
        </w:r>
      </w:hyperlink>
      <w:r w:rsidR="00F03066" w:rsidRPr="003D2EBA">
        <w:rPr>
          <w:rFonts w:ascii="Arial" w:hAnsi="Arial" w:cs="Arial"/>
        </w:rPr>
        <w:t>, Journal of integrative Agriculture, ELSEVIER,</w:t>
      </w:r>
    </w:p>
    <w:p w14:paraId="477D1E16" w14:textId="2CF248A1" w:rsidR="00121C80" w:rsidRPr="003D2EBA" w:rsidRDefault="00121C80" w:rsidP="00121C80">
      <w:pPr>
        <w:rPr>
          <w:rFonts w:ascii="Arial" w:hAnsi="Arial" w:cs="Arial"/>
        </w:rPr>
      </w:pPr>
      <w:r w:rsidRPr="003D2EBA">
        <w:rPr>
          <w:rFonts w:ascii="Arial" w:hAnsi="Arial" w:cs="Arial"/>
        </w:rPr>
        <w:t xml:space="preserve">Bennett N., </w:t>
      </w:r>
      <w:proofErr w:type="spellStart"/>
      <w:r w:rsidRPr="003D2EBA">
        <w:rPr>
          <w:rFonts w:ascii="Arial" w:hAnsi="Arial" w:cs="Arial"/>
        </w:rPr>
        <w:t>Finkbeiner</w:t>
      </w:r>
      <w:proofErr w:type="spellEnd"/>
      <w:r w:rsidRPr="003D2EBA">
        <w:rPr>
          <w:rFonts w:ascii="Arial" w:hAnsi="Arial" w:cs="Arial"/>
        </w:rPr>
        <w:t xml:space="preserve"> E et</w:t>
      </w:r>
      <w:r w:rsidR="00BB578F">
        <w:rPr>
          <w:rFonts w:ascii="Arial" w:hAnsi="Arial" w:cs="Arial"/>
        </w:rPr>
        <w:t xml:space="preserve"> al</w:t>
      </w:r>
      <w:r w:rsidR="00C131E2">
        <w:rPr>
          <w:rFonts w:ascii="Arial" w:hAnsi="Arial" w:cs="Arial"/>
        </w:rPr>
        <w:t>.2020</w:t>
      </w:r>
      <w:r w:rsidRPr="003D2EBA">
        <w:rPr>
          <w:rFonts w:ascii="Arial" w:hAnsi="Arial" w:cs="Arial"/>
        </w:rPr>
        <w:t xml:space="preserve">, </w:t>
      </w:r>
      <w:r w:rsidRPr="003D2EBA">
        <w:rPr>
          <w:rFonts w:ascii="Arial" w:hAnsi="Arial" w:cs="Arial"/>
          <w:i/>
          <w:iCs/>
        </w:rPr>
        <w:t xml:space="preserve">The Covid-19 pandemic, Small-Scale </w:t>
      </w:r>
      <w:proofErr w:type="spellStart"/>
      <w:r w:rsidRPr="003D2EBA">
        <w:rPr>
          <w:rFonts w:ascii="Arial" w:hAnsi="Arial" w:cs="Arial"/>
          <w:i/>
          <w:iCs/>
        </w:rPr>
        <w:t>Fisheris</w:t>
      </w:r>
      <w:proofErr w:type="spellEnd"/>
      <w:r w:rsidRPr="003D2EBA">
        <w:rPr>
          <w:rFonts w:ascii="Arial" w:hAnsi="Arial" w:cs="Arial"/>
          <w:i/>
          <w:iCs/>
        </w:rPr>
        <w:t xml:space="preserve"> and Coastal Fishing </w:t>
      </w:r>
      <w:proofErr w:type="spellStart"/>
      <w:r w:rsidRPr="003D2EBA">
        <w:rPr>
          <w:rFonts w:ascii="Arial" w:hAnsi="Arial" w:cs="Arial"/>
          <w:i/>
          <w:iCs/>
        </w:rPr>
        <w:t>Comunities</w:t>
      </w:r>
      <w:proofErr w:type="spellEnd"/>
      <w:r w:rsidRPr="003D2EBA">
        <w:rPr>
          <w:rFonts w:ascii="Arial" w:hAnsi="Arial" w:cs="Arial"/>
        </w:rPr>
        <w:t>)</w:t>
      </w:r>
      <w:r w:rsidR="00BB578F">
        <w:rPr>
          <w:rFonts w:ascii="Arial" w:hAnsi="Arial" w:cs="Arial"/>
        </w:rPr>
        <w:t xml:space="preserve">, </w:t>
      </w:r>
      <w:r w:rsidR="00BB578F" w:rsidRPr="003D2EBA">
        <w:rPr>
          <w:rFonts w:ascii="Arial" w:hAnsi="Arial" w:cs="Arial"/>
        </w:rPr>
        <w:t xml:space="preserve">Coastal management, Taylor and </w:t>
      </w:r>
      <w:proofErr w:type="spellStart"/>
      <w:r w:rsidR="00BB578F" w:rsidRPr="003D2EBA">
        <w:rPr>
          <w:rFonts w:ascii="Arial" w:hAnsi="Arial" w:cs="Arial"/>
        </w:rPr>
        <w:t>Fransic</w:t>
      </w:r>
      <w:proofErr w:type="spellEnd"/>
      <w:r w:rsidR="00BB578F" w:rsidRPr="003D2EBA">
        <w:rPr>
          <w:rFonts w:ascii="Arial" w:hAnsi="Arial" w:cs="Arial"/>
        </w:rPr>
        <w:t xml:space="preserve"> Group, DOI: </w:t>
      </w:r>
      <w:hyperlink r:id="rId15" w:history="1">
        <w:r w:rsidR="00BB578F" w:rsidRPr="003D2EBA">
          <w:rPr>
            <w:rStyle w:val="Hyperlink"/>
            <w:rFonts w:ascii="Arial" w:hAnsi="Arial" w:cs="Arial"/>
          </w:rPr>
          <w:t>https://doi.org/10.1080/08920753.2020.1766937</w:t>
        </w:r>
      </w:hyperlink>
    </w:p>
    <w:p w14:paraId="25F8114E" w14:textId="41E96FC2" w:rsidR="00121C80" w:rsidRPr="003D2EBA" w:rsidRDefault="00121C80" w:rsidP="00121C80">
      <w:pPr>
        <w:rPr>
          <w:rFonts w:ascii="Arial" w:hAnsi="Arial" w:cs="Arial"/>
        </w:rPr>
      </w:pPr>
      <w:r w:rsidRPr="003D2EBA">
        <w:rPr>
          <w:rFonts w:ascii="Arial" w:hAnsi="Arial" w:cs="Arial"/>
        </w:rPr>
        <w:t xml:space="preserve">Campbell C, and McAvoy G, 2020, </w:t>
      </w:r>
      <w:r w:rsidRPr="003D2EBA">
        <w:rPr>
          <w:rFonts w:ascii="Arial" w:hAnsi="Arial" w:cs="Arial"/>
          <w:i/>
          <w:iCs/>
        </w:rPr>
        <w:t>Florida fruit and Vegetable growers Adaption and Response to Covid-19</w:t>
      </w:r>
      <w:r w:rsidRPr="003D2EBA">
        <w:rPr>
          <w:rFonts w:ascii="Arial" w:hAnsi="Arial" w:cs="Arial"/>
        </w:rPr>
        <w:t>)</w:t>
      </w:r>
      <w:r w:rsidR="00BB578F">
        <w:rPr>
          <w:rFonts w:ascii="Arial" w:hAnsi="Arial" w:cs="Arial"/>
        </w:rPr>
        <w:t xml:space="preserve">, </w:t>
      </w:r>
      <w:r w:rsidR="00BB578F" w:rsidRPr="003D2EBA">
        <w:rPr>
          <w:rFonts w:ascii="Arial" w:hAnsi="Arial" w:cs="Arial"/>
        </w:rPr>
        <w:t xml:space="preserve">Journal of Agriculture, Food systems and Community development, DOI: </w:t>
      </w:r>
      <w:hyperlink r:id="rId16" w:history="1">
        <w:r w:rsidR="00BB578F" w:rsidRPr="003D2EBA">
          <w:rPr>
            <w:rStyle w:val="Hyperlink"/>
            <w:rFonts w:ascii="Arial" w:hAnsi="Arial" w:cs="Arial"/>
          </w:rPr>
          <w:t>https://doi.org/10.5304/jafscd.2020.094.032</w:t>
        </w:r>
      </w:hyperlink>
    </w:p>
    <w:p w14:paraId="38BC929C" w14:textId="29D3150D" w:rsidR="00121C80" w:rsidRPr="003D2EBA" w:rsidRDefault="00121C80" w:rsidP="00121C80">
      <w:pPr>
        <w:rPr>
          <w:rFonts w:ascii="Arial" w:hAnsi="Arial" w:cs="Arial"/>
        </w:rPr>
      </w:pPr>
      <w:r w:rsidRPr="003D2EBA">
        <w:rPr>
          <w:rFonts w:ascii="Arial" w:hAnsi="Arial" w:cs="Arial"/>
        </w:rPr>
        <w:t>Cavalli S.B., Soares P., et</w:t>
      </w:r>
      <w:r w:rsidR="00BB578F">
        <w:rPr>
          <w:rFonts w:ascii="Arial" w:hAnsi="Arial" w:cs="Arial"/>
        </w:rPr>
        <w:t xml:space="preserve"> al., </w:t>
      </w:r>
      <w:r w:rsidRPr="003D2EBA">
        <w:rPr>
          <w:rFonts w:ascii="Arial" w:hAnsi="Arial" w:cs="Arial"/>
        </w:rPr>
        <w:t xml:space="preserve">2020, </w:t>
      </w:r>
      <w:r w:rsidRPr="003D2EBA">
        <w:rPr>
          <w:rFonts w:ascii="Arial" w:hAnsi="Arial" w:cs="Arial"/>
          <w:i/>
          <w:iCs/>
        </w:rPr>
        <w:t>Family farming in times of Covid-19,</w:t>
      </w:r>
      <w:r w:rsidRPr="003D2EBA">
        <w:rPr>
          <w:rFonts w:ascii="Arial" w:hAnsi="Arial" w:cs="Arial"/>
        </w:rPr>
        <w:t xml:space="preserve"> DOI: </w:t>
      </w:r>
      <w:hyperlink r:id="rId17" w:history="1">
        <w:r w:rsidRPr="003D2EBA">
          <w:rPr>
            <w:rStyle w:val="Hyperlink"/>
            <w:rFonts w:ascii="Arial" w:hAnsi="Arial" w:cs="Arial"/>
          </w:rPr>
          <w:t>https://doi.org/10.1590/1678-9865202033e200180</w:t>
        </w:r>
      </w:hyperlink>
      <w:r w:rsidRPr="003D2EBA">
        <w:rPr>
          <w:rFonts w:ascii="Arial" w:hAnsi="Arial" w:cs="Arial"/>
        </w:rPr>
        <w:t>)</w:t>
      </w:r>
    </w:p>
    <w:p w14:paraId="35514A22" w14:textId="44072F9B" w:rsidR="00121C80" w:rsidRPr="003D2EBA" w:rsidRDefault="00121C80" w:rsidP="00121C80">
      <w:pPr>
        <w:spacing w:before="240"/>
        <w:rPr>
          <w:rFonts w:ascii="Arial" w:hAnsi="Arial" w:cs="Arial"/>
        </w:rPr>
      </w:pPr>
      <w:r w:rsidRPr="003D2EBA">
        <w:rPr>
          <w:rFonts w:ascii="Arial" w:hAnsi="Arial" w:cs="Arial"/>
        </w:rPr>
        <w:t>Schreiber K., Soubry B. et</w:t>
      </w:r>
      <w:r w:rsidR="009C1341">
        <w:rPr>
          <w:rFonts w:ascii="Arial" w:hAnsi="Arial" w:cs="Arial"/>
        </w:rPr>
        <w:t xml:space="preserve"> al.</w:t>
      </w:r>
      <w:r w:rsidRPr="003D2EBA">
        <w:rPr>
          <w:rFonts w:ascii="Arial" w:hAnsi="Arial" w:cs="Arial"/>
        </w:rPr>
        <w:t xml:space="preserve">, 2022, </w:t>
      </w:r>
      <w:r w:rsidRPr="003D2EBA">
        <w:rPr>
          <w:rFonts w:ascii="Arial" w:hAnsi="Arial" w:cs="Arial"/>
          <w:i/>
          <w:iCs/>
        </w:rPr>
        <w:t xml:space="preserve">Diverse adaption strategies helped local food producers cope with initial challenges of the Covid-19 pandemic: Lessons from Quebec, Canada, </w:t>
      </w:r>
      <w:r w:rsidRPr="003D2EBA">
        <w:rPr>
          <w:rFonts w:ascii="Arial" w:hAnsi="Arial" w:cs="Arial"/>
        </w:rPr>
        <w:t xml:space="preserve">Journal of Rural Studies, ELSEVIER, DOI: </w:t>
      </w:r>
      <w:hyperlink r:id="rId18" w:history="1">
        <w:r w:rsidRPr="003D2EBA">
          <w:rPr>
            <w:rStyle w:val="Hyperlink"/>
            <w:rFonts w:ascii="Arial" w:hAnsi="Arial" w:cs="Arial"/>
          </w:rPr>
          <w:t>https://doi.org/10.1016/j.jrurstud.2022.02.002</w:t>
        </w:r>
      </w:hyperlink>
      <w:r w:rsidRPr="003D2EBA">
        <w:rPr>
          <w:rFonts w:ascii="Arial" w:hAnsi="Arial" w:cs="Arial"/>
        </w:rPr>
        <w:t>)</w:t>
      </w:r>
    </w:p>
    <w:p w14:paraId="0A95BD91" w14:textId="5A029337" w:rsidR="00121C80" w:rsidRDefault="00121C80" w:rsidP="00121C80">
      <w:pPr>
        <w:pStyle w:val="Heading1"/>
        <w:spacing w:before="0"/>
        <w:rPr>
          <w:rFonts w:ascii="Arial" w:hAnsi="Arial" w:cs="Arial"/>
          <w:color w:val="000000" w:themeColor="text1"/>
          <w:sz w:val="22"/>
          <w:szCs w:val="22"/>
        </w:rPr>
      </w:pPr>
      <w:proofErr w:type="spellStart"/>
      <w:r w:rsidRPr="003D2EBA">
        <w:rPr>
          <w:rFonts w:ascii="Arial" w:hAnsi="Arial" w:cs="Arial"/>
          <w:color w:val="000000" w:themeColor="text1"/>
          <w:sz w:val="22"/>
          <w:szCs w:val="22"/>
        </w:rPr>
        <w:t>Weersink</w:t>
      </w:r>
      <w:proofErr w:type="spellEnd"/>
      <w:r w:rsidRPr="003D2EBA">
        <w:rPr>
          <w:rFonts w:ascii="Arial" w:hAnsi="Arial" w:cs="Arial"/>
          <w:color w:val="000000" w:themeColor="text1"/>
          <w:sz w:val="22"/>
          <w:szCs w:val="22"/>
        </w:rPr>
        <w:t xml:space="preserve"> A., </w:t>
      </w:r>
      <w:proofErr w:type="spellStart"/>
      <w:r w:rsidRPr="003D2EBA">
        <w:rPr>
          <w:rFonts w:ascii="Arial" w:hAnsi="Arial" w:cs="Arial"/>
          <w:color w:val="000000" w:themeColor="text1"/>
          <w:sz w:val="22"/>
          <w:szCs w:val="22"/>
        </w:rPr>
        <w:t>Massow</w:t>
      </w:r>
      <w:proofErr w:type="spellEnd"/>
      <w:r w:rsidRPr="003D2EBA">
        <w:rPr>
          <w:rFonts w:ascii="Arial" w:hAnsi="Arial" w:cs="Arial"/>
          <w:color w:val="000000" w:themeColor="text1"/>
          <w:sz w:val="22"/>
          <w:szCs w:val="22"/>
        </w:rPr>
        <w:t xml:space="preserve"> M., 2021, </w:t>
      </w:r>
      <w:r w:rsidRPr="003D2EBA">
        <w:rPr>
          <w:rStyle w:val="title-text"/>
          <w:rFonts w:ascii="Arial" w:hAnsi="Arial" w:cs="Arial"/>
          <w:i/>
          <w:iCs/>
          <w:color w:val="2E2E2E"/>
          <w:sz w:val="22"/>
          <w:szCs w:val="22"/>
        </w:rPr>
        <w:t>COVID-19 and the agri-food system in the United States and Canada,</w:t>
      </w:r>
      <w:r w:rsidR="00BB578F" w:rsidRPr="003D2EBA">
        <w:rPr>
          <w:rFonts w:ascii="Arial" w:hAnsi="Arial" w:cs="Arial"/>
          <w:color w:val="000000" w:themeColor="text1"/>
          <w:sz w:val="22"/>
          <w:szCs w:val="22"/>
        </w:rPr>
        <w:t xml:space="preserve"> Agricultural system </w:t>
      </w:r>
      <w:r w:rsidRPr="003D2EBA">
        <w:rPr>
          <w:rFonts w:ascii="Arial" w:hAnsi="Arial" w:cs="Arial"/>
          <w:color w:val="000000" w:themeColor="text1"/>
          <w:sz w:val="22"/>
          <w:szCs w:val="22"/>
        </w:rPr>
        <w:t xml:space="preserve">ELSEVIER, </w:t>
      </w:r>
      <w:proofErr w:type="spellStart"/>
      <w:r w:rsidRPr="003D2EBA">
        <w:rPr>
          <w:rFonts w:ascii="Arial" w:hAnsi="Arial" w:cs="Arial"/>
          <w:color w:val="000000" w:themeColor="text1"/>
          <w:sz w:val="22"/>
          <w:szCs w:val="22"/>
        </w:rPr>
        <w:t>DOI:htpps</w:t>
      </w:r>
      <w:proofErr w:type="spellEnd"/>
      <w:r w:rsidRPr="003D2EBA">
        <w:rPr>
          <w:rFonts w:ascii="Arial" w:hAnsi="Arial" w:cs="Arial"/>
          <w:color w:val="000000" w:themeColor="text1"/>
          <w:sz w:val="22"/>
          <w:szCs w:val="22"/>
        </w:rPr>
        <w:t>://doi.org/10.1016/j.agsy.2020.103039)</w:t>
      </w:r>
    </w:p>
    <w:p w14:paraId="395AB350" w14:textId="77777777" w:rsidR="00B90210" w:rsidRPr="00B90210" w:rsidRDefault="00B90210" w:rsidP="00B90210"/>
    <w:p w14:paraId="4E0604BB" w14:textId="454A2C71" w:rsidR="00F03066" w:rsidRPr="00B90210" w:rsidRDefault="006C5787" w:rsidP="00F03066">
      <w:pPr>
        <w:rPr>
          <w:rFonts w:ascii="Arial" w:hAnsi="Arial" w:cs="Arial"/>
          <w:i/>
          <w:iCs/>
        </w:rPr>
      </w:pPr>
      <w:r w:rsidRPr="00B90210">
        <w:rPr>
          <w:rFonts w:ascii="Arial" w:hAnsi="Arial" w:cs="Arial"/>
        </w:rPr>
        <w:t>Voluntary report</w:t>
      </w:r>
      <w:r w:rsidR="005C0A38">
        <w:rPr>
          <w:rFonts w:ascii="Arial" w:hAnsi="Arial" w:cs="Arial"/>
        </w:rPr>
        <w:t>,</w:t>
      </w:r>
      <w:r w:rsidRPr="00B90210">
        <w:rPr>
          <w:rFonts w:ascii="Arial" w:hAnsi="Arial" w:cs="Arial"/>
        </w:rPr>
        <w:t xml:space="preserve"> </w:t>
      </w:r>
      <w:r w:rsidR="00C70DBB" w:rsidRPr="00B90210">
        <w:rPr>
          <w:rFonts w:ascii="Arial" w:hAnsi="Arial" w:cs="Arial"/>
        </w:rPr>
        <w:t xml:space="preserve">2020, </w:t>
      </w:r>
      <w:r w:rsidR="00C70DBB" w:rsidRPr="005C0A38">
        <w:rPr>
          <w:rFonts w:ascii="Arial" w:hAnsi="Arial" w:cs="Arial"/>
          <w:i/>
          <w:iCs/>
        </w:rPr>
        <w:t>Overview of COVID-19 Impacts on Canadian Agriculture</w:t>
      </w:r>
      <w:r w:rsidR="00090DCE" w:rsidRPr="00B90210">
        <w:rPr>
          <w:rFonts w:ascii="Arial" w:hAnsi="Arial" w:cs="Arial"/>
        </w:rPr>
        <w:t>, U</w:t>
      </w:r>
      <w:r w:rsidR="00CD6C18" w:rsidRPr="00B90210">
        <w:rPr>
          <w:rFonts w:ascii="Arial" w:hAnsi="Arial" w:cs="Arial"/>
        </w:rPr>
        <w:t>nited States Department o</w:t>
      </w:r>
      <w:r w:rsidR="00675062" w:rsidRPr="00B90210">
        <w:rPr>
          <w:rFonts w:ascii="Arial" w:hAnsi="Arial" w:cs="Arial"/>
        </w:rPr>
        <w:t>f</w:t>
      </w:r>
      <w:r w:rsidR="00CD6C18" w:rsidRPr="00B90210">
        <w:rPr>
          <w:rFonts w:ascii="Arial" w:hAnsi="Arial" w:cs="Arial"/>
        </w:rPr>
        <w:t xml:space="preserve"> Agricultur</w:t>
      </w:r>
      <w:r w:rsidR="00675062" w:rsidRPr="00B90210">
        <w:rPr>
          <w:rFonts w:ascii="Arial" w:hAnsi="Arial" w:cs="Arial"/>
        </w:rPr>
        <w:t>e</w:t>
      </w:r>
      <w:r w:rsidR="00B90210" w:rsidRPr="00B90210">
        <w:rPr>
          <w:rFonts w:ascii="Arial" w:hAnsi="Arial" w:cs="Arial"/>
        </w:rPr>
        <w:t xml:space="preserve"> </w:t>
      </w:r>
    </w:p>
    <w:p w14:paraId="397DC418" w14:textId="77777777" w:rsidR="00703780" w:rsidRDefault="00703780"/>
    <w:sectPr w:rsidR="00703780" w:rsidSect="00336452">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22E35" w14:textId="77777777" w:rsidR="00FE2AE4" w:rsidRDefault="00FE2AE4" w:rsidP="008C6831">
      <w:pPr>
        <w:spacing w:after="0" w:line="240" w:lineRule="auto"/>
      </w:pPr>
      <w:r>
        <w:separator/>
      </w:r>
    </w:p>
  </w:endnote>
  <w:endnote w:type="continuationSeparator" w:id="0">
    <w:p w14:paraId="5450ACF3" w14:textId="77777777" w:rsidR="00FE2AE4" w:rsidRDefault="00FE2AE4" w:rsidP="008C68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085257"/>
      <w:docPartObj>
        <w:docPartGallery w:val="Page Numbers (Bottom of Page)"/>
        <w:docPartUnique/>
      </w:docPartObj>
    </w:sdtPr>
    <w:sdtEndPr>
      <w:rPr>
        <w:noProof/>
      </w:rPr>
    </w:sdtEndPr>
    <w:sdtContent>
      <w:p w14:paraId="56F811AB" w14:textId="4CBE62A8" w:rsidR="008C6831" w:rsidRDefault="008C683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4BF653" w14:textId="77777777" w:rsidR="008C6831" w:rsidRDefault="008C68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DD567" w14:textId="77777777" w:rsidR="00FE2AE4" w:rsidRDefault="00FE2AE4" w:rsidP="008C6831">
      <w:pPr>
        <w:spacing w:after="0" w:line="240" w:lineRule="auto"/>
      </w:pPr>
      <w:r>
        <w:separator/>
      </w:r>
    </w:p>
  </w:footnote>
  <w:footnote w:type="continuationSeparator" w:id="0">
    <w:p w14:paraId="60DB80E7" w14:textId="77777777" w:rsidR="00FE2AE4" w:rsidRDefault="00FE2AE4" w:rsidP="008C68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54E"/>
    <w:rsid w:val="00003EF6"/>
    <w:rsid w:val="000041D0"/>
    <w:rsid w:val="00012CB9"/>
    <w:rsid w:val="000205C1"/>
    <w:rsid w:val="00045146"/>
    <w:rsid w:val="000547F0"/>
    <w:rsid w:val="00063F03"/>
    <w:rsid w:val="00073380"/>
    <w:rsid w:val="00086D6B"/>
    <w:rsid w:val="00087DF0"/>
    <w:rsid w:val="00090DCE"/>
    <w:rsid w:val="00097594"/>
    <w:rsid w:val="000A0946"/>
    <w:rsid w:val="000A0C04"/>
    <w:rsid w:val="000A2F23"/>
    <w:rsid w:val="000A501C"/>
    <w:rsid w:val="000B4627"/>
    <w:rsid w:val="000C1AA3"/>
    <w:rsid w:val="000E6A71"/>
    <w:rsid w:val="00104C7D"/>
    <w:rsid w:val="00115DEF"/>
    <w:rsid w:val="00121C80"/>
    <w:rsid w:val="00137AAC"/>
    <w:rsid w:val="00140C37"/>
    <w:rsid w:val="00151FF3"/>
    <w:rsid w:val="00166B75"/>
    <w:rsid w:val="001979CB"/>
    <w:rsid w:val="001A2A15"/>
    <w:rsid w:val="001B4E9C"/>
    <w:rsid w:val="001C0F10"/>
    <w:rsid w:val="001C65D7"/>
    <w:rsid w:val="001D761B"/>
    <w:rsid w:val="001E6637"/>
    <w:rsid w:val="00201C57"/>
    <w:rsid w:val="00207ABF"/>
    <w:rsid w:val="00210272"/>
    <w:rsid w:val="002111B4"/>
    <w:rsid w:val="00236F05"/>
    <w:rsid w:val="0024144F"/>
    <w:rsid w:val="00242984"/>
    <w:rsid w:val="00244034"/>
    <w:rsid w:val="00254B48"/>
    <w:rsid w:val="002662D6"/>
    <w:rsid w:val="00283A21"/>
    <w:rsid w:val="002A37A5"/>
    <w:rsid w:val="002A46BA"/>
    <w:rsid w:val="002B3843"/>
    <w:rsid w:val="002D6E79"/>
    <w:rsid w:val="002E4B11"/>
    <w:rsid w:val="002F4868"/>
    <w:rsid w:val="003127D4"/>
    <w:rsid w:val="00325637"/>
    <w:rsid w:val="00336452"/>
    <w:rsid w:val="00343457"/>
    <w:rsid w:val="00343F9F"/>
    <w:rsid w:val="00370EFA"/>
    <w:rsid w:val="003A16AC"/>
    <w:rsid w:val="003A3036"/>
    <w:rsid w:val="003C5A0E"/>
    <w:rsid w:val="003D7758"/>
    <w:rsid w:val="003E1A2C"/>
    <w:rsid w:val="003E65E5"/>
    <w:rsid w:val="0041257D"/>
    <w:rsid w:val="0041264C"/>
    <w:rsid w:val="004247A2"/>
    <w:rsid w:val="00446190"/>
    <w:rsid w:val="00474C2A"/>
    <w:rsid w:val="004843C6"/>
    <w:rsid w:val="00486E2B"/>
    <w:rsid w:val="00496B22"/>
    <w:rsid w:val="00496D7C"/>
    <w:rsid w:val="004A4044"/>
    <w:rsid w:val="004B4CA0"/>
    <w:rsid w:val="004D23D8"/>
    <w:rsid w:val="004E599C"/>
    <w:rsid w:val="004E59D1"/>
    <w:rsid w:val="004E6E9C"/>
    <w:rsid w:val="0051066F"/>
    <w:rsid w:val="005207BF"/>
    <w:rsid w:val="00532AB4"/>
    <w:rsid w:val="00535025"/>
    <w:rsid w:val="00537C69"/>
    <w:rsid w:val="005429C9"/>
    <w:rsid w:val="00545870"/>
    <w:rsid w:val="00545BB9"/>
    <w:rsid w:val="00563591"/>
    <w:rsid w:val="0057254E"/>
    <w:rsid w:val="00582C61"/>
    <w:rsid w:val="005C0A38"/>
    <w:rsid w:val="005C1AF0"/>
    <w:rsid w:val="005D22CA"/>
    <w:rsid w:val="005D55C9"/>
    <w:rsid w:val="005D6172"/>
    <w:rsid w:val="005E6AE2"/>
    <w:rsid w:val="005F32DC"/>
    <w:rsid w:val="00645D3D"/>
    <w:rsid w:val="00665E2F"/>
    <w:rsid w:val="00672E6E"/>
    <w:rsid w:val="00675062"/>
    <w:rsid w:val="0067595A"/>
    <w:rsid w:val="00693222"/>
    <w:rsid w:val="006942E6"/>
    <w:rsid w:val="006A013C"/>
    <w:rsid w:val="006C5664"/>
    <w:rsid w:val="006C5787"/>
    <w:rsid w:val="006E1C11"/>
    <w:rsid w:val="006E47D5"/>
    <w:rsid w:val="006E4D85"/>
    <w:rsid w:val="006F5AEC"/>
    <w:rsid w:val="006F6D82"/>
    <w:rsid w:val="00700633"/>
    <w:rsid w:val="00703780"/>
    <w:rsid w:val="007153D7"/>
    <w:rsid w:val="0073028F"/>
    <w:rsid w:val="00735AD4"/>
    <w:rsid w:val="007400A8"/>
    <w:rsid w:val="00742844"/>
    <w:rsid w:val="00743FD8"/>
    <w:rsid w:val="00751CCF"/>
    <w:rsid w:val="00752805"/>
    <w:rsid w:val="00770595"/>
    <w:rsid w:val="00797C98"/>
    <w:rsid w:val="007B6EC1"/>
    <w:rsid w:val="007C06D5"/>
    <w:rsid w:val="007C090D"/>
    <w:rsid w:val="007D358F"/>
    <w:rsid w:val="007E1491"/>
    <w:rsid w:val="0081733A"/>
    <w:rsid w:val="0082337E"/>
    <w:rsid w:val="00823C39"/>
    <w:rsid w:val="008240B5"/>
    <w:rsid w:val="008A4F60"/>
    <w:rsid w:val="008A5CB5"/>
    <w:rsid w:val="008C008B"/>
    <w:rsid w:val="008C113D"/>
    <w:rsid w:val="008C1F03"/>
    <w:rsid w:val="008C6831"/>
    <w:rsid w:val="008D2019"/>
    <w:rsid w:val="008F517C"/>
    <w:rsid w:val="008F6CEB"/>
    <w:rsid w:val="008F6DC0"/>
    <w:rsid w:val="00904847"/>
    <w:rsid w:val="00906A00"/>
    <w:rsid w:val="009168E8"/>
    <w:rsid w:val="00953CA4"/>
    <w:rsid w:val="0096415B"/>
    <w:rsid w:val="00986CB3"/>
    <w:rsid w:val="009A458D"/>
    <w:rsid w:val="009C1341"/>
    <w:rsid w:val="009D1E9E"/>
    <w:rsid w:val="009D4FD0"/>
    <w:rsid w:val="009D7A46"/>
    <w:rsid w:val="00A04458"/>
    <w:rsid w:val="00A108B9"/>
    <w:rsid w:val="00A168FE"/>
    <w:rsid w:val="00A32EC2"/>
    <w:rsid w:val="00A42752"/>
    <w:rsid w:val="00A44C4F"/>
    <w:rsid w:val="00A451D7"/>
    <w:rsid w:val="00A50E55"/>
    <w:rsid w:val="00A649FA"/>
    <w:rsid w:val="00A91F94"/>
    <w:rsid w:val="00A94222"/>
    <w:rsid w:val="00AB3B49"/>
    <w:rsid w:val="00AE0108"/>
    <w:rsid w:val="00AE278C"/>
    <w:rsid w:val="00AE66FD"/>
    <w:rsid w:val="00AF06C3"/>
    <w:rsid w:val="00B40F07"/>
    <w:rsid w:val="00B41647"/>
    <w:rsid w:val="00B72845"/>
    <w:rsid w:val="00B72972"/>
    <w:rsid w:val="00B90210"/>
    <w:rsid w:val="00B92A12"/>
    <w:rsid w:val="00BB37C5"/>
    <w:rsid w:val="00BB45FB"/>
    <w:rsid w:val="00BB578F"/>
    <w:rsid w:val="00BB71C9"/>
    <w:rsid w:val="00BC622C"/>
    <w:rsid w:val="00BF10CA"/>
    <w:rsid w:val="00BF2F42"/>
    <w:rsid w:val="00C131E2"/>
    <w:rsid w:val="00C147A8"/>
    <w:rsid w:val="00C43CC9"/>
    <w:rsid w:val="00C44556"/>
    <w:rsid w:val="00C64537"/>
    <w:rsid w:val="00C70A67"/>
    <w:rsid w:val="00C70DBB"/>
    <w:rsid w:val="00C715B3"/>
    <w:rsid w:val="00C963FB"/>
    <w:rsid w:val="00CD6A68"/>
    <w:rsid w:val="00CD6C18"/>
    <w:rsid w:val="00CF2073"/>
    <w:rsid w:val="00CF250E"/>
    <w:rsid w:val="00CF4F7A"/>
    <w:rsid w:val="00D02E7E"/>
    <w:rsid w:val="00D14F75"/>
    <w:rsid w:val="00D16AF1"/>
    <w:rsid w:val="00D2171D"/>
    <w:rsid w:val="00D264ED"/>
    <w:rsid w:val="00D73552"/>
    <w:rsid w:val="00D75106"/>
    <w:rsid w:val="00D83701"/>
    <w:rsid w:val="00D846E7"/>
    <w:rsid w:val="00D85D5A"/>
    <w:rsid w:val="00D93C09"/>
    <w:rsid w:val="00DC0B57"/>
    <w:rsid w:val="00DE02B4"/>
    <w:rsid w:val="00DF61C8"/>
    <w:rsid w:val="00E36633"/>
    <w:rsid w:val="00E53BAD"/>
    <w:rsid w:val="00E65137"/>
    <w:rsid w:val="00E653C3"/>
    <w:rsid w:val="00E65939"/>
    <w:rsid w:val="00E66355"/>
    <w:rsid w:val="00E67C2F"/>
    <w:rsid w:val="00E769BE"/>
    <w:rsid w:val="00E852FF"/>
    <w:rsid w:val="00EA58F6"/>
    <w:rsid w:val="00EC1862"/>
    <w:rsid w:val="00EC39D2"/>
    <w:rsid w:val="00EC4FCD"/>
    <w:rsid w:val="00EE4BE2"/>
    <w:rsid w:val="00F02FC9"/>
    <w:rsid w:val="00F03066"/>
    <w:rsid w:val="00F22281"/>
    <w:rsid w:val="00F22A14"/>
    <w:rsid w:val="00F36E79"/>
    <w:rsid w:val="00F5354B"/>
    <w:rsid w:val="00F53929"/>
    <w:rsid w:val="00F64AF0"/>
    <w:rsid w:val="00F8155C"/>
    <w:rsid w:val="00F9151F"/>
    <w:rsid w:val="00FA15B2"/>
    <w:rsid w:val="00FD70A6"/>
    <w:rsid w:val="00FE2A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A4C07"/>
  <w15:chartTrackingRefBased/>
  <w15:docId w15:val="{67E1D51E-0613-4589-A0E4-57E9EEDA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E6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645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36452"/>
    <w:rPr>
      <w:rFonts w:eastAsiaTheme="minorEastAsia"/>
      <w:kern w:val="0"/>
      <w:lang w:val="en-US"/>
      <w14:ligatures w14:val="none"/>
    </w:rPr>
  </w:style>
  <w:style w:type="paragraph" w:styleId="Header">
    <w:name w:val="header"/>
    <w:basedOn w:val="Normal"/>
    <w:link w:val="HeaderChar"/>
    <w:uiPriority w:val="99"/>
    <w:unhideWhenUsed/>
    <w:rsid w:val="008C6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831"/>
  </w:style>
  <w:style w:type="paragraph" w:styleId="Footer">
    <w:name w:val="footer"/>
    <w:basedOn w:val="Normal"/>
    <w:link w:val="FooterChar"/>
    <w:uiPriority w:val="99"/>
    <w:unhideWhenUsed/>
    <w:rsid w:val="008C6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831"/>
  </w:style>
  <w:style w:type="character" w:customStyle="1" w:styleId="Heading1Char">
    <w:name w:val="Heading 1 Char"/>
    <w:basedOn w:val="DefaultParagraphFont"/>
    <w:link w:val="Heading1"/>
    <w:uiPriority w:val="9"/>
    <w:rsid w:val="00672E6E"/>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9168E8"/>
    <w:pPr>
      <w:spacing w:after="100"/>
    </w:pPr>
  </w:style>
  <w:style w:type="character" w:styleId="Hyperlink">
    <w:name w:val="Hyperlink"/>
    <w:basedOn w:val="DefaultParagraphFont"/>
    <w:uiPriority w:val="99"/>
    <w:unhideWhenUsed/>
    <w:rsid w:val="009168E8"/>
    <w:rPr>
      <w:color w:val="0563C1" w:themeColor="hyperlink"/>
      <w:u w:val="single"/>
    </w:rPr>
  </w:style>
  <w:style w:type="paragraph" w:styleId="TOCHeading">
    <w:name w:val="TOC Heading"/>
    <w:basedOn w:val="Heading1"/>
    <w:next w:val="Normal"/>
    <w:uiPriority w:val="39"/>
    <w:unhideWhenUsed/>
    <w:qFormat/>
    <w:rsid w:val="005D6172"/>
    <w:pPr>
      <w:outlineLvl w:val="9"/>
    </w:pPr>
    <w:rPr>
      <w:kern w:val="0"/>
      <w:lang w:val="en-US"/>
      <w14:ligatures w14:val="none"/>
    </w:rPr>
  </w:style>
  <w:style w:type="paragraph" w:styleId="TOC2">
    <w:name w:val="toc 2"/>
    <w:basedOn w:val="Normal"/>
    <w:next w:val="Normal"/>
    <w:autoRedefine/>
    <w:uiPriority w:val="39"/>
    <w:unhideWhenUsed/>
    <w:rsid w:val="00087DF0"/>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087DF0"/>
    <w:pPr>
      <w:spacing w:after="100"/>
      <w:ind w:left="440"/>
    </w:pPr>
    <w:rPr>
      <w:rFonts w:eastAsiaTheme="minorEastAsia" w:cs="Times New Roman"/>
      <w:kern w:val="0"/>
      <w:lang w:val="en-US"/>
      <w14:ligatures w14:val="none"/>
    </w:rPr>
  </w:style>
  <w:style w:type="character" w:customStyle="1" w:styleId="title-text">
    <w:name w:val="title-text"/>
    <w:basedOn w:val="DefaultParagraphFont"/>
    <w:rsid w:val="00121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elsevier.com/locate/agsy" TargetMode="External"/><Relationship Id="rId18" Type="http://schemas.openxmlformats.org/officeDocument/2006/relationships/hyperlink" Target="https://doi.org/10.1016/j.jrurstud.2022.02.002"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doi.org/10.1590/1678-9865202033e200180" TargetMode="External"/><Relationship Id="rId2" Type="http://schemas.openxmlformats.org/officeDocument/2006/relationships/customXml" Target="../customXml/item2.xml"/><Relationship Id="rId16" Type="http://schemas.openxmlformats.org/officeDocument/2006/relationships/hyperlink" Target="https://doi.org/10.5304/jafscd.2020.094.03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customXml" Target="../customXml/item5.xml"/><Relationship Id="rId15" Type="http://schemas.openxmlformats.org/officeDocument/2006/relationships/hyperlink" Target="https://doi.org/10.1080/08920753.2020.1766937"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sciencedirect.com"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2EE005E019744D7A7D5D2CD1886C787"/>
        <w:category>
          <w:name w:val="General"/>
          <w:gallery w:val="placeholder"/>
        </w:category>
        <w:types>
          <w:type w:val="bbPlcHdr"/>
        </w:types>
        <w:behaviors>
          <w:behavior w:val="content"/>
        </w:behaviors>
        <w:guid w:val="{2F2B7ADF-4223-4668-824B-977CFA37B000}"/>
      </w:docPartPr>
      <w:docPartBody>
        <w:p w:rsidR="005D7DD9" w:rsidRDefault="00C45A8A" w:rsidP="00C45A8A">
          <w:pPr>
            <w:pStyle w:val="C2EE005E019744D7A7D5D2CD1886C787"/>
          </w:pPr>
          <w:r>
            <w:rPr>
              <w:rFonts w:asciiTheme="majorHAnsi" w:eastAsiaTheme="majorEastAsia" w:hAnsiTheme="majorHAnsi" w:cstheme="majorBidi"/>
              <w:caps/>
              <w:color w:val="4472C4" w:themeColor="accent1"/>
              <w:sz w:val="80"/>
              <w:szCs w:val="80"/>
            </w:rPr>
            <w:t>[Document title]</w:t>
          </w:r>
        </w:p>
      </w:docPartBody>
    </w:docPart>
    <w:docPart>
      <w:docPartPr>
        <w:name w:val="155B6852FA1147F3BD7FBDEB2F607BC8"/>
        <w:category>
          <w:name w:val="General"/>
          <w:gallery w:val="placeholder"/>
        </w:category>
        <w:types>
          <w:type w:val="bbPlcHdr"/>
        </w:types>
        <w:behaviors>
          <w:behavior w:val="content"/>
        </w:behaviors>
        <w:guid w:val="{E9926292-DA89-4522-AB08-D51740F00E81}"/>
      </w:docPartPr>
      <w:docPartBody>
        <w:p w:rsidR="005D7DD9" w:rsidRDefault="00C45A8A" w:rsidP="00C45A8A">
          <w:pPr>
            <w:pStyle w:val="155B6852FA1147F3BD7FBDEB2F607BC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5A8A"/>
    <w:rsid w:val="00084455"/>
    <w:rsid w:val="0049421F"/>
    <w:rsid w:val="005D7DD9"/>
    <w:rsid w:val="00622956"/>
    <w:rsid w:val="00C45A8A"/>
    <w:rsid w:val="00DF5E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2EE005E019744D7A7D5D2CD1886C787">
    <w:name w:val="C2EE005E019744D7A7D5D2CD1886C787"/>
    <w:rsid w:val="00C45A8A"/>
  </w:style>
  <w:style w:type="paragraph" w:customStyle="1" w:styleId="155B6852FA1147F3BD7FBDEB2F607BC8">
    <w:name w:val="155B6852FA1147F3BD7FBDEB2F607BC8"/>
    <w:rsid w:val="00C45A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Birmingham</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428736ec1074e8522feae0cd60ad66e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e3aa7d19c0b34c2663ea3338799ccb8b"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FE3E8B-D7CB-4063-9EC8-FF3CED41AC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A1B3E25-B8A1-4BE6-A859-AABED12BC1A1}">
  <ds:schemaRefs>
    <ds:schemaRef ds:uri="http://schemas.openxmlformats.org/officeDocument/2006/bibliography"/>
  </ds:schemaRefs>
</ds:datastoreItem>
</file>

<file path=customXml/itemProps4.xml><?xml version="1.0" encoding="utf-8"?>
<ds:datastoreItem xmlns:ds="http://schemas.openxmlformats.org/officeDocument/2006/customXml" ds:itemID="{29EBCCE9-F41E-45D1-A94F-AEBC556E91FE}">
  <ds:schemaRefs>
    <ds:schemaRef ds:uri="http://schemas.microsoft.com/office/2006/metadata/properties"/>
    <ds:schemaRef ds:uri="http://schemas.microsoft.com/office/infopath/2007/PartnerControls"/>
    <ds:schemaRef ds:uri="d8e79d84-78fb-44a9-92e9-d04bdd8f0359"/>
  </ds:schemaRefs>
</ds:datastoreItem>
</file>

<file path=customXml/itemProps5.xml><?xml version="1.0" encoding="utf-8"?>
<ds:datastoreItem xmlns:ds="http://schemas.openxmlformats.org/officeDocument/2006/customXml" ds:itemID="{ABBF9A13-63DB-4219-9C87-4914EBF6373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7</Pages>
  <Words>1984</Words>
  <Characters>11310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Divers Adaptation Strategies</vt:lpstr>
    </vt:vector>
  </TitlesOfParts>
  <Company>University of Wales Trinity Saint David</Company>
  <LinksUpToDate>false</LinksUpToDate>
  <CharactersWithSpaces>13268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Divers Adaptation Strategies</dc:title>
  <dc:subject>Individual report Task 1</dc:subject>
  <dc:creator>Andzhela Toneva (2217837)</dc:creator>
  <cp:keywords/>
  <dc:description/>
  <cp:lastModifiedBy>Andzhela Toneva (2217837)</cp:lastModifiedBy>
  <cp:revision>28</cp:revision>
  <dcterms:created xsi:type="dcterms:W3CDTF">2023-06-16T17:18:00Z</dcterms:created>
  <dcterms:modified xsi:type="dcterms:W3CDTF">2023-06-18T21:40:00Z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