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5258E3FE"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5B2207">
        <w:rPr>
          <w:rFonts w:ascii="Arial" w:hAnsi="Arial" w:cs="Arial"/>
          <w:b/>
          <w:bCs/>
          <w:sz w:val="28"/>
          <w:szCs w:val="28"/>
          <w:lang w:val="nl-NL"/>
        </w:rPr>
        <w:t>:</w:t>
      </w:r>
      <w:r w:rsidR="00680760" w:rsidRPr="005B2207">
        <w:rPr>
          <w:rFonts w:ascii="Arial" w:hAnsi="Arial" w:cs="Arial"/>
          <w:b/>
          <w:bCs/>
          <w:sz w:val="28"/>
          <w:szCs w:val="28"/>
          <w:lang w:val="nl-NL"/>
        </w:rPr>
        <w:t>Jessica Cravid</w:t>
      </w:r>
    </w:p>
    <w:p w14:paraId="3C83A8A7" w14:textId="3EC72A22"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077A9A" w:rsidRPr="005B2207">
        <w:rPr>
          <w:rFonts w:ascii="Arial" w:hAnsi="Arial" w:cs="Arial"/>
          <w:b/>
          <w:bCs/>
          <w:sz w:val="28"/>
          <w:szCs w:val="28"/>
          <w:lang w:val="nl-NL"/>
        </w:rPr>
        <w:t>2440920</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4AA3AA6A" w:rsidR="00EB12BC" w:rsidRPr="005B2207"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5B2207">
        <w:rPr>
          <w:rFonts w:ascii="Arial" w:hAnsi="Arial" w:cs="Arial"/>
          <w:sz w:val="28"/>
          <w:szCs w:val="28"/>
          <w:lang w:val="nl-NL"/>
        </w:rPr>
        <w:t xml:space="preserve">: </w:t>
      </w:r>
      <w:r w:rsidR="00F37A23" w:rsidRPr="005B2207">
        <w:rPr>
          <w:rFonts w:ascii="Arial" w:hAnsi="Arial" w:cs="Arial"/>
          <w:b/>
          <w:bCs/>
          <w:sz w:val="28"/>
          <w:szCs w:val="28"/>
        </w:rPr>
        <w:t>BSc Health and Social Care</w:t>
      </w:r>
    </w:p>
    <w:p w14:paraId="4FD97C8C" w14:textId="3ACF6D14" w:rsidR="00EB12BC" w:rsidRPr="005B2207" w:rsidRDefault="00EB12BC" w:rsidP="00C03A91">
      <w:pPr>
        <w:tabs>
          <w:tab w:val="left" w:pos="6540"/>
        </w:tabs>
        <w:spacing w:line="360" w:lineRule="auto"/>
        <w:rPr>
          <w:rFonts w:ascii="Arial" w:hAnsi="Arial" w:cs="Arial"/>
          <w:b/>
          <w:bCs/>
          <w:sz w:val="28"/>
          <w:szCs w:val="28"/>
        </w:rPr>
      </w:pPr>
      <w:r w:rsidRPr="005B2207">
        <w:rPr>
          <w:rFonts w:ascii="Arial" w:hAnsi="Arial" w:cs="Arial"/>
          <w:b/>
          <w:bCs/>
          <w:sz w:val="28"/>
          <w:szCs w:val="28"/>
        </w:rPr>
        <w:t>Module code</w:t>
      </w:r>
      <w:r w:rsidRPr="005B2207">
        <w:rPr>
          <w:rFonts w:ascii="Arial" w:hAnsi="Arial" w:cs="Arial"/>
          <w:sz w:val="28"/>
          <w:szCs w:val="28"/>
        </w:rPr>
        <w:t>:</w:t>
      </w:r>
      <w:r w:rsidR="00755D12" w:rsidRPr="005B2207">
        <w:rPr>
          <w:sz w:val="28"/>
          <w:szCs w:val="28"/>
        </w:rPr>
        <w:t xml:space="preserve"> </w:t>
      </w:r>
      <w:r w:rsidR="00755D12" w:rsidRPr="005B2207">
        <w:rPr>
          <w:rFonts w:ascii="Arial" w:hAnsi="Arial" w:cs="Arial"/>
          <w:b/>
          <w:bCs/>
          <w:sz w:val="28"/>
          <w:szCs w:val="28"/>
        </w:rPr>
        <w:t>BMHP5023</w:t>
      </w:r>
    </w:p>
    <w:p w14:paraId="658BE57E" w14:textId="767E0E5A" w:rsidR="00EB12BC" w:rsidRPr="005B2207" w:rsidRDefault="00EB12BC" w:rsidP="00C03A91">
      <w:pPr>
        <w:tabs>
          <w:tab w:val="left" w:pos="6540"/>
        </w:tabs>
        <w:spacing w:line="360" w:lineRule="auto"/>
        <w:rPr>
          <w:rFonts w:ascii="Arial" w:hAnsi="Arial" w:cs="Arial"/>
          <w:b/>
          <w:bCs/>
          <w:sz w:val="28"/>
          <w:szCs w:val="28"/>
        </w:rPr>
      </w:pPr>
      <w:r w:rsidRPr="005B2207">
        <w:rPr>
          <w:rFonts w:ascii="Arial" w:hAnsi="Arial" w:cs="Arial"/>
          <w:b/>
          <w:bCs/>
          <w:sz w:val="28"/>
          <w:szCs w:val="28"/>
        </w:rPr>
        <w:t>Lecturer name</w:t>
      </w:r>
      <w:r w:rsidRPr="005B2207">
        <w:rPr>
          <w:rFonts w:ascii="Arial" w:hAnsi="Arial" w:cs="Arial"/>
          <w:sz w:val="28"/>
          <w:szCs w:val="28"/>
        </w:rPr>
        <w:t>:</w:t>
      </w:r>
      <w:r w:rsidR="005B2207" w:rsidRPr="005B2207">
        <w:rPr>
          <w:sz w:val="28"/>
          <w:szCs w:val="28"/>
        </w:rPr>
        <w:t xml:space="preserve"> </w:t>
      </w:r>
      <w:r w:rsidR="005B2207" w:rsidRPr="005B2207">
        <w:rPr>
          <w:rFonts w:ascii="Arial" w:hAnsi="Arial" w:cs="Arial"/>
          <w:b/>
          <w:bCs/>
          <w:sz w:val="28"/>
          <w:szCs w:val="28"/>
        </w:rPr>
        <w:t>Shaila Hussain</w:t>
      </w:r>
    </w:p>
    <w:p w14:paraId="5AFF31F9" w14:textId="77777777" w:rsidR="001B7A40" w:rsidRDefault="001B7A40" w:rsidP="00C03A91">
      <w:pPr>
        <w:tabs>
          <w:tab w:val="left" w:pos="6540"/>
        </w:tabs>
        <w:spacing w:line="360" w:lineRule="auto"/>
        <w:rPr>
          <w:rFonts w:ascii="Arial" w:hAnsi="Arial" w:cs="Arial"/>
          <w:b/>
          <w:bCs/>
          <w:sz w:val="28"/>
          <w:szCs w:val="28"/>
        </w:rPr>
      </w:pPr>
    </w:p>
    <w:p w14:paraId="6D84AB14" w14:textId="77777777" w:rsidR="00A331BF" w:rsidRDefault="00A331BF" w:rsidP="00C03A91">
      <w:pPr>
        <w:tabs>
          <w:tab w:val="left" w:pos="6540"/>
        </w:tabs>
        <w:spacing w:line="360" w:lineRule="auto"/>
        <w:rPr>
          <w:rFonts w:ascii="Arial" w:hAnsi="Arial" w:cs="Arial"/>
          <w:b/>
          <w:bCs/>
          <w:sz w:val="28"/>
          <w:szCs w:val="28"/>
        </w:rPr>
      </w:pPr>
    </w:p>
    <w:p w14:paraId="5015A2AC" w14:textId="77777777" w:rsidR="00A331BF" w:rsidRDefault="00A331BF" w:rsidP="00C03A91">
      <w:pPr>
        <w:tabs>
          <w:tab w:val="left" w:pos="6540"/>
        </w:tabs>
        <w:spacing w:line="360" w:lineRule="auto"/>
        <w:rPr>
          <w:rFonts w:ascii="Arial" w:hAnsi="Arial" w:cs="Arial"/>
          <w:b/>
          <w:bCs/>
          <w:sz w:val="28"/>
          <w:szCs w:val="28"/>
        </w:rPr>
      </w:pPr>
    </w:p>
    <w:p w14:paraId="6E43539F" w14:textId="77777777" w:rsidR="00A331BF" w:rsidRDefault="00A331BF" w:rsidP="00C03A91">
      <w:pPr>
        <w:tabs>
          <w:tab w:val="left" w:pos="6540"/>
        </w:tabs>
        <w:spacing w:line="360" w:lineRule="auto"/>
        <w:rPr>
          <w:rFonts w:ascii="Arial" w:hAnsi="Arial" w:cs="Arial"/>
          <w:b/>
          <w:bCs/>
          <w:sz w:val="28"/>
          <w:szCs w:val="28"/>
        </w:rPr>
      </w:pPr>
    </w:p>
    <w:p w14:paraId="5FAC80A0" w14:textId="77777777" w:rsidR="00B57C46" w:rsidRDefault="00B57C46" w:rsidP="00C03A91">
      <w:pPr>
        <w:tabs>
          <w:tab w:val="left" w:pos="6540"/>
        </w:tabs>
        <w:spacing w:line="360" w:lineRule="auto"/>
        <w:rPr>
          <w:rFonts w:ascii="Arial" w:hAnsi="Arial" w:cs="Arial"/>
          <w:b/>
          <w:bCs/>
          <w:sz w:val="28"/>
          <w:szCs w:val="28"/>
        </w:rPr>
      </w:pPr>
    </w:p>
    <w:p w14:paraId="69BDA66A" w14:textId="77777777" w:rsidR="00B57C46" w:rsidRDefault="00B57C46" w:rsidP="00C03A91">
      <w:pPr>
        <w:tabs>
          <w:tab w:val="left" w:pos="6540"/>
        </w:tabs>
        <w:spacing w:line="360" w:lineRule="auto"/>
        <w:rPr>
          <w:rFonts w:ascii="Arial" w:hAnsi="Arial" w:cs="Arial"/>
          <w:b/>
          <w:bCs/>
          <w:sz w:val="28"/>
          <w:szCs w:val="28"/>
        </w:rPr>
      </w:pPr>
    </w:p>
    <w:p w14:paraId="201519E6" w14:textId="77777777" w:rsidR="00B57C46" w:rsidRDefault="00B57C46" w:rsidP="00C03A91">
      <w:pPr>
        <w:tabs>
          <w:tab w:val="left" w:pos="6540"/>
        </w:tabs>
        <w:spacing w:line="360" w:lineRule="auto"/>
        <w:rPr>
          <w:rFonts w:ascii="Arial" w:hAnsi="Arial" w:cs="Arial"/>
          <w:b/>
          <w:bCs/>
          <w:sz w:val="28"/>
          <w:szCs w:val="28"/>
        </w:rPr>
      </w:pPr>
    </w:p>
    <w:p w14:paraId="66C082C4" w14:textId="77777777" w:rsidR="00B57C46" w:rsidRDefault="00B57C46" w:rsidP="00C03A91">
      <w:pPr>
        <w:tabs>
          <w:tab w:val="left" w:pos="6540"/>
        </w:tabs>
        <w:spacing w:line="360" w:lineRule="auto"/>
        <w:rPr>
          <w:rFonts w:ascii="Arial" w:hAnsi="Arial" w:cs="Arial"/>
          <w:b/>
          <w:bCs/>
          <w:sz w:val="28"/>
          <w:szCs w:val="28"/>
        </w:rPr>
      </w:pPr>
    </w:p>
    <w:p w14:paraId="0BC41E99" w14:textId="77777777" w:rsidR="00B57C46" w:rsidRDefault="00B57C46" w:rsidP="00C03A91">
      <w:pPr>
        <w:tabs>
          <w:tab w:val="left" w:pos="6540"/>
        </w:tabs>
        <w:spacing w:line="360" w:lineRule="auto"/>
        <w:rPr>
          <w:rFonts w:ascii="Arial" w:hAnsi="Arial" w:cs="Arial"/>
          <w:b/>
          <w:bCs/>
          <w:sz w:val="28"/>
          <w:szCs w:val="28"/>
        </w:rPr>
      </w:pPr>
    </w:p>
    <w:p w14:paraId="65F8561A" w14:textId="77777777" w:rsidR="00B57C46" w:rsidRDefault="00B57C46" w:rsidP="00C03A91">
      <w:pPr>
        <w:tabs>
          <w:tab w:val="left" w:pos="6540"/>
        </w:tabs>
        <w:spacing w:line="360" w:lineRule="auto"/>
        <w:rPr>
          <w:rFonts w:ascii="Arial" w:hAnsi="Arial" w:cs="Arial"/>
          <w:b/>
          <w:bCs/>
          <w:sz w:val="28"/>
          <w:szCs w:val="28"/>
        </w:rPr>
      </w:pPr>
    </w:p>
    <w:p w14:paraId="1EA979DD" w14:textId="77777777" w:rsidR="00A331BF" w:rsidRDefault="00A331BF" w:rsidP="00C03A91">
      <w:pPr>
        <w:tabs>
          <w:tab w:val="left" w:pos="6540"/>
        </w:tabs>
        <w:spacing w:line="360" w:lineRule="auto"/>
        <w:rPr>
          <w:rFonts w:ascii="Arial" w:hAnsi="Arial" w:cs="Arial"/>
          <w:b/>
          <w:bCs/>
          <w:sz w:val="28"/>
          <w:szCs w:val="28"/>
        </w:rPr>
      </w:pPr>
    </w:p>
    <w:p w14:paraId="46914356" w14:textId="6BE258C6" w:rsidR="00B57C46" w:rsidRDefault="00B57C46" w:rsidP="00995C46">
      <w:pPr>
        <w:spacing w:line="360" w:lineRule="auto"/>
        <w:rPr>
          <w:rFonts w:ascii="Arial" w:eastAsiaTheme="majorEastAsia" w:hAnsi="Arial" w:cs="Arial"/>
          <w:b/>
          <w:sz w:val="32"/>
          <w:szCs w:val="32"/>
        </w:rPr>
      </w:pPr>
      <w:r>
        <w:rPr>
          <w:rFonts w:ascii="Arial" w:eastAsiaTheme="majorEastAsia" w:hAnsi="Arial" w:cs="Arial"/>
          <w:b/>
          <w:sz w:val="32"/>
          <w:szCs w:val="32"/>
        </w:rPr>
        <w:t>Task 1</w:t>
      </w:r>
    </w:p>
    <w:p w14:paraId="6A74CA5B" w14:textId="77777777" w:rsidR="00B57C46" w:rsidRDefault="00B57C46" w:rsidP="00995C46">
      <w:pPr>
        <w:spacing w:line="360" w:lineRule="auto"/>
        <w:rPr>
          <w:rFonts w:ascii="Arial" w:eastAsiaTheme="majorEastAsia" w:hAnsi="Arial" w:cs="Arial"/>
          <w:b/>
          <w:sz w:val="32"/>
          <w:szCs w:val="32"/>
        </w:rPr>
      </w:pPr>
    </w:p>
    <w:p w14:paraId="442A8432" w14:textId="4DD11DE5" w:rsidR="000C4EDA" w:rsidRDefault="000C4EDA" w:rsidP="00995C46">
      <w:pPr>
        <w:spacing w:line="360" w:lineRule="auto"/>
        <w:rPr>
          <w:rFonts w:cs="Arial"/>
        </w:rPr>
      </w:pPr>
      <w:r w:rsidRPr="00995C46">
        <w:rPr>
          <w:rFonts w:ascii="Arial" w:eastAsiaTheme="majorEastAsia" w:hAnsi="Arial" w:cs="Arial"/>
          <w:b/>
          <w:sz w:val="32"/>
          <w:szCs w:val="32"/>
        </w:rPr>
        <w:t>1. Introduction</w:t>
      </w:r>
      <w:r w:rsidR="00C03A91" w:rsidRPr="00C03A91">
        <w:rPr>
          <w:rFonts w:cs="Arial"/>
        </w:rPr>
        <w:t xml:space="preserve"> </w:t>
      </w:r>
    </w:p>
    <w:p w14:paraId="69DC1120" w14:textId="286A18E4" w:rsidR="009043AE" w:rsidRPr="00B37A45" w:rsidRDefault="00984F85" w:rsidP="00B37A45">
      <w:pPr>
        <w:pStyle w:val="pdq2pgselectionanchorcontainer"/>
        <w:spacing w:line="360" w:lineRule="auto"/>
        <w:rPr>
          <w:rFonts w:ascii="Arial" w:hAnsi="Arial" w:cs="Arial"/>
        </w:rPr>
      </w:pPr>
      <w:r w:rsidRPr="00B37A45">
        <w:rPr>
          <w:rFonts w:ascii="Arial" w:hAnsi="Arial" w:cs="Arial"/>
        </w:rPr>
        <w:t>Type 2 diabetes is a long-term condition that affects</w:t>
      </w:r>
      <w:r w:rsidR="0035289A" w:rsidRPr="00B37A45">
        <w:rPr>
          <w:rFonts w:ascii="Arial" w:hAnsi="Arial" w:cs="Arial"/>
        </w:rPr>
        <w:t xml:space="preserve"> the hormones called</w:t>
      </w:r>
      <w:r w:rsidRPr="00B37A45">
        <w:rPr>
          <w:rFonts w:ascii="Arial" w:hAnsi="Arial" w:cs="Arial"/>
        </w:rPr>
        <w:t xml:space="preserve"> </w:t>
      </w:r>
      <w:r w:rsidR="001639DD" w:rsidRPr="00B37A45">
        <w:rPr>
          <w:rFonts w:ascii="Arial" w:hAnsi="Arial" w:cs="Arial"/>
          <w:b/>
          <w:bCs/>
        </w:rPr>
        <w:t>insulin</w:t>
      </w:r>
      <w:r w:rsidR="008249DA" w:rsidRPr="00B37A45">
        <w:rPr>
          <w:rFonts w:ascii="Arial" w:hAnsi="Arial" w:cs="Arial"/>
        </w:rPr>
        <w:t xml:space="preserve"> </w:t>
      </w:r>
      <w:r w:rsidR="00713330" w:rsidRPr="00B37A45">
        <w:rPr>
          <w:rFonts w:ascii="Arial" w:hAnsi="Arial" w:cs="Arial"/>
        </w:rPr>
        <w:t xml:space="preserve">in mal </w:t>
      </w:r>
      <w:r w:rsidR="00DF37FB" w:rsidRPr="00B37A45">
        <w:rPr>
          <w:rFonts w:ascii="Arial" w:hAnsi="Arial" w:cs="Arial"/>
        </w:rPr>
        <w:t>function body</w:t>
      </w:r>
      <w:r w:rsidR="000C2671" w:rsidRPr="00B37A45">
        <w:rPr>
          <w:rFonts w:ascii="Arial" w:hAnsi="Arial" w:cs="Arial"/>
        </w:rPr>
        <w:t xml:space="preserve"> </w:t>
      </w:r>
      <w:r w:rsidRPr="00B37A45">
        <w:rPr>
          <w:rFonts w:ascii="Arial" w:hAnsi="Arial" w:cs="Arial"/>
        </w:rPr>
        <w:t>glucose (blood sugar) levels</w:t>
      </w:r>
      <w:r w:rsidR="00594A30" w:rsidRPr="00B37A45">
        <w:rPr>
          <w:rFonts w:ascii="Arial" w:hAnsi="Arial" w:cs="Arial"/>
        </w:rPr>
        <w:t xml:space="preserve"> drops</w:t>
      </w:r>
      <w:r w:rsidR="00AF0E6A" w:rsidRPr="00B37A45">
        <w:rPr>
          <w:rFonts w:ascii="Arial" w:hAnsi="Arial" w:cs="Arial"/>
        </w:rPr>
        <w:t xml:space="preserve"> </w:t>
      </w:r>
      <w:r w:rsidR="00064645" w:rsidRPr="00B37A45">
        <w:rPr>
          <w:rFonts w:ascii="Arial" w:hAnsi="Arial" w:cs="Arial"/>
        </w:rPr>
        <w:t>(</w:t>
      </w:r>
      <w:r w:rsidR="00AF0E6A" w:rsidRPr="00B37A45">
        <w:rPr>
          <w:rFonts w:ascii="Arial" w:hAnsi="Arial" w:cs="Arial"/>
          <w:color w:val="040102"/>
        </w:rPr>
        <w:t>NHS 2023</w:t>
      </w:r>
      <w:r w:rsidR="00064645" w:rsidRPr="00B37A45">
        <w:rPr>
          <w:rFonts w:ascii="Arial" w:hAnsi="Arial" w:cs="Arial"/>
          <w:color w:val="040102"/>
        </w:rPr>
        <w:t>)</w:t>
      </w:r>
      <w:r w:rsidRPr="00B37A45">
        <w:rPr>
          <w:rFonts w:ascii="Arial" w:hAnsi="Arial" w:cs="Arial"/>
        </w:rPr>
        <w:t xml:space="preserve">. According to the case study, a practice nurse working in a local GP surgery has identified an increasing number of patients diagnosed with Type 2 diabetes. During diabetes </w:t>
      </w:r>
      <w:r w:rsidR="002D57AA" w:rsidRPr="00B37A45">
        <w:rPr>
          <w:rFonts w:ascii="Arial" w:hAnsi="Arial" w:cs="Arial"/>
        </w:rPr>
        <w:t>tests</w:t>
      </w:r>
      <w:r w:rsidRPr="00B37A45">
        <w:rPr>
          <w:rFonts w:ascii="Arial" w:hAnsi="Arial" w:cs="Arial"/>
        </w:rPr>
        <w:t xml:space="preserve">, it has become clear that many patients would benefit from a better understanding of their condition and how everyday lifestyle choices influence their blood glucose levels. Improving patients' knowledge is important because it </w:t>
      </w:r>
      <w:r w:rsidR="0071605C" w:rsidRPr="00B37A45">
        <w:rPr>
          <w:rFonts w:ascii="Arial" w:hAnsi="Arial" w:cs="Arial"/>
        </w:rPr>
        <w:t xml:space="preserve">helps </w:t>
      </w:r>
      <w:r w:rsidRPr="00B37A45">
        <w:rPr>
          <w:rFonts w:ascii="Arial" w:hAnsi="Arial" w:cs="Arial"/>
        </w:rPr>
        <w:t xml:space="preserve">them to take a more active role in managing their condition, follow their care plans more effectively and reduce the risk of diabetes-related </w:t>
      </w:r>
      <w:r w:rsidR="00990489" w:rsidRPr="00B37A45">
        <w:rPr>
          <w:rFonts w:ascii="Arial" w:hAnsi="Arial" w:cs="Arial"/>
        </w:rPr>
        <w:t xml:space="preserve">complications. </w:t>
      </w:r>
    </w:p>
    <w:p w14:paraId="7E6BB415" w14:textId="3F062591" w:rsidR="00984F85" w:rsidRPr="00B37A45" w:rsidRDefault="00990489" w:rsidP="00B37A45">
      <w:pPr>
        <w:pStyle w:val="pdq2pgselectionanchorcontainer"/>
        <w:spacing w:line="360" w:lineRule="auto"/>
        <w:rPr>
          <w:rFonts w:ascii="Arial" w:hAnsi="Arial" w:cs="Arial"/>
        </w:rPr>
      </w:pPr>
      <w:r w:rsidRPr="00B37A45">
        <w:rPr>
          <w:rFonts w:ascii="Arial" w:hAnsi="Arial" w:cs="Arial"/>
        </w:rPr>
        <w:t>Patient</w:t>
      </w:r>
      <w:r w:rsidR="00984F85" w:rsidRPr="00B37A45">
        <w:rPr>
          <w:rFonts w:ascii="Arial" w:hAnsi="Arial" w:cs="Arial"/>
        </w:rPr>
        <w:t xml:space="preserve"> education is an essential part of diabetes management because understanding how the body regulates blood glucose can help individuals make </w:t>
      </w:r>
      <w:r w:rsidR="00D3323F" w:rsidRPr="00B37A45">
        <w:rPr>
          <w:rFonts w:ascii="Arial" w:hAnsi="Arial" w:cs="Arial"/>
        </w:rPr>
        <w:t xml:space="preserve">right </w:t>
      </w:r>
      <w:r w:rsidR="00984F85" w:rsidRPr="00B37A45">
        <w:rPr>
          <w:rFonts w:ascii="Arial" w:hAnsi="Arial" w:cs="Arial"/>
        </w:rPr>
        <w:t>decisions about their health. When patients understand why they need to monitor their blood glucose levels, follow healthy eating habits, remain physically active and avoid smoking, they are more likely to engage with treatment and improve their long-term health outcomes.</w:t>
      </w:r>
    </w:p>
    <w:p w14:paraId="5C5916A3" w14:textId="2385D08F" w:rsidR="002F25D2" w:rsidRPr="003A6679" w:rsidRDefault="00984F85" w:rsidP="003A6679">
      <w:pPr>
        <w:pStyle w:val="NormalWeb"/>
        <w:spacing w:line="360" w:lineRule="auto"/>
        <w:rPr>
          <w:rFonts w:ascii="Arial" w:hAnsi="Arial" w:cs="Arial"/>
        </w:rPr>
      </w:pPr>
      <w:r w:rsidRPr="00B37A45">
        <w:rPr>
          <w:rFonts w:ascii="Arial" w:hAnsi="Arial" w:cs="Arial"/>
        </w:rPr>
        <w:t>The purpose of this report is to provide evidence-based information that can be used by the practice nurse to educate patients with Type 2 diabetes. It will explain how blood glucose levels are maintained within a healthy range, describe how glucose and oxygen are used to produce energy through cellular metabolism, examine the importance of recording and tracking blood glucose levels, and discuss how lifestyle changes can help individuals manage their condition safely and effectively. The report is supported by current scientific evidence and UK clinical guidance (National Institute for Health and Care Excellence (NICE), 2022; Diabetes UK, 2024).</w:t>
      </w:r>
    </w:p>
    <w:p w14:paraId="7C55D91F" w14:textId="77777777" w:rsidR="00BE02C2" w:rsidRDefault="00BE02C2" w:rsidP="00995C46">
      <w:pPr>
        <w:spacing w:line="360" w:lineRule="auto"/>
        <w:rPr>
          <w:rFonts w:cs="Arial"/>
        </w:rPr>
      </w:pPr>
    </w:p>
    <w:p w14:paraId="0D4C12E5" w14:textId="0EE0B745" w:rsidR="00BE02C2" w:rsidRPr="003A6679" w:rsidRDefault="00BD21D4" w:rsidP="00BE02C2">
      <w:pPr>
        <w:spacing w:before="100" w:beforeAutospacing="1" w:after="100" w:afterAutospacing="1" w:line="240" w:lineRule="auto"/>
        <w:outlineLvl w:val="0"/>
        <w:rPr>
          <w:rFonts w:ascii="Arial" w:eastAsia="Times New Roman" w:hAnsi="Arial" w:cs="Arial"/>
          <w:b/>
          <w:bCs/>
          <w:kern w:val="36"/>
          <w:sz w:val="32"/>
          <w:szCs w:val="32"/>
          <w:lang w:eastAsia="en-GB"/>
        </w:rPr>
      </w:pPr>
      <w:r w:rsidRPr="003A6679">
        <w:rPr>
          <w:rFonts w:ascii="Arial" w:eastAsia="Times New Roman" w:hAnsi="Arial" w:cs="Arial"/>
          <w:b/>
          <w:bCs/>
          <w:kern w:val="36"/>
          <w:sz w:val="32"/>
          <w:szCs w:val="32"/>
          <w:lang w:eastAsia="en-GB"/>
        </w:rPr>
        <w:lastRenderedPageBreak/>
        <w:t xml:space="preserve">Task </w:t>
      </w:r>
      <w:r w:rsidR="000A62CB" w:rsidRPr="003A6679">
        <w:rPr>
          <w:rFonts w:ascii="Arial" w:eastAsia="Times New Roman" w:hAnsi="Arial" w:cs="Arial"/>
          <w:b/>
          <w:bCs/>
          <w:kern w:val="36"/>
          <w:sz w:val="32"/>
          <w:szCs w:val="32"/>
          <w:lang w:eastAsia="en-GB"/>
        </w:rPr>
        <w:t>2</w:t>
      </w:r>
    </w:p>
    <w:p w14:paraId="3191BFA6" w14:textId="1AF36E0D" w:rsidR="00DB3C64" w:rsidRPr="003A6679" w:rsidRDefault="00BD21D4" w:rsidP="00BE02C2">
      <w:pPr>
        <w:spacing w:before="100" w:beforeAutospacing="1" w:after="100" w:afterAutospacing="1" w:line="240" w:lineRule="auto"/>
        <w:outlineLvl w:val="0"/>
        <w:rPr>
          <w:rFonts w:ascii="Arial" w:eastAsia="Times New Roman" w:hAnsi="Arial" w:cs="Arial"/>
          <w:b/>
          <w:bCs/>
          <w:sz w:val="32"/>
          <w:szCs w:val="32"/>
          <w:lang w:eastAsia="en-GB"/>
        </w:rPr>
      </w:pPr>
      <w:r w:rsidRPr="003A6679">
        <w:rPr>
          <w:rFonts w:ascii="Arial" w:eastAsia="Times New Roman" w:hAnsi="Arial" w:cs="Arial"/>
          <w:b/>
          <w:bCs/>
          <w:sz w:val="32"/>
          <w:szCs w:val="32"/>
          <w:lang w:eastAsia="en-GB"/>
        </w:rPr>
        <w:t>How Blood Glucose Safe and Effective Level</w:t>
      </w:r>
    </w:p>
    <w:p w14:paraId="76ED92F9" w14:textId="77777777" w:rsidR="001C20E5" w:rsidRPr="003406B4" w:rsidRDefault="001C20E5" w:rsidP="003406B4">
      <w:pPr>
        <w:spacing w:before="100" w:beforeAutospacing="1" w:after="100" w:afterAutospacing="1" w:line="360" w:lineRule="auto"/>
        <w:outlineLvl w:val="0"/>
        <w:rPr>
          <w:rFonts w:ascii="Arial" w:eastAsia="Times New Roman" w:hAnsi="Arial" w:cs="Arial"/>
          <w:b/>
          <w:bCs/>
          <w:szCs w:val="24"/>
          <w:lang w:eastAsia="en-GB"/>
        </w:rPr>
      </w:pPr>
      <w:r w:rsidRPr="003406B4">
        <w:rPr>
          <w:rFonts w:ascii="Arial" w:eastAsia="Times New Roman" w:hAnsi="Arial" w:cs="Arial"/>
          <w:b/>
          <w:bCs/>
          <w:szCs w:val="24"/>
          <w:lang w:eastAsia="en-GB"/>
        </w:rPr>
        <w:t>H</w:t>
      </w:r>
      <w:r w:rsidR="002A065E" w:rsidRPr="003406B4">
        <w:rPr>
          <w:rFonts w:ascii="Arial" w:eastAsia="Times New Roman" w:hAnsi="Arial" w:cs="Arial"/>
          <w:b/>
          <w:bCs/>
          <w:szCs w:val="24"/>
          <w:lang w:eastAsia="en-GB"/>
        </w:rPr>
        <w:t>omeos</w:t>
      </w:r>
      <w:r w:rsidR="00D44573" w:rsidRPr="003406B4">
        <w:rPr>
          <w:rFonts w:ascii="Arial" w:eastAsia="Times New Roman" w:hAnsi="Arial" w:cs="Arial"/>
          <w:b/>
          <w:bCs/>
          <w:szCs w:val="24"/>
          <w:lang w:eastAsia="en-GB"/>
        </w:rPr>
        <w:t>tasis</w:t>
      </w:r>
    </w:p>
    <w:p w14:paraId="371C0768" w14:textId="715F764A" w:rsidR="00BD21D4" w:rsidRPr="003406B4" w:rsidRDefault="00BD21D4" w:rsidP="003406B4">
      <w:pPr>
        <w:spacing w:before="100" w:beforeAutospacing="1" w:after="100" w:afterAutospacing="1" w:line="360" w:lineRule="auto"/>
        <w:outlineLvl w:val="0"/>
        <w:rPr>
          <w:rFonts w:ascii="Arial" w:eastAsia="Times New Roman" w:hAnsi="Arial" w:cs="Arial"/>
          <w:b/>
          <w:bCs/>
          <w:szCs w:val="24"/>
          <w:lang w:eastAsia="en-GB"/>
        </w:rPr>
      </w:pPr>
      <w:r w:rsidRPr="003406B4">
        <w:rPr>
          <w:rFonts w:ascii="Arial" w:eastAsia="Times New Roman" w:hAnsi="Arial" w:cs="Arial"/>
          <w:szCs w:val="24"/>
          <w:lang w:eastAsia="en-GB"/>
        </w:rPr>
        <w:t xml:space="preserve">The human body requires a continuous supply of energy to carry out essential functions such as breathing, thinking, moving and repairing tissues. Glucose, commonly known as blood sugar, is the body's main source of energy. It comes from the carbohydrates found in foods such as bread, rice, pasta, potatoes and fruit. For the body to function properly, blood glucose levels must remain within a healthy range. This balance is maintained through a process called </w:t>
      </w:r>
      <w:r w:rsidRPr="003406B4">
        <w:rPr>
          <w:rFonts w:ascii="Arial" w:eastAsia="Times New Roman" w:hAnsi="Arial" w:cs="Arial"/>
          <w:b/>
          <w:bCs/>
          <w:szCs w:val="24"/>
          <w:lang w:eastAsia="en-GB"/>
        </w:rPr>
        <w:t>homeostasis</w:t>
      </w:r>
      <w:r w:rsidRPr="003406B4">
        <w:rPr>
          <w:rFonts w:ascii="Arial" w:eastAsia="Times New Roman" w:hAnsi="Arial" w:cs="Arial"/>
          <w:szCs w:val="24"/>
          <w:lang w:eastAsia="en-GB"/>
        </w:rPr>
        <w:t xml:space="preserve">, which means keeping the body's internal environment stable despite changes that </w:t>
      </w:r>
      <w:r w:rsidR="00016DA5" w:rsidRPr="003406B4">
        <w:rPr>
          <w:rFonts w:ascii="Arial" w:eastAsia="Times New Roman" w:hAnsi="Arial" w:cs="Arial"/>
          <w:szCs w:val="24"/>
          <w:lang w:eastAsia="en-GB"/>
        </w:rPr>
        <w:t>happens</w:t>
      </w:r>
      <w:r w:rsidRPr="003406B4">
        <w:rPr>
          <w:rFonts w:ascii="Arial" w:eastAsia="Times New Roman" w:hAnsi="Arial" w:cs="Arial"/>
          <w:szCs w:val="24"/>
          <w:lang w:eastAsia="en-GB"/>
        </w:rPr>
        <w:t xml:space="preserve"> throughout the day, such as eating meals, exercising or fasting </w:t>
      </w:r>
      <w:r w:rsidR="006A616D">
        <w:t>(NICE, 2022</w:t>
      </w:r>
      <w:r w:rsidRPr="003406B4">
        <w:rPr>
          <w:rFonts w:ascii="Arial" w:eastAsia="Times New Roman" w:hAnsi="Arial" w:cs="Arial"/>
          <w:szCs w:val="24"/>
          <w:lang w:eastAsia="en-GB"/>
        </w:rPr>
        <w:t>).</w:t>
      </w:r>
    </w:p>
    <w:p w14:paraId="3E9785D6" w14:textId="2E36B89F" w:rsidR="00046BD0" w:rsidRPr="003406B4" w:rsidRDefault="007C7935" w:rsidP="003406B4">
      <w:pPr>
        <w:spacing w:before="100" w:beforeAutospacing="1" w:after="100" w:afterAutospacing="1" w:line="360" w:lineRule="auto"/>
        <w:rPr>
          <w:rFonts w:ascii="Arial" w:eastAsia="Times New Roman" w:hAnsi="Arial" w:cs="Arial"/>
          <w:b/>
          <w:bCs/>
          <w:szCs w:val="24"/>
          <w:lang w:eastAsia="en-GB"/>
        </w:rPr>
      </w:pPr>
      <w:r w:rsidRPr="003406B4">
        <w:rPr>
          <w:rFonts w:ascii="Arial" w:eastAsia="Times New Roman" w:hAnsi="Arial" w:cs="Arial"/>
          <w:b/>
          <w:bCs/>
          <w:szCs w:val="24"/>
          <w:lang w:eastAsia="en-GB"/>
        </w:rPr>
        <w:t xml:space="preserve">Eating </w:t>
      </w:r>
      <w:r w:rsidR="006B50BA" w:rsidRPr="003406B4">
        <w:rPr>
          <w:rFonts w:ascii="Arial" w:eastAsia="Times New Roman" w:hAnsi="Arial" w:cs="Arial"/>
          <w:b/>
          <w:bCs/>
          <w:szCs w:val="24"/>
          <w:lang w:eastAsia="en-GB"/>
        </w:rPr>
        <w:t>process</w:t>
      </w:r>
    </w:p>
    <w:p w14:paraId="4954F1EE" w14:textId="14297E24" w:rsidR="00BD21D4" w:rsidRPr="003406B4" w:rsidRDefault="00BD21D4" w:rsidP="003406B4">
      <w:pPr>
        <w:spacing w:before="100" w:beforeAutospacing="1" w:after="100" w:afterAutospacing="1" w:line="360" w:lineRule="auto"/>
        <w:rPr>
          <w:rFonts w:ascii="Arial" w:eastAsia="Times New Roman" w:hAnsi="Arial" w:cs="Arial"/>
          <w:szCs w:val="24"/>
          <w:lang w:eastAsia="en-GB"/>
        </w:rPr>
      </w:pPr>
      <w:r w:rsidRPr="003406B4">
        <w:rPr>
          <w:rFonts w:ascii="Arial" w:eastAsia="Times New Roman" w:hAnsi="Arial" w:cs="Arial"/>
          <w:szCs w:val="24"/>
          <w:lang w:eastAsia="en-GB"/>
        </w:rPr>
        <w:t xml:space="preserve">When a person eats carbohydrates, the digestive system breaks them down into glucose. This glucose is absorbed through the small intestine into the bloodstream, causing blood glucose levels to rise. The pancreas, an organ located behind the stomach, constantly monitors the amount of glucose in the blood. When it detects that blood glucose levels have increased, it releases a hormone called </w:t>
      </w:r>
      <w:r w:rsidRPr="003406B4">
        <w:rPr>
          <w:rFonts w:ascii="Arial" w:eastAsia="Times New Roman" w:hAnsi="Arial" w:cs="Arial"/>
          <w:b/>
          <w:bCs/>
          <w:szCs w:val="24"/>
          <w:lang w:eastAsia="en-GB"/>
        </w:rPr>
        <w:t>insulin</w:t>
      </w:r>
      <w:r w:rsidRPr="003406B4">
        <w:rPr>
          <w:rFonts w:ascii="Arial" w:eastAsia="Times New Roman" w:hAnsi="Arial" w:cs="Arial"/>
          <w:szCs w:val="24"/>
          <w:lang w:eastAsia="en-GB"/>
        </w:rPr>
        <w:t xml:space="preserve"> (</w:t>
      </w:r>
      <w:r w:rsidR="00B10BD7">
        <w:t>Diabetes UK</w:t>
      </w:r>
      <w:r w:rsidR="007350CC">
        <w:t xml:space="preserve">, </w:t>
      </w:r>
      <w:r w:rsidR="00E95178">
        <w:t>202</w:t>
      </w:r>
      <w:r w:rsidR="007350CC">
        <w:t>2a</w:t>
      </w:r>
      <w:r w:rsidRPr="003406B4">
        <w:rPr>
          <w:rFonts w:ascii="Arial" w:eastAsia="Times New Roman" w:hAnsi="Arial" w:cs="Arial"/>
          <w:szCs w:val="24"/>
          <w:lang w:eastAsia="en-GB"/>
        </w:rPr>
        <w:t>).</w:t>
      </w:r>
    </w:p>
    <w:p w14:paraId="4D54B05F" w14:textId="7A27D3AF" w:rsidR="00FD0EA1" w:rsidRPr="003406B4" w:rsidRDefault="00092CAF" w:rsidP="003406B4">
      <w:pPr>
        <w:spacing w:before="100" w:beforeAutospacing="1" w:after="100" w:afterAutospacing="1" w:line="360" w:lineRule="auto"/>
        <w:rPr>
          <w:rFonts w:ascii="Arial" w:eastAsia="Times New Roman" w:hAnsi="Arial" w:cs="Arial"/>
          <w:b/>
          <w:bCs/>
          <w:szCs w:val="24"/>
          <w:lang w:eastAsia="en-GB"/>
        </w:rPr>
      </w:pPr>
      <w:r w:rsidRPr="003406B4">
        <w:rPr>
          <w:rFonts w:ascii="Arial" w:eastAsia="Times New Roman" w:hAnsi="Arial" w:cs="Arial"/>
          <w:b/>
          <w:bCs/>
          <w:szCs w:val="24"/>
          <w:lang w:eastAsia="en-GB"/>
        </w:rPr>
        <w:t>Glucose levels</w:t>
      </w:r>
      <w:r w:rsidR="00C419FF" w:rsidRPr="003406B4">
        <w:rPr>
          <w:rFonts w:ascii="Arial" w:eastAsia="Times New Roman" w:hAnsi="Arial" w:cs="Arial"/>
          <w:b/>
          <w:bCs/>
          <w:szCs w:val="24"/>
          <w:lang w:eastAsia="en-GB"/>
        </w:rPr>
        <w:t xml:space="preserve"> </w:t>
      </w:r>
    </w:p>
    <w:p w14:paraId="46E204E4" w14:textId="5383CA3E" w:rsidR="00C01E46" w:rsidRDefault="00BD21D4" w:rsidP="003406B4">
      <w:pPr>
        <w:spacing w:before="100" w:beforeAutospacing="1" w:after="100" w:afterAutospacing="1" w:line="360" w:lineRule="auto"/>
        <w:rPr>
          <w:rFonts w:ascii="Arial" w:eastAsia="Times New Roman" w:hAnsi="Arial" w:cs="Arial"/>
          <w:szCs w:val="24"/>
          <w:lang w:eastAsia="en-GB"/>
        </w:rPr>
      </w:pPr>
      <w:r w:rsidRPr="003406B4">
        <w:rPr>
          <w:rFonts w:ascii="Arial" w:eastAsia="Times New Roman" w:hAnsi="Arial" w:cs="Arial"/>
          <w:szCs w:val="24"/>
          <w:lang w:eastAsia="en-GB"/>
        </w:rPr>
        <w:t xml:space="preserve">Insulin plays an essential role in controlling blood glucose levels. It acts like a key by helping glucose move from the bloodstream into the body's cells. Once inside the cells, glucose is either used immediately to produce energy or stored in the liver and muscles as glycogen for future use. By removing excess glucose from the bloodstream, insulin helps return blood glucose levels to a healthy range and prevents them from becoming dangerously high </w:t>
      </w:r>
      <w:r w:rsidR="00C922FC" w:rsidRPr="003406B4">
        <w:rPr>
          <w:rFonts w:ascii="Arial" w:eastAsia="Times New Roman" w:hAnsi="Arial" w:cs="Arial"/>
          <w:szCs w:val="24"/>
          <w:lang w:eastAsia="en-GB"/>
        </w:rPr>
        <w:t>(Diabetes UK, 2024).</w:t>
      </w:r>
      <w:r w:rsidR="009F6235" w:rsidRPr="003406B4">
        <w:rPr>
          <w:rFonts w:ascii="Arial" w:eastAsia="Times New Roman" w:hAnsi="Arial" w:cs="Arial"/>
          <w:szCs w:val="24"/>
          <w:lang w:eastAsia="en-GB"/>
        </w:rPr>
        <w:t xml:space="preserve"> When</w:t>
      </w:r>
      <w:r w:rsidRPr="003406B4">
        <w:rPr>
          <w:rFonts w:ascii="Arial" w:eastAsia="Times New Roman" w:hAnsi="Arial" w:cs="Arial"/>
          <w:szCs w:val="24"/>
          <w:lang w:eastAsia="en-GB"/>
        </w:rPr>
        <w:t xml:space="preserve"> blood </w:t>
      </w:r>
      <w:r w:rsidRPr="003406B4">
        <w:rPr>
          <w:rFonts w:ascii="Arial" w:eastAsia="Times New Roman" w:hAnsi="Arial" w:cs="Arial"/>
          <w:b/>
          <w:bCs/>
          <w:szCs w:val="24"/>
          <w:lang w:eastAsia="en-GB"/>
        </w:rPr>
        <w:t>glucose levels fall</w:t>
      </w:r>
      <w:r w:rsidRPr="003406B4">
        <w:rPr>
          <w:rFonts w:ascii="Arial" w:eastAsia="Times New Roman" w:hAnsi="Arial" w:cs="Arial"/>
          <w:szCs w:val="24"/>
          <w:lang w:eastAsia="en-GB"/>
        </w:rPr>
        <w:t xml:space="preserve">, such as between meals, during sleep or after physical activity, the pancreas releases another hormone called </w:t>
      </w:r>
      <w:r w:rsidRPr="003406B4">
        <w:rPr>
          <w:rFonts w:ascii="Arial" w:eastAsia="Times New Roman" w:hAnsi="Arial" w:cs="Arial"/>
          <w:b/>
          <w:bCs/>
          <w:szCs w:val="24"/>
          <w:lang w:eastAsia="en-GB"/>
        </w:rPr>
        <w:t>glucagon</w:t>
      </w:r>
      <w:r w:rsidRPr="003406B4">
        <w:rPr>
          <w:rFonts w:ascii="Arial" w:eastAsia="Times New Roman" w:hAnsi="Arial" w:cs="Arial"/>
          <w:szCs w:val="24"/>
          <w:lang w:eastAsia="en-GB"/>
        </w:rPr>
        <w:t xml:space="preserve">. Glucagon has the opposite effect of insulin. Instead of lowering blood glucose levels, it signals the liver to break down stored glycogen into glucose and release it back into the bloodstream. </w:t>
      </w:r>
      <w:r w:rsidRPr="003406B4">
        <w:rPr>
          <w:rFonts w:ascii="Arial" w:eastAsia="Times New Roman" w:hAnsi="Arial" w:cs="Arial"/>
          <w:szCs w:val="24"/>
          <w:lang w:eastAsia="en-GB"/>
        </w:rPr>
        <w:lastRenderedPageBreak/>
        <w:t>This process ensures that the body continues to receive the glucose it needs for energy until more food is eaten (</w:t>
      </w:r>
      <w:r w:rsidR="00232B3E" w:rsidRPr="00232B3E">
        <w:rPr>
          <w:rFonts w:ascii="Arial" w:eastAsia="Times New Roman" w:hAnsi="Arial" w:cs="Arial"/>
          <w:szCs w:val="24"/>
          <w:lang w:eastAsia="en-GB"/>
        </w:rPr>
        <w:t>Nirmalan and Nirmalan, 2020</w:t>
      </w:r>
      <w:proofErr w:type="gramStart"/>
      <w:r w:rsidR="00232B3E" w:rsidRPr="00232B3E">
        <w:rPr>
          <w:rFonts w:ascii="Arial" w:eastAsia="Times New Roman" w:hAnsi="Arial" w:cs="Arial"/>
          <w:szCs w:val="24"/>
          <w:lang w:eastAsia="en-GB"/>
        </w:rPr>
        <w:t>)</w:t>
      </w:r>
      <w:r w:rsidR="00D2309F">
        <w:rPr>
          <w:rFonts w:ascii="Arial" w:eastAsia="Times New Roman" w:hAnsi="Arial" w:cs="Arial"/>
          <w:szCs w:val="24"/>
          <w:lang w:eastAsia="en-GB"/>
        </w:rPr>
        <w:t>.</w:t>
      </w:r>
      <w:r w:rsidR="002E0C84" w:rsidRPr="003406B4">
        <w:rPr>
          <w:rFonts w:ascii="Arial" w:eastAsia="Times New Roman" w:hAnsi="Arial" w:cs="Arial"/>
          <w:szCs w:val="24"/>
          <w:lang w:eastAsia="en-GB"/>
        </w:rPr>
        <w:t>Together</w:t>
      </w:r>
      <w:proofErr w:type="gramEnd"/>
      <w:r w:rsidRPr="003406B4">
        <w:rPr>
          <w:rFonts w:ascii="Arial" w:eastAsia="Times New Roman" w:hAnsi="Arial" w:cs="Arial"/>
          <w:szCs w:val="24"/>
          <w:lang w:eastAsia="en-GB"/>
        </w:rPr>
        <w:t xml:space="preserve">, insulin and glucagon work continuously to maintain homeostasis. This balance allows the body's organs and tissues to function normally by ensuring that cells receive a steady supply of glucose for energy </w:t>
      </w:r>
      <w:r w:rsidR="00C01E46" w:rsidRPr="003406B4">
        <w:rPr>
          <w:rFonts w:ascii="Arial" w:eastAsia="Times New Roman" w:hAnsi="Arial" w:cs="Arial"/>
          <w:szCs w:val="24"/>
          <w:lang w:eastAsia="en-GB"/>
        </w:rPr>
        <w:t>production, in</w:t>
      </w:r>
      <w:r w:rsidRPr="003406B4">
        <w:rPr>
          <w:rFonts w:ascii="Arial" w:eastAsia="Times New Roman" w:hAnsi="Arial" w:cs="Arial"/>
          <w:szCs w:val="24"/>
          <w:lang w:eastAsia="en-GB"/>
        </w:rPr>
        <w:t xml:space="preserve"> people without diabetes, this system works efficiently because the body's cells respond normally to insulin. </w:t>
      </w:r>
    </w:p>
    <w:p w14:paraId="7B105777" w14:textId="77777777" w:rsidR="003406B4" w:rsidRPr="003406B4" w:rsidRDefault="003406B4" w:rsidP="003406B4">
      <w:pPr>
        <w:spacing w:before="100" w:beforeAutospacing="1" w:after="100" w:afterAutospacing="1" w:line="360" w:lineRule="auto"/>
        <w:rPr>
          <w:rFonts w:ascii="Arial" w:eastAsia="Times New Roman" w:hAnsi="Arial" w:cs="Arial"/>
          <w:szCs w:val="24"/>
          <w:lang w:eastAsia="en-GB"/>
        </w:rPr>
      </w:pPr>
    </w:p>
    <w:p w14:paraId="0E4D5EBD" w14:textId="77777777" w:rsidR="003406B4" w:rsidRDefault="00212CA0" w:rsidP="003406B4">
      <w:pPr>
        <w:spacing w:before="100" w:beforeAutospacing="1" w:after="100" w:afterAutospacing="1" w:line="360" w:lineRule="auto"/>
        <w:rPr>
          <w:rFonts w:ascii="Arial" w:eastAsia="Times New Roman" w:hAnsi="Arial" w:cs="Arial"/>
          <w:b/>
          <w:bCs/>
          <w:szCs w:val="24"/>
          <w:lang w:eastAsia="en-GB"/>
        </w:rPr>
      </w:pPr>
      <w:r w:rsidRPr="003406B4">
        <w:rPr>
          <w:rFonts w:ascii="Arial" w:eastAsia="Times New Roman" w:hAnsi="Arial" w:cs="Arial"/>
          <w:b/>
          <w:bCs/>
          <w:szCs w:val="24"/>
          <w:lang w:eastAsia="en-GB"/>
        </w:rPr>
        <w:t>Type 2 diabetes</w:t>
      </w:r>
    </w:p>
    <w:p w14:paraId="3A094CB4" w14:textId="1991ED68" w:rsidR="00BD21D4" w:rsidRPr="003406B4" w:rsidRDefault="00BD21D4" w:rsidP="003406B4">
      <w:pPr>
        <w:spacing w:before="100" w:beforeAutospacing="1" w:after="100" w:afterAutospacing="1" w:line="360" w:lineRule="auto"/>
        <w:rPr>
          <w:rFonts w:ascii="Arial" w:eastAsia="Times New Roman" w:hAnsi="Arial" w:cs="Arial"/>
          <w:b/>
          <w:bCs/>
          <w:szCs w:val="24"/>
          <w:lang w:eastAsia="en-GB"/>
        </w:rPr>
      </w:pPr>
      <w:r w:rsidRPr="003406B4">
        <w:rPr>
          <w:rFonts w:ascii="Arial" w:eastAsia="Times New Roman" w:hAnsi="Arial" w:cs="Arial"/>
          <w:szCs w:val="24"/>
          <w:lang w:eastAsia="en-GB"/>
        </w:rPr>
        <w:t xml:space="preserve">However, in people with </w:t>
      </w:r>
      <w:r w:rsidRPr="003406B4">
        <w:rPr>
          <w:rFonts w:ascii="Arial" w:eastAsia="Times New Roman" w:hAnsi="Arial" w:cs="Arial"/>
          <w:b/>
          <w:bCs/>
          <w:szCs w:val="24"/>
          <w:lang w:eastAsia="en-GB"/>
        </w:rPr>
        <w:t>Type 2 diabetes</w:t>
      </w:r>
      <w:r w:rsidRPr="003406B4">
        <w:rPr>
          <w:rFonts w:ascii="Arial" w:eastAsia="Times New Roman" w:hAnsi="Arial" w:cs="Arial"/>
          <w:szCs w:val="24"/>
          <w:lang w:eastAsia="en-GB"/>
        </w:rPr>
        <w:t xml:space="preserve">, the cells become less responsive to insulin, a condition known as </w:t>
      </w:r>
      <w:r w:rsidRPr="003406B4">
        <w:rPr>
          <w:rFonts w:ascii="Arial" w:eastAsia="Times New Roman" w:hAnsi="Arial" w:cs="Arial"/>
          <w:b/>
          <w:bCs/>
          <w:szCs w:val="24"/>
          <w:lang w:eastAsia="en-GB"/>
        </w:rPr>
        <w:t>insulin resistance</w:t>
      </w:r>
      <w:r w:rsidRPr="003406B4">
        <w:rPr>
          <w:rFonts w:ascii="Arial" w:eastAsia="Times New Roman" w:hAnsi="Arial" w:cs="Arial"/>
          <w:szCs w:val="24"/>
          <w:lang w:eastAsia="en-GB"/>
        </w:rPr>
        <w:t>. As a result, glucose cannot enter the cells effectively and remains in the bloodstream. Over time, the pancreas may also become unable to produce enough insulin to overcome this resistance, causing blood glucose levels to remain consistently high (NICE, 2022).</w:t>
      </w:r>
    </w:p>
    <w:p w14:paraId="11D06D0F" w14:textId="77777777" w:rsidR="00BD21D4" w:rsidRPr="003406B4" w:rsidRDefault="00BD21D4" w:rsidP="003406B4">
      <w:pPr>
        <w:spacing w:before="100" w:beforeAutospacing="1" w:after="100" w:afterAutospacing="1" w:line="360" w:lineRule="auto"/>
        <w:rPr>
          <w:rFonts w:ascii="Arial" w:eastAsia="Times New Roman" w:hAnsi="Arial" w:cs="Arial"/>
          <w:szCs w:val="24"/>
          <w:lang w:eastAsia="en-GB"/>
        </w:rPr>
      </w:pPr>
      <w:r w:rsidRPr="003406B4">
        <w:rPr>
          <w:rFonts w:ascii="Arial" w:eastAsia="Times New Roman" w:hAnsi="Arial" w:cs="Arial"/>
          <w:szCs w:val="24"/>
          <w:lang w:eastAsia="en-GB"/>
        </w:rPr>
        <w:t xml:space="preserve">Persistently high blood glucose levels, known as </w:t>
      </w:r>
      <w:r w:rsidRPr="003406B4">
        <w:rPr>
          <w:rFonts w:ascii="Arial" w:eastAsia="Times New Roman" w:hAnsi="Arial" w:cs="Arial"/>
          <w:b/>
          <w:bCs/>
          <w:szCs w:val="24"/>
          <w:lang w:eastAsia="en-GB"/>
        </w:rPr>
        <w:t>hyperglycaemia</w:t>
      </w:r>
      <w:r w:rsidRPr="003406B4">
        <w:rPr>
          <w:rFonts w:ascii="Arial" w:eastAsia="Times New Roman" w:hAnsi="Arial" w:cs="Arial"/>
          <w:szCs w:val="24"/>
          <w:lang w:eastAsia="en-GB"/>
        </w:rPr>
        <w:t xml:space="preserve">, can damage blood vessels and nerves over time. This increases the risk of serious complications, including cardiovascular disease, kidney disease, diabetic retinopathy, peripheral neuropathy and poor wound healing (Diabetes UK, 2024). Conversely, blood glucose that becomes too low, known as </w:t>
      </w:r>
      <w:r w:rsidRPr="003406B4">
        <w:rPr>
          <w:rFonts w:ascii="Arial" w:eastAsia="Times New Roman" w:hAnsi="Arial" w:cs="Arial"/>
          <w:b/>
          <w:bCs/>
          <w:szCs w:val="24"/>
          <w:lang w:eastAsia="en-GB"/>
        </w:rPr>
        <w:t>hypoglycaemia</w:t>
      </w:r>
      <w:r w:rsidRPr="003406B4">
        <w:rPr>
          <w:rFonts w:ascii="Arial" w:eastAsia="Times New Roman" w:hAnsi="Arial" w:cs="Arial"/>
          <w:szCs w:val="24"/>
          <w:lang w:eastAsia="en-GB"/>
        </w:rPr>
        <w:t>, can cause symptoms such as sweating, dizziness, confusion, trembling and, in severe cases, loss of consciousness. Although hypoglycaemia is more common in people taking insulin or certain diabetes medications, understanding both conditions helps patients recognise why maintaining stable blood glucose levels is important.</w:t>
      </w:r>
    </w:p>
    <w:p w14:paraId="03F49FDC" w14:textId="77777777" w:rsidR="00BD21D4" w:rsidRPr="003406B4" w:rsidRDefault="00BD21D4" w:rsidP="003406B4">
      <w:pPr>
        <w:spacing w:before="100" w:beforeAutospacing="1" w:after="100" w:afterAutospacing="1" w:line="360" w:lineRule="auto"/>
        <w:rPr>
          <w:rFonts w:ascii="Arial" w:eastAsia="Times New Roman" w:hAnsi="Arial" w:cs="Arial"/>
          <w:szCs w:val="24"/>
          <w:lang w:eastAsia="en-GB"/>
        </w:rPr>
      </w:pPr>
      <w:r w:rsidRPr="003406B4">
        <w:rPr>
          <w:rFonts w:ascii="Arial" w:eastAsia="Times New Roman" w:hAnsi="Arial" w:cs="Arial"/>
          <w:szCs w:val="24"/>
          <w:lang w:eastAsia="en-GB"/>
        </w:rPr>
        <w:t>For the patients described in the case study, understanding how the body regulates blood glucose is an important part of self-management. When patients understand the role of insulin, glucagon and homeostasis, they are more likely to appreciate why they need to follow their treatment plan, attend regular diabetes reviews and make healthy lifestyle choices. This knowledge can increase confidence, encourage active participation in their care and support safer management of Type 2 diabetes.</w:t>
      </w:r>
    </w:p>
    <w:p w14:paraId="6F022CB7" w14:textId="77777777" w:rsidR="00392D30" w:rsidRDefault="00392D30" w:rsidP="00BD21D4">
      <w:pPr>
        <w:spacing w:before="100" w:beforeAutospacing="1" w:after="100" w:afterAutospacing="1" w:line="240" w:lineRule="auto"/>
        <w:rPr>
          <w:rFonts w:eastAsia="Times New Roman" w:cs="Times New Roman"/>
          <w:szCs w:val="24"/>
          <w:lang w:eastAsia="en-GB"/>
        </w:rPr>
      </w:pPr>
    </w:p>
    <w:p w14:paraId="35EB834D" w14:textId="77777777" w:rsidR="005D1E07" w:rsidRDefault="00392D30" w:rsidP="00BD21D4">
      <w:pPr>
        <w:spacing w:before="100" w:beforeAutospacing="1" w:after="100" w:afterAutospacing="1" w:line="240" w:lineRule="auto"/>
        <w:rPr>
          <w:rFonts w:eastAsia="Times New Roman" w:cs="Times New Roman"/>
          <w:szCs w:val="24"/>
          <w:lang w:eastAsia="en-GB"/>
        </w:rPr>
      </w:pPr>
      <w:r>
        <w:rPr>
          <w:noProof/>
        </w:rPr>
        <w:lastRenderedPageBreak/>
        <w:drawing>
          <wp:inline distT="0" distB="0" distL="0" distR="0" wp14:anchorId="7C28A362" wp14:editId="084CCC82">
            <wp:extent cx="5731510" cy="3672986"/>
            <wp:effectExtent l="0" t="0" r="254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2986"/>
                    </a:xfrm>
                    <a:prstGeom prst="rect">
                      <a:avLst/>
                    </a:prstGeom>
                    <a:noFill/>
                    <a:ln>
                      <a:noFill/>
                    </a:ln>
                  </pic:spPr>
                </pic:pic>
              </a:graphicData>
            </a:graphic>
          </wp:inline>
        </w:drawing>
      </w:r>
    </w:p>
    <w:p w14:paraId="2DBAE5C9" w14:textId="24330FBF" w:rsidR="002802AB" w:rsidRDefault="00EE71DE" w:rsidP="00FE2A9A">
      <w:pPr>
        <w:spacing w:before="100" w:beforeAutospacing="1" w:after="100" w:afterAutospacing="1" w:line="240" w:lineRule="auto"/>
        <w:rPr>
          <w:rFonts w:ascii="Arial" w:hAnsi="Arial" w:cs="Arial"/>
          <w:b/>
          <w:bCs/>
          <w:color w:val="040102"/>
          <w:sz w:val="21"/>
          <w:szCs w:val="21"/>
        </w:rPr>
      </w:pPr>
      <w:r>
        <w:rPr>
          <w:rFonts w:ascii="Arial" w:hAnsi="Arial" w:cs="Arial"/>
          <w:b/>
          <w:bCs/>
          <w:color w:val="040102"/>
          <w:sz w:val="21"/>
          <w:szCs w:val="21"/>
        </w:rPr>
        <w:t>(Scott, 2021)</w:t>
      </w:r>
    </w:p>
    <w:p w14:paraId="109F8E14" w14:textId="77777777" w:rsidR="003406B4" w:rsidRDefault="003A6679" w:rsidP="003406B4">
      <w:pPr>
        <w:spacing w:before="40" w:after="60"/>
        <w:ind w:left="360"/>
        <w:rPr>
          <w:rFonts w:ascii="Arial" w:eastAsiaTheme="majorEastAsia" w:hAnsi="Arial" w:cs="Arial"/>
          <w:b/>
          <w:sz w:val="32"/>
          <w:szCs w:val="32"/>
        </w:rPr>
      </w:pPr>
      <w:r w:rsidRPr="003406B4">
        <w:rPr>
          <w:rFonts w:ascii="Arial" w:eastAsia="Arial" w:hAnsi="Arial" w:cs="Arial"/>
          <w:b/>
          <w:bCs/>
          <w:color w:val="555555"/>
          <w:sz w:val="32"/>
          <w:szCs w:val="32"/>
        </w:rPr>
        <w:t>T</w:t>
      </w:r>
      <w:r w:rsidR="00B37A45" w:rsidRPr="003406B4">
        <w:rPr>
          <w:rFonts w:ascii="Arial" w:eastAsia="Arial" w:hAnsi="Arial" w:cs="Arial"/>
          <w:b/>
          <w:bCs/>
          <w:color w:val="555555"/>
          <w:sz w:val="32"/>
          <w:szCs w:val="32"/>
        </w:rPr>
        <w:t>ask</w:t>
      </w:r>
      <w:r w:rsidRPr="003406B4">
        <w:rPr>
          <w:rFonts w:ascii="Arial" w:eastAsia="Arial" w:hAnsi="Arial" w:cs="Arial"/>
          <w:b/>
          <w:bCs/>
          <w:color w:val="555555"/>
          <w:sz w:val="32"/>
          <w:szCs w:val="32"/>
        </w:rPr>
        <w:t xml:space="preserve"> 3</w:t>
      </w:r>
      <w:r w:rsidRPr="003406B4">
        <w:rPr>
          <w:rFonts w:ascii="Arial" w:eastAsiaTheme="majorEastAsia" w:hAnsi="Arial" w:cs="Arial"/>
          <w:b/>
          <w:sz w:val="32"/>
          <w:szCs w:val="32"/>
        </w:rPr>
        <w:t xml:space="preserve"> </w:t>
      </w:r>
    </w:p>
    <w:p w14:paraId="67D9F306" w14:textId="77777777" w:rsidR="006015CC" w:rsidRPr="003452F6" w:rsidRDefault="006015CC" w:rsidP="003406B4">
      <w:pPr>
        <w:spacing w:before="40" w:after="60"/>
        <w:ind w:left="360"/>
        <w:rPr>
          <w:rFonts w:ascii="Arial" w:eastAsiaTheme="majorEastAsia" w:hAnsi="Arial" w:cs="Arial"/>
          <w:b/>
          <w:bCs/>
          <w:sz w:val="32"/>
          <w:szCs w:val="32"/>
        </w:rPr>
      </w:pPr>
    </w:p>
    <w:p w14:paraId="47845AD9" w14:textId="02F78703" w:rsidR="003406B4" w:rsidRPr="003452F6" w:rsidRDefault="000C4EDA" w:rsidP="003452F6">
      <w:pPr>
        <w:spacing w:before="40" w:after="60" w:line="360" w:lineRule="auto"/>
        <w:ind w:left="360"/>
        <w:jc w:val="center"/>
        <w:rPr>
          <w:rFonts w:ascii="Arial" w:hAnsi="Arial" w:cs="Arial"/>
          <w:b/>
          <w:bCs/>
        </w:rPr>
      </w:pPr>
      <w:r w:rsidRPr="003452F6">
        <w:rPr>
          <w:rFonts w:ascii="Arial" w:hAnsi="Arial" w:cs="Arial"/>
          <w:b/>
          <w:bCs/>
        </w:rPr>
        <w:t xml:space="preserve"> </w:t>
      </w:r>
      <w:r w:rsidR="00012E0F" w:rsidRPr="003452F6">
        <w:rPr>
          <w:rFonts w:ascii="Arial" w:hAnsi="Arial" w:cs="Arial"/>
          <w:b/>
          <w:bCs/>
        </w:rPr>
        <w:t xml:space="preserve">Oxygen and Glucose in </w:t>
      </w:r>
      <w:r w:rsidR="007A7297" w:rsidRPr="003452F6">
        <w:rPr>
          <w:rFonts w:ascii="Arial" w:hAnsi="Arial" w:cs="Arial"/>
          <w:b/>
          <w:bCs/>
        </w:rPr>
        <w:t>Cellular Metabolism</w:t>
      </w:r>
    </w:p>
    <w:p w14:paraId="6AAA5F8C" w14:textId="48243DBE" w:rsidR="009C655F" w:rsidRPr="000F13DE" w:rsidRDefault="00A37B0D" w:rsidP="00631CE1">
      <w:pPr>
        <w:spacing w:line="360" w:lineRule="auto"/>
        <w:rPr>
          <w:rFonts w:ascii="Arial" w:hAnsi="Arial" w:cs="Arial"/>
          <w:b/>
          <w:bCs/>
        </w:rPr>
      </w:pPr>
      <w:r w:rsidRPr="000F13DE">
        <w:rPr>
          <w:rFonts w:ascii="Arial" w:hAnsi="Arial" w:cs="Arial"/>
          <w:b/>
          <w:bCs/>
        </w:rPr>
        <w:t>ATP</w:t>
      </w:r>
    </w:p>
    <w:p w14:paraId="734840AC" w14:textId="256535E7" w:rsidR="002310EE" w:rsidRPr="002310EE" w:rsidRDefault="00196E18" w:rsidP="002310EE">
      <w:pPr>
        <w:pStyle w:val="isselectedend"/>
        <w:spacing w:line="360" w:lineRule="auto"/>
        <w:rPr>
          <w:rFonts w:ascii="Arial" w:hAnsi="Arial" w:cs="Arial"/>
        </w:rPr>
      </w:pPr>
      <w:r w:rsidRPr="000F13DE">
        <w:rPr>
          <w:rFonts w:ascii="Arial" w:hAnsi="Arial" w:cs="Arial"/>
        </w:rPr>
        <w:t xml:space="preserve">Every cell in the body needs energy to perform its normal functions, such as growth, repair, movement and maintaining body temperature. This energy is produced through a process called </w:t>
      </w:r>
      <w:r w:rsidRPr="000F13DE">
        <w:rPr>
          <w:rStyle w:val="Strong"/>
          <w:rFonts w:ascii="Arial" w:hAnsi="Arial" w:cs="Arial"/>
        </w:rPr>
        <w:t>cell metabolism</w:t>
      </w:r>
      <w:r w:rsidRPr="000F13DE">
        <w:rPr>
          <w:rFonts w:ascii="Arial" w:hAnsi="Arial" w:cs="Arial"/>
        </w:rPr>
        <w:t xml:space="preserve">, also known as </w:t>
      </w:r>
      <w:r w:rsidRPr="000F13DE">
        <w:rPr>
          <w:rStyle w:val="Strong"/>
          <w:rFonts w:ascii="Arial" w:hAnsi="Arial" w:cs="Arial"/>
        </w:rPr>
        <w:t>cellular respiration</w:t>
      </w:r>
      <w:r w:rsidRPr="000F13DE">
        <w:rPr>
          <w:rFonts w:ascii="Arial" w:hAnsi="Arial" w:cs="Arial"/>
        </w:rPr>
        <w:t xml:space="preserve">. Cellular respiration is the process by which cells convert glucose from food and oxygen from the air into usable energy. This energy is stored in a molecule called </w:t>
      </w:r>
      <w:r w:rsidRPr="000F13DE">
        <w:rPr>
          <w:rStyle w:val="Strong"/>
          <w:rFonts w:ascii="Arial" w:hAnsi="Arial" w:cs="Arial"/>
        </w:rPr>
        <w:t>adenosine triphosphate (ATP)</w:t>
      </w:r>
      <w:r w:rsidRPr="000F13DE">
        <w:rPr>
          <w:rFonts w:ascii="Arial" w:hAnsi="Arial" w:cs="Arial"/>
        </w:rPr>
        <w:t xml:space="preserve">, which provides the energy needed for all cellular activities </w:t>
      </w:r>
      <w:r w:rsidR="002310EE" w:rsidRPr="002310EE">
        <w:rPr>
          <w:rFonts w:ascii="Arial" w:hAnsi="Arial" w:cs="Arial"/>
        </w:rPr>
        <w:t>(Nirmalan and Nirmalan, 2020)</w:t>
      </w:r>
      <w:r w:rsidR="00127534">
        <w:rPr>
          <w:rFonts w:ascii="Arial" w:hAnsi="Arial" w:cs="Arial"/>
        </w:rPr>
        <w:t>.</w:t>
      </w:r>
    </w:p>
    <w:p w14:paraId="5C06AC81" w14:textId="35E5F7F7" w:rsidR="00196E18" w:rsidRPr="000F13DE" w:rsidRDefault="00196E18" w:rsidP="00631CE1">
      <w:pPr>
        <w:pStyle w:val="isselectedend"/>
        <w:spacing w:line="360" w:lineRule="auto"/>
        <w:rPr>
          <w:rFonts w:ascii="Arial" w:hAnsi="Arial" w:cs="Arial"/>
        </w:rPr>
      </w:pPr>
      <w:r w:rsidRPr="000F13DE">
        <w:rPr>
          <w:rFonts w:ascii="Arial" w:hAnsi="Arial" w:cs="Arial"/>
        </w:rPr>
        <w:t>).</w:t>
      </w:r>
    </w:p>
    <w:p w14:paraId="0AFE5EAE" w14:textId="4353520E" w:rsidR="00EE10A9" w:rsidRPr="000F13DE" w:rsidRDefault="00152846" w:rsidP="00631CE1">
      <w:pPr>
        <w:pStyle w:val="isselectedend"/>
        <w:spacing w:line="360" w:lineRule="auto"/>
        <w:rPr>
          <w:rFonts w:ascii="Arial" w:hAnsi="Arial" w:cs="Arial"/>
          <w:b/>
          <w:bCs/>
        </w:rPr>
      </w:pPr>
      <w:r w:rsidRPr="000F13DE">
        <w:rPr>
          <w:rFonts w:ascii="Arial" w:hAnsi="Arial" w:cs="Arial"/>
          <w:b/>
          <w:bCs/>
        </w:rPr>
        <w:t>O</w:t>
      </w:r>
      <w:r w:rsidR="004218F3" w:rsidRPr="000F13DE">
        <w:rPr>
          <w:rFonts w:ascii="Arial" w:hAnsi="Arial" w:cs="Arial"/>
          <w:b/>
          <w:bCs/>
        </w:rPr>
        <w:t xml:space="preserve">ur body </w:t>
      </w:r>
      <w:r w:rsidR="000F13DE" w:rsidRPr="000F13DE">
        <w:rPr>
          <w:rFonts w:ascii="Arial" w:hAnsi="Arial" w:cs="Arial"/>
          <w:b/>
          <w:bCs/>
        </w:rPr>
        <w:t xml:space="preserve">and </w:t>
      </w:r>
      <w:r w:rsidR="004218F3" w:rsidRPr="000F13DE">
        <w:rPr>
          <w:rFonts w:ascii="Arial" w:hAnsi="Arial" w:cs="Arial"/>
          <w:b/>
          <w:bCs/>
        </w:rPr>
        <w:t>s</w:t>
      </w:r>
      <w:r w:rsidR="00EE10A9" w:rsidRPr="000F13DE">
        <w:rPr>
          <w:rFonts w:ascii="Arial" w:hAnsi="Arial" w:cs="Arial"/>
          <w:b/>
          <w:bCs/>
        </w:rPr>
        <w:t>ource of energy</w:t>
      </w:r>
    </w:p>
    <w:p w14:paraId="0714C754" w14:textId="77777777" w:rsidR="00196E18" w:rsidRPr="000F13DE" w:rsidRDefault="00196E18" w:rsidP="00631CE1">
      <w:pPr>
        <w:pStyle w:val="isselectedend"/>
        <w:spacing w:line="360" w:lineRule="auto"/>
        <w:rPr>
          <w:rFonts w:ascii="Arial" w:hAnsi="Arial" w:cs="Arial"/>
        </w:rPr>
      </w:pPr>
      <w:r w:rsidRPr="000F13DE">
        <w:rPr>
          <w:rFonts w:ascii="Arial" w:hAnsi="Arial" w:cs="Arial"/>
        </w:rPr>
        <w:t xml:space="preserve">After food is digested, carbohydrates are broken down into glucose, which enters the bloodstream. At the same time, oxygen is inhaled through the lungs and transported </w:t>
      </w:r>
      <w:r w:rsidRPr="000F13DE">
        <w:rPr>
          <w:rFonts w:ascii="Arial" w:hAnsi="Arial" w:cs="Arial"/>
        </w:rPr>
        <w:lastRenderedPageBreak/>
        <w:t>by the blood to the body's tissues. For glucose to enter the cells, insulin must help move it from the bloodstream into the cells. Once glucose and oxygen are inside the cells, they are used together in the mitochondria, often referred to as the "powerhouses" of the cell because they produce most of the body's energy (Alberts et al., 2022).</w:t>
      </w:r>
    </w:p>
    <w:p w14:paraId="0BE18E7A" w14:textId="1E4C07E5" w:rsidR="00715952" w:rsidRPr="000F13DE" w:rsidRDefault="00715952" w:rsidP="00631CE1">
      <w:pPr>
        <w:pStyle w:val="isselectedend"/>
        <w:spacing w:line="360" w:lineRule="auto"/>
        <w:rPr>
          <w:rFonts w:ascii="Arial" w:hAnsi="Arial" w:cs="Arial"/>
          <w:b/>
          <w:bCs/>
        </w:rPr>
      </w:pPr>
      <w:r w:rsidRPr="000F13DE">
        <w:rPr>
          <w:rFonts w:ascii="Arial" w:hAnsi="Arial" w:cs="Arial"/>
          <w:b/>
          <w:bCs/>
        </w:rPr>
        <w:t xml:space="preserve">How </w:t>
      </w:r>
      <w:r w:rsidR="001C11FC" w:rsidRPr="000F13DE">
        <w:rPr>
          <w:rFonts w:ascii="Arial" w:hAnsi="Arial" w:cs="Arial"/>
          <w:b/>
          <w:bCs/>
        </w:rPr>
        <w:t>ce</w:t>
      </w:r>
      <w:r w:rsidR="00683031" w:rsidRPr="000F13DE">
        <w:rPr>
          <w:rFonts w:ascii="Arial" w:hAnsi="Arial" w:cs="Arial"/>
          <w:b/>
          <w:bCs/>
        </w:rPr>
        <w:t xml:space="preserve">llular </w:t>
      </w:r>
      <w:r w:rsidR="008010EB" w:rsidRPr="000F13DE">
        <w:rPr>
          <w:rFonts w:ascii="Arial" w:hAnsi="Arial" w:cs="Arial"/>
          <w:b/>
          <w:bCs/>
        </w:rPr>
        <w:t>respiration works</w:t>
      </w:r>
      <w:r w:rsidRPr="000F13DE">
        <w:rPr>
          <w:rFonts w:ascii="Arial" w:hAnsi="Arial" w:cs="Arial"/>
          <w:b/>
          <w:bCs/>
        </w:rPr>
        <w:t>?</w:t>
      </w:r>
    </w:p>
    <w:p w14:paraId="432F9BA9" w14:textId="015B43E2" w:rsidR="00196E18" w:rsidRPr="000F13DE" w:rsidRDefault="00196E18" w:rsidP="00631CE1">
      <w:pPr>
        <w:pStyle w:val="isselectedend"/>
        <w:spacing w:line="360" w:lineRule="auto"/>
        <w:rPr>
          <w:rFonts w:ascii="Arial" w:hAnsi="Arial" w:cs="Arial"/>
        </w:rPr>
      </w:pPr>
      <w:r w:rsidRPr="000F13DE">
        <w:rPr>
          <w:rFonts w:ascii="Arial" w:hAnsi="Arial" w:cs="Arial"/>
        </w:rPr>
        <w:t>During cellular respiration, glucose reacts with oxygen to produce ATP, carbon dioxide and water. The ATP released during this process provides the energy needed for essential body functions, including muscle contraction, nerve signalling, organ function and tissue repair. The carbon dioxide produced as a waste product is carried by the blood to the lungs, where it is breathed out, while water is either used by the body or removed through urine, sweat or breathing (</w:t>
      </w:r>
      <w:r w:rsidR="007E00FD" w:rsidRPr="007E00FD">
        <w:rPr>
          <w:rFonts w:ascii="Arial" w:hAnsi="Arial" w:cs="Arial"/>
        </w:rPr>
        <w:t>Nirmalan and Nirmalan, 2020)</w:t>
      </w:r>
      <w:r w:rsidR="007E00FD">
        <w:rPr>
          <w:rFonts w:ascii="Arial" w:hAnsi="Arial" w:cs="Arial"/>
        </w:rPr>
        <w:t>.</w:t>
      </w:r>
    </w:p>
    <w:p w14:paraId="2F792734" w14:textId="1865347F" w:rsidR="008E2618" w:rsidRPr="000F13DE" w:rsidRDefault="00196E18" w:rsidP="00631CE1">
      <w:pPr>
        <w:pStyle w:val="isselectedend"/>
        <w:spacing w:line="360" w:lineRule="auto"/>
        <w:rPr>
          <w:rStyle w:val="Strong"/>
          <w:rFonts w:ascii="Arial" w:hAnsi="Arial" w:cs="Arial"/>
        </w:rPr>
      </w:pPr>
      <w:r w:rsidRPr="000F13DE">
        <w:rPr>
          <w:rStyle w:val="Strong"/>
          <w:rFonts w:ascii="Arial" w:hAnsi="Arial" w:cs="Arial"/>
        </w:rPr>
        <w:t>Glucose + Oxygen → Carbon dioxide + Water + Energy (ATP)</w:t>
      </w:r>
    </w:p>
    <w:p w14:paraId="32DE8266" w14:textId="1A15C60C" w:rsidR="00DB5A9C" w:rsidRPr="00631CE1" w:rsidRDefault="00DB5A9C" w:rsidP="00631CE1">
      <w:pPr>
        <w:pStyle w:val="NormalWeb"/>
        <w:spacing w:line="360" w:lineRule="auto"/>
        <w:rPr>
          <w:rStyle w:val="Strong"/>
          <w:b w:val="0"/>
          <w:bCs w:val="0"/>
        </w:rPr>
      </w:pPr>
      <w:r>
        <w:rPr>
          <w:noProof/>
        </w:rPr>
        <w:drawing>
          <wp:inline distT="0" distB="0" distL="0" distR="0" wp14:anchorId="56C63F8E" wp14:editId="4AD9CD94">
            <wp:extent cx="5524500" cy="3683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64244" cy="3709496"/>
                    </a:xfrm>
                    <a:prstGeom prst="rect">
                      <a:avLst/>
                    </a:prstGeom>
                    <a:noFill/>
                    <a:ln>
                      <a:noFill/>
                    </a:ln>
                  </pic:spPr>
                </pic:pic>
              </a:graphicData>
            </a:graphic>
          </wp:inline>
        </w:drawing>
      </w:r>
      <w:r w:rsidR="005C6EE8">
        <w:rPr>
          <w:rStyle w:val="Strong"/>
        </w:rPr>
        <w:t>Source</w:t>
      </w:r>
      <w:r w:rsidR="00166BEC">
        <w:rPr>
          <w:rStyle w:val="Strong"/>
        </w:rPr>
        <w:t>:(</w:t>
      </w:r>
      <w:r w:rsidR="00A42682">
        <w:rPr>
          <w:rStyle w:val="Strong"/>
        </w:rPr>
        <w:t>Nice</w:t>
      </w:r>
      <w:r w:rsidR="00166BEC">
        <w:rPr>
          <w:rStyle w:val="Strong"/>
        </w:rPr>
        <w:t xml:space="preserve"> </w:t>
      </w:r>
      <w:r w:rsidR="00967B04">
        <w:rPr>
          <w:rStyle w:val="Strong"/>
        </w:rPr>
        <w:t>2022, diabetes</w:t>
      </w:r>
      <w:r w:rsidR="00166BEC">
        <w:rPr>
          <w:rStyle w:val="Strong"/>
        </w:rPr>
        <w:t xml:space="preserve"> </w:t>
      </w:r>
      <w:r w:rsidR="00967B04">
        <w:rPr>
          <w:rStyle w:val="Strong"/>
        </w:rPr>
        <w:t>U</w:t>
      </w:r>
      <w:r w:rsidR="00166BEC">
        <w:rPr>
          <w:rStyle w:val="Strong"/>
        </w:rPr>
        <w:t>k</w:t>
      </w:r>
      <w:r w:rsidR="00967B04">
        <w:rPr>
          <w:rStyle w:val="Strong"/>
        </w:rPr>
        <w:t>) (</w:t>
      </w:r>
      <w:r w:rsidR="00166BEC">
        <w:rPr>
          <w:rStyle w:val="Strong"/>
        </w:rPr>
        <w:t>NHS,2024)</w:t>
      </w:r>
      <w:r w:rsidR="007B1344">
        <w:rPr>
          <w:rStyle w:val="Strong"/>
        </w:rPr>
        <w:t xml:space="preserve">          </w:t>
      </w:r>
    </w:p>
    <w:p w14:paraId="12682E7B" w14:textId="77777777" w:rsidR="00315E9E" w:rsidRDefault="00315E9E" w:rsidP="00196E18">
      <w:pPr>
        <w:pStyle w:val="isselectedend"/>
        <w:rPr>
          <w:rStyle w:val="Strong"/>
        </w:rPr>
      </w:pPr>
    </w:p>
    <w:p w14:paraId="549C789A" w14:textId="600631F9" w:rsidR="004104A3" w:rsidRPr="00631CE1" w:rsidRDefault="004104A3" w:rsidP="00631CE1">
      <w:pPr>
        <w:spacing w:before="80" w:after="80" w:line="360" w:lineRule="auto"/>
        <w:rPr>
          <w:rFonts w:ascii="Arial" w:hAnsi="Arial" w:cs="Arial"/>
          <w:b/>
          <w:bCs/>
          <w:szCs w:val="24"/>
        </w:rPr>
      </w:pPr>
      <w:r w:rsidRPr="00631CE1">
        <w:rPr>
          <w:rFonts w:ascii="Arial" w:eastAsia="Arial" w:hAnsi="Arial" w:cs="Arial"/>
          <w:szCs w:val="24"/>
        </w:rPr>
        <w:lastRenderedPageBreak/>
        <w:t xml:space="preserve"> </w:t>
      </w:r>
      <w:r w:rsidRPr="00631CE1">
        <w:rPr>
          <w:rFonts w:ascii="Arial" w:eastAsia="Arial" w:hAnsi="Arial" w:cs="Arial"/>
          <w:b/>
          <w:bCs/>
          <w:szCs w:val="24"/>
        </w:rPr>
        <w:t>What happens when oxygen is unavailable (anaerobic respiration) and why is this relevant to diabetic patients?</w:t>
      </w:r>
    </w:p>
    <w:p w14:paraId="5BCA03E7" w14:textId="4BFB6A2A" w:rsidR="00196E18" w:rsidRPr="00631CE1" w:rsidRDefault="00196E18" w:rsidP="00631CE1">
      <w:pPr>
        <w:pStyle w:val="isselectedend"/>
        <w:spacing w:line="360" w:lineRule="auto"/>
        <w:rPr>
          <w:rFonts w:ascii="Arial" w:hAnsi="Arial" w:cs="Arial"/>
        </w:rPr>
      </w:pPr>
      <w:r w:rsidRPr="00631CE1">
        <w:rPr>
          <w:rFonts w:ascii="Arial" w:hAnsi="Arial" w:cs="Arial"/>
        </w:rPr>
        <w:t>For people with Type 2 diabetes, this process becomes less efficient because glucose cannot enter the body's cells as easily due to insulin resistance. Although there may be plenty of glucose in the bloodstream, the cells cannot use it effectively to produce energy. As a result, many people with poorly controlled diabetes experience tiredness and fatigue because their cells are not receiving the glucose they need (Diabetes UK, 2024</w:t>
      </w:r>
      <w:r w:rsidR="004104A3" w:rsidRPr="00631CE1">
        <w:rPr>
          <w:rFonts w:ascii="Arial" w:hAnsi="Arial" w:cs="Arial"/>
        </w:rPr>
        <w:t>). Understanding</w:t>
      </w:r>
      <w:r w:rsidRPr="00631CE1">
        <w:rPr>
          <w:rFonts w:ascii="Arial" w:hAnsi="Arial" w:cs="Arial"/>
        </w:rPr>
        <w:t xml:space="preserve"> how glucose and oxygen work together to produce energy helps patients recognise why maintaining healthy blood glucose levels is important. By following their treatment plan, monitoring their blood glucose levels and adopting healthy lifestyle habits, people with Type 2 diabetes can improve the body's ability to use glucose more effectively, helping to maintain energy levels and reduce the risk of complications (NICE, 2022).</w:t>
      </w:r>
    </w:p>
    <w:p w14:paraId="73DD160B" w14:textId="77777777" w:rsidR="00CD73C3" w:rsidRPr="006015CC" w:rsidRDefault="00CD73C3" w:rsidP="00CD73C3">
      <w:pPr>
        <w:rPr>
          <w:rFonts w:ascii="Arial" w:eastAsia="Arial" w:hAnsi="Arial" w:cs="Arial"/>
          <w:b/>
          <w:bCs/>
          <w:color w:val="444444"/>
          <w:sz w:val="32"/>
          <w:szCs w:val="32"/>
        </w:rPr>
      </w:pPr>
    </w:p>
    <w:p w14:paraId="558D5583" w14:textId="5A19473E" w:rsidR="00012E0F" w:rsidRPr="006015CC" w:rsidRDefault="00315F69" w:rsidP="00EE4D5D">
      <w:pPr>
        <w:spacing w:before="80" w:after="80"/>
        <w:rPr>
          <w:rFonts w:ascii="Arial" w:eastAsia="Arial" w:hAnsi="Arial" w:cs="Arial"/>
          <w:b/>
          <w:bCs/>
          <w:color w:val="666666"/>
          <w:sz w:val="32"/>
          <w:szCs w:val="32"/>
        </w:rPr>
      </w:pPr>
      <w:r w:rsidRPr="006015CC">
        <w:rPr>
          <w:rFonts w:ascii="Arial" w:eastAsia="Arial" w:hAnsi="Arial" w:cs="Arial"/>
          <w:b/>
          <w:bCs/>
          <w:color w:val="666666"/>
          <w:sz w:val="32"/>
          <w:szCs w:val="32"/>
        </w:rPr>
        <w:t>Task 4</w:t>
      </w:r>
    </w:p>
    <w:p w14:paraId="7680A0BE" w14:textId="255856EE" w:rsidR="00043AA4" w:rsidRDefault="00012E0F" w:rsidP="00E7572A">
      <w:pPr>
        <w:pStyle w:val="Heading1"/>
      </w:pPr>
      <w:r>
        <w:t>Recording and Tracking Blood Sugar Levels</w:t>
      </w:r>
    </w:p>
    <w:p w14:paraId="3D71DCF3" w14:textId="77777777" w:rsidR="00043AA4" w:rsidRPr="00E7572A" w:rsidRDefault="00043AA4" w:rsidP="00E7572A">
      <w:pPr>
        <w:pStyle w:val="pdq2pgselectionanchorcontainer"/>
        <w:spacing w:line="360" w:lineRule="auto"/>
        <w:rPr>
          <w:rFonts w:ascii="Arial" w:hAnsi="Arial" w:cs="Arial"/>
        </w:rPr>
      </w:pPr>
      <w:r w:rsidRPr="00E7572A">
        <w:rPr>
          <w:rFonts w:ascii="Arial" w:hAnsi="Arial" w:cs="Arial"/>
        </w:rPr>
        <w:t xml:space="preserve">Monitoring blood glucose levels is an essential part of managing Type 2 diabetes because it helps patients and healthcare professionals assess how effectively blood glucose is being controlled. One common method is </w:t>
      </w:r>
      <w:r w:rsidRPr="00E7572A">
        <w:rPr>
          <w:rStyle w:val="Strong"/>
          <w:rFonts w:ascii="Arial" w:hAnsi="Arial" w:cs="Arial"/>
        </w:rPr>
        <w:t>self-monitoring of blood glucose (SMBG)</w:t>
      </w:r>
      <w:r w:rsidRPr="00E7572A">
        <w:rPr>
          <w:rFonts w:ascii="Arial" w:hAnsi="Arial" w:cs="Arial"/>
        </w:rPr>
        <w:t xml:space="preserve"> using a blood glucose meter. A small drop of blood is obtained by pricking the fingertip with a lancet and placing it on a test strip inserted into the meter. The reading provides an immediate measurement of blood glucose levels, allowing patients to understand how meals, physical activity, medication and illness affect their blood sugar. Although not all people with Type 2 diabetes need to perform daily self-monitoring, it can be particularly useful for individuals using insulin or medications that increase the risk of hypoglycaemia (NICE, 2022).</w:t>
      </w:r>
    </w:p>
    <w:p w14:paraId="5E6EADAD" w14:textId="0089BED7" w:rsidR="00EB688E" w:rsidRPr="00E7572A" w:rsidRDefault="00EB688E" w:rsidP="00E7572A">
      <w:pPr>
        <w:pStyle w:val="pdq2pgselectionanchorcontainer"/>
        <w:spacing w:line="360" w:lineRule="auto"/>
        <w:rPr>
          <w:rFonts w:ascii="Arial" w:hAnsi="Arial" w:cs="Arial"/>
          <w:b/>
          <w:bCs/>
        </w:rPr>
      </w:pPr>
      <w:r w:rsidRPr="00E7572A">
        <w:rPr>
          <w:rFonts w:ascii="Arial" w:eastAsia="Arial" w:hAnsi="Arial" w:cs="Arial"/>
          <w:b/>
          <w:bCs/>
        </w:rPr>
        <w:t xml:space="preserve"> </w:t>
      </w:r>
      <w:r w:rsidR="008B4EFA" w:rsidRPr="00E7572A">
        <w:rPr>
          <w:rFonts w:ascii="Arial" w:eastAsia="Arial" w:hAnsi="Arial" w:cs="Arial"/>
          <w:b/>
          <w:bCs/>
        </w:rPr>
        <w:t>Methods to</w:t>
      </w:r>
      <w:r w:rsidRPr="00E7572A">
        <w:rPr>
          <w:rFonts w:ascii="Arial" w:eastAsia="Arial" w:hAnsi="Arial" w:cs="Arial"/>
          <w:b/>
          <w:bCs/>
        </w:rPr>
        <w:t xml:space="preserve"> monitor blood glucose levels</w:t>
      </w:r>
    </w:p>
    <w:p w14:paraId="09EDF6E0" w14:textId="43E8D0AE" w:rsidR="00043AA4" w:rsidRPr="00E7572A" w:rsidRDefault="00043AA4" w:rsidP="00E7572A">
      <w:pPr>
        <w:pStyle w:val="NormalWeb"/>
        <w:spacing w:line="360" w:lineRule="auto"/>
        <w:rPr>
          <w:rFonts w:ascii="Arial" w:hAnsi="Arial" w:cs="Arial"/>
        </w:rPr>
      </w:pPr>
      <w:r w:rsidRPr="00E7572A">
        <w:rPr>
          <w:rFonts w:ascii="Arial" w:hAnsi="Arial" w:cs="Arial"/>
        </w:rPr>
        <w:t xml:space="preserve">Another important monitoring method is the </w:t>
      </w:r>
      <w:r w:rsidRPr="00E7572A">
        <w:rPr>
          <w:rStyle w:val="Strong"/>
          <w:rFonts w:ascii="Arial" w:hAnsi="Arial" w:cs="Arial"/>
        </w:rPr>
        <w:t>HbA1c blood test</w:t>
      </w:r>
      <w:r w:rsidRPr="00E7572A">
        <w:rPr>
          <w:rFonts w:ascii="Arial" w:hAnsi="Arial" w:cs="Arial"/>
        </w:rPr>
        <w:t xml:space="preserve">, which measures the average blood glucose level over the previous </w:t>
      </w:r>
      <w:r w:rsidRPr="00E7572A">
        <w:rPr>
          <w:rStyle w:val="Strong"/>
          <w:rFonts w:ascii="Arial" w:hAnsi="Arial" w:cs="Arial"/>
        </w:rPr>
        <w:t>two to three months</w:t>
      </w:r>
      <w:r w:rsidRPr="00E7572A">
        <w:rPr>
          <w:rFonts w:ascii="Arial" w:hAnsi="Arial" w:cs="Arial"/>
        </w:rPr>
        <w:t xml:space="preserve">. Unlike a single </w:t>
      </w:r>
      <w:r w:rsidRPr="00E7572A">
        <w:rPr>
          <w:rFonts w:ascii="Arial" w:hAnsi="Arial" w:cs="Arial"/>
        </w:rPr>
        <w:lastRenderedPageBreak/>
        <w:t xml:space="preserve">blood glucose reading, HbA1c provides a long-term assessment of diabetes control and helps healthcare professionals evaluate whether treatment plans are effective. In addition, some patients may benefit from using </w:t>
      </w:r>
      <w:r w:rsidRPr="00E7572A">
        <w:rPr>
          <w:rStyle w:val="Strong"/>
          <w:rFonts w:ascii="Arial" w:hAnsi="Arial" w:cs="Arial"/>
        </w:rPr>
        <w:t>continuous glucose monitors (CGMs)</w:t>
      </w:r>
      <w:r w:rsidRPr="00E7572A">
        <w:rPr>
          <w:rFonts w:ascii="Arial" w:hAnsi="Arial" w:cs="Arial"/>
        </w:rPr>
        <w:t>, which measure glucose levels throughout the day and night using a small sensor placed under the skin. These devices can identify trends and fluctuations in blood glucose, enabling more personalised diabetes management (Diabetes UK, 202</w:t>
      </w:r>
      <w:r w:rsidR="00EE23C8" w:rsidRPr="00E7572A">
        <w:rPr>
          <w:rFonts w:ascii="Arial" w:hAnsi="Arial" w:cs="Arial"/>
        </w:rPr>
        <w:t>3</w:t>
      </w:r>
      <w:r w:rsidRPr="00E7572A">
        <w:rPr>
          <w:rFonts w:ascii="Arial" w:hAnsi="Arial" w:cs="Arial"/>
        </w:rPr>
        <w:t>).</w:t>
      </w:r>
    </w:p>
    <w:p w14:paraId="236D765A" w14:textId="77777777" w:rsidR="00A979E3" w:rsidRPr="00E7572A" w:rsidRDefault="00ED45D1" w:rsidP="00E7572A">
      <w:pPr>
        <w:spacing w:line="360" w:lineRule="auto"/>
        <w:rPr>
          <w:rFonts w:ascii="Arial" w:hAnsi="Arial" w:cs="Arial"/>
          <w:szCs w:val="24"/>
        </w:rPr>
      </w:pPr>
      <w:r w:rsidRPr="00E7572A">
        <w:rPr>
          <w:rFonts w:ascii="Arial" w:hAnsi="Arial" w:cs="Arial"/>
          <w:szCs w:val="24"/>
        </w:rPr>
        <w:t>Patient</w:t>
      </w:r>
      <w:r w:rsidR="007A4596" w:rsidRPr="00E7572A">
        <w:rPr>
          <w:rFonts w:ascii="Arial" w:hAnsi="Arial" w:cs="Arial"/>
          <w:szCs w:val="24"/>
        </w:rPr>
        <w:t xml:space="preserve"> </w:t>
      </w:r>
      <w:r w:rsidR="002812CC" w:rsidRPr="00E7572A">
        <w:rPr>
          <w:rFonts w:ascii="Arial" w:hAnsi="Arial" w:cs="Arial"/>
          <w:szCs w:val="24"/>
        </w:rPr>
        <w:t>must</w:t>
      </w:r>
      <w:r w:rsidRPr="00E7572A">
        <w:rPr>
          <w:rFonts w:ascii="Arial" w:hAnsi="Arial" w:cs="Arial"/>
          <w:szCs w:val="24"/>
        </w:rPr>
        <w:t xml:space="preserve"> be consistent with </w:t>
      </w:r>
      <w:r w:rsidR="00445B38" w:rsidRPr="00E7572A">
        <w:rPr>
          <w:rFonts w:ascii="Arial" w:hAnsi="Arial" w:cs="Arial"/>
          <w:szCs w:val="24"/>
        </w:rPr>
        <w:t>Blood glucose monitoring is particularly important because both high and low blood glucose levels can affect health. Persistent high blood glucose, known as hyperglycaemia, increases the risk of long-term complications such as cardiovascular disease, kidney problems, nerve damage and vision problems. In contrast, very low blood glucose levels, known as hypoglycaemia, may cause symptoms including dizziness, confusion, sweating and weakness. Recognising changes in blood glucose levels allows individuals to seek advice and take appropriate action when needed (Diabetes UK, 2024).</w:t>
      </w:r>
    </w:p>
    <w:p w14:paraId="7377D22A" w14:textId="53B6B5E8" w:rsidR="00F14B95" w:rsidRPr="00E7572A" w:rsidRDefault="00DE042B" w:rsidP="00E7572A">
      <w:pPr>
        <w:spacing w:line="360" w:lineRule="auto"/>
        <w:rPr>
          <w:rFonts w:ascii="Arial" w:hAnsi="Arial" w:cs="Arial"/>
          <w:szCs w:val="24"/>
        </w:rPr>
      </w:pPr>
      <w:r w:rsidRPr="00E7572A">
        <w:rPr>
          <w:rFonts w:ascii="Arial" w:hAnsi="Arial" w:cs="Arial"/>
          <w:szCs w:val="24"/>
        </w:rPr>
        <w:t>F</w:t>
      </w:r>
      <w:r w:rsidR="00F14B95" w:rsidRPr="00E7572A">
        <w:rPr>
          <w:rFonts w:ascii="Arial" w:hAnsi="Arial" w:cs="Arial"/>
          <w:szCs w:val="24"/>
        </w:rPr>
        <w:t>or the patients described in the case study, education about recording and tracking blood glucose levels is essential because it helps them become more informed and confident in managing their condition. When patients understand the relationship between their blood glucose results, lifestyle choices and treatment, they are better able to maintain safer blood glucose levels and reduce the risk of diabetes</w:t>
      </w:r>
      <w:r w:rsidR="002812CC" w:rsidRPr="00E7572A">
        <w:rPr>
          <w:rFonts w:ascii="Arial" w:hAnsi="Arial" w:cs="Arial"/>
          <w:szCs w:val="24"/>
        </w:rPr>
        <w:t xml:space="preserve"> </w:t>
      </w:r>
      <w:r w:rsidR="00F14B95" w:rsidRPr="00E7572A">
        <w:rPr>
          <w:rFonts w:ascii="Arial" w:hAnsi="Arial" w:cs="Arial"/>
          <w:szCs w:val="24"/>
        </w:rPr>
        <w:t>complications.</w:t>
      </w:r>
    </w:p>
    <w:p w14:paraId="36FE9ADA" w14:textId="77777777" w:rsidR="00DE477A" w:rsidRPr="00B32588" w:rsidRDefault="00DE477A" w:rsidP="00E7572A">
      <w:pPr>
        <w:spacing w:before="60" w:after="60" w:line="360" w:lineRule="auto"/>
        <w:rPr>
          <w:rFonts w:ascii="Arial" w:hAnsi="Arial" w:cs="Arial"/>
          <w:sz w:val="32"/>
          <w:szCs w:val="32"/>
        </w:rPr>
      </w:pPr>
    </w:p>
    <w:p w14:paraId="098D12A7" w14:textId="118834CA" w:rsidR="00AF6015" w:rsidRPr="00B32588" w:rsidRDefault="00E7572A" w:rsidP="00DE477A">
      <w:pPr>
        <w:spacing w:before="60" w:after="60"/>
        <w:rPr>
          <w:rFonts w:ascii="Arial" w:hAnsi="Arial" w:cs="Arial"/>
          <w:sz w:val="32"/>
          <w:szCs w:val="32"/>
        </w:rPr>
      </w:pPr>
      <w:r w:rsidRPr="00B32588">
        <w:rPr>
          <w:rFonts w:ascii="Arial" w:hAnsi="Arial" w:cs="Arial"/>
          <w:sz w:val="32"/>
          <w:szCs w:val="32"/>
        </w:rPr>
        <w:t xml:space="preserve">Task </w:t>
      </w:r>
      <w:r w:rsidR="00B32588" w:rsidRPr="00B32588">
        <w:rPr>
          <w:rFonts w:ascii="Arial" w:hAnsi="Arial" w:cs="Arial"/>
          <w:sz w:val="32"/>
          <w:szCs w:val="32"/>
        </w:rPr>
        <w:t>5</w:t>
      </w:r>
    </w:p>
    <w:p w14:paraId="5EBD0956" w14:textId="77777777" w:rsidR="00AF6015" w:rsidRDefault="00AF6015" w:rsidP="00DE477A">
      <w:pPr>
        <w:spacing w:before="60" w:after="60"/>
        <w:rPr>
          <w:rFonts w:ascii="Arial" w:eastAsia="Arial" w:hAnsi="Arial" w:cs="Arial"/>
          <w:color w:val="444444"/>
          <w:sz w:val="20"/>
          <w:szCs w:val="20"/>
        </w:rPr>
      </w:pPr>
    </w:p>
    <w:p w14:paraId="271FA9B5" w14:textId="286BD154" w:rsidR="00B57C6C" w:rsidRPr="00B32588" w:rsidRDefault="00DE477A" w:rsidP="00B32588">
      <w:pPr>
        <w:pStyle w:val="Heading1"/>
      </w:pPr>
      <w:r>
        <w:t>Evidence-Based Lifestyle Recommendations</w:t>
      </w:r>
    </w:p>
    <w:p w14:paraId="393C6455" w14:textId="63B48645" w:rsidR="00B57C6C" w:rsidRPr="00B32588" w:rsidRDefault="00B57C6C" w:rsidP="00B32588">
      <w:pPr>
        <w:pStyle w:val="pdq2pgselectionanchorcontainer"/>
        <w:spacing w:line="360" w:lineRule="auto"/>
        <w:rPr>
          <w:rFonts w:ascii="Arial" w:hAnsi="Arial" w:cs="Arial"/>
        </w:rPr>
      </w:pPr>
      <w:r w:rsidRPr="00B32588">
        <w:rPr>
          <w:rFonts w:ascii="Arial" w:hAnsi="Arial" w:cs="Arial"/>
        </w:rPr>
        <w:t xml:space="preserve">Lifestyle changes play a vital role in the prevention and management of Type 2 diabetes. Alongside medication, adopting healthier habits can improve blood glucose control, reduce insulin resistance and lower the risk of long-term complications. As a practice nurse, providing patients with </w:t>
      </w:r>
      <w:r w:rsidR="00437CB5" w:rsidRPr="00B32588">
        <w:rPr>
          <w:rFonts w:ascii="Arial" w:hAnsi="Arial" w:cs="Arial"/>
        </w:rPr>
        <w:t>evidence-based</w:t>
      </w:r>
      <w:r w:rsidRPr="00B32588">
        <w:rPr>
          <w:rFonts w:ascii="Arial" w:hAnsi="Arial" w:cs="Arial"/>
        </w:rPr>
        <w:t xml:space="preserve"> advice enables them to make informed decisions and actively participate in managing their condition.</w:t>
      </w:r>
    </w:p>
    <w:p w14:paraId="5CE1F5A8" w14:textId="52592121" w:rsidR="00B57C6C" w:rsidRPr="00B32588" w:rsidRDefault="00B57C6C" w:rsidP="00B32588">
      <w:pPr>
        <w:pStyle w:val="NormalWeb"/>
        <w:spacing w:line="360" w:lineRule="auto"/>
        <w:rPr>
          <w:rFonts w:ascii="Arial" w:hAnsi="Arial" w:cs="Arial"/>
        </w:rPr>
      </w:pPr>
      <w:r w:rsidRPr="00B32588">
        <w:rPr>
          <w:rFonts w:ascii="Arial" w:hAnsi="Arial" w:cs="Arial"/>
          <w:b/>
          <w:bCs/>
        </w:rPr>
        <w:lastRenderedPageBreak/>
        <w:t>A healthy diet</w:t>
      </w:r>
      <w:r w:rsidRPr="00B32588">
        <w:rPr>
          <w:rFonts w:ascii="Arial" w:hAnsi="Arial" w:cs="Arial"/>
        </w:rPr>
        <w:t xml:space="preserve"> is one of the most effective ways to manage blood glucose levels. Patients should be encouraged to eat a balanced diet that includes whole grains, vegetables, fruits, lean protein and healthy fats while reducing their intake of foods high in refined sugars and saturated fats. Choosing </w:t>
      </w:r>
      <w:r w:rsidRPr="00B32588">
        <w:rPr>
          <w:rStyle w:val="Strong"/>
          <w:rFonts w:ascii="Arial" w:hAnsi="Arial" w:cs="Arial"/>
        </w:rPr>
        <w:t>low-glycaemic index (GI)</w:t>
      </w:r>
      <w:r w:rsidRPr="00B32588">
        <w:rPr>
          <w:rFonts w:ascii="Arial" w:hAnsi="Arial" w:cs="Arial"/>
        </w:rPr>
        <w:t xml:space="preserve"> foods, such as oats, legumes and wholegrain bread, can help slow the absorption of glucose into the bloodstream, preventing rapid increases in blood sugar levels. Evidence also supports the </w:t>
      </w:r>
      <w:r w:rsidRPr="00B32588">
        <w:rPr>
          <w:rStyle w:val="Strong"/>
          <w:rFonts w:ascii="Arial" w:hAnsi="Arial" w:cs="Arial"/>
        </w:rPr>
        <w:t>Mediterranean diet</w:t>
      </w:r>
      <w:r w:rsidRPr="00B32588">
        <w:rPr>
          <w:rFonts w:ascii="Arial" w:hAnsi="Arial" w:cs="Arial"/>
        </w:rPr>
        <w:t>, which emphasises vegetables, fruits, whole grains, olive oil, fish and nuts. This dietary pattern has been shown to improve glycaemic control and reduce the risk of cardiovascular disease in people with Type 2 diabetes (NICE, Diabetes UK, 2024). Practising portion control and maintaining a healthy body weight are also important strategies for improving insulin sensitivity.</w:t>
      </w:r>
    </w:p>
    <w:p w14:paraId="639A13A2" w14:textId="2A1D132E" w:rsidR="00B57C6C" w:rsidRPr="00B32588" w:rsidRDefault="00B57C6C" w:rsidP="00B32588">
      <w:pPr>
        <w:pStyle w:val="NormalWeb"/>
        <w:spacing w:line="360" w:lineRule="auto"/>
        <w:rPr>
          <w:rFonts w:ascii="Arial" w:hAnsi="Arial" w:cs="Arial"/>
        </w:rPr>
      </w:pPr>
      <w:r w:rsidRPr="00B32588">
        <w:rPr>
          <w:rFonts w:ascii="Arial" w:hAnsi="Arial" w:cs="Arial"/>
          <w:b/>
          <w:bCs/>
        </w:rPr>
        <w:t>Regular physical activity</w:t>
      </w:r>
      <w:r w:rsidRPr="00B32588">
        <w:rPr>
          <w:rFonts w:ascii="Arial" w:hAnsi="Arial" w:cs="Arial"/>
        </w:rPr>
        <w:t xml:space="preserve"> is another key component of diabetes management. Exercise helps muscles use glucose more effectively and improves the body's sensitivity to insulin, leading to better blood glucose control. Current guidelines recommend that adults complete at least </w:t>
      </w:r>
      <w:r w:rsidRPr="00B32588">
        <w:rPr>
          <w:rStyle w:val="Strong"/>
          <w:rFonts w:ascii="Arial" w:hAnsi="Arial" w:cs="Arial"/>
        </w:rPr>
        <w:t>150 minutes of moderate-intensity physical activity each week</w:t>
      </w:r>
      <w:r w:rsidRPr="00B32588">
        <w:rPr>
          <w:rFonts w:ascii="Arial" w:hAnsi="Arial" w:cs="Arial"/>
        </w:rPr>
        <w:t>, such as brisk walking, cycling or swimming, together with muscle-strengthening activities on at least two days per week (NHS, 2023). Encouraging patients to gradually increase their activity levels can support weight management, improve cardiovascular health and reduce the risk of diabetes-related complications.</w:t>
      </w:r>
    </w:p>
    <w:p w14:paraId="243BE89E" w14:textId="62C2EA86" w:rsidR="00554586" w:rsidRDefault="00B57C6C" w:rsidP="00B32588">
      <w:pPr>
        <w:pStyle w:val="NormalWeb"/>
        <w:spacing w:line="360" w:lineRule="auto"/>
        <w:rPr>
          <w:rFonts w:ascii="Arial" w:hAnsi="Arial" w:cs="Arial"/>
        </w:rPr>
      </w:pPr>
      <w:r w:rsidRPr="00B32588">
        <w:rPr>
          <w:rFonts w:ascii="Arial" w:hAnsi="Arial" w:cs="Arial"/>
          <w:b/>
          <w:bCs/>
        </w:rPr>
        <w:t>Smoking</w:t>
      </w:r>
      <w:r w:rsidRPr="00B32588">
        <w:rPr>
          <w:rFonts w:ascii="Arial" w:hAnsi="Arial" w:cs="Arial"/>
        </w:rPr>
        <w:t xml:space="preserve"> has a significant negative impact on people with Type 2 diabetes. It increases insulin resistance, damages blood vessels and greatly increases the risk of cardiovascular disease, stroke and kidney disease. As a practice nurse, patients should be advised to stop smoking and offered referral to </w:t>
      </w:r>
      <w:r w:rsidRPr="00B32588">
        <w:rPr>
          <w:rStyle w:val="Strong"/>
          <w:rFonts w:ascii="Arial" w:hAnsi="Arial" w:cs="Arial"/>
        </w:rPr>
        <w:t>NHS Stop Smoking Services</w:t>
      </w:r>
      <w:r w:rsidRPr="00B32588">
        <w:rPr>
          <w:rFonts w:ascii="Arial" w:hAnsi="Arial" w:cs="Arial"/>
        </w:rPr>
        <w:t>, where they can receive behavioural support and, where appropriate, nicotine replacement therapy or other smoking cessation treatments. Smoking cessation improves overall health and reduces the likelihood of serious diabetes complications (NHS, 2023</w:t>
      </w:r>
      <w:r w:rsidR="00EA13FE" w:rsidRPr="00B32588">
        <w:rPr>
          <w:rFonts w:ascii="Arial" w:hAnsi="Arial" w:cs="Arial"/>
        </w:rPr>
        <w:t>b</w:t>
      </w:r>
      <w:r w:rsidR="002D2119" w:rsidRPr="00B32588">
        <w:rPr>
          <w:rFonts w:ascii="Arial" w:hAnsi="Arial" w:cs="Arial"/>
        </w:rPr>
        <w:t>). For</w:t>
      </w:r>
      <w:r w:rsidR="005C352A" w:rsidRPr="00B32588">
        <w:rPr>
          <w:rFonts w:ascii="Arial" w:hAnsi="Arial" w:cs="Arial"/>
        </w:rPr>
        <w:t xml:space="preserve"> the patients described in the case study, education about lifestyle changes is an essential part of effective diabetes management. By understanding how diet, exercise and smoking influence blood glucose levels, individuals can make positive changes that complement medical treatment. </w:t>
      </w:r>
    </w:p>
    <w:p w14:paraId="52E05F78" w14:textId="4B5558C9" w:rsidR="00B57C6C" w:rsidRPr="00B32588" w:rsidRDefault="005C352A" w:rsidP="00B32588">
      <w:pPr>
        <w:pStyle w:val="NormalWeb"/>
        <w:spacing w:line="360" w:lineRule="auto"/>
        <w:rPr>
          <w:rFonts w:ascii="Arial" w:hAnsi="Arial" w:cs="Arial"/>
        </w:rPr>
      </w:pPr>
      <w:r w:rsidRPr="00B32588">
        <w:rPr>
          <w:rFonts w:ascii="Arial" w:hAnsi="Arial" w:cs="Arial"/>
        </w:rPr>
        <w:lastRenderedPageBreak/>
        <w:t>A person-centred approach allows patients to set realistic goals based on their own circumstances, helping them manage Type 2 diabetes safely and improve their quality of life.</w:t>
      </w:r>
    </w:p>
    <w:p w14:paraId="279995A3" w14:textId="77777777" w:rsidR="00554586" w:rsidRPr="00B32588" w:rsidRDefault="00554586" w:rsidP="00B32588">
      <w:pPr>
        <w:spacing w:before="60" w:after="60" w:line="360" w:lineRule="auto"/>
        <w:rPr>
          <w:rFonts w:ascii="Arial" w:eastAsiaTheme="majorEastAsia" w:hAnsi="Arial" w:cs="Arial"/>
          <w:b/>
          <w:szCs w:val="24"/>
        </w:rPr>
      </w:pPr>
    </w:p>
    <w:p w14:paraId="67A7FC95" w14:textId="3B7285E9" w:rsidR="008E5113" w:rsidRPr="00B32588" w:rsidRDefault="008E5113" w:rsidP="00B32588">
      <w:pPr>
        <w:spacing w:before="60" w:after="60" w:line="360" w:lineRule="auto"/>
        <w:rPr>
          <w:rFonts w:ascii="Arial" w:eastAsiaTheme="majorEastAsia" w:hAnsi="Arial" w:cs="Arial"/>
          <w:b/>
          <w:szCs w:val="24"/>
        </w:rPr>
      </w:pPr>
      <w:r w:rsidRPr="00B32588">
        <w:rPr>
          <w:rFonts w:ascii="Arial" w:eastAsiaTheme="majorEastAsia" w:hAnsi="Arial" w:cs="Arial"/>
          <w:b/>
          <w:szCs w:val="24"/>
        </w:rPr>
        <w:t>conclusion</w:t>
      </w:r>
    </w:p>
    <w:p w14:paraId="679D1A89" w14:textId="77777777" w:rsidR="0075603C" w:rsidRPr="0075603C" w:rsidRDefault="0075603C" w:rsidP="0075603C">
      <w:pPr>
        <w:pStyle w:val="isselectedend"/>
        <w:spacing w:line="360" w:lineRule="auto"/>
        <w:rPr>
          <w:rFonts w:ascii="Arial" w:hAnsi="Arial" w:cs="Arial"/>
        </w:rPr>
      </w:pPr>
      <w:r w:rsidRPr="0075603C">
        <w:rPr>
          <w:rFonts w:ascii="Arial" w:hAnsi="Arial" w:cs="Arial"/>
        </w:rPr>
        <w:t>In conclusion, Type 2 diabetes is a chronic condition that affects the body's ability to regulate blood glucose effectively. This report has explained the physiological processes involved in maintaining blood glucose homeostasis, including the roles of insulin and glucagon, and how glucose and oxygen are used during cellular respiration to produce ATP, the body's main source of cellular energy. It has also highlighted how insulin resistance disrupts normal glucose regulation and increases the risk of long-term complications.</w:t>
      </w:r>
    </w:p>
    <w:p w14:paraId="110FE1C6" w14:textId="77777777" w:rsidR="0075603C" w:rsidRPr="0075603C" w:rsidRDefault="0075603C" w:rsidP="0075603C">
      <w:pPr>
        <w:pStyle w:val="isselectedend"/>
        <w:spacing w:line="360" w:lineRule="auto"/>
        <w:rPr>
          <w:rFonts w:ascii="Arial" w:hAnsi="Arial" w:cs="Arial"/>
        </w:rPr>
      </w:pPr>
      <w:r w:rsidRPr="0075603C">
        <w:rPr>
          <w:rFonts w:ascii="Arial" w:hAnsi="Arial" w:cs="Arial"/>
        </w:rPr>
        <w:t>The report has demonstrated that regular blood glucose monitoring, including self-monitoring, HbA1c testing and continuous glucose monitoring where appropriate, enables individuals and healthcare professionals to assess diabetes control and make informed decisions about treatment. Furthermore, evidence-based lifestyle changes, such as maintaining a balanced diet, engaging in regular physical activity and stopping smoking, can improve blood glucose management and reduce the risk of complications.</w:t>
      </w:r>
    </w:p>
    <w:p w14:paraId="295520E7" w14:textId="77777777" w:rsidR="0075603C" w:rsidRPr="0075603C" w:rsidRDefault="0075603C" w:rsidP="0075603C">
      <w:pPr>
        <w:pStyle w:val="NormalWeb"/>
        <w:spacing w:line="360" w:lineRule="auto"/>
        <w:rPr>
          <w:rFonts w:ascii="Arial" w:hAnsi="Arial" w:cs="Arial"/>
        </w:rPr>
      </w:pPr>
      <w:r w:rsidRPr="0075603C">
        <w:rPr>
          <w:rFonts w:ascii="Arial" w:hAnsi="Arial" w:cs="Arial"/>
        </w:rPr>
        <w:t>In relation to the GP surgery case study, patient education is fundamental to effective diabetes management. By helping individuals understand their condition and encouraging active participation in their care plans, practice nurses can support patients to make informed lifestyle choices, improve self-management and achieve better long-term health outcomes.</w:t>
      </w:r>
    </w:p>
    <w:p w14:paraId="1D7DFAE9" w14:textId="77777777" w:rsidR="008E5113" w:rsidRDefault="008E5113" w:rsidP="00DE477A">
      <w:pPr>
        <w:spacing w:before="60" w:after="60"/>
        <w:rPr>
          <w:rFonts w:ascii="Arial" w:eastAsiaTheme="majorEastAsia" w:hAnsi="Arial" w:cs="Arial"/>
          <w:b/>
          <w:sz w:val="32"/>
          <w:szCs w:val="32"/>
        </w:rPr>
      </w:pPr>
    </w:p>
    <w:p w14:paraId="41188FB6" w14:textId="77777777" w:rsidR="008E5113" w:rsidRDefault="008E5113" w:rsidP="00DE477A">
      <w:pPr>
        <w:spacing w:before="60" w:after="60"/>
        <w:rPr>
          <w:rFonts w:ascii="Arial" w:eastAsiaTheme="majorEastAsia" w:hAnsi="Arial" w:cs="Arial"/>
          <w:b/>
          <w:sz w:val="32"/>
          <w:szCs w:val="32"/>
        </w:rPr>
      </w:pPr>
    </w:p>
    <w:p w14:paraId="5CE96AC9" w14:textId="77777777" w:rsidR="008E5113" w:rsidRDefault="008E5113" w:rsidP="00DE477A">
      <w:pPr>
        <w:spacing w:before="60" w:after="60"/>
        <w:rPr>
          <w:rFonts w:ascii="Arial" w:eastAsiaTheme="majorEastAsia" w:hAnsi="Arial" w:cs="Arial"/>
          <w:b/>
          <w:sz w:val="32"/>
          <w:szCs w:val="32"/>
        </w:rPr>
      </w:pPr>
    </w:p>
    <w:p w14:paraId="418ED2F5" w14:textId="77777777" w:rsidR="004C6BBA" w:rsidRDefault="004C6BBA" w:rsidP="00DE477A">
      <w:pPr>
        <w:spacing w:before="60" w:after="60"/>
        <w:rPr>
          <w:rFonts w:ascii="Arial" w:eastAsiaTheme="majorEastAsia" w:hAnsi="Arial" w:cs="Arial"/>
          <w:b/>
          <w:sz w:val="32"/>
          <w:szCs w:val="32"/>
        </w:rPr>
      </w:pPr>
    </w:p>
    <w:p w14:paraId="21802A57" w14:textId="77777777" w:rsidR="004C6BBA" w:rsidRDefault="004C6BBA" w:rsidP="00DE477A">
      <w:pPr>
        <w:spacing w:before="60" w:after="60"/>
        <w:rPr>
          <w:rFonts w:ascii="Arial" w:eastAsiaTheme="majorEastAsia" w:hAnsi="Arial" w:cs="Arial"/>
          <w:b/>
          <w:sz w:val="32"/>
          <w:szCs w:val="32"/>
        </w:rPr>
      </w:pPr>
    </w:p>
    <w:p w14:paraId="63270553" w14:textId="77777777" w:rsidR="0012338E" w:rsidRPr="00DE477A" w:rsidRDefault="0012338E" w:rsidP="00DE477A">
      <w:pPr>
        <w:spacing w:before="60" w:after="60"/>
        <w:rPr>
          <w:rFonts w:ascii="Arial" w:eastAsiaTheme="majorEastAsia" w:hAnsi="Arial" w:cs="Arial"/>
          <w:b/>
          <w:sz w:val="32"/>
          <w:szCs w:val="32"/>
        </w:rPr>
      </w:pPr>
    </w:p>
    <w:p w14:paraId="4B173646" w14:textId="38F31101" w:rsidR="00DE477A" w:rsidRDefault="00DE477A" w:rsidP="00DE477A">
      <w:pPr>
        <w:spacing w:before="60" w:after="60"/>
        <w:rPr>
          <w:rFonts w:ascii="Arial" w:eastAsiaTheme="majorEastAsia" w:hAnsi="Arial" w:cs="Arial"/>
          <w:b/>
          <w:sz w:val="32"/>
          <w:szCs w:val="32"/>
        </w:rPr>
      </w:pPr>
      <w:r>
        <w:rPr>
          <w:rFonts w:ascii="Arial" w:eastAsiaTheme="majorEastAsia" w:hAnsi="Arial" w:cs="Arial"/>
          <w:b/>
          <w:sz w:val="32"/>
          <w:szCs w:val="32"/>
        </w:rPr>
        <w:t>6. Reference List</w:t>
      </w: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23775D4F" w14:textId="77777777" w:rsidR="00C3396C" w:rsidRDefault="00C3396C" w:rsidP="00C3396C">
      <w:pPr>
        <w:spacing w:after="240" w:line="360" w:lineRule="auto"/>
      </w:pPr>
      <w:r>
        <w:t xml:space="preserve">Betts, J.G. (2022). </w:t>
      </w:r>
      <w:r>
        <w:rPr>
          <w:i/>
          <w:iCs/>
        </w:rPr>
        <w:t>Anatomy and Physiology 2e</w:t>
      </w:r>
      <w:r>
        <w:t>. [online] openstax.org. Available at: https://openstax.org/details/books/anatomy-and-physiology-2e [Accessed 3 July 2026].</w:t>
      </w:r>
    </w:p>
    <w:p w14:paraId="354370B3" w14:textId="77777777" w:rsidR="00C3396C" w:rsidRDefault="00C3396C" w:rsidP="00C3396C">
      <w:pPr>
        <w:spacing w:after="240" w:line="360" w:lineRule="auto"/>
      </w:pPr>
      <w:r>
        <w:t xml:space="preserve">Centers for Disease Control and Prevention (2024). </w:t>
      </w:r>
      <w:r>
        <w:rPr>
          <w:i/>
          <w:iCs/>
        </w:rPr>
        <w:t>Type 2 diabetes</w:t>
      </w:r>
      <w:r>
        <w:t>. [online] Diabetes. Available at: https://www.cdc.gov/diabetes/about/about-type-2-diabetes.html [Accessed 2 July 2026].</w:t>
      </w:r>
    </w:p>
    <w:p w14:paraId="77474410" w14:textId="77777777" w:rsidR="00C3396C" w:rsidRDefault="00C3396C" w:rsidP="00C3396C">
      <w:pPr>
        <w:spacing w:after="240" w:line="360" w:lineRule="auto"/>
      </w:pPr>
      <w:r>
        <w:t xml:space="preserve">Diabetes UK (2023a). </w:t>
      </w:r>
      <w:r>
        <w:rPr>
          <w:i/>
          <w:iCs/>
        </w:rPr>
        <w:t>Diabetes UK - Know diabetes. Fight diabetes</w:t>
      </w:r>
      <w:r>
        <w:t>. [online] Diabetes UK. Available at: https://www.diabetes.org.uk/ [Accessed 1 July 2026].</w:t>
      </w:r>
    </w:p>
    <w:p w14:paraId="040B0D22" w14:textId="77777777" w:rsidR="00C3396C" w:rsidRDefault="00C3396C" w:rsidP="00C3396C">
      <w:pPr>
        <w:spacing w:after="240" w:line="360" w:lineRule="auto"/>
      </w:pPr>
      <w:r>
        <w:t xml:space="preserve">Diabetes UK (2023b). </w:t>
      </w:r>
      <w:r>
        <w:rPr>
          <w:i/>
          <w:iCs/>
        </w:rPr>
        <w:t>How many people in the UK have diabetes?</w:t>
      </w:r>
      <w:r>
        <w:t xml:space="preserve"> [online] </w:t>
      </w:r>
      <w:r>
        <w:rPr>
          <w:i/>
          <w:iCs/>
        </w:rPr>
        <w:t>Diabetes UK</w:t>
      </w:r>
      <w:r>
        <w:t>. Available at: https://www.diabetes.org.uk/about-us/about-the-charity/our-strategy/statistics [Accessed 3 Aug. 2026].</w:t>
      </w:r>
    </w:p>
    <w:p w14:paraId="37037372" w14:textId="77777777" w:rsidR="00C3396C" w:rsidRDefault="00C3396C" w:rsidP="00C3396C">
      <w:pPr>
        <w:spacing w:after="240" w:line="360" w:lineRule="auto"/>
      </w:pPr>
      <w:r>
        <w:t xml:space="preserve">Diabetes UK, D. (2024). </w:t>
      </w:r>
      <w:r>
        <w:rPr>
          <w:i/>
          <w:iCs/>
        </w:rPr>
        <w:t>Eating with diabetes</w:t>
      </w:r>
      <w:r>
        <w:t xml:space="preserve">. [online] </w:t>
      </w:r>
      <w:r>
        <w:rPr>
          <w:i/>
          <w:iCs/>
        </w:rPr>
        <w:t>Diabetes UK</w:t>
      </w:r>
      <w:r>
        <w:t>. Available at: https://www.diabetes.org.uk/living-with-diabetes/eating [Accessed 3 Aug. 2026].</w:t>
      </w:r>
    </w:p>
    <w:p w14:paraId="1A70A8B2" w14:textId="77777777" w:rsidR="00C3396C" w:rsidRDefault="00C3396C" w:rsidP="00C3396C">
      <w:pPr>
        <w:spacing w:after="240" w:line="360" w:lineRule="auto"/>
      </w:pPr>
      <w:r>
        <w:t>Gregory, J.W., Cameron, F.J., Joshi, K., Eiswirth, M., Garrett, C., Garvey, K., Agarwal, S. and Codner, E. (2022). &lt;Scp&gt;ISPAD&lt;/scp&gt;</w:t>
      </w:r>
      <w:r>
        <w:br/>
        <w:t xml:space="preserve">                    clinical practice consensus guidelines 2022: Diabetes in adolescence. </w:t>
      </w:r>
      <w:r>
        <w:rPr>
          <w:i/>
          <w:iCs/>
        </w:rPr>
        <w:t>Pediatric Diabetes</w:t>
      </w:r>
      <w:r>
        <w:t>, 23(7), pp.857–871. doi:10.1111/pedi.13408.</w:t>
      </w:r>
    </w:p>
    <w:p w14:paraId="6F0464B1" w14:textId="77777777" w:rsidR="00C3396C" w:rsidRDefault="00C3396C" w:rsidP="00C3396C">
      <w:pPr>
        <w:spacing w:after="240" w:line="360" w:lineRule="auto"/>
      </w:pPr>
      <w:r>
        <w:t xml:space="preserve">National Institute for Health and Care Excellence (2017). </w:t>
      </w:r>
      <w:r>
        <w:rPr>
          <w:i/>
          <w:iCs/>
        </w:rPr>
        <w:t>Overview | Type 2 diabetes: prevention in people at high risk | Guidance | NICE</w:t>
      </w:r>
      <w:r>
        <w:t>. [online] Nice.org.uk. Available at: https://www.nice.org.uk/guidance/ph38.</w:t>
      </w:r>
    </w:p>
    <w:p w14:paraId="1697C4B4" w14:textId="77777777" w:rsidR="00C3396C" w:rsidRDefault="00C3396C" w:rsidP="00C3396C">
      <w:pPr>
        <w:spacing w:after="240" w:line="360" w:lineRule="auto"/>
      </w:pPr>
      <w:r>
        <w:t xml:space="preserve">NHS (2023a). </w:t>
      </w:r>
      <w:r>
        <w:rPr>
          <w:i/>
          <w:iCs/>
        </w:rPr>
        <w:t>What is type 2 diabetes?</w:t>
      </w:r>
      <w:r>
        <w:t xml:space="preserve"> [online] NHS. Available at: https://www.nhs.uk/conditions/type-2-diabetes/ [Accessed 1 July 2026].</w:t>
      </w:r>
    </w:p>
    <w:p w14:paraId="5761DE2B" w14:textId="77777777" w:rsidR="00C3396C" w:rsidRDefault="00C3396C" w:rsidP="00C3396C">
      <w:pPr>
        <w:spacing w:after="240" w:line="360" w:lineRule="auto"/>
      </w:pPr>
      <w:r>
        <w:t xml:space="preserve">NHS (2023b). </w:t>
      </w:r>
      <w:r>
        <w:rPr>
          <w:i/>
          <w:iCs/>
        </w:rPr>
        <w:t>What is Type 2 diabetes?</w:t>
      </w:r>
      <w:r>
        <w:t xml:space="preserve"> [online] </w:t>
      </w:r>
      <w:r>
        <w:rPr>
          <w:i/>
          <w:iCs/>
        </w:rPr>
        <w:t>NHS</w:t>
      </w:r>
      <w:r>
        <w:t>. NHS. Available at: https://www.nhs.uk/conditions/type-2-diabetes/ [Accessed 3 Aug. 2026].</w:t>
      </w:r>
    </w:p>
    <w:p w14:paraId="6094FAF9" w14:textId="77777777" w:rsidR="00C3396C" w:rsidRDefault="00C3396C" w:rsidP="00C3396C">
      <w:pPr>
        <w:spacing w:after="240" w:line="360" w:lineRule="auto"/>
      </w:pPr>
      <w:r>
        <w:lastRenderedPageBreak/>
        <w:t xml:space="preserve">NICE (2022). </w:t>
      </w:r>
      <w:r>
        <w:rPr>
          <w:i/>
          <w:iCs/>
        </w:rPr>
        <w:t>Type 2 Diabetes in adults: Management</w:t>
      </w:r>
      <w:r>
        <w:t>. [online] Nice.org.uk. Available at: https://www.nice.org.uk/guidance/ng28 [Accessed 1 July 2026].</w:t>
      </w:r>
    </w:p>
    <w:p w14:paraId="4E6D1D1D" w14:textId="77777777" w:rsidR="00C3396C" w:rsidRDefault="00C3396C" w:rsidP="00C3396C">
      <w:pPr>
        <w:spacing w:after="240" w:line="360" w:lineRule="auto"/>
      </w:pPr>
      <w:r>
        <w:t xml:space="preserve">Nirmalan, N. and Nirmalan, M. (2020). Hormonal control of metabolism: Regulation of plasma glucose. </w:t>
      </w:r>
      <w:r>
        <w:rPr>
          <w:i/>
          <w:iCs/>
        </w:rPr>
        <w:t>Anaesthesia &amp; Intensive Care Medicine</w:t>
      </w:r>
      <w:r>
        <w:t>, [online] 21(11), pp.578–583. doi:10.1016/j.mpaic.2020.08.002.</w:t>
      </w:r>
    </w:p>
    <w:p w14:paraId="4B02C8A3" w14:textId="77777777" w:rsidR="00C3396C" w:rsidRDefault="00C3396C" w:rsidP="00C3396C">
      <w:pPr>
        <w:spacing w:after="240" w:line="360" w:lineRule="auto"/>
      </w:pPr>
      <w:r>
        <w:t xml:space="preserve">Scott, S. (2021). </w:t>
      </w:r>
      <w:r>
        <w:rPr>
          <w:i/>
          <w:iCs/>
        </w:rPr>
        <w:t>importance of exercise for people with diabetes</w:t>
      </w:r>
      <w:r>
        <w:t xml:space="preserve">. [online] </w:t>
      </w:r>
      <w:r>
        <w:rPr>
          <w:i/>
          <w:iCs/>
        </w:rPr>
        <w:t>askerjeukendrup</w:t>
      </w:r>
      <w:r>
        <w:t>. Available at: https://www.mysportscience.com/post/exercise-and-diabetes [Accessed 3 Aug. 2026].</w:t>
      </w:r>
    </w:p>
    <w:p w14:paraId="44D7ECA8" w14:textId="77777777" w:rsidR="00C3396C" w:rsidRDefault="00C3396C" w:rsidP="00C3396C">
      <w:pPr>
        <w:spacing w:after="240" w:line="360" w:lineRule="auto"/>
      </w:pPr>
      <w:r>
        <w:t xml:space="preserve">World Health Organization (2024). </w:t>
      </w:r>
      <w:r>
        <w:rPr>
          <w:i/>
          <w:iCs/>
        </w:rPr>
        <w:t>Diabetes</w:t>
      </w:r>
      <w:r>
        <w:t>. [online] World Health Organization. Available at: https://www.who.int/news-room/fact-sheets/detail/diabetes [Accessed 5 July 2026].</w:t>
      </w:r>
    </w:p>
    <w:p w14:paraId="1C1B5B6E" w14:textId="105B9B80" w:rsidR="001B7A40" w:rsidRPr="00DE477A" w:rsidRDefault="001B7A40" w:rsidP="00DE477A">
      <w:pPr>
        <w:spacing w:line="360" w:lineRule="auto"/>
        <w:jc w:val="center"/>
        <w:rPr>
          <w:rFonts w:ascii="Arial" w:hAnsi="Arial" w:cs="Arial"/>
          <w:b/>
          <w:bCs/>
        </w:rPr>
      </w:pPr>
    </w:p>
    <w:sectPr w:rsidR="001B7A40" w:rsidRPr="00DE477A" w:rsidSect="0037028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CC50D" w14:textId="77777777" w:rsidR="00551F83" w:rsidRDefault="00551F83" w:rsidP="00C03A91">
      <w:pPr>
        <w:spacing w:after="0" w:line="240" w:lineRule="auto"/>
      </w:pPr>
      <w:r>
        <w:separator/>
      </w:r>
    </w:p>
  </w:endnote>
  <w:endnote w:type="continuationSeparator" w:id="0">
    <w:p w14:paraId="48BEA139" w14:textId="77777777" w:rsidR="00551F83" w:rsidRDefault="00551F83"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0A0DC" w14:textId="77777777" w:rsidR="00551F83" w:rsidRDefault="00551F83" w:rsidP="00C03A91">
      <w:pPr>
        <w:spacing w:after="0" w:line="240" w:lineRule="auto"/>
      </w:pPr>
      <w:r>
        <w:separator/>
      </w:r>
    </w:p>
  </w:footnote>
  <w:footnote w:type="continuationSeparator" w:id="0">
    <w:p w14:paraId="56C1DAD1" w14:textId="77777777" w:rsidR="00551F83" w:rsidRDefault="00551F83"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2665"/>
    <w:rsid w:val="00012E0F"/>
    <w:rsid w:val="00013D69"/>
    <w:rsid w:val="000147DC"/>
    <w:rsid w:val="0001661F"/>
    <w:rsid w:val="00016DA5"/>
    <w:rsid w:val="00043AA4"/>
    <w:rsid w:val="00046BD0"/>
    <w:rsid w:val="00064645"/>
    <w:rsid w:val="00076AC0"/>
    <w:rsid w:val="00077A9A"/>
    <w:rsid w:val="00092CAF"/>
    <w:rsid w:val="000A62CB"/>
    <w:rsid w:val="000B17F2"/>
    <w:rsid w:val="000C2671"/>
    <w:rsid w:val="000C4EDA"/>
    <w:rsid w:val="000F13DE"/>
    <w:rsid w:val="0012338E"/>
    <w:rsid w:val="00125742"/>
    <w:rsid w:val="00127534"/>
    <w:rsid w:val="00152846"/>
    <w:rsid w:val="0016047C"/>
    <w:rsid w:val="001604C2"/>
    <w:rsid w:val="001639DD"/>
    <w:rsid w:val="00166BEC"/>
    <w:rsid w:val="00182862"/>
    <w:rsid w:val="00196E18"/>
    <w:rsid w:val="001B7A40"/>
    <w:rsid w:val="001C11FC"/>
    <w:rsid w:val="001C20E5"/>
    <w:rsid w:val="001C754B"/>
    <w:rsid w:val="001D6AA2"/>
    <w:rsid w:val="001F6DDB"/>
    <w:rsid w:val="00212CA0"/>
    <w:rsid w:val="00216C85"/>
    <w:rsid w:val="00227820"/>
    <w:rsid w:val="002310EE"/>
    <w:rsid w:val="00232B3E"/>
    <w:rsid w:val="00234B1D"/>
    <w:rsid w:val="00260578"/>
    <w:rsid w:val="00273EDD"/>
    <w:rsid w:val="002802AB"/>
    <w:rsid w:val="002812CC"/>
    <w:rsid w:val="002853EE"/>
    <w:rsid w:val="002A065E"/>
    <w:rsid w:val="002C3965"/>
    <w:rsid w:val="002D2119"/>
    <w:rsid w:val="002D57AA"/>
    <w:rsid w:val="002D5EDB"/>
    <w:rsid w:val="002E0C84"/>
    <w:rsid w:val="002F25D2"/>
    <w:rsid w:val="0030524B"/>
    <w:rsid w:val="00315E9E"/>
    <w:rsid w:val="00315F69"/>
    <w:rsid w:val="00321C4C"/>
    <w:rsid w:val="003406B4"/>
    <w:rsid w:val="003452F6"/>
    <w:rsid w:val="0035289A"/>
    <w:rsid w:val="00353E36"/>
    <w:rsid w:val="00361F2D"/>
    <w:rsid w:val="00370282"/>
    <w:rsid w:val="00373DE8"/>
    <w:rsid w:val="00383B13"/>
    <w:rsid w:val="00392D30"/>
    <w:rsid w:val="003A6679"/>
    <w:rsid w:val="003E1E53"/>
    <w:rsid w:val="003F0877"/>
    <w:rsid w:val="003F1272"/>
    <w:rsid w:val="004104A3"/>
    <w:rsid w:val="004218F3"/>
    <w:rsid w:val="00437CB5"/>
    <w:rsid w:val="00445B38"/>
    <w:rsid w:val="004577F7"/>
    <w:rsid w:val="00462429"/>
    <w:rsid w:val="004710EB"/>
    <w:rsid w:val="00472039"/>
    <w:rsid w:val="00491E1C"/>
    <w:rsid w:val="004C6BBA"/>
    <w:rsid w:val="004F30B7"/>
    <w:rsid w:val="00503515"/>
    <w:rsid w:val="00506BED"/>
    <w:rsid w:val="005247B0"/>
    <w:rsid w:val="005372AC"/>
    <w:rsid w:val="00551F83"/>
    <w:rsid w:val="00552FBE"/>
    <w:rsid w:val="00554009"/>
    <w:rsid w:val="00554586"/>
    <w:rsid w:val="0056375F"/>
    <w:rsid w:val="00563AF8"/>
    <w:rsid w:val="0057616D"/>
    <w:rsid w:val="005815F0"/>
    <w:rsid w:val="005851AD"/>
    <w:rsid w:val="00594A30"/>
    <w:rsid w:val="005B2207"/>
    <w:rsid w:val="005C352A"/>
    <w:rsid w:val="005C6EE8"/>
    <w:rsid w:val="005D1E07"/>
    <w:rsid w:val="005E3F31"/>
    <w:rsid w:val="005F40E8"/>
    <w:rsid w:val="00600389"/>
    <w:rsid w:val="006015CC"/>
    <w:rsid w:val="006072DD"/>
    <w:rsid w:val="006145EA"/>
    <w:rsid w:val="00617FD1"/>
    <w:rsid w:val="00631CE1"/>
    <w:rsid w:val="0067091E"/>
    <w:rsid w:val="00680760"/>
    <w:rsid w:val="00681A29"/>
    <w:rsid w:val="00683031"/>
    <w:rsid w:val="006A616D"/>
    <w:rsid w:val="006B50BA"/>
    <w:rsid w:val="006E0F77"/>
    <w:rsid w:val="006F3EC2"/>
    <w:rsid w:val="00713330"/>
    <w:rsid w:val="00713C4E"/>
    <w:rsid w:val="00715952"/>
    <w:rsid w:val="0071605C"/>
    <w:rsid w:val="007350CC"/>
    <w:rsid w:val="00755D12"/>
    <w:rsid w:val="0075603C"/>
    <w:rsid w:val="00772C1B"/>
    <w:rsid w:val="00791E8B"/>
    <w:rsid w:val="007A4596"/>
    <w:rsid w:val="007A7297"/>
    <w:rsid w:val="007B1344"/>
    <w:rsid w:val="007B3D44"/>
    <w:rsid w:val="007C7935"/>
    <w:rsid w:val="007E00FD"/>
    <w:rsid w:val="007E7745"/>
    <w:rsid w:val="007F0CFA"/>
    <w:rsid w:val="008010EB"/>
    <w:rsid w:val="0081384A"/>
    <w:rsid w:val="008249DA"/>
    <w:rsid w:val="008353D4"/>
    <w:rsid w:val="008369BF"/>
    <w:rsid w:val="00891E6D"/>
    <w:rsid w:val="008942A0"/>
    <w:rsid w:val="008B1A03"/>
    <w:rsid w:val="008B48EB"/>
    <w:rsid w:val="008B4EFA"/>
    <w:rsid w:val="008E2618"/>
    <w:rsid w:val="008E5113"/>
    <w:rsid w:val="009006C3"/>
    <w:rsid w:val="009043AE"/>
    <w:rsid w:val="009328C6"/>
    <w:rsid w:val="00940407"/>
    <w:rsid w:val="00967B04"/>
    <w:rsid w:val="00984F85"/>
    <w:rsid w:val="00985EDC"/>
    <w:rsid w:val="00986F78"/>
    <w:rsid w:val="00990489"/>
    <w:rsid w:val="00995C46"/>
    <w:rsid w:val="00996090"/>
    <w:rsid w:val="009C381A"/>
    <w:rsid w:val="009C655F"/>
    <w:rsid w:val="009D1D1E"/>
    <w:rsid w:val="009D1DE0"/>
    <w:rsid w:val="009D58A7"/>
    <w:rsid w:val="009F6235"/>
    <w:rsid w:val="00A035FD"/>
    <w:rsid w:val="00A331BF"/>
    <w:rsid w:val="00A342E4"/>
    <w:rsid w:val="00A37B0D"/>
    <w:rsid w:val="00A42682"/>
    <w:rsid w:val="00A46D53"/>
    <w:rsid w:val="00A979E3"/>
    <w:rsid w:val="00AA4DD8"/>
    <w:rsid w:val="00AD1378"/>
    <w:rsid w:val="00AE0D3E"/>
    <w:rsid w:val="00AE1E7C"/>
    <w:rsid w:val="00AF0E6A"/>
    <w:rsid w:val="00AF6015"/>
    <w:rsid w:val="00B10BD7"/>
    <w:rsid w:val="00B32588"/>
    <w:rsid w:val="00B37A45"/>
    <w:rsid w:val="00B57C46"/>
    <w:rsid w:val="00B57C6C"/>
    <w:rsid w:val="00B85D76"/>
    <w:rsid w:val="00BA699F"/>
    <w:rsid w:val="00BB0498"/>
    <w:rsid w:val="00BB5BCA"/>
    <w:rsid w:val="00BC7327"/>
    <w:rsid w:val="00BD21D4"/>
    <w:rsid w:val="00BE02C2"/>
    <w:rsid w:val="00BF7262"/>
    <w:rsid w:val="00C01E46"/>
    <w:rsid w:val="00C03A91"/>
    <w:rsid w:val="00C074BE"/>
    <w:rsid w:val="00C16238"/>
    <w:rsid w:val="00C3396C"/>
    <w:rsid w:val="00C419FF"/>
    <w:rsid w:val="00C539F4"/>
    <w:rsid w:val="00C77BFA"/>
    <w:rsid w:val="00C905F0"/>
    <w:rsid w:val="00C922FC"/>
    <w:rsid w:val="00CD138C"/>
    <w:rsid w:val="00CD2863"/>
    <w:rsid w:val="00CD73C3"/>
    <w:rsid w:val="00CE7A90"/>
    <w:rsid w:val="00D21E05"/>
    <w:rsid w:val="00D2309F"/>
    <w:rsid w:val="00D31449"/>
    <w:rsid w:val="00D3323F"/>
    <w:rsid w:val="00D44573"/>
    <w:rsid w:val="00D51E29"/>
    <w:rsid w:val="00D73FB0"/>
    <w:rsid w:val="00D870AB"/>
    <w:rsid w:val="00DA2A1E"/>
    <w:rsid w:val="00DB3C64"/>
    <w:rsid w:val="00DB5A9C"/>
    <w:rsid w:val="00DB6D4B"/>
    <w:rsid w:val="00DE042B"/>
    <w:rsid w:val="00DE4096"/>
    <w:rsid w:val="00DE477A"/>
    <w:rsid w:val="00DE7500"/>
    <w:rsid w:val="00DF37FB"/>
    <w:rsid w:val="00E07599"/>
    <w:rsid w:val="00E11722"/>
    <w:rsid w:val="00E2038D"/>
    <w:rsid w:val="00E2646E"/>
    <w:rsid w:val="00E47B66"/>
    <w:rsid w:val="00E61C88"/>
    <w:rsid w:val="00E7572A"/>
    <w:rsid w:val="00E92200"/>
    <w:rsid w:val="00E95178"/>
    <w:rsid w:val="00EA13FE"/>
    <w:rsid w:val="00EB12BC"/>
    <w:rsid w:val="00EB688E"/>
    <w:rsid w:val="00ED45D1"/>
    <w:rsid w:val="00EE10A9"/>
    <w:rsid w:val="00EE23C8"/>
    <w:rsid w:val="00EE4D5D"/>
    <w:rsid w:val="00EE71DE"/>
    <w:rsid w:val="00EE7705"/>
    <w:rsid w:val="00F00741"/>
    <w:rsid w:val="00F0522A"/>
    <w:rsid w:val="00F05979"/>
    <w:rsid w:val="00F137E3"/>
    <w:rsid w:val="00F14B95"/>
    <w:rsid w:val="00F23281"/>
    <w:rsid w:val="00F2453F"/>
    <w:rsid w:val="00F24938"/>
    <w:rsid w:val="00F377E0"/>
    <w:rsid w:val="00F37A23"/>
    <w:rsid w:val="00F44C8F"/>
    <w:rsid w:val="00F65BD9"/>
    <w:rsid w:val="00FA3509"/>
    <w:rsid w:val="00FB03DA"/>
    <w:rsid w:val="00FB3448"/>
    <w:rsid w:val="00FD0EA1"/>
    <w:rsid w:val="00FD7392"/>
    <w:rsid w:val="00FE2A9A"/>
    <w:rsid w:val="00FE66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7572A"/>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72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customStyle="1" w:styleId="pdq2pgselectionanchorcontainer">
    <w:name w:val="pdq2pg_selectionanchorcontainer"/>
    <w:basedOn w:val="Normal"/>
    <w:rsid w:val="002F25D2"/>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unhideWhenUsed/>
    <w:rsid w:val="002F25D2"/>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2F25D2"/>
    <w:rPr>
      <w:b/>
      <w:bCs/>
    </w:rPr>
  </w:style>
  <w:style w:type="character" w:styleId="Emphasis">
    <w:name w:val="Emphasis"/>
    <w:basedOn w:val="DefaultParagraphFont"/>
    <w:uiPriority w:val="20"/>
    <w:qFormat/>
    <w:rsid w:val="00891E6D"/>
    <w:rPr>
      <w:i/>
      <w:iCs/>
    </w:rPr>
  </w:style>
  <w:style w:type="paragraph" w:customStyle="1" w:styleId="zlae0wtextbase">
    <w:name w:val="zlae0w_textbase"/>
    <w:basedOn w:val="Normal"/>
    <w:rsid w:val="008E5113"/>
    <w:pPr>
      <w:spacing w:before="100" w:beforeAutospacing="1" w:after="100" w:afterAutospacing="1" w:line="240" w:lineRule="auto"/>
    </w:pPr>
    <w:rPr>
      <w:rFonts w:eastAsia="Times New Roman" w:cs="Times New Roman"/>
      <w:szCs w:val="24"/>
      <w:lang w:eastAsia="en-GB"/>
    </w:rPr>
  </w:style>
  <w:style w:type="paragraph" w:customStyle="1" w:styleId="isselectedend">
    <w:name w:val="isselectedend"/>
    <w:basedOn w:val="Normal"/>
    <w:rsid w:val="00791E8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12</Pages>
  <Words>2727</Words>
  <Characters>15545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jessica cravid</cp:lastModifiedBy>
  <cp:revision>32</cp:revision>
  <dcterms:created xsi:type="dcterms:W3CDTF">2026-08-03T19:34:00Z</dcterms:created>
  <dcterms:modified xsi:type="dcterms:W3CDTF">2026-08-03T20:41:00Z</dcterms:modified>
</cp:coreProperties>
</file>