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22FFA" w14:textId="10BFDD5B" w:rsidR="00864A4D" w:rsidRPr="001D1FA7" w:rsidRDefault="2229A6BF" w:rsidP="0A7E89C9">
      <w:pPr>
        <w:jc w:val="center"/>
        <w:rPr>
          <w:rFonts w:ascii="Calibri" w:eastAsia="Calibri" w:hAnsi="Calibri" w:cs="Calibri"/>
          <w:color w:val="000000" w:themeColor="text1"/>
          <w:sz w:val="22"/>
          <w:szCs w:val="22"/>
        </w:rPr>
      </w:pPr>
      <w:r w:rsidRPr="001D1FA7">
        <w:drawing>
          <wp:inline distT="0" distB="0" distL="0" distR="0" wp14:anchorId="32523F72" wp14:editId="758D0755">
            <wp:extent cx="3705225" cy="1343025"/>
            <wp:effectExtent l="0" t="0" r="0" b="0"/>
            <wp:docPr id="1877390830" name="Picture 1877390830"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05225" cy="1343025"/>
                    </a:xfrm>
                    <a:prstGeom prst="rect">
                      <a:avLst/>
                    </a:prstGeom>
                  </pic:spPr>
                </pic:pic>
              </a:graphicData>
            </a:graphic>
          </wp:inline>
        </w:drawing>
      </w:r>
    </w:p>
    <w:p w14:paraId="46852FB3" w14:textId="6C768466" w:rsidR="00864A4D" w:rsidRPr="001D1FA7" w:rsidRDefault="2229A6BF" w:rsidP="0A7E89C9">
      <w:pPr>
        <w:jc w:val="center"/>
        <w:rPr>
          <w:rFonts w:ascii="Calibri" w:eastAsia="Calibri" w:hAnsi="Calibri" w:cs="Calibri"/>
          <w:color w:val="000000" w:themeColor="text1"/>
          <w:sz w:val="44"/>
          <w:szCs w:val="44"/>
        </w:rPr>
      </w:pPr>
      <w:r w:rsidRPr="001D1FA7">
        <w:rPr>
          <w:rFonts w:ascii="Calibri" w:eastAsia="Calibri" w:hAnsi="Calibri" w:cs="Calibri"/>
          <w:b/>
          <w:bCs/>
          <w:color w:val="000000" w:themeColor="text1"/>
          <w:sz w:val="44"/>
          <w:szCs w:val="44"/>
        </w:rPr>
        <w:t>University of Wales Trinity Saint David</w:t>
      </w:r>
    </w:p>
    <w:p w14:paraId="50ED8AC6" w14:textId="334BBD33" w:rsidR="00864A4D" w:rsidRPr="001D1FA7" w:rsidRDefault="2229A6BF" w:rsidP="0A7E89C9">
      <w:pPr>
        <w:jc w:val="center"/>
        <w:rPr>
          <w:rFonts w:ascii="Calibri" w:eastAsia="Calibri" w:hAnsi="Calibri" w:cs="Calibri"/>
          <w:color w:val="000000" w:themeColor="text1"/>
          <w:sz w:val="32"/>
          <w:szCs w:val="32"/>
        </w:rPr>
      </w:pPr>
      <w:r w:rsidRPr="001D1FA7">
        <w:rPr>
          <w:rFonts w:ascii="Calibri" w:eastAsia="Calibri" w:hAnsi="Calibri" w:cs="Calibri"/>
          <w:b/>
          <w:bCs/>
          <w:color w:val="000000" w:themeColor="text1"/>
          <w:sz w:val="32"/>
          <w:szCs w:val="32"/>
        </w:rPr>
        <w:t>Wales Institute of Science &amp; Art</w:t>
      </w:r>
    </w:p>
    <w:p w14:paraId="065F1126" w14:textId="67992CDD" w:rsidR="00864A4D" w:rsidRPr="001D1FA7" w:rsidRDefault="00864A4D" w:rsidP="0A7E89C9">
      <w:pPr>
        <w:jc w:val="center"/>
        <w:rPr>
          <w:rFonts w:ascii="Calibri" w:eastAsia="Calibri" w:hAnsi="Calibri" w:cs="Calibri"/>
          <w:color w:val="000000" w:themeColor="text1"/>
          <w:sz w:val="22"/>
          <w:szCs w:val="22"/>
        </w:rPr>
      </w:pPr>
    </w:p>
    <w:p w14:paraId="166C0929" w14:textId="4033B194" w:rsidR="00864A4D" w:rsidRPr="001D1FA7" w:rsidRDefault="00864A4D" w:rsidP="0A7E89C9">
      <w:pPr>
        <w:jc w:val="center"/>
        <w:rPr>
          <w:rFonts w:ascii="Calibri" w:eastAsia="Calibri" w:hAnsi="Calibri" w:cs="Calibri"/>
          <w:color w:val="000000" w:themeColor="text1"/>
          <w:sz w:val="22"/>
          <w:szCs w:val="22"/>
        </w:rPr>
      </w:pPr>
    </w:p>
    <w:p w14:paraId="4FA35322" w14:textId="10F9DA96" w:rsidR="00864A4D" w:rsidRPr="001D1FA7" w:rsidRDefault="00864A4D" w:rsidP="0A7E89C9">
      <w:pPr>
        <w:jc w:val="center"/>
        <w:rPr>
          <w:rFonts w:ascii="Calibri" w:eastAsia="Calibri" w:hAnsi="Calibri" w:cs="Calibri"/>
          <w:color w:val="000000" w:themeColor="text1"/>
          <w:sz w:val="22"/>
          <w:szCs w:val="22"/>
        </w:rPr>
      </w:pPr>
    </w:p>
    <w:p w14:paraId="14D35CEF" w14:textId="3D825E29" w:rsidR="00864A4D" w:rsidRPr="001D1FA7" w:rsidRDefault="00864A4D" w:rsidP="0A7E89C9">
      <w:pPr>
        <w:jc w:val="center"/>
        <w:rPr>
          <w:rFonts w:ascii="Calibri" w:eastAsia="Calibri" w:hAnsi="Calibri" w:cs="Calibri"/>
          <w:color w:val="000000" w:themeColor="text1"/>
          <w:sz w:val="22"/>
          <w:szCs w:val="22"/>
        </w:rPr>
      </w:pPr>
    </w:p>
    <w:p w14:paraId="68820AB5" w14:textId="0A914544" w:rsidR="00864A4D" w:rsidRPr="001D1FA7" w:rsidRDefault="00864A4D" w:rsidP="0A7E89C9">
      <w:pPr>
        <w:rPr>
          <w:rFonts w:ascii="Calibri" w:eastAsia="Calibri" w:hAnsi="Calibri" w:cs="Calibri"/>
          <w:color w:val="000000" w:themeColor="text1"/>
          <w:sz w:val="22"/>
          <w:szCs w:val="22"/>
        </w:rPr>
      </w:pPr>
    </w:p>
    <w:p w14:paraId="31742254" w14:textId="2141C350" w:rsidR="00864A4D" w:rsidRPr="001D1FA7" w:rsidRDefault="7D5933E8" w:rsidP="0A7E89C9">
      <w:pPr>
        <w:jc w:val="center"/>
        <w:rPr>
          <w:rFonts w:ascii="Calibri" w:eastAsia="Calibri" w:hAnsi="Calibri" w:cs="Calibri"/>
          <w:color w:val="000000" w:themeColor="text1"/>
          <w:sz w:val="40"/>
          <w:szCs w:val="40"/>
        </w:rPr>
      </w:pPr>
      <w:r w:rsidRPr="001D1FA7">
        <w:rPr>
          <w:rFonts w:ascii="Calibri" w:eastAsia="Calibri" w:hAnsi="Calibri" w:cs="Calibri"/>
          <w:color w:val="000000" w:themeColor="text1"/>
          <w:sz w:val="40"/>
          <w:szCs w:val="40"/>
        </w:rPr>
        <w:t>Material Selection Report</w:t>
      </w:r>
    </w:p>
    <w:p w14:paraId="5C0127F0" w14:textId="4E71C0E0" w:rsidR="00864A4D" w:rsidRPr="001D1FA7" w:rsidRDefault="2229A6BF" w:rsidP="0A7E89C9">
      <w:pPr>
        <w:jc w:val="center"/>
        <w:rPr>
          <w:rFonts w:ascii="Calibri" w:eastAsia="Calibri" w:hAnsi="Calibri" w:cs="Calibri"/>
          <w:color w:val="000000" w:themeColor="text1"/>
          <w:sz w:val="40"/>
          <w:szCs w:val="40"/>
        </w:rPr>
      </w:pPr>
      <w:r w:rsidRPr="001D1FA7">
        <w:rPr>
          <w:rFonts w:ascii="Calibri" w:eastAsia="Calibri" w:hAnsi="Calibri" w:cs="Calibri"/>
          <w:color w:val="000000" w:themeColor="text1"/>
          <w:sz w:val="40"/>
          <w:szCs w:val="40"/>
        </w:rPr>
        <w:t xml:space="preserve">Engineering Design and Materials </w:t>
      </w:r>
    </w:p>
    <w:p w14:paraId="5767419C" w14:textId="02F629ED" w:rsidR="00864A4D" w:rsidRPr="001D1FA7" w:rsidRDefault="2229A6BF" w:rsidP="0A7E89C9">
      <w:pPr>
        <w:jc w:val="center"/>
        <w:rPr>
          <w:rFonts w:ascii="Calibri" w:eastAsia="Calibri" w:hAnsi="Calibri" w:cs="Calibri"/>
          <w:color w:val="000000" w:themeColor="text1"/>
          <w:sz w:val="40"/>
          <w:szCs w:val="40"/>
        </w:rPr>
      </w:pPr>
      <w:r w:rsidRPr="001D1FA7">
        <w:rPr>
          <w:rFonts w:ascii="Calibri" w:eastAsia="Calibri" w:hAnsi="Calibri" w:cs="Calibri"/>
          <w:color w:val="000000" w:themeColor="text1"/>
          <w:sz w:val="40"/>
          <w:szCs w:val="40"/>
        </w:rPr>
        <w:t>ACHA4001</w:t>
      </w:r>
    </w:p>
    <w:p w14:paraId="63E1448B" w14:textId="497C75BF" w:rsidR="00864A4D" w:rsidRPr="001D1FA7" w:rsidRDefault="00864A4D" w:rsidP="0A7E89C9">
      <w:pPr>
        <w:jc w:val="center"/>
        <w:rPr>
          <w:rFonts w:ascii="Calibri" w:eastAsia="Calibri" w:hAnsi="Calibri" w:cs="Calibri"/>
          <w:color w:val="000000" w:themeColor="text1"/>
          <w:sz w:val="22"/>
          <w:szCs w:val="22"/>
        </w:rPr>
      </w:pPr>
    </w:p>
    <w:p w14:paraId="27B23249" w14:textId="73476682" w:rsidR="00864A4D" w:rsidRPr="001D1FA7" w:rsidRDefault="00864A4D" w:rsidP="0A7E89C9">
      <w:pPr>
        <w:jc w:val="center"/>
        <w:rPr>
          <w:rFonts w:ascii="Calibri" w:eastAsia="Calibri" w:hAnsi="Calibri" w:cs="Calibri"/>
          <w:color w:val="000000" w:themeColor="text1"/>
          <w:sz w:val="22"/>
          <w:szCs w:val="22"/>
        </w:rPr>
      </w:pPr>
    </w:p>
    <w:p w14:paraId="3AB09A1A" w14:textId="24AB8A6B" w:rsidR="00864A4D" w:rsidRPr="001D1FA7" w:rsidRDefault="00864A4D" w:rsidP="0A7E89C9">
      <w:pPr>
        <w:jc w:val="center"/>
        <w:rPr>
          <w:rFonts w:ascii="Calibri" w:eastAsia="Calibri" w:hAnsi="Calibri" w:cs="Calibri"/>
          <w:color w:val="000000" w:themeColor="text1"/>
          <w:sz w:val="22"/>
          <w:szCs w:val="22"/>
        </w:rPr>
      </w:pPr>
    </w:p>
    <w:p w14:paraId="42C8B58F" w14:textId="3EA4B04E" w:rsidR="00864A4D" w:rsidRPr="001D1FA7" w:rsidRDefault="00864A4D" w:rsidP="0A7E89C9">
      <w:pPr>
        <w:jc w:val="center"/>
        <w:rPr>
          <w:rFonts w:ascii="Calibri" w:eastAsia="Calibri" w:hAnsi="Calibri" w:cs="Calibri"/>
          <w:color w:val="000000" w:themeColor="text1"/>
          <w:sz w:val="22"/>
          <w:szCs w:val="22"/>
        </w:rPr>
      </w:pPr>
    </w:p>
    <w:p w14:paraId="5505FFAC" w14:textId="1F9FB9C8" w:rsidR="00864A4D" w:rsidRPr="001D1FA7" w:rsidRDefault="00864A4D" w:rsidP="0A7E89C9">
      <w:pPr>
        <w:jc w:val="center"/>
        <w:rPr>
          <w:rFonts w:ascii="Calibri" w:eastAsia="Calibri" w:hAnsi="Calibri" w:cs="Calibri"/>
          <w:color w:val="000000" w:themeColor="text1"/>
          <w:sz w:val="22"/>
          <w:szCs w:val="22"/>
        </w:rPr>
      </w:pPr>
    </w:p>
    <w:p w14:paraId="414C4181" w14:textId="20F86108" w:rsidR="00864A4D" w:rsidRPr="001D1FA7" w:rsidRDefault="00864A4D" w:rsidP="0A7E89C9">
      <w:pPr>
        <w:jc w:val="center"/>
        <w:rPr>
          <w:rFonts w:ascii="Calibri" w:eastAsia="Calibri" w:hAnsi="Calibri" w:cs="Calibri"/>
          <w:color w:val="000000" w:themeColor="text1"/>
          <w:sz w:val="22"/>
          <w:szCs w:val="22"/>
        </w:rPr>
      </w:pPr>
    </w:p>
    <w:p w14:paraId="6D8028F8" w14:textId="77777777" w:rsidR="0000090D" w:rsidRPr="001D1FA7" w:rsidRDefault="0000090D" w:rsidP="0A7E89C9">
      <w:pPr>
        <w:jc w:val="center"/>
        <w:rPr>
          <w:rFonts w:ascii="Calibri" w:eastAsia="Calibri" w:hAnsi="Calibri" w:cs="Calibri"/>
          <w:color w:val="000000" w:themeColor="text1"/>
          <w:sz w:val="22"/>
          <w:szCs w:val="22"/>
        </w:rPr>
      </w:pPr>
    </w:p>
    <w:p w14:paraId="04E963C8" w14:textId="77777777" w:rsidR="0000090D" w:rsidRPr="001D1FA7" w:rsidRDefault="0000090D" w:rsidP="0A7E89C9">
      <w:pPr>
        <w:jc w:val="center"/>
        <w:rPr>
          <w:rFonts w:ascii="Calibri" w:eastAsia="Calibri" w:hAnsi="Calibri" w:cs="Calibri"/>
          <w:color w:val="000000" w:themeColor="text1"/>
          <w:sz w:val="22"/>
          <w:szCs w:val="22"/>
        </w:rPr>
      </w:pPr>
    </w:p>
    <w:p w14:paraId="4E7F7C8B" w14:textId="60E5890D" w:rsidR="00864A4D" w:rsidRPr="001D1FA7" w:rsidRDefault="00864A4D" w:rsidP="0A7E89C9">
      <w:pPr>
        <w:jc w:val="center"/>
        <w:rPr>
          <w:rFonts w:ascii="Calibri" w:eastAsia="Calibri" w:hAnsi="Calibri" w:cs="Calibri"/>
          <w:color w:val="000000" w:themeColor="text1"/>
          <w:sz w:val="22"/>
          <w:szCs w:val="22"/>
        </w:rPr>
      </w:pPr>
    </w:p>
    <w:p w14:paraId="3A9434D7" w14:textId="3F36F4A2" w:rsidR="00864A4D" w:rsidRPr="001D1FA7" w:rsidRDefault="2229A6BF" w:rsidP="0A7E89C9">
      <w:pPr>
        <w:jc w:val="center"/>
        <w:rPr>
          <w:rFonts w:ascii="Calibri" w:eastAsia="Calibri" w:hAnsi="Calibri" w:cs="Calibri"/>
          <w:color w:val="000000" w:themeColor="text1"/>
          <w:sz w:val="22"/>
          <w:szCs w:val="22"/>
        </w:rPr>
      </w:pPr>
      <w:r w:rsidRPr="001D1FA7">
        <w:rPr>
          <w:rFonts w:ascii="Calibri" w:eastAsia="Calibri" w:hAnsi="Calibri" w:cs="Calibri"/>
          <w:color w:val="000000" w:themeColor="text1"/>
          <w:sz w:val="22"/>
          <w:szCs w:val="22"/>
        </w:rPr>
        <w:t>Dylan Brierley</w:t>
      </w:r>
    </w:p>
    <w:p w14:paraId="748F4523" w14:textId="211869A8" w:rsidR="00864A4D" w:rsidRPr="001D1FA7" w:rsidRDefault="2229A6BF" w:rsidP="0A7E89C9">
      <w:pPr>
        <w:jc w:val="center"/>
        <w:rPr>
          <w:rFonts w:ascii="Calibri" w:eastAsia="Calibri" w:hAnsi="Calibri" w:cs="Calibri"/>
          <w:color w:val="000000" w:themeColor="text1"/>
          <w:sz w:val="22"/>
          <w:szCs w:val="22"/>
        </w:rPr>
      </w:pPr>
      <w:r w:rsidRPr="001D1FA7">
        <w:rPr>
          <w:rFonts w:ascii="Calibri" w:eastAsia="Calibri" w:hAnsi="Calibri" w:cs="Calibri"/>
          <w:color w:val="000000" w:themeColor="text1"/>
          <w:sz w:val="22"/>
          <w:szCs w:val="22"/>
        </w:rPr>
        <w:t>2304450</w:t>
      </w:r>
    </w:p>
    <w:p w14:paraId="0E49E61E" w14:textId="22794901" w:rsidR="00864A4D" w:rsidRPr="001D1FA7" w:rsidRDefault="2229A6BF" w:rsidP="0A7E89C9">
      <w:pPr>
        <w:jc w:val="center"/>
        <w:rPr>
          <w:rFonts w:ascii="Calibri" w:eastAsia="Calibri" w:hAnsi="Calibri" w:cs="Calibri"/>
          <w:color w:val="000000" w:themeColor="text1"/>
          <w:sz w:val="22"/>
          <w:szCs w:val="22"/>
        </w:rPr>
      </w:pPr>
      <w:r w:rsidRPr="001D1FA7">
        <w:rPr>
          <w:rFonts w:ascii="Calibri" w:eastAsia="Calibri" w:hAnsi="Calibri" w:cs="Calibri"/>
          <w:color w:val="000000" w:themeColor="text1"/>
          <w:sz w:val="22"/>
          <w:szCs w:val="22"/>
        </w:rPr>
        <w:t>0</w:t>
      </w:r>
      <w:r w:rsidR="6874219A" w:rsidRPr="001D1FA7">
        <w:rPr>
          <w:rFonts w:ascii="Calibri" w:eastAsia="Calibri" w:hAnsi="Calibri" w:cs="Calibri"/>
          <w:color w:val="000000" w:themeColor="text1"/>
          <w:sz w:val="22"/>
          <w:szCs w:val="22"/>
        </w:rPr>
        <w:t>4</w:t>
      </w:r>
      <w:r w:rsidRPr="001D1FA7">
        <w:rPr>
          <w:rFonts w:ascii="Calibri" w:eastAsia="Calibri" w:hAnsi="Calibri" w:cs="Calibri"/>
          <w:color w:val="000000" w:themeColor="text1"/>
          <w:sz w:val="22"/>
          <w:szCs w:val="22"/>
        </w:rPr>
        <w:t>/2024</w:t>
      </w:r>
    </w:p>
    <w:p w14:paraId="7722406F" w14:textId="77777777" w:rsidR="00904043" w:rsidRDefault="00904043"/>
    <w:sdt>
      <w:sdtPr>
        <w:id w:val="512502028"/>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6BEF097A" w14:textId="6EF02EF4" w:rsidR="00904043" w:rsidRDefault="00904043" w:rsidP="00904043">
          <w:pPr>
            <w:pStyle w:val="TOCHeading"/>
            <w:numPr>
              <w:ilvl w:val="0"/>
              <w:numId w:val="0"/>
            </w:numPr>
            <w:ind w:left="432" w:hanging="432"/>
          </w:pPr>
          <w:r>
            <w:t>Contents</w:t>
          </w:r>
        </w:p>
        <w:p w14:paraId="36FA0AEE" w14:textId="559331D9" w:rsidR="006218B4" w:rsidRPr="006218B4" w:rsidRDefault="00904043">
          <w:pPr>
            <w:pStyle w:val="TOC1"/>
            <w:tabs>
              <w:tab w:val="left" w:pos="440"/>
              <w:tab w:val="right" w:leader="dot" w:pos="9350"/>
            </w:tabs>
            <w:rPr>
              <w:noProof/>
              <w:kern w:val="2"/>
              <w:sz w:val="22"/>
              <w:szCs w:val="22"/>
              <w:lang w:val="en-US" w:eastAsia="en-US"/>
              <w14:ligatures w14:val="standardContextual"/>
            </w:rPr>
          </w:pPr>
          <w:r>
            <w:fldChar w:fldCharType="begin"/>
          </w:r>
          <w:r>
            <w:instrText xml:space="preserve"> TOC \o "1-3" \h \z \u </w:instrText>
          </w:r>
          <w:r>
            <w:fldChar w:fldCharType="separate"/>
          </w:r>
          <w:hyperlink w:anchor="_Toc164615578" w:history="1">
            <w:r w:rsidR="006218B4" w:rsidRPr="006218B4">
              <w:rPr>
                <w:rStyle w:val="Hyperlink"/>
                <w:noProof/>
                <w:sz w:val="22"/>
                <w:szCs w:val="22"/>
              </w:rPr>
              <w:t>1</w:t>
            </w:r>
            <w:r w:rsidR="006218B4" w:rsidRPr="006218B4">
              <w:rPr>
                <w:noProof/>
                <w:kern w:val="2"/>
                <w:sz w:val="22"/>
                <w:szCs w:val="22"/>
                <w:lang w:val="en-US" w:eastAsia="en-US"/>
                <w14:ligatures w14:val="standardContextual"/>
              </w:rPr>
              <w:tab/>
            </w:r>
            <w:r w:rsidR="006218B4" w:rsidRPr="006218B4">
              <w:rPr>
                <w:rStyle w:val="Hyperlink"/>
                <w:noProof/>
                <w:sz w:val="22"/>
                <w:szCs w:val="22"/>
              </w:rPr>
              <w:t>Introduction</w:t>
            </w:r>
            <w:r w:rsidR="006218B4" w:rsidRPr="006218B4">
              <w:rPr>
                <w:noProof/>
                <w:webHidden/>
                <w:sz w:val="22"/>
                <w:szCs w:val="22"/>
              </w:rPr>
              <w:tab/>
            </w:r>
            <w:r w:rsidR="006218B4" w:rsidRPr="006218B4">
              <w:rPr>
                <w:noProof/>
                <w:webHidden/>
                <w:sz w:val="22"/>
                <w:szCs w:val="22"/>
              </w:rPr>
              <w:fldChar w:fldCharType="begin"/>
            </w:r>
            <w:r w:rsidR="006218B4" w:rsidRPr="006218B4">
              <w:rPr>
                <w:noProof/>
                <w:webHidden/>
                <w:sz w:val="22"/>
                <w:szCs w:val="22"/>
              </w:rPr>
              <w:instrText xml:space="preserve"> PAGEREF _Toc164615578 \h </w:instrText>
            </w:r>
            <w:r w:rsidR="006218B4" w:rsidRPr="006218B4">
              <w:rPr>
                <w:noProof/>
                <w:webHidden/>
                <w:sz w:val="22"/>
                <w:szCs w:val="22"/>
              </w:rPr>
            </w:r>
            <w:r w:rsidR="006218B4" w:rsidRPr="006218B4">
              <w:rPr>
                <w:noProof/>
                <w:webHidden/>
                <w:sz w:val="22"/>
                <w:szCs w:val="22"/>
              </w:rPr>
              <w:fldChar w:fldCharType="separate"/>
            </w:r>
            <w:r w:rsidR="006218B4" w:rsidRPr="006218B4">
              <w:rPr>
                <w:noProof/>
                <w:webHidden/>
                <w:sz w:val="22"/>
                <w:szCs w:val="22"/>
              </w:rPr>
              <w:t>3</w:t>
            </w:r>
            <w:r w:rsidR="006218B4" w:rsidRPr="006218B4">
              <w:rPr>
                <w:noProof/>
                <w:webHidden/>
                <w:sz w:val="22"/>
                <w:szCs w:val="22"/>
              </w:rPr>
              <w:fldChar w:fldCharType="end"/>
            </w:r>
          </w:hyperlink>
        </w:p>
        <w:p w14:paraId="318213CB" w14:textId="1D22553D" w:rsidR="006218B4" w:rsidRPr="006218B4" w:rsidRDefault="006218B4">
          <w:pPr>
            <w:pStyle w:val="TOC1"/>
            <w:tabs>
              <w:tab w:val="left" w:pos="440"/>
              <w:tab w:val="right" w:leader="dot" w:pos="9350"/>
            </w:tabs>
            <w:rPr>
              <w:noProof/>
              <w:kern w:val="2"/>
              <w:sz w:val="22"/>
              <w:szCs w:val="22"/>
              <w:lang w:val="en-US" w:eastAsia="en-US"/>
              <w14:ligatures w14:val="standardContextual"/>
            </w:rPr>
          </w:pPr>
          <w:hyperlink w:anchor="_Toc164615579" w:history="1">
            <w:r w:rsidRPr="006218B4">
              <w:rPr>
                <w:rStyle w:val="Hyperlink"/>
                <w:noProof/>
                <w:sz w:val="22"/>
                <w:szCs w:val="22"/>
              </w:rPr>
              <w:t>2</w:t>
            </w:r>
            <w:r w:rsidRPr="006218B4">
              <w:rPr>
                <w:noProof/>
                <w:kern w:val="2"/>
                <w:sz w:val="22"/>
                <w:szCs w:val="22"/>
                <w:lang w:val="en-US" w:eastAsia="en-US"/>
                <w14:ligatures w14:val="standardContextual"/>
              </w:rPr>
              <w:tab/>
            </w:r>
            <w:r w:rsidRPr="006218B4">
              <w:rPr>
                <w:rStyle w:val="Hyperlink"/>
                <w:noProof/>
                <w:sz w:val="22"/>
                <w:szCs w:val="22"/>
              </w:rPr>
              <w:t>Component Design Specification</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_Toc164615579 \h </w:instrText>
            </w:r>
            <w:r w:rsidRPr="006218B4">
              <w:rPr>
                <w:noProof/>
                <w:webHidden/>
                <w:sz w:val="22"/>
                <w:szCs w:val="22"/>
              </w:rPr>
            </w:r>
            <w:r w:rsidRPr="006218B4">
              <w:rPr>
                <w:noProof/>
                <w:webHidden/>
                <w:sz w:val="22"/>
                <w:szCs w:val="22"/>
              </w:rPr>
              <w:fldChar w:fldCharType="separate"/>
            </w:r>
            <w:r w:rsidRPr="006218B4">
              <w:rPr>
                <w:noProof/>
                <w:webHidden/>
                <w:sz w:val="22"/>
                <w:szCs w:val="22"/>
              </w:rPr>
              <w:t>4</w:t>
            </w:r>
            <w:r w:rsidRPr="006218B4">
              <w:rPr>
                <w:noProof/>
                <w:webHidden/>
                <w:sz w:val="22"/>
                <w:szCs w:val="22"/>
              </w:rPr>
              <w:fldChar w:fldCharType="end"/>
            </w:r>
          </w:hyperlink>
        </w:p>
        <w:p w14:paraId="663E2996" w14:textId="79C04A5F" w:rsidR="006218B4" w:rsidRPr="006218B4" w:rsidRDefault="006218B4">
          <w:pPr>
            <w:pStyle w:val="TOC1"/>
            <w:tabs>
              <w:tab w:val="left" w:pos="440"/>
              <w:tab w:val="right" w:leader="dot" w:pos="9350"/>
            </w:tabs>
            <w:rPr>
              <w:noProof/>
              <w:kern w:val="2"/>
              <w:sz w:val="22"/>
              <w:szCs w:val="22"/>
              <w:lang w:val="en-US" w:eastAsia="en-US"/>
              <w14:ligatures w14:val="standardContextual"/>
            </w:rPr>
          </w:pPr>
          <w:hyperlink w:anchor="_Toc164615580" w:history="1">
            <w:r w:rsidRPr="006218B4">
              <w:rPr>
                <w:rStyle w:val="Hyperlink"/>
                <w:noProof/>
                <w:sz w:val="22"/>
                <w:szCs w:val="22"/>
              </w:rPr>
              <w:t>3</w:t>
            </w:r>
            <w:r w:rsidRPr="006218B4">
              <w:rPr>
                <w:noProof/>
                <w:kern w:val="2"/>
                <w:sz w:val="22"/>
                <w:szCs w:val="22"/>
                <w:lang w:val="en-US" w:eastAsia="en-US"/>
                <w14:ligatures w14:val="standardContextual"/>
              </w:rPr>
              <w:tab/>
            </w:r>
            <w:r w:rsidRPr="006218B4">
              <w:rPr>
                <w:rStyle w:val="Hyperlink"/>
                <w:noProof/>
                <w:sz w:val="22"/>
                <w:szCs w:val="22"/>
              </w:rPr>
              <w:t>Material Selection</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_Toc164615580 \h </w:instrText>
            </w:r>
            <w:r w:rsidRPr="006218B4">
              <w:rPr>
                <w:noProof/>
                <w:webHidden/>
                <w:sz w:val="22"/>
                <w:szCs w:val="22"/>
              </w:rPr>
            </w:r>
            <w:r w:rsidRPr="006218B4">
              <w:rPr>
                <w:noProof/>
                <w:webHidden/>
                <w:sz w:val="22"/>
                <w:szCs w:val="22"/>
              </w:rPr>
              <w:fldChar w:fldCharType="separate"/>
            </w:r>
            <w:r w:rsidRPr="006218B4">
              <w:rPr>
                <w:noProof/>
                <w:webHidden/>
                <w:sz w:val="22"/>
                <w:szCs w:val="22"/>
              </w:rPr>
              <w:t>6</w:t>
            </w:r>
            <w:r w:rsidRPr="006218B4">
              <w:rPr>
                <w:noProof/>
                <w:webHidden/>
                <w:sz w:val="22"/>
                <w:szCs w:val="22"/>
              </w:rPr>
              <w:fldChar w:fldCharType="end"/>
            </w:r>
          </w:hyperlink>
        </w:p>
        <w:p w14:paraId="79CE4D55" w14:textId="0718E8F5" w:rsidR="006218B4" w:rsidRPr="006218B4" w:rsidRDefault="006218B4">
          <w:pPr>
            <w:pStyle w:val="TOC2"/>
            <w:tabs>
              <w:tab w:val="left" w:pos="880"/>
              <w:tab w:val="right" w:leader="dot" w:pos="9350"/>
            </w:tabs>
            <w:rPr>
              <w:noProof/>
              <w:kern w:val="2"/>
              <w:sz w:val="22"/>
              <w:szCs w:val="22"/>
              <w:lang w:val="en-US" w:eastAsia="en-US"/>
              <w14:ligatures w14:val="standardContextual"/>
            </w:rPr>
          </w:pPr>
          <w:hyperlink w:anchor="_Toc164615581" w:history="1">
            <w:r w:rsidRPr="006218B4">
              <w:rPr>
                <w:rStyle w:val="Hyperlink"/>
                <w:noProof/>
                <w:sz w:val="22"/>
                <w:szCs w:val="22"/>
              </w:rPr>
              <w:t>3.1</w:t>
            </w:r>
            <w:r w:rsidRPr="006218B4">
              <w:rPr>
                <w:noProof/>
                <w:kern w:val="2"/>
                <w:sz w:val="22"/>
                <w:szCs w:val="22"/>
                <w:lang w:val="en-US" w:eastAsia="en-US"/>
                <w14:ligatures w14:val="standardContextual"/>
              </w:rPr>
              <w:tab/>
            </w:r>
            <w:r w:rsidRPr="006218B4">
              <w:rPr>
                <w:rStyle w:val="Hyperlink"/>
                <w:noProof/>
                <w:sz w:val="22"/>
                <w:szCs w:val="22"/>
              </w:rPr>
              <w:t>Material Properties</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_Toc164615581 \h </w:instrText>
            </w:r>
            <w:r w:rsidRPr="006218B4">
              <w:rPr>
                <w:noProof/>
                <w:webHidden/>
                <w:sz w:val="22"/>
                <w:szCs w:val="22"/>
              </w:rPr>
            </w:r>
            <w:r w:rsidRPr="006218B4">
              <w:rPr>
                <w:noProof/>
                <w:webHidden/>
                <w:sz w:val="22"/>
                <w:szCs w:val="22"/>
              </w:rPr>
              <w:fldChar w:fldCharType="separate"/>
            </w:r>
            <w:r w:rsidRPr="006218B4">
              <w:rPr>
                <w:noProof/>
                <w:webHidden/>
                <w:sz w:val="22"/>
                <w:szCs w:val="22"/>
              </w:rPr>
              <w:t>7</w:t>
            </w:r>
            <w:r w:rsidRPr="006218B4">
              <w:rPr>
                <w:noProof/>
                <w:webHidden/>
                <w:sz w:val="22"/>
                <w:szCs w:val="22"/>
              </w:rPr>
              <w:fldChar w:fldCharType="end"/>
            </w:r>
          </w:hyperlink>
        </w:p>
        <w:p w14:paraId="7A79C104" w14:textId="215A8314" w:rsidR="006218B4" w:rsidRPr="006218B4" w:rsidRDefault="006218B4">
          <w:pPr>
            <w:pStyle w:val="TOC1"/>
            <w:tabs>
              <w:tab w:val="left" w:pos="440"/>
              <w:tab w:val="right" w:leader="dot" w:pos="9350"/>
            </w:tabs>
            <w:rPr>
              <w:noProof/>
              <w:kern w:val="2"/>
              <w:sz w:val="22"/>
              <w:szCs w:val="22"/>
              <w:lang w:val="en-US" w:eastAsia="en-US"/>
              <w14:ligatures w14:val="standardContextual"/>
            </w:rPr>
          </w:pPr>
          <w:hyperlink w:anchor="_Toc164615582" w:history="1">
            <w:r w:rsidRPr="006218B4">
              <w:rPr>
                <w:rStyle w:val="Hyperlink"/>
                <w:noProof/>
                <w:sz w:val="22"/>
                <w:szCs w:val="22"/>
              </w:rPr>
              <w:t>4</w:t>
            </w:r>
            <w:r w:rsidRPr="006218B4">
              <w:rPr>
                <w:noProof/>
                <w:kern w:val="2"/>
                <w:sz w:val="22"/>
                <w:szCs w:val="22"/>
                <w:lang w:val="en-US" w:eastAsia="en-US"/>
                <w14:ligatures w14:val="standardContextual"/>
              </w:rPr>
              <w:tab/>
            </w:r>
            <w:r w:rsidRPr="006218B4">
              <w:rPr>
                <w:rStyle w:val="Hyperlink"/>
                <w:noProof/>
                <w:sz w:val="22"/>
                <w:szCs w:val="22"/>
              </w:rPr>
              <w:t>Manufacturing Process Selection</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_Toc164615582 \h </w:instrText>
            </w:r>
            <w:r w:rsidRPr="006218B4">
              <w:rPr>
                <w:noProof/>
                <w:webHidden/>
                <w:sz w:val="22"/>
                <w:szCs w:val="22"/>
              </w:rPr>
            </w:r>
            <w:r w:rsidRPr="006218B4">
              <w:rPr>
                <w:noProof/>
                <w:webHidden/>
                <w:sz w:val="22"/>
                <w:szCs w:val="22"/>
              </w:rPr>
              <w:fldChar w:fldCharType="separate"/>
            </w:r>
            <w:r w:rsidRPr="006218B4">
              <w:rPr>
                <w:noProof/>
                <w:webHidden/>
                <w:sz w:val="22"/>
                <w:szCs w:val="22"/>
              </w:rPr>
              <w:t>9</w:t>
            </w:r>
            <w:r w:rsidRPr="006218B4">
              <w:rPr>
                <w:noProof/>
                <w:webHidden/>
                <w:sz w:val="22"/>
                <w:szCs w:val="22"/>
              </w:rPr>
              <w:fldChar w:fldCharType="end"/>
            </w:r>
          </w:hyperlink>
        </w:p>
        <w:p w14:paraId="2BEEC27F" w14:textId="4E61B325" w:rsidR="006218B4" w:rsidRPr="006218B4" w:rsidRDefault="006218B4">
          <w:pPr>
            <w:pStyle w:val="TOC2"/>
            <w:tabs>
              <w:tab w:val="left" w:pos="880"/>
              <w:tab w:val="right" w:leader="dot" w:pos="9350"/>
            </w:tabs>
            <w:rPr>
              <w:noProof/>
              <w:kern w:val="2"/>
              <w:sz w:val="22"/>
              <w:szCs w:val="22"/>
              <w:lang w:val="en-US" w:eastAsia="en-US"/>
              <w14:ligatures w14:val="standardContextual"/>
            </w:rPr>
          </w:pPr>
          <w:hyperlink w:anchor="_Toc164615583" w:history="1">
            <w:r w:rsidRPr="006218B4">
              <w:rPr>
                <w:rStyle w:val="Hyperlink"/>
                <w:noProof/>
                <w:sz w:val="22"/>
                <w:szCs w:val="22"/>
              </w:rPr>
              <w:t>4.1</w:t>
            </w:r>
            <w:r w:rsidRPr="006218B4">
              <w:rPr>
                <w:noProof/>
                <w:kern w:val="2"/>
                <w:sz w:val="22"/>
                <w:szCs w:val="22"/>
                <w:lang w:val="en-US" w:eastAsia="en-US"/>
                <w14:ligatures w14:val="standardContextual"/>
              </w:rPr>
              <w:tab/>
            </w:r>
            <w:r w:rsidRPr="006218B4">
              <w:rPr>
                <w:rStyle w:val="Hyperlink"/>
                <w:noProof/>
                <w:sz w:val="22"/>
                <w:szCs w:val="22"/>
              </w:rPr>
              <w:t>High Pressure Die Casting</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_Toc164615583 \h </w:instrText>
            </w:r>
            <w:r w:rsidRPr="006218B4">
              <w:rPr>
                <w:noProof/>
                <w:webHidden/>
                <w:sz w:val="22"/>
                <w:szCs w:val="22"/>
              </w:rPr>
            </w:r>
            <w:r w:rsidRPr="006218B4">
              <w:rPr>
                <w:noProof/>
                <w:webHidden/>
                <w:sz w:val="22"/>
                <w:szCs w:val="22"/>
              </w:rPr>
              <w:fldChar w:fldCharType="separate"/>
            </w:r>
            <w:r w:rsidRPr="006218B4">
              <w:rPr>
                <w:noProof/>
                <w:webHidden/>
                <w:sz w:val="22"/>
                <w:szCs w:val="22"/>
              </w:rPr>
              <w:t>9</w:t>
            </w:r>
            <w:r w:rsidRPr="006218B4">
              <w:rPr>
                <w:noProof/>
                <w:webHidden/>
                <w:sz w:val="22"/>
                <w:szCs w:val="22"/>
              </w:rPr>
              <w:fldChar w:fldCharType="end"/>
            </w:r>
          </w:hyperlink>
        </w:p>
        <w:p w14:paraId="01A84859" w14:textId="426026C1" w:rsidR="006218B4" w:rsidRPr="006218B4" w:rsidRDefault="006218B4">
          <w:pPr>
            <w:pStyle w:val="TOC2"/>
            <w:tabs>
              <w:tab w:val="left" w:pos="880"/>
              <w:tab w:val="right" w:leader="dot" w:pos="9350"/>
            </w:tabs>
            <w:rPr>
              <w:noProof/>
              <w:kern w:val="2"/>
              <w:sz w:val="22"/>
              <w:szCs w:val="22"/>
              <w:lang w:val="en-US" w:eastAsia="en-US"/>
              <w14:ligatures w14:val="standardContextual"/>
            </w:rPr>
          </w:pPr>
          <w:hyperlink w:anchor="_Toc164615584" w:history="1">
            <w:r w:rsidRPr="006218B4">
              <w:rPr>
                <w:rStyle w:val="Hyperlink"/>
                <w:noProof/>
                <w:sz w:val="22"/>
                <w:szCs w:val="22"/>
              </w:rPr>
              <w:t>4.2</w:t>
            </w:r>
            <w:r w:rsidRPr="006218B4">
              <w:rPr>
                <w:noProof/>
                <w:kern w:val="2"/>
                <w:sz w:val="22"/>
                <w:szCs w:val="22"/>
                <w:lang w:val="en-US" w:eastAsia="en-US"/>
                <w14:ligatures w14:val="standardContextual"/>
              </w:rPr>
              <w:tab/>
            </w:r>
            <w:r w:rsidRPr="006218B4">
              <w:rPr>
                <w:rStyle w:val="Hyperlink"/>
                <w:noProof/>
                <w:sz w:val="22"/>
                <w:szCs w:val="22"/>
              </w:rPr>
              <w:t>Squeeze Casting</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_Toc164615584 \h </w:instrText>
            </w:r>
            <w:r w:rsidRPr="006218B4">
              <w:rPr>
                <w:noProof/>
                <w:webHidden/>
                <w:sz w:val="22"/>
                <w:szCs w:val="22"/>
              </w:rPr>
            </w:r>
            <w:r w:rsidRPr="006218B4">
              <w:rPr>
                <w:noProof/>
                <w:webHidden/>
                <w:sz w:val="22"/>
                <w:szCs w:val="22"/>
              </w:rPr>
              <w:fldChar w:fldCharType="separate"/>
            </w:r>
            <w:r w:rsidRPr="006218B4">
              <w:rPr>
                <w:noProof/>
                <w:webHidden/>
                <w:sz w:val="22"/>
                <w:szCs w:val="22"/>
              </w:rPr>
              <w:t>10</w:t>
            </w:r>
            <w:r w:rsidRPr="006218B4">
              <w:rPr>
                <w:noProof/>
                <w:webHidden/>
                <w:sz w:val="22"/>
                <w:szCs w:val="22"/>
              </w:rPr>
              <w:fldChar w:fldCharType="end"/>
            </w:r>
          </w:hyperlink>
        </w:p>
        <w:p w14:paraId="1461F6D0" w14:textId="650236D1" w:rsidR="006218B4" w:rsidRPr="006218B4" w:rsidRDefault="006218B4">
          <w:pPr>
            <w:pStyle w:val="TOC2"/>
            <w:tabs>
              <w:tab w:val="left" w:pos="880"/>
              <w:tab w:val="right" w:leader="dot" w:pos="9350"/>
            </w:tabs>
            <w:rPr>
              <w:noProof/>
              <w:kern w:val="2"/>
              <w:sz w:val="22"/>
              <w:szCs w:val="22"/>
              <w:lang w:val="en-US" w:eastAsia="en-US"/>
              <w14:ligatures w14:val="standardContextual"/>
            </w:rPr>
          </w:pPr>
          <w:hyperlink w:anchor="_Toc164615586" w:history="1">
            <w:r w:rsidRPr="006218B4">
              <w:rPr>
                <w:rStyle w:val="Hyperlink"/>
                <w:noProof/>
                <w:sz w:val="22"/>
                <w:szCs w:val="22"/>
              </w:rPr>
              <w:t>4.3</w:t>
            </w:r>
            <w:r w:rsidRPr="006218B4">
              <w:rPr>
                <w:noProof/>
                <w:kern w:val="2"/>
                <w:sz w:val="22"/>
                <w:szCs w:val="22"/>
                <w:lang w:val="en-US" w:eastAsia="en-US"/>
                <w14:ligatures w14:val="standardContextual"/>
              </w:rPr>
              <w:tab/>
            </w:r>
            <w:r w:rsidRPr="006218B4">
              <w:rPr>
                <w:rStyle w:val="Hyperlink"/>
                <w:noProof/>
                <w:sz w:val="22"/>
                <w:szCs w:val="22"/>
              </w:rPr>
              <w:t>Sand Casting</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_Toc164615586 \h </w:instrText>
            </w:r>
            <w:r w:rsidRPr="006218B4">
              <w:rPr>
                <w:noProof/>
                <w:webHidden/>
                <w:sz w:val="22"/>
                <w:szCs w:val="22"/>
              </w:rPr>
            </w:r>
            <w:r w:rsidRPr="006218B4">
              <w:rPr>
                <w:noProof/>
                <w:webHidden/>
                <w:sz w:val="22"/>
                <w:szCs w:val="22"/>
              </w:rPr>
              <w:fldChar w:fldCharType="separate"/>
            </w:r>
            <w:r w:rsidRPr="006218B4">
              <w:rPr>
                <w:noProof/>
                <w:webHidden/>
                <w:sz w:val="22"/>
                <w:szCs w:val="22"/>
              </w:rPr>
              <w:t>10</w:t>
            </w:r>
            <w:r w:rsidRPr="006218B4">
              <w:rPr>
                <w:noProof/>
                <w:webHidden/>
                <w:sz w:val="22"/>
                <w:szCs w:val="22"/>
              </w:rPr>
              <w:fldChar w:fldCharType="end"/>
            </w:r>
          </w:hyperlink>
        </w:p>
        <w:p w14:paraId="0E40B82F" w14:textId="4D4D8C06" w:rsidR="006218B4" w:rsidRPr="006218B4" w:rsidRDefault="006218B4">
          <w:pPr>
            <w:pStyle w:val="TOC1"/>
            <w:tabs>
              <w:tab w:val="left" w:pos="440"/>
              <w:tab w:val="right" w:leader="dot" w:pos="9350"/>
            </w:tabs>
            <w:rPr>
              <w:noProof/>
              <w:kern w:val="2"/>
              <w:sz w:val="22"/>
              <w:szCs w:val="22"/>
              <w:lang w:val="en-US" w:eastAsia="en-US"/>
              <w14:ligatures w14:val="standardContextual"/>
            </w:rPr>
          </w:pPr>
          <w:hyperlink w:anchor="_Toc164615589" w:history="1">
            <w:r w:rsidRPr="006218B4">
              <w:rPr>
                <w:rStyle w:val="Hyperlink"/>
                <w:noProof/>
                <w:sz w:val="22"/>
                <w:szCs w:val="22"/>
              </w:rPr>
              <w:t>5</w:t>
            </w:r>
            <w:r w:rsidRPr="006218B4">
              <w:rPr>
                <w:noProof/>
                <w:kern w:val="2"/>
                <w:sz w:val="22"/>
                <w:szCs w:val="22"/>
                <w:lang w:val="en-US" w:eastAsia="en-US"/>
                <w14:ligatures w14:val="standardContextual"/>
              </w:rPr>
              <w:tab/>
            </w:r>
            <w:r w:rsidRPr="006218B4">
              <w:rPr>
                <w:rStyle w:val="Hyperlink"/>
                <w:noProof/>
                <w:sz w:val="22"/>
                <w:szCs w:val="22"/>
              </w:rPr>
              <w:t>Conclusion</w:t>
            </w:r>
            <w:r w:rsidRPr="006218B4">
              <w:rPr>
                <w:noProof/>
                <w:webHidden/>
                <w:sz w:val="22"/>
                <w:szCs w:val="22"/>
              </w:rPr>
              <w:tab/>
            </w:r>
            <w:r w:rsidRPr="006218B4">
              <w:rPr>
                <w:noProof/>
                <w:webHidden/>
                <w:sz w:val="22"/>
                <w:szCs w:val="22"/>
              </w:rPr>
              <w:fldChar w:fldCharType="begin"/>
            </w:r>
            <w:r w:rsidRPr="006218B4">
              <w:rPr>
                <w:noProof/>
                <w:webHidden/>
                <w:sz w:val="22"/>
                <w:szCs w:val="22"/>
              </w:rPr>
              <w:instrText xml:space="preserve"> PAGEREF _Toc164615589 \h </w:instrText>
            </w:r>
            <w:r w:rsidRPr="006218B4">
              <w:rPr>
                <w:noProof/>
                <w:webHidden/>
                <w:sz w:val="22"/>
                <w:szCs w:val="22"/>
              </w:rPr>
            </w:r>
            <w:r w:rsidRPr="006218B4">
              <w:rPr>
                <w:noProof/>
                <w:webHidden/>
                <w:sz w:val="22"/>
                <w:szCs w:val="22"/>
              </w:rPr>
              <w:fldChar w:fldCharType="separate"/>
            </w:r>
            <w:r w:rsidRPr="006218B4">
              <w:rPr>
                <w:noProof/>
                <w:webHidden/>
                <w:sz w:val="22"/>
                <w:szCs w:val="22"/>
              </w:rPr>
              <w:t>12</w:t>
            </w:r>
            <w:r w:rsidRPr="006218B4">
              <w:rPr>
                <w:noProof/>
                <w:webHidden/>
                <w:sz w:val="22"/>
                <w:szCs w:val="22"/>
              </w:rPr>
              <w:fldChar w:fldCharType="end"/>
            </w:r>
          </w:hyperlink>
        </w:p>
        <w:p w14:paraId="4C4B8BCD" w14:textId="63E69247" w:rsidR="00904043" w:rsidRDefault="00904043">
          <w:r>
            <w:rPr>
              <w:b/>
              <w:bCs/>
              <w:noProof/>
            </w:rPr>
            <w:fldChar w:fldCharType="end"/>
          </w:r>
        </w:p>
      </w:sdtContent>
    </w:sdt>
    <w:p w14:paraId="0BF1E87F" w14:textId="381DFFB1" w:rsidR="00904043" w:rsidRPr="001D1FA7" w:rsidRDefault="005200AE">
      <w:r w:rsidRPr="001D1FA7">
        <w:br w:type="page"/>
      </w:r>
    </w:p>
    <w:p w14:paraId="3AA25F80" w14:textId="20650775" w:rsidR="005200AE" w:rsidRPr="001D1FA7" w:rsidRDefault="005200AE" w:rsidP="005200AE">
      <w:pPr>
        <w:pStyle w:val="Heading1"/>
      </w:pPr>
      <w:bookmarkStart w:id="0" w:name="_Toc164615578"/>
      <w:r w:rsidRPr="001D1FA7">
        <w:lastRenderedPageBreak/>
        <w:t>Introduction</w:t>
      </w:r>
      <w:bookmarkEnd w:id="0"/>
      <w:r w:rsidRPr="001D1FA7">
        <w:t xml:space="preserve"> </w:t>
      </w:r>
    </w:p>
    <w:p w14:paraId="33D455AC" w14:textId="77777777" w:rsidR="005200AE" w:rsidRPr="001D1FA7" w:rsidRDefault="005200AE" w:rsidP="005200AE"/>
    <w:p w14:paraId="102023F2" w14:textId="2A54202D" w:rsidR="005200AE" w:rsidRPr="00C82777" w:rsidRDefault="00C82777" w:rsidP="005200AE">
      <w:pPr>
        <w:rPr>
          <w:sz w:val="22"/>
          <w:szCs w:val="22"/>
        </w:rPr>
      </w:pPr>
      <w:r w:rsidRPr="00C82777">
        <w:rPr>
          <w:sz w:val="22"/>
          <w:szCs w:val="22"/>
        </w:rPr>
        <w:t xml:space="preserve">The aim of this material selection report is to suitably select a material and manufacturing process for an engine block. </w:t>
      </w:r>
      <w:r w:rsidR="00001002">
        <w:rPr>
          <w:sz w:val="22"/>
          <w:szCs w:val="22"/>
        </w:rPr>
        <w:t>This means analysing the material, specification and process needed to get this component made to a high quality and to meet the application requirements detailed.</w:t>
      </w:r>
    </w:p>
    <w:p w14:paraId="3F998FE6" w14:textId="01323F74" w:rsidR="005200AE" w:rsidRPr="001D1FA7" w:rsidRDefault="005200AE">
      <w:r w:rsidRPr="001D1FA7">
        <w:br w:type="page"/>
      </w:r>
    </w:p>
    <w:p w14:paraId="7FB8F0E5" w14:textId="6553C9C6" w:rsidR="005200AE" w:rsidRPr="001D1FA7" w:rsidRDefault="005200AE" w:rsidP="005200AE">
      <w:pPr>
        <w:pStyle w:val="Heading1"/>
      </w:pPr>
      <w:bookmarkStart w:id="1" w:name="_Toc164615579"/>
      <w:r w:rsidRPr="001D1FA7">
        <w:lastRenderedPageBreak/>
        <w:t>Component Design Specification</w:t>
      </w:r>
      <w:bookmarkEnd w:id="1"/>
    </w:p>
    <w:p w14:paraId="2F1D447A" w14:textId="77777777" w:rsidR="005200AE" w:rsidRDefault="005200AE" w:rsidP="005200AE"/>
    <w:p w14:paraId="14C76706" w14:textId="07AC662F" w:rsidR="009A1CEE" w:rsidRDefault="00494779" w:rsidP="005200AE">
      <w:pPr>
        <w:rPr>
          <w:sz w:val="22"/>
          <w:szCs w:val="22"/>
        </w:rPr>
      </w:pPr>
      <w:r>
        <w:rPr>
          <w:sz w:val="22"/>
          <w:szCs w:val="22"/>
        </w:rPr>
        <w:t xml:space="preserve">The component I have chosen to select a material for is an engine block. </w:t>
      </w:r>
      <w:r w:rsidR="00680EA7" w:rsidRPr="00680EA7">
        <w:rPr>
          <w:sz w:val="22"/>
          <w:szCs w:val="22"/>
        </w:rPr>
        <w:t>The cylinder block is the basic framework of a car engine. It supports and holds all the other engine components</w:t>
      </w:r>
      <w:r w:rsidR="00680EA7">
        <w:rPr>
          <w:sz w:val="22"/>
          <w:szCs w:val="22"/>
        </w:rPr>
        <w:t xml:space="preserve"> (Woodyard, D.F, 2009). This engine block will be used in a </w:t>
      </w:r>
      <w:r w:rsidR="00CB5A3D">
        <w:rPr>
          <w:sz w:val="22"/>
          <w:szCs w:val="22"/>
        </w:rPr>
        <w:t xml:space="preserve">mid-engine sports </w:t>
      </w:r>
      <w:r w:rsidR="004F402C">
        <w:rPr>
          <w:sz w:val="22"/>
          <w:szCs w:val="22"/>
        </w:rPr>
        <w:t>car for the road, meaning that there is not a huge amount of space available, and centre of gravity will also be a large consideration.</w:t>
      </w:r>
    </w:p>
    <w:p w14:paraId="08A5F233" w14:textId="77777777" w:rsidR="007F4958" w:rsidRPr="009A1CEE" w:rsidRDefault="007F4958" w:rsidP="005200AE">
      <w:pPr>
        <w:rPr>
          <w:sz w:val="22"/>
          <w:szCs w:val="22"/>
        </w:rPr>
      </w:pPr>
    </w:p>
    <w:tbl>
      <w:tblPr>
        <w:tblStyle w:val="PlainTable1"/>
        <w:tblW w:w="9798" w:type="dxa"/>
        <w:tblLook w:val="04A0" w:firstRow="1" w:lastRow="0" w:firstColumn="1" w:lastColumn="0" w:noHBand="0" w:noVBand="1"/>
      </w:tblPr>
      <w:tblGrid>
        <w:gridCol w:w="2235"/>
        <w:gridCol w:w="2663"/>
        <w:gridCol w:w="2647"/>
        <w:gridCol w:w="2253"/>
      </w:tblGrid>
      <w:tr w:rsidR="006B2400" w:rsidRPr="001D1FA7" w14:paraId="12B3C0F3" w14:textId="77777777" w:rsidTr="007F4958">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2235" w:type="dxa"/>
            <w:tcBorders>
              <w:top w:val="single" w:sz="12" w:space="0" w:color="auto"/>
              <w:left w:val="single" w:sz="12" w:space="0" w:color="auto"/>
              <w:bottom w:val="single" w:sz="12" w:space="0" w:color="auto"/>
              <w:right w:val="single" w:sz="12" w:space="0" w:color="auto"/>
            </w:tcBorders>
          </w:tcPr>
          <w:p w14:paraId="1FB8CB08" w14:textId="732FBC74" w:rsidR="006B2400" w:rsidRPr="001D1FA7" w:rsidRDefault="009530E0" w:rsidP="005200AE">
            <w:pPr>
              <w:rPr>
                <w:sz w:val="28"/>
                <w:szCs w:val="28"/>
              </w:rPr>
            </w:pPr>
            <w:r w:rsidRPr="001D1FA7">
              <w:rPr>
                <w:sz w:val="28"/>
                <w:szCs w:val="28"/>
              </w:rPr>
              <w:t>Specification Point</w:t>
            </w:r>
          </w:p>
        </w:tc>
        <w:tc>
          <w:tcPr>
            <w:tcW w:w="2663" w:type="dxa"/>
            <w:tcBorders>
              <w:top w:val="single" w:sz="12" w:space="0" w:color="auto"/>
              <w:left w:val="single" w:sz="12" w:space="0" w:color="auto"/>
              <w:bottom w:val="single" w:sz="12" w:space="0" w:color="auto"/>
              <w:right w:val="single" w:sz="12" w:space="0" w:color="auto"/>
            </w:tcBorders>
          </w:tcPr>
          <w:p w14:paraId="0F51C6CE" w14:textId="4183E06B" w:rsidR="006B2400" w:rsidRPr="001D1FA7" w:rsidRDefault="000B33CA" w:rsidP="005200AE">
            <w:pPr>
              <w:cnfStyle w:val="100000000000" w:firstRow="1" w:lastRow="0" w:firstColumn="0" w:lastColumn="0" w:oddVBand="0" w:evenVBand="0" w:oddHBand="0" w:evenHBand="0" w:firstRowFirstColumn="0" w:firstRowLastColumn="0" w:lastRowFirstColumn="0" w:lastRowLastColumn="0"/>
              <w:rPr>
                <w:sz w:val="28"/>
                <w:szCs w:val="28"/>
              </w:rPr>
            </w:pPr>
            <w:r w:rsidRPr="001D1FA7">
              <w:rPr>
                <w:sz w:val="28"/>
                <w:szCs w:val="28"/>
              </w:rPr>
              <w:t>Business Needs</w:t>
            </w:r>
          </w:p>
        </w:tc>
        <w:tc>
          <w:tcPr>
            <w:tcW w:w="2647" w:type="dxa"/>
            <w:tcBorders>
              <w:top w:val="single" w:sz="12" w:space="0" w:color="auto"/>
              <w:left w:val="single" w:sz="12" w:space="0" w:color="auto"/>
              <w:bottom w:val="single" w:sz="12" w:space="0" w:color="auto"/>
              <w:right w:val="single" w:sz="12" w:space="0" w:color="auto"/>
            </w:tcBorders>
          </w:tcPr>
          <w:p w14:paraId="4F447898" w14:textId="3DE973AF" w:rsidR="006B2400" w:rsidRPr="001D1FA7" w:rsidRDefault="000B33CA" w:rsidP="005200AE">
            <w:pPr>
              <w:cnfStyle w:val="100000000000" w:firstRow="1" w:lastRow="0" w:firstColumn="0" w:lastColumn="0" w:oddVBand="0" w:evenVBand="0" w:oddHBand="0" w:evenHBand="0" w:firstRowFirstColumn="0" w:firstRowLastColumn="0" w:lastRowFirstColumn="0" w:lastRowLastColumn="0"/>
              <w:rPr>
                <w:sz w:val="28"/>
                <w:szCs w:val="28"/>
              </w:rPr>
            </w:pPr>
            <w:r w:rsidRPr="001D1FA7">
              <w:rPr>
                <w:sz w:val="28"/>
                <w:szCs w:val="28"/>
              </w:rPr>
              <w:t>Consumer Needs</w:t>
            </w:r>
          </w:p>
        </w:tc>
        <w:tc>
          <w:tcPr>
            <w:tcW w:w="2253" w:type="dxa"/>
            <w:tcBorders>
              <w:top w:val="single" w:sz="12" w:space="0" w:color="auto"/>
              <w:left w:val="single" w:sz="12" w:space="0" w:color="auto"/>
              <w:bottom w:val="single" w:sz="12" w:space="0" w:color="auto"/>
              <w:right w:val="single" w:sz="12" w:space="0" w:color="auto"/>
            </w:tcBorders>
          </w:tcPr>
          <w:p w14:paraId="10D33C0F" w14:textId="1337F4E3" w:rsidR="006B2400" w:rsidRPr="001D1FA7" w:rsidRDefault="00EB3BF3" w:rsidP="005200AE">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Component </w:t>
            </w:r>
            <w:r w:rsidR="00764B8C">
              <w:rPr>
                <w:sz w:val="28"/>
                <w:szCs w:val="28"/>
              </w:rPr>
              <w:t>Spec</w:t>
            </w:r>
          </w:p>
        </w:tc>
      </w:tr>
      <w:tr w:rsidR="006B2400" w:rsidRPr="001D1FA7" w14:paraId="46C0B6BA" w14:textId="77777777" w:rsidTr="007F495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235" w:type="dxa"/>
            <w:tcBorders>
              <w:top w:val="single" w:sz="12" w:space="0" w:color="auto"/>
            </w:tcBorders>
          </w:tcPr>
          <w:p w14:paraId="6FD39423" w14:textId="2D1E7ACF" w:rsidR="006B2400" w:rsidRPr="00C82777" w:rsidRDefault="006B2400" w:rsidP="005200AE">
            <w:pPr>
              <w:rPr>
                <w:b w:val="0"/>
                <w:bCs w:val="0"/>
                <w:sz w:val="28"/>
                <w:szCs w:val="28"/>
              </w:rPr>
            </w:pPr>
            <w:r w:rsidRPr="00C82777">
              <w:rPr>
                <w:b w:val="0"/>
                <w:bCs w:val="0"/>
                <w:sz w:val="28"/>
                <w:szCs w:val="28"/>
              </w:rPr>
              <w:t xml:space="preserve">Cost </w:t>
            </w:r>
          </w:p>
        </w:tc>
        <w:tc>
          <w:tcPr>
            <w:tcW w:w="2663" w:type="dxa"/>
            <w:tcBorders>
              <w:top w:val="single" w:sz="12" w:space="0" w:color="auto"/>
            </w:tcBorders>
          </w:tcPr>
          <w:p w14:paraId="22E6F176" w14:textId="587A006F" w:rsidR="006B2400" w:rsidRPr="00C82777" w:rsidRDefault="00885AA3" w:rsidP="005200AE">
            <w:pPr>
              <w:cnfStyle w:val="000000100000" w:firstRow="0" w:lastRow="0" w:firstColumn="0" w:lastColumn="0" w:oddVBand="0" w:evenVBand="0" w:oddHBand="1" w:evenHBand="0" w:firstRowFirstColumn="0" w:firstRowLastColumn="0" w:lastRowFirstColumn="0" w:lastRowLastColumn="0"/>
              <w:rPr>
                <w:sz w:val="22"/>
                <w:szCs w:val="22"/>
              </w:rPr>
            </w:pPr>
            <w:r w:rsidRPr="00C82777">
              <w:rPr>
                <w:sz w:val="22"/>
                <w:szCs w:val="22"/>
              </w:rPr>
              <w:t xml:space="preserve">This engine block design and manufacture process needs to be cost effective as this component will need to be produced in very large quantities </w:t>
            </w:r>
            <w:r w:rsidR="0000090D" w:rsidRPr="00C82777">
              <w:rPr>
                <w:sz w:val="22"/>
                <w:szCs w:val="22"/>
              </w:rPr>
              <w:t xml:space="preserve">to match </w:t>
            </w:r>
            <w:r w:rsidR="00C67432" w:rsidRPr="00C82777">
              <w:rPr>
                <w:sz w:val="22"/>
                <w:szCs w:val="22"/>
              </w:rPr>
              <w:t>the demand</w:t>
            </w:r>
            <w:r w:rsidR="0000090D" w:rsidRPr="00C82777">
              <w:rPr>
                <w:sz w:val="22"/>
                <w:szCs w:val="22"/>
              </w:rPr>
              <w:t xml:space="preserve"> of the car model. </w:t>
            </w:r>
          </w:p>
        </w:tc>
        <w:tc>
          <w:tcPr>
            <w:tcW w:w="2647" w:type="dxa"/>
            <w:tcBorders>
              <w:top w:val="single" w:sz="12" w:space="0" w:color="auto"/>
            </w:tcBorders>
          </w:tcPr>
          <w:p w14:paraId="10CA0154" w14:textId="220D16F1" w:rsidR="006B2400" w:rsidRPr="00C82777" w:rsidRDefault="000B33CA" w:rsidP="005200AE">
            <w:pPr>
              <w:cnfStyle w:val="000000100000" w:firstRow="0" w:lastRow="0" w:firstColumn="0" w:lastColumn="0" w:oddVBand="0" w:evenVBand="0" w:oddHBand="1" w:evenHBand="0" w:firstRowFirstColumn="0" w:firstRowLastColumn="0" w:lastRowFirstColumn="0" w:lastRowLastColumn="0"/>
              <w:rPr>
                <w:sz w:val="22"/>
                <w:szCs w:val="22"/>
              </w:rPr>
            </w:pPr>
            <w:r w:rsidRPr="00C82777">
              <w:rPr>
                <w:sz w:val="22"/>
                <w:szCs w:val="22"/>
              </w:rPr>
              <w:t>The consumer cost isn’t really a</w:t>
            </w:r>
            <w:r w:rsidRPr="00C82777">
              <w:rPr>
                <w:sz w:val="22"/>
                <w:szCs w:val="22"/>
              </w:rPr>
              <w:t xml:space="preserve"> massive</w:t>
            </w:r>
            <w:r w:rsidRPr="00C82777">
              <w:rPr>
                <w:sz w:val="22"/>
                <w:szCs w:val="22"/>
              </w:rPr>
              <w:t xml:space="preserve"> consideration as it isn’t a hugely replaced part but the lower cost the better to ensure </w:t>
            </w:r>
            <w:r w:rsidRPr="00C82777">
              <w:rPr>
                <w:sz w:val="22"/>
                <w:szCs w:val="22"/>
              </w:rPr>
              <w:t>things like repair and replace costs are low.</w:t>
            </w:r>
          </w:p>
        </w:tc>
        <w:tc>
          <w:tcPr>
            <w:tcW w:w="2253" w:type="dxa"/>
            <w:tcBorders>
              <w:top w:val="single" w:sz="12" w:space="0" w:color="auto"/>
            </w:tcBorders>
          </w:tcPr>
          <w:p w14:paraId="30A1B59B" w14:textId="04D214BE" w:rsidR="006B2400" w:rsidRPr="00C82777" w:rsidRDefault="00A17DEC" w:rsidP="005200AE">
            <w:pPr>
              <w:cnfStyle w:val="000000100000" w:firstRow="0" w:lastRow="0" w:firstColumn="0" w:lastColumn="0" w:oddVBand="0" w:evenVBand="0" w:oddHBand="1" w:evenHBand="0" w:firstRowFirstColumn="0" w:firstRowLastColumn="0" w:lastRowFirstColumn="0" w:lastRowLastColumn="0"/>
              <w:rPr>
                <w:sz w:val="22"/>
                <w:szCs w:val="22"/>
              </w:rPr>
            </w:pPr>
            <w:r w:rsidRPr="00A17DEC">
              <w:rPr>
                <w:sz w:val="22"/>
                <w:szCs w:val="22"/>
              </w:rPr>
              <w:t>£</w:t>
            </w:r>
            <w:r>
              <w:rPr>
                <w:sz w:val="22"/>
                <w:szCs w:val="22"/>
              </w:rPr>
              <w:t xml:space="preserve">500 - </w:t>
            </w:r>
            <w:r w:rsidRPr="00A17DEC">
              <w:rPr>
                <w:sz w:val="22"/>
                <w:szCs w:val="22"/>
              </w:rPr>
              <w:t>£</w:t>
            </w:r>
            <w:r>
              <w:rPr>
                <w:sz w:val="22"/>
                <w:szCs w:val="22"/>
              </w:rPr>
              <w:t>600</w:t>
            </w:r>
          </w:p>
        </w:tc>
      </w:tr>
      <w:tr w:rsidR="006B2400" w:rsidRPr="001D1FA7" w14:paraId="792EA0ED" w14:textId="77777777" w:rsidTr="00A17DEC">
        <w:trPr>
          <w:trHeight w:val="3068"/>
        </w:trPr>
        <w:tc>
          <w:tcPr>
            <w:cnfStyle w:val="001000000000" w:firstRow="0" w:lastRow="0" w:firstColumn="1" w:lastColumn="0" w:oddVBand="0" w:evenVBand="0" w:oddHBand="0" w:evenHBand="0" w:firstRowFirstColumn="0" w:firstRowLastColumn="0" w:lastRowFirstColumn="0" w:lastRowLastColumn="0"/>
            <w:tcW w:w="2235" w:type="dxa"/>
          </w:tcPr>
          <w:p w14:paraId="13ABFA40" w14:textId="425A29D3" w:rsidR="006B2400" w:rsidRPr="00C82777" w:rsidRDefault="006B2400" w:rsidP="005200AE">
            <w:pPr>
              <w:rPr>
                <w:b w:val="0"/>
                <w:bCs w:val="0"/>
                <w:sz w:val="28"/>
                <w:szCs w:val="28"/>
              </w:rPr>
            </w:pPr>
            <w:r w:rsidRPr="00C82777">
              <w:rPr>
                <w:b w:val="0"/>
                <w:bCs w:val="0"/>
                <w:sz w:val="28"/>
                <w:szCs w:val="28"/>
              </w:rPr>
              <w:t>Environment</w:t>
            </w:r>
          </w:p>
        </w:tc>
        <w:tc>
          <w:tcPr>
            <w:tcW w:w="2663" w:type="dxa"/>
          </w:tcPr>
          <w:p w14:paraId="47AC24BE" w14:textId="028BF3D3" w:rsidR="006B2400" w:rsidRPr="00C82777" w:rsidRDefault="0056542C" w:rsidP="005200AE">
            <w:pPr>
              <w:cnfStyle w:val="000000000000" w:firstRow="0" w:lastRow="0" w:firstColumn="0" w:lastColumn="0" w:oddVBand="0" w:evenVBand="0" w:oddHBand="0" w:evenHBand="0" w:firstRowFirstColumn="0" w:firstRowLastColumn="0" w:lastRowFirstColumn="0" w:lastRowLastColumn="0"/>
              <w:rPr>
                <w:sz w:val="22"/>
                <w:szCs w:val="22"/>
              </w:rPr>
            </w:pPr>
            <w:r w:rsidRPr="00C82777">
              <w:rPr>
                <w:sz w:val="22"/>
                <w:szCs w:val="22"/>
              </w:rPr>
              <w:t>Good environmental credentials would be good for the business</w:t>
            </w:r>
            <w:r w:rsidR="00BB1DE5" w:rsidRPr="00C82777">
              <w:rPr>
                <w:sz w:val="22"/>
                <w:szCs w:val="22"/>
              </w:rPr>
              <w:t xml:space="preserve"> showing they’re taking the lifecycle of the car into account. For this component</w:t>
            </w:r>
            <w:r w:rsidR="001B4434" w:rsidRPr="00C82777">
              <w:rPr>
                <w:sz w:val="22"/>
                <w:szCs w:val="22"/>
              </w:rPr>
              <w:t>,</w:t>
            </w:r>
            <w:r w:rsidR="00BB1DE5" w:rsidRPr="00C82777">
              <w:rPr>
                <w:sz w:val="22"/>
                <w:szCs w:val="22"/>
              </w:rPr>
              <w:t xml:space="preserve"> this may mean making it so that the block is </w:t>
            </w:r>
            <w:r w:rsidR="001B4434" w:rsidRPr="00C82777">
              <w:rPr>
                <w:sz w:val="22"/>
                <w:szCs w:val="22"/>
              </w:rPr>
              <w:t>able to be recycled or repaired easily without completely throwing the whole component away.</w:t>
            </w:r>
          </w:p>
        </w:tc>
        <w:tc>
          <w:tcPr>
            <w:tcW w:w="2647" w:type="dxa"/>
          </w:tcPr>
          <w:p w14:paraId="320A6F68" w14:textId="2D55D08D" w:rsidR="006B2400" w:rsidRPr="00C82777" w:rsidRDefault="009A1CEE" w:rsidP="005200AE">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consumer may be concerned with where the engine block resources are found, for example, if the metals used in the engine block were unethically sourced meaning environmental harm, then it could cause bad reputation amongst consumers.</w:t>
            </w:r>
          </w:p>
        </w:tc>
        <w:tc>
          <w:tcPr>
            <w:tcW w:w="2253" w:type="dxa"/>
          </w:tcPr>
          <w:p w14:paraId="5560AF36" w14:textId="0585F158" w:rsidR="006B2400" w:rsidRPr="00C82777" w:rsidRDefault="00001002" w:rsidP="005200AE">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Over 50% recyclable</w:t>
            </w:r>
            <w:r w:rsidR="00617E12">
              <w:rPr>
                <w:sz w:val="22"/>
                <w:szCs w:val="22"/>
              </w:rPr>
              <w:t>.</w:t>
            </w:r>
          </w:p>
        </w:tc>
      </w:tr>
      <w:tr w:rsidR="006B2400" w:rsidRPr="001D1FA7" w14:paraId="719C722C" w14:textId="77777777" w:rsidTr="007F4958">
        <w:trPr>
          <w:cnfStyle w:val="000000100000" w:firstRow="0" w:lastRow="0" w:firstColumn="0" w:lastColumn="0" w:oddVBand="0" w:evenVBand="0" w:oddHBand="1" w:evenHBand="0" w:firstRowFirstColumn="0" w:firstRowLastColumn="0" w:lastRowFirstColumn="0" w:lastRowLastColumn="0"/>
          <w:trHeight w:val="4445"/>
        </w:trPr>
        <w:tc>
          <w:tcPr>
            <w:cnfStyle w:val="001000000000" w:firstRow="0" w:lastRow="0" w:firstColumn="1" w:lastColumn="0" w:oddVBand="0" w:evenVBand="0" w:oddHBand="0" w:evenHBand="0" w:firstRowFirstColumn="0" w:firstRowLastColumn="0" w:lastRowFirstColumn="0" w:lastRowLastColumn="0"/>
            <w:tcW w:w="2235" w:type="dxa"/>
          </w:tcPr>
          <w:p w14:paraId="0CE09D09" w14:textId="04253F35" w:rsidR="006B2400" w:rsidRPr="00C82777" w:rsidRDefault="006B2400" w:rsidP="005200AE">
            <w:pPr>
              <w:rPr>
                <w:b w:val="0"/>
                <w:bCs w:val="0"/>
                <w:sz w:val="28"/>
                <w:szCs w:val="28"/>
              </w:rPr>
            </w:pPr>
            <w:r w:rsidRPr="00C82777">
              <w:rPr>
                <w:b w:val="0"/>
                <w:bCs w:val="0"/>
                <w:sz w:val="28"/>
                <w:szCs w:val="28"/>
              </w:rPr>
              <w:t>Size</w:t>
            </w:r>
          </w:p>
        </w:tc>
        <w:tc>
          <w:tcPr>
            <w:tcW w:w="2663" w:type="dxa"/>
          </w:tcPr>
          <w:p w14:paraId="1FF51C57" w14:textId="4365CEE1" w:rsidR="006B2400" w:rsidRPr="00C82777" w:rsidRDefault="001B4434" w:rsidP="005200AE">
            <w:pPr>
              <w:cnfStyle w:val="000000100000" w:firstRow="0" w:lastRow="0" w:firstColumn="0" w:lastColumn="0" w:oddVBand="0" w:evenVBand="0" w:oddHBand="1" w:evenHBand="0" w:firstRowFirstColumn="0" w:firstRowLastColumn="0" w:lastRowFirstColumn="0" w:lastRowLastColumn="0"/>
              <w:rPr>
                <w:sz w:val="22"/>
                <w:szCs w:val="22"/>
              </w:rPr>
            </w:pPr>
            <w:r w:rsidRPr="00C82777">
              <w:rPr>
                <w:sz w:val="22"/>
                <w:szCs w:val="22"/>
              </w:rPr>
              <w:t>The size of the engine block matters for the business as it will need to meet specifications for what type and displacement the car requires. The size of the block also effects how the engine fits in the ca</w:t>
            </w:r>
            <w:r w:rsidR="00764B8C" w:rsidRPr="00C82777">
              <w:rPr>
                <w:sz w:val="22"/>
                <w:szCs w:val="22"/>
              </w:rPr>
              <w:t>r</w:t>
            </w:r>
            <w:r w:rsidRPr="00C82777">
              <w:rPr>
                <w:sz w:val="22"/>
                <w:szCs w:val="22"/>
              </w:rPr>
              <w:t xml:space="preserve">, which includes layout of cylinders and how tightly packaged the engine can be. </w:t>
            </w:r>
          </w:p>
        </w:tc>
        <w:tc>
          <w:tcPr>
            <w:tcW w:w="2647" w:type="dxa"/>
          </w:tcPr>
          <w:p w14:paraId="194D06AE" w14:textId="10EE2CBC" w:rsidR="006B2400" w:rsidRPr="00C82777" w:rsidRDefault="004A3B57" w:rsidP="005200AE">
            <w:pPr>
              <w:cnfStyle w:val="000000100000" w:firstRow="0" w:lastRow="0" w:firstColumn="0" w:lastColumn="0" w:oddVBand="0" w:evenVBand="0" w:oddHBand="1" w:evenHBand="0" w:firstRowFirstColumn="0" w:firstRowLastColumn="0" w:lastRowFirstColumn="0" w:lastRowLastColumn="0"/>
              <w:rPr>
                <w:sz w:val="22"/>
                <w:szCs w:val="22"/>
              </w:rPr>
            </w:pPr>
            <w:r w:rsidRPr="00C82777">
              <w:rPr>
                <w:sz w:val="22"/>
                <w:szCs w:val="22"/>
              </w:rPr>
              <w:t xml:space="preserve">The block size caters to the size of the car which is what the consumer is </w:t>
            </w:r>
            <w:r w:rsidR="00EB3BF3" w:rsidRPr="00C82777">
              <w:rPr>
                <w:sz w:val="22"/>
                <w:szCs w:val="22"/>
              </w:rPr>
              <w:t xml:space="preserve">considered for. Larger engines are often designed for larger cars therefore larger blocks are considered for larger cars in the same way. </w:t>
            </w:r>
          </w:p>
        </w:tc>
        <w:tc>
          <w:tcPr>
            <w:tcW w:w="2253" w:type="dxa"/>
          </w:tcPr>
          <w:p w14:paraId="3B060938" w14:textId="7E8880DA" w:rsidR="006B2400" w:rsidRPr="00C82777" w:rsidRDefault="00001002" w:rsidP="005200AE">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Range between 2.0L-3.0L displacement</w:t>
            </w:r>
            <w:r w:rsidR="00617E12">
              <w:rPr>
                <w:sz w:val="22"/>
                <w:szCs w:val="22"/>
              </w:rPr>
              <w:t>.</w:t>
            </w:r>
          </w:p>
        </w:tc>
      </w:tr>
      <w:tr w:rsidR="006B2400" w:rsidRPr="001D1FA7" w14:paraId="0BC80CEF" w14:textId="77777777" w:rsidTr="00617E12">
        <w:trPr>
          <w:trHeight w:val="3320"/>
        </w:trPr>
        <w:tc>
          <w:tcPr>
            <w:cnfStyle w:val="001000000000" w:firstRow="0" w:lastRow="0" w:firstColumn="1" w:lastColumn="0" w:oddVBand="0" w:evenVBand="0" w:oddHBand="0" w:evenHBand="0" w:firstRowFirstColumn="0" w:firstRowLastColumn="0" w:lastRowFirstColumn="0" w:lastRowLastColumn="0"/>
            <w:tcW w:w="2235" w:type="dxa"/>
          </w:tcPr>
          <w:p w14:paraId="69AEC84D" w14:textId="1DDFA939" w:rsidR="006B2400" w:rsidRPr="00C82777" w:rsidRDefault="006B2400" w:rsidP="005200AE">
            <w:pPr>
              <w:rPr>
                <w:b w:val="0"/>
                <w:bCs w:val="0"/>
                <w:sz w:val="28"/>
                <w:szCs w:val="28"/>
              </w:rPr>
            </w:pPr>
            <w:r w:rsidRPr="00C82777">
              <w:rPr>
                <w:b w:val="0"/>
                <w:bCs w:val="0"/>
                <w:sz w:val="28"/>
                <w:szCs w:val="28"/>
              </w:rPr>
              <w:lastRenderedPageBreak/>
              <w:t>Safety</w:t>
            </w:r>
          </w:p>
        </w:tc>
        <w:tc>
          <w:tcPr>
            <w:tcW w:w="2663" w:type="dxa"/>
          </w:tcPr>
          <w:p w14:paraId="714731A6" w14:textId="1BB9AE06" w:rsidR="006B2400" w:rsidRPr="00C82777" w:rsidRDefault="00925C89" w:rsidP="005200AE">
            <w:pPr>
              <w:cnfStyle w:val="000000000000" w:firstRow="0" w:lastRow="0" w:firstColumn="0" w:lastColumn="0" w:oddVBand="0" w:evenVBand="0" w:oddHBand="0" w:evenHBand="0" w:firstRowFirstColumn="0" w:firstRowLastColumn="0" w:lastRowFirstColumn="0" w:lastRowLastColumn="0"/>
              <w:rPr>
                <w:sz w:val="22"/>
                <w:szCs w:val="22"/>
              </w:rPr>
            </w:pPr>
            <w:r w:rsidRPr="00C82777">
              <w:rPr>
                <w:sz w:val="22"/>
                <w:szCs w:val="22"/>
              </w:rPr>
              <w:t xml:space="preserve">The safety of the component needs to be considered from a business point of view </w:t>
            </w:r>
            <w:r w:rsidR="00A17DEC">
              <w:rPr>
                <w:sz w:val="22"/>
                <w:szCs w:val="22"/>
              </w:rPr>
              <w:t>as it needs to be safe to work on and safe to go together during assembly.</w:t>
            </w:r>
          </w:p>
        </w:tc>
        <w:tc>
          <w:tcPr>
            <w:tcW w:w="2647" w:type="dxa"/>
          </w:tcPr>
          <w:p w14:paraId="53489AED" w14:textId="58159477" w:rsidR="006B2400" w:rsidRPr="00C82777" w:rsidRDefault="00A17DEC" w:rsidP="005200AE">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This component needs to meet the safety criteria so that there aren’t large failures of units which could put the consumer at risk. It also needs to be able to not get in the way of areas where the consumer will be near like the oil and engine fluid caps as this could harm the</w:t>
            </w:r>
            <w:r w:rsidR="008E1DD3">
              <w:rPr>
                <w:sz w:val="22"/>
                <w:szCs w:val="22"/>
              </w:rPr>
              <w:t xml:space="preserve"> user.</w:t>
            </w:r>
            <w:r>
              <w:rPr>
                <w:sz w:val="22"/>
                <w:szCs w:val="22"/>
              </w:rPr>
              <w:t xml:space="preserve"> </w:t>
            </w:r>
          </w:p>
        </w:tc>
        <w:tc>
          <w:tcPr>
            <w:tcW w:w="2253" w:type="dxa"/>
          </w:tcPr>
          <w:p w14:paraId="236C460C" w14:textId="5F439683" w:rsidR="006B2400" w:rsidRPr="00C82777" w:rsidRDefault="00617E12" w:rsidP="005200AE">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Keep sharp edges to a minimum and strong block to avoid fracturing during failure.</w:t>
            </w:r>
          </w:p>
        </w:tc>
      </w:tr>
      <w:tr w:rsidR="006B2400" w:rsidRPr="001D1FA7" w14:paraId="03F6FF78" w14:textId="77777777" w:rsidTr="00617E12">
        <w:trPr>
          <w:cnfStyle w:val="000000100000" w:firstRow="0" w:lastRow="0" w:firstColumn="0" w:lastColumn="0" w:oddVBand="0" w:evenVBand="0" w:oddHBand="1" w:evenHBand="0" w:firstRowFirstColumn="0" w:firstRowLastColumn="0" w:lastRowFirstColumn="0" w:lastRowLastColumn="0"/>
          <w:trHeight w:val="2870"/>
        </w:trPr>
        <w:tc>
          <w:tcPr>
            <w:cnfStyle w:val="001000000000" w:firstRow="0" w:lastRow="0" w:firstColumn="1" w:lastColumn="0" w:oddVBand="0" w:evenVBand="0" w:oddHBand="0" w:evenHBand="0" w:firstRowFirstColumn="0" w:firstRowLastColumn="0" w:lastRowFirstColumn="0" w:lastRowLastColumn="0"/>
            <w:tcW w:w="2235" w:type="dxa"/>
          </w:tcPr>
          <w:p w14:paraId="7356C24B" w14:textId="7894628C" w:rsidR="006B2400" w:rsidRPr="00C82777" w:rsidRDefault="006B2400" w:rsidP="005200AE">
            <w:pPr>
              <w:rPr>
                <w:b w:val="0"/>
                <w:bCs w:val="0"/>
                <w:sz w:val="28"/>
                <w:szCs w:val="28"/>
              </w:rPr>
            </w:pPr>
            <w:r w:rsidRPr="00C82777">
              <w:rPr>
                <w:b w:val="0"/>
                <w:bCs w:val="0"/>
                <w:sz w:val="28"/>
                <w:szCs w:val="28"/>
              </w:rPr>
              <w:t>Function</w:t>
            </w:r>
          </w:p>
        </w:tc>
        <w:tc>
          <w:tcPr>
            <w:tcW w:w="2663" w:type="dxa"/>
          </w:tcPr>
          <w:p w14:paraId="6268A23E" w14:textId="7838785F" w:rsidR="006B2400" w:rsidRPr="00C82777" w:rsidRDefault="009A1CEE" w:rsidP="005200AE">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This engine block needs to function the same for every vehicle produced. This means that the process needs to be able to be replicated the same every time without large differences between </w:t>
            </w:r>
            <w:r w:rsidR="00904043">
              <w:rPr>
                <w:sz w:val="22"/>
                <w:szCs w:val="22"/>
              </w:rPr>
              <w:t>blocks as this could lead to reliability or power issues.</w:t>
            </w:r>
          </w:p>
        </w:tc>
        <w:tc>
          <w:tcPr>
            <w:tcW w:w="2647" w:type="dxa"/>
          </w:tcPr>
          <w:p w14:paraId="63250D0C" w14:textId="1B41AA8A" w:rsidR="006B2400" w:rsidRPr="00C82777" w:rsidRDefault="00BA5C48" w:rsidP="005200AE">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The consumer will need the engine to function reliably for use within the car, without any constant need for repair and without catastrophic failure.</w:t>
            </w:r>
          </w:p>
        </w:tc>
        <w:tc>
          <w:tcPr>
            <w:tcW w:w="2253" w:type="dxa"/>
          </w:tcPr>
          <w:p w14:paraId="1F726E1D" w14:textId="55C41AC3" w:rsidR="006B2400" w:rsidRPr="00C82777" w:rsidRDefault="008E1DD3" w:rsidP="005200AE">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Less than 5% reliability issues due to block</w:t>
            </w:r>
            <w:r w:rsidR="00617E12">
              <w:rPr>
                <w:sz w:val="22"/>
                <w:szCs w:val="22"/>
              </w:rPr>
              <w:t>.</w:t>
            </w:r>
          </w:p>
        </w:tc>
      </w:tr>
    </w:tbl>
    <w:p w14:paraId="4BDB17A0" w14:textId="77777777" w:rsidR="00D847C6" w:rsidRPr="001D1FA7" w:rsidRDefault="00D847C6" w:rsidP="005200AE"/>
    <w:p w14:paraId="099C4F1B" w14:textId="7DD58DEB" w:rsidR="00635A5B" w:rsidRPr="001D1FA7" w:rsidRDefault="00347A69" w:rsidP="005200AE">
      <w:r>
        <w:br w:type="page"/>
      </w:r>
    </w:p>
    <w:p w14:paraId="1079FECF" w14:textId="1D7C950E" w:rsidR="005200AE" w:rsidRPr="001D1FA7" w:rsidRDefault="005200AE" w:rsidP="005200AE">
      <w:pPr>
        <w:pStyle w:val="Heading1"/>
      </w:pPr>
      <w:bookmarkStart w:id="2" w:name="_Toc164615580"/>
      <w:r w:rsidRPr="001D1FA7">
        <w:lastRenderedPageBreak/>
        <w:t>Material Selection</w:t>
      </w:r>
      <w:bookmarkEnd w:id="2"/>
    </w:p>
    <w:p w14:paraId="6E5A3672" w14:textId="77777777" w:rsidR="005200AE" w:rsidRPr="001D1FA7" w:rsidRDefault="005200AE" w:rsidP="005200AE"/>
    <w:p w14:paraId="7508A77D" w14:textId="19DD26F9" w:rsidR="00494779" w:rsidRDefault="00494779" w:rsidP="005200AE">
      <w:pPr>
        <w:rPr>
          <w:sz w:val="22"/>
          <w:szCs w:val="22"/>
        </w:rPr>
      </w:pPr>
      <w:r>
        <w:rPr>
          <w:sz w:val="22"/>
          <w:szCs w:val="22"/>
        </w:rPr>
        <w:t>The material for an engine block can vary, however, there two main materials used. These materials are Iron or Aluminium alloy.</w:t>
      </w:r>
      <w:r w:rsidR="007F4958">
        <w:rPr>
          <w:sz w:val="22"/>
          <w:szCs w:val="22"/>
        </w:rPr>
        <w:t xml:space="preserve"> Here are some advantages and disadvantages to begin the comparison:</w:t>
      </w:r>
    </w:p>
    <w:p w14:paraId="16079DEB" w14:textId="77777777" w:rsidR="007F4958" w:rsidRPr="00494779" w:rsidRDefault="007F4958" w:rsidP="005200AE">
      <w:pPr>
        <w:rPr>
          <w:sz w:val="22"/>
          <w:szCs w:val="22"/>
        </w:rPr>
      </w:pPr>
    </w:p>
    <w:tbl>
      <w:tblPr>
        <w:tblStyle w:val="TableGrid"/>
        <w:tblW w:w="0" w:type="auto"/>
        <w:tblLook w:val="04A0" w:firstRow="1" w:lastRow="0" w:firstColumn="1" w:lastColumn="0" w:noHBand="0" w:noVBand="1"/>
      </w:tblPr>
      <w:tblGrid>
        <w:gridCol w:w="2381"/>
        <w:gridCol w:w="1811"/>
        <w:gridCol w:w="1747"/>
        <w:gridCol w:w="1781"/>
        <w:gridCol w:w="1630"/>
      </w:tblGrid>
      <w:tr w:rsidR="00C82777" w:rsidRPr="001D1FA7" w14:paraId="60B14CA2" w14:textId="77777777" w:rsidTr="00C82777">
        <w:trPr>
          <w:trHeight w:val="620"/>
        </w:trPr>
        <w:tc>
          <w:tcPr>
            <w:tcW w:w="2381" w:type="dxa"/>
            <w:tcBorders>
              <w:top w:val="nil"/>
              <w:left w:val="nil"/>
              <w:bottom w:val="single" w:sz="4" w:space="0" w:color="auto"/>
              <w:right w:val="single" w:sz="4" w:space="0" w:color="auto"/>
            </w:tcBorders>
          </w:tcPr>
          <w:p w14:paraId="55D163F9" w14:textId="77777777" w:rsidR="00C82777" w:rsidRPr="001D1FA7" w:rsidRDefault="00C82777">
            <w:pPr>
              <w:rPr>
                <w:b/>
                <w:bCs/>
                <w:sz w:val="40"/>
                <w:szCs w:val="40"/>
              </w:rPr>
            </w:pPr>
          </w:p>
        </w:tc>
        <w:tc>
          <w:tcPr>
            <w:tcW w:w="3558" w:type="dxa"/>
            <w:gridSpan w:val="2"/>
            <w:tcBorders>
              <w:left w:val="single" w:sz="4" w:space="0" w:color="auto"/>
            </w:tcBorders>
          </w:tcPr>
          <w:p w14:paraId="516713C2" w14:textId="1D300235" w:rsidR="00C82777" w:rsidRPr="001D1FA7" w:rsidRDefault="00C82777">
            <w:pPr>
              <w:rPr>
                <w:b/>
                <w:bCs/>
                <w:sz w:val="40"/>
                <w:szCs w:val="40"/>
              </w:rPr>
            </w:pPr>
            <w:r w:rsidRPr="001D1FA7">
              <w:rPr>
                <w:b/>
                <w:bCs/>
                <w:sz w:val="40"/>
                <w:szCs w:val="40"/>
              </w:rPr>
              <w:t>Aluminium</w:t>
            </w:r>
          </w:p>
        </w:tc>
        <w:tc>
          <w:tcPr>
            <w:tcW w:w="3411" w:type="dxa"/>
            <w:gridSpan w:val="2"/>
          </w:tcPr>
          <w:p w14:paraId="64F9DD72" w14:textId="26DA9472" w:rsidR="00C82777" w:rsidRPr="001D1FA7" w:rsidRDefault="00C82777">
            <w:pPr>
              <w:rPr>
                <w:b/>
                <w:bCs/>
                <w:sz w:val="40"/>
                <w:szCs w:val="40"/>
              </w:rPr>
            </w:pPr>
            <w:r w:rsidRPr="001D1FA7">
              <w:rPr>
                <w:b/>
                <w:bCs/>
                <w:sz w:val="40"/>
                <w:szCs w:val="40"/>
              </w:rPr>
              <w:t>Iron</w:t>
            </w:r>
          </w:p>
        </w:tc>
      </w:tr>
      <w:tr w:rsidR="00C82777" w:rsidRPr="001D1FA7" w14:paraId="3091DBBC" w14:textId="77777777" w:rsidTr="00EB456E">
        <w:trPr>
          <w:trHeight w:val="1682"/>
        </w:trPr>
        <w:tc>
          <w:tcPr>
            <w:tcW w:w="2381" w:type="dxa"/>
            <w:tcBorders>
              <w:top w:val="single" w:sz="4" w:space="0" w:color="auto"/>
            </w:tcBorders>
            <w:shd w:val="clear" w:color="auto" w:fill="auto"/>
          </w:tcPr>
          <w:p w14:paraId="4C0EF5E1" w14:textId="77777777" w:rsidR="00C82777" w:rsidRPr="00C82777" w:rsidRDefault="00C82777">
            <w:pPr>
              <w:rPr>
                <w:sz w:val="28"/>
                <w:szCs w:val="28"/>
              </w:rPr>
            </w:pPr>
          </w:p>
          <w:p w14:paraId="45EDF10B" w14:textId="45F58EDD" w:rsidR="00C82777" w:rsidRPr="00C82777" w:rsidRDefault="00C82777">
            <w:pPr>
              <w:rPr>
                <w:sz w:val="28"/>
                <w:szCs w:val="28"/>
              </w:rPr>
            </w:pPr>
            <w:r w:rsidRPr="00C82777">
              <w:rPr>
                <w:sz w:val="28"/>
                <w:szCs w:val="28"/>
              </w:rPr>
              <w:t>Design Considerations</w:t>
            </w:r>
          </w:p>
        </w:tc>
        <w:tc>
          <w:tcPr>
            <w:tcW w:w="1811" w:type="dxa"/>
            <w:shd w:val="clear" w:color="auto" w:fill="B3E5A1" w:themeFill="accent6" w:themeFillTint="66"/>
          </w:tcPr>
          <w:p w14:paraId="584F3F12" w14:textId="5CF5348D" w:rsidR="00C82777" w:rsidRPr="00C82777" w:rsidRDefault="00C82777">
            <w:pPr>
              <w:rPr>
                <w:sz w:val="22"/>
                <w:szCs w:val="22"/>
              </w:rPr>
            </w:pPr>
          </w:p>
          <w:p w14:paraId="0CD5C41D" w14:textId="30523EB8" w:rsidR="00C82777" w:rsidRPr="00C82777" w:rsidRDefault="00C82777">
            <w:pPr>
              <w:rPr>
                <w:sz w:val="22"/>
                <w:szCs w:val="22"/>
              </w:rPr>
            </w:pPr>
            <w:r w:rsidRPr="00C82777">
              <w:rPr>
                <w:sz w:val="22"/>
                <w:szCs w:val="22"/>
              </w:rPr>
              <w:t>Better heat conductor for quicker cold start ignition and peak acceleration</w:t>
            </w:r>
            <w:r w:rsidR="00CC1F8E">
              <w:rPr>
                <w:sz w:val="22"/>
                <w:szCs w:val="22"/>
              </w:rPr>
              <w:t>.</w:t>
            </w:r>
          </w:p>
        </w:tc>
        <w:tc>
          <w:tcPr>
            <w:tcW w:w="1747" w:type="dxa"/>
            <w:shd w:val="clear" w:color="auto" w:fill="FF9F9F"/>
          </w:tcPr>
          <w:p w14:paraId="1BD6418F" w14:textId="77777777" w:rsidR="00C82777" w:rsidRPr="00C82777" w:rsidRDefault="00C82777">
            <w:pPr>
              <w:rPr>
                <w:sz w:val="22"/>
                <w:szCs w:val="22"/>
              </w:rPr>
            </w:pPr>
          </w:p>
          <w:p w14:paraId="7FD1372A" w14:textId="5E3CD443" w:rsidR="00C82777" w:rsidRPr="00C82777" w:rsidRDefault="00C82777">
            <w:pPr>
              <w:rPr>
                <w:sz w:val="22"/>
                <w:szCs w:val="22"/>
              </w:rPr>
            </w:pPr>
            <w:r w:rsidRPr="00C82777">
              <w:rPr>
                <w:sz w:val="22"/>
                <w:szCs w:val="22"/>
              </w:rPr>
              <w:t>Cylinder walls need reinforcing with another material</w:t>
            </w:r>
            <w:r w:rsidR="00CC1F8E">
              <w:rPr>
                <w:sz w:val="22"/>
                <w:szCs w:val="22"/>
              </w:rPr>
              <w:t>.</w:t>
            </w:r>
          </w:p>
        </w:tc>
        <w:tc>
          <w:tcPr>
            <w:tcW w:w="1781" w:type="dxa"/>
            <w:shd w:val="clear" w:color="auto" w:fill="B3E5A1" w:themeFill="accent6" w:themeFillTint="66"/>
          </w:tcPr>
          <w:p w14:paraId="56EB4DA4" w14:textId="77777777" w:rsidR="00C82777" w:rsidRPr="00C82777" w:rsidRDefault="00C82777">
            <w:pPr>
              <w:rPr>
                <w:sz w:val="22"/>
                <w:szCs w:val="22"/>
              </w:rPr>
            </w:pPr>
          </w:p>
          <w:p w14:paraId="183E5406" w14:textId="3777D80F" w:rsidR="00C82777" w:rsidRPr="00C82777" w:rsidRDefault="00C82777">
            <w:pPr>
              <w:rPr>
                <w:sz w:val="22"/>
                <w:szCs w:val="22"/>
              </w:rPr>
            </w:pPr>
            <w:r w:rsidRPr="00C82777">
              <w:rPr>
                <w:sz w:val="22"/>
                <w:szCs w:val="22"/>
              </w:rPr>
              <w:t>Much higher tensile strength meaning better longevity</w:t>
            </w:r>
            <w:r w:rsidR="00CC1F8E">
              <w:rPr>
                <w:sz w:val="22"/>
                <w:szCs w:val="22"/>
              </w:rPr>
              <w:t>.</w:t>
            </w:r>
          </w:p>
        </w:tc>
        <w:tc>
          <w:tcPr>
            <w:tcW w:w="1630" w:type="dxa"/>
            <w:shd w:val="clear" w:color="auto" w:fill="FF9F9F"/>
          </w:tcPr>
          <w:p w14:paraId="2EE771A7" w14:textId="77777777" w:rsidR="00C82777" w:rsidRPr="00C82777" w:rsidRDefault="00C82777">
            <w:pPr>
              <w:rPr>
                <w:sz w:val="22"/>
                <w:szCs w:val="22"/>
              </w:rPr>
            </w:pPr>
          </w:p>
          <w:p w14:paraId="2A2A3722" w14:textId="0BA87A70" w:rsidR="00C82777" w:rsidRPr="00C82777" w:rsidRDefault="00C82777">
            <w:pPr>
              <w:rPr>
                <w:sz w:val="22"/>
                <w:szCs w:val="22"/>
              </w:rPr>
            </w:pPr>
            <w:r w:rsidRPr="00C82777">
              <w:rPr>
                <w:sz w:val="22"/>
                <w:szCs w:val="22"/>
              </w:rPr>
              <w:t>Harder to repair iron blocks</w:t>
            </w:r>
            <w:r w:rsidR="00CC1F8E">
              <w:rPr>
                <w:sz w:val="22"/>
                <w:szCs w:val="22"/>
              </w:rPr>
              <w:t>.</w:t>
            </w:r>
          </w:p>
        </w:tc>
      </w:tr>
      <w:tr w:rsidR="00C82777" w:rsidRPr="001D1FA7" w14:paraId="41DFA22B" w14:textId="77777777" w:rsidTr="006A4DB6">
        <w:trPr>
          <w:trHeight w:val="2150"/>
        </w:trPr>
        <w:tc>
          <w:tcPr>
            <w:tcW w:w="2381" w:type="dxa"/>
            <w:shd w:val="clear" w:color="auto" w:fill="auto"/>
          </w:tcPr>
          <w:p w14:paraId="79AF96D8" w14:textId="77777777" w:rsidR="00C82777" w:rsidRPr="00C82777" w:rsidRDefault="00C82777">
            <w:pPr>
              <w:rPr>
                <w:sz w:val="28"/>
                <w:szCs w:val="28"/>
              </w:rPr>
            </w:pPr>
          </w:p>
          <w:p w14:paraId="7A3AC631" w14:textId="33AFDD76" w:rsidR="00C82777" w:rsidRPr="00C82777" w:rsidRDefault="00C82777">
            <w:pPr>
              <w:rPr>
                <w:sz w:val="28"/>
                <w:szCs w:val="28"/>
              </w:rPr>
            </w:pPr>
            <w:r w:rsidRPr="00C82777">
              <w:rPr>
                <w:sz w:val="28"/>
                <w:szCs w:val="28"/>
              </w:rPr>
              <w:t>Performance Considerations</w:t>
            </w:r>
          </w:p>
        </w:tc>
        <w:tc>
          <w:tcPr>
            <w:tcW w:w="1811" w:type="dxa"/>
            <w:shd w:val="clear" w:color="auto" w:fill="B3E5A1" w:themeFill="accent6" w:themeFillTint="66"/>
          </w:tcPr>
          <w:p w14:paraId="38146A60" w14:textId="54451B72" w:rsidR="00C82777" w:rsidRPr="00C82777" w:rsidRDefault="00C82777">
            <w:pPr>
              <w:rPr>
                <w:sz w:val="22"/>
                <w:szCs w:val="22"/>
              </w:rPr>
            </w:pPr>
          </w:p>
          <w:p w14:paraId="66A7809A" w14:textId="5EA7E9C0" w:rsidR="00C82777" w:rsidRPr="00C82777" w:rsidRDefault="00C82777">
            <w:pPr>
              <w:rPr>
                <w:sz w:val="22"/>
                <w:szCs w:val="22"/>
              </w:rPr>
            </w:pPr>
            <w:r w:rsidRPr="00C82777">
              <w:rPr>
                <w:sz w:val="22"/>
                <w:szCs w:val="22"/>
              </w:rPr>
              <w:t>Much lighter than iron (30-40%)</w:t>
            </w:r>
            <w:r w:rsidR="00CC1F8E">
              <w:rPr>
                <w:sz w:val="22"/>
                <w:szCs w:val="22"/>
              </w:rPr>
              <w:t>.</w:t>
            </w:r>
          </w:p>
        </w:tc>
        <w:tc>
          <w:tcPr>
            <w:tcW w:w="1747" w:type="dxa"/>
            <w:shd w:val="clear" w:color="auto" w:fill="FF9F9F"/>
          </w:tcPr>
          <w:p w14:paraId="48ECB2E4" w14:textId="77777777" w:rsidR="00C82777" w:rsidRPr="00C82777" w:rsidRDefault="00C82777">
            <w:pPr>
              <w:rPr>
                <w:sz w:val="22"/>
                <w:szCs w:val="22"/>
              </w:rPr>
            </w:pPr>
          </w:p>
          <w:p w14:paraId="42FD94D2" w14:textId="09C6E23D" w:rsidR="00C82777" w:rsidRPr="00C82777" w:rsidRDefault="00C82777">
            <w:pPr>
              <w:rPr>
                <w:sz w:val="22"/>
                <w:szCs w:val="22"/>
              </w:rPr>
            </w:pPr>
            <w:r w:rsidRPr="00C82777">
              <w:rPr>
                <w:sz w:val="22"/>
                <w:szCs w:val="22"/>
              </w:rPr>
              <w:t>Prone to</w:t>
            </w:r>
            <w:r w:rsidR="00CC4114">
              <w:rPr>
                <w:sz w:val="22"/>
                <w:szCs w:val="22"/>
              </w:rPr>
              <w:t xml:space="preserve"> </w:t>
            </w:r>
            <w:r w:rsidR="00CC1F8E">
              <w:rPr>
                <w:sz w:val="22"/>
                <w:szCs w:val="22"/>
              </w:rPr>
              <w:t>deformation</w:t>
            </w:r>
            <w:r w:rsidRPr="00C82777">
              <w:rPr>
                <w:sz w:val="22"/>
                <w:szCs w:val="22"/>
              </w:rPr>
              <w:t xml:space="preserve"> under lots of</w:t>
            </w:r>
            <w:r w:rsidR="00CC1F8E">
              <w:rPr>
                <w:sz w:val="22"/>
                <w:szCs w:val="22"/>
              </w:rPr>
              <w:t xml:space="preserve"> heat and</w:t>
            </w:r>
            <w:r w:rsidRPr="00C82777">
              <w:rPr>
                <w:sz w:val="22"/>
                <w:szCs w:val="22"/>
              </w:rPr>
              <w:t xml:space="preserve"> pressure</w:t>
            </w:r>
            <w:r w:rsidR="00CC1F8E">
              <w:rPr>
                <w:sz w:val="22"/>
                <w:szCs w:val="22"/>
              </w:rPr>
              <w:t>.</w:t>
            </w:r>
          </w:p>
        </w:tc>
        <w:tc>
          <w:tcPr>
            <w:tcW w:w="1781" w:type="dxa"/>
            <w:shd w:val="clear" w:color="auto" w:fill="B3E5A1" w:themeFill="accent6" w:themeFillTint="66"/>
          </w:tcPr>
          <w:p w14:paraId="0667F49E" w14:textId="77777777" w:rsidR="00C82777" w:rsidRPr="00C82777" w:rsidRDefault="00C82777">
            <w:pPr>
              <w:rPr>
                <w:sz w:val="22"/>
                <w:szCs w:val="22"/>
              </w:rPr>
            </w:pPr>
          </w:p>
          <w:p w14:paraId="15432651" w14:textId="4A2C7EB2" w:rsidR="00C82777" w:rsidRPr="00C82777" w:rsidRDefault="00C82777">
            <w:pPr>
              <w:rPr>
                <w:sz w:val="22"/>
                <w:szCs w:val="22"/>
              </w:rPr>
            </w:pPr>
            <w:r w:rsidRPr="00C82777">
              <w:rPr>
                <w:sz w:val="22"/>
                <w:szCs w:val="22"/>
              </w:rPr>
              <w:t>Higher pressure capability meaning higher power and boost possibilities</w:t>
            </w:r>
            <w:r w:rsidR="00CC1F8E">
              <w:rPr>
                <w:sz w:val="22"/>
                <w:szCs w:val="22"/>
              </w:rPr>
              <w:t>.</w:t>
            </w:r>
          </w:p>
        </w:tc>
        <w:tc>
          <w:tcPr>
            <w:tcW w:w="1630" w:type="dxa"/>
            <w:shd w:val="clear" w:color="auto" w:fill="FF9F9F"/>
          </w:tcPr>
          <w:p w14:paraId="474C40AF" w14:textId="77777777" w:rsidR="00C82777" w:rsidRPr="00C82777" w:rsidRDefault="00C82777">
            <w:pPr>
              <w:rPr>
                <w:sz w:val="22"/>
                <w:szCs w:val="22"/>
              </w:rPr>
            </w:pPr>
          </w:p>
          <w:p w14:paraId="4C21A5BA" w14:textId="280548C2" w:rsidR="00C82777" w:rsidRPr="00C82777" w:rsidRDefault="00C82777">
            <w:pPr>
              <w:rPr>
                <w:sz w:val="22"/>
                <w:szCs w:val="22"/>
              </w:rPr>
            </w:pPr>
            <w:r w:rsidRPr="00C82777">
              <w:rPr>
                <w:sz w:val="22"/>
                <w:szCs w:val="22"/>
              </w:rPr>
              <w:t>Dense material adding weight to the block</w:t>
            </w:r>
            <w:r w:rsidR="00CC1F8E">
              <w:rPr>
                <w:sz w:val="22"/>
                <w:szCs w:val="22"/>
              </w:rPr>
              <w:t>.</w:t>
            </w:r>
          </w:p>
        </w:tc>
      </w:tr>
    </w:tbl>
    <w:p w14:paraId="4FB5E3F2" w14:textId="77777777" w:rsidR="00BA21D8" w:rsidRDefault="00BA21D8" w:rsidP="00BA21D8">
      <w:pPr>
        <w:jc w:val="center"/>
      </w:pPr>
    </w:p>
    <w:p w14:paraId="0C9FCC01" w14:textId="18F47D2E" w:rsidR="00CC1F8E" w:rsidRPr="00CC1F8E" w:rsidRDefault="00CC4114" w:rsidP="00CC1F8E">
      <w:pPr>
        <w:rPr>
          <w:sz w:val="22"/>
          <w:szCs w:val="22"/>
        </w:rPr>
      </w:pPr>
      <w:r>
        <w:rPr>
          <w:sz w:val="22"/>
          <w:szCs w:val="22"/>
        </w:rPr>
        <w:t xml:space="preserve">For this application, aluminium looks to be a strong choice due to the considerably lower weight and improved heat transferability, allowing the sports car to have potentially better handling and cooling where it might struggle, being mounted in the middle of the car. However, aluminium does lose out on areas like power and reliability at high pressure. This would need to be considered when designing the block as reinforcement may have to be added to allow the block to suit the application better. </w:t>
      </w:r>
    </w:p>
    <w:p w14:paraId="66C41952" w14:textId="77777777" w:rsidR="00CC1F8E" w:rsidRDefault="00CC1F8E" w:rsidP="00CC1F8E"/>
    <w:p w14:paraId="6F83E8DD" w14:textId="77777777" w:rsidR="00EB456E" w:rsidRDefault="00EB456E" w:rsidP="00CC1F8E"/>
    <w:p w14:paraId="5B9DE19F" w14:textId="77777777" w:rsidR="00EB456E" w:rsidRDefault="00EB456E" w:rsidP="00CC1F8E"/>
    <w:p w14:paraId="4953A3CB" w14:textId="77777777" w:rsidR="00EB456E" w:rsidRDefault="00EB456E" w:rsidP="00CC1F8E"/>
    <w:p w14:paraId="354B1883" w14:textId="77777777" w:rsidR="00EB456E" w:rsidRDefault="00EB456E" w:rsidP="00CC1F8E"/>
    <w:p w14:paraId="76AF0D97" w14:textId="77777777" w:rsidR="00EB456E" w:rsidRDefault="00EB456E" w:rsidP="00CC1F8E"/>
    <w:p w14:paraId="5E55B59D" w14:textId="77777777" w:rsidR="00EB456E" w:rsidRDefault="00EB456E" w:rsidP="00CC1F8E"/>
    <w:p w14:paraId="4293E8E6" w14:textId="77777777" w:rsidR="00EB456E" w:rsidRDefault="00EB456E" w:rsidP="00CC1F8E"/>
    <w:p w14:paraId="1059F946" w14:textId="77777777" w:rsidR="00EB456E" w:rsidRDefault="00EB456E" w:rsidP="00CC1F8E"/>
    <w:p w14:paraId="6F5D99A1" w14:textId="77777777" w:rsidR="00EB456E" w:rsidRDefault="00EB456E" w:rsidP="00CC1F8E"/>
    <w:p w14:paraId="2B65FE05" w14:textId="77777777" w:rsidR="00EB456E" w:rsidRDefault="00EB456E" w:rsidP="00CC1F8E"/>
    <w:p w14:paraId="7B5B22A8" w14:textId="77777777" w:rsidR="00EB456E" w:rsidRDefault="00EB456E" w:rsidP="00411145"/>
    <w:p w14:paraId="29E75BC6" w14:textId="31A5071D" w:rsidR="00EB456E" w:rsidRDefault="00EB456E" w:rsidP="00EB456E">
      <w:pPr>
        <w:pStyle w:val="Heading2"/>
      </w:pPr>
      <w:bookmarkStart w:id="3" w:name="_Toc164615581"/>
      <w:r>
        <w:lastRenderedPageBreak/>
        <w:t>Material Properties</w:t>
      </w:r>
      <w:bookmarkEnd w:id="3"/>
    </w:p>
    <w:p w14:paraId="219D8DE4" w14:textId="77777777" w:rsidR="00EB456E" w:rsidRDefault="00EB456E" w:rsidP="00EB456E">
      <w:pPr>
        <w:jc w:val="center"/>
      </w:pPr>
    </w:p>
    <w:p w14:paraId="59CB8345" w14:textId="77777777" w:rsidR="00EB456E" w:rsidRDefault="00EB456E" w:rsidP="00EB456E">
      <w:pPr>
        <w:jc w:val="center"/>
      </w:pPr>
    </w:p>
    <w:p w14:paraId="5AF0C536" w14:textId="3243456F" w:rsidR="00EB456E" w:rsidRDefault="008E1DD3" w:rsidP="00EB456E">
      <w:pPr>
        <w:jc w:val="center"/>
      </w:pPr>
      <w:r w:rsidRPr="008E1DD3">
        <w:drawing>
          <wp:inline distT="0" distB="0" distL="0" distR="0" wp14:anchorId="6960AD64" wp14:editId="1751A88D">
            <wp:extent cx="4949597" cy="2143125"/>
            <wp:effectExtent l="0" t="0" r="3810" b="0"/>
            <wp:docPr id="167935725"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5725" name="Picture 1" descr="A table with text and numbers&#10;&#10;Description automatically generated"/>
                    <pic:cNvPicPr/>
                  </pic:nvPicPr>
                  <pic:blipFill>
                    <a:blip r:embed="rId9"/>
                    <a:stretch>
                      <a:fillRect/>
                    </a:stretch>
                  </pic:blipFill>
                  <pic:spPr>
                    <a:xfrm>
                      <a:off x="0" y="0"/>
                      <a:ext cx="4971388" cy="2152560"/>
                    </a:xfrm>
                    <a:prstGeom prst="rect">
                      <a:avLst/>
                    </a:prstGeom>
                  </pic:spPr>
                </pic:pic>
              </a:graphicData>
            </a:graphic>
          </wp:inline>
        </w:drawing>
      </w:r>
    </w:p>
    <w:p w14:paraId="150E695E" w14:textId="4D2F6B41" w:rsidR="00CC1F8E" w:rsidRDefault="00EB456E" w:rsidP="00EB456E">
      <w:pPr>
        <w:jc w:val="right"/>
        <w:rPr>
          <w:sz w:val="22"/>
          <w:szCs w:val="22"/>
        </w:rPr>
      </w:pPr>
      <w:r>
        <w:rPr>
          <w:sz w:val="22"/>
          <w:szCs w:val="22"/>
        </w:rPr>
        <w:t>Figure 1 (</w:t>
      </w:r>
      <w:r w:rsidRPr="00EB456E">
        <w:rPr>
          <w:sz w:val="22"/>
          <w:szCs w:val="22"/>
        </w:rPr>
        <w:t>Kępczak, N. and Pawlowski, W. 2013)</w:t>
      </w:r>
    </w:p>
    <w:p w14:paraId="5DB654CE" w14:textId="77777777" w:rsidR="00EB456E" w:rsidRPr="00EB456E" w:rsidRDefault="00EB456E" w:rsidP="00EB456E">
      <w:pPr>
        <w:jc w:val="right"/>
        <w:rPr>
          <w:sz w:val="22"/>
          <w:szCs w:val="22"/>
        </w:rPr>
      </w:pPr>
    </w:p>
    <w:tbl>
      <w:tblPr>
        <w:tblW w:w="9357" w:type="dxa"/>
        <w:tblBorders>
          <w:top w:val="single" w:sz="6" w:space="0" w:color="99ACC2"/>
          <w:left w:val="single" w:sz="6" w:space="0" w:color="99ACC2"/>
          <w:bottom w:val="single" w:sz="6" w:space="0" w:color="99ACC2"/>
          <w:right w:val="single" w:sz="6" w:space="0" w:color="99ACC2"/>
        </w:tblBorders>
        <w:shd w:val="clear" w:color="auto" w:fill="12171E"/>
        <w:tblCellMar>
          <w:left w:w="0" w:type="dxa"/>
          <w:right w:w="0" w:type="dxa"/>
        </w:tblCellMar>
        <w:tblLook w:val="04A0" w:firstRow="1" w:lastRow="0" w:firstColumn="1" w:lastColumn="0" w:noHBand="0" w:noVBand="1"/>
      </w:tblPr>
      <w:tblGrid>
        <w:gridCol w:w="1864"/>
        <w:gridCol w:w="1138"/>
        <w:gridCol w:w="1315"/>
        <w:gridCol w:w="1539"/>
        <w:gridCol w:w="1428"/>
        <w:gridCol w:w="2073"/>
      </w:tblGrid>
      <w:tr w:rsidR="00EB456E" w:rsidRPr="00EB456E" w14:paraId="5F52A988" w14:textId="77777777" w:rsidTr="00EB456E">
        <w:trPr>
          <w:trHeight w:val="311"/>
        </w:trPr>
        <w:tc>
          <w:tcPr>
            <w:tcW w:w="1864"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25F32AA"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 </w:t>
            </w:r>
          </w:p>
        </w:tc>
        <w:tc>
          <w:tcPr>
            <w:tcW w:w="1138"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9278757"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Yield stress (MPa)</w:t>
            </w:r>
          </w:p>
        </w:tc>
        <w:tc>
          <w:tcPr>
            <w:tcW w:w="13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C7FD770"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Tensile stress (MPa)</w:t>
            </w:r>
          </w:p>
        </w:tc>
        <w:tc>
          <w:tcPr>
            <w:tcW w:w="1539"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F78E4C9"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Young’s modulus (GPa)</w:t>
            </w:r>
          </w:p>
        </w:tc>
        <w:tc>
          <w:tcPr>
            <w:tcW w:w="1428"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26AA586"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Density (kg/m3)</w:t>
            </w:r>
          </w:p>
        </w:tc>
        <w:tc>
          <w:tcPr>
            <w:tcW w:w="2073"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05CDB3F" w14:textId="6F7BD5F8"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Thermal conductivity</w:t>
            </w:r>
            <w:r w:rsidRPr="00EB456E">
              <w:rPr>
                <w:rFonts w:ascii="IBM Plex Sans" w:eastAsia="Times New Roman" w:hAnsi="IBM Plex Sans" w:cs="Times New Roman"/>
                <w:color w:val="000000" w:themeColor="text1"/>
                <w:sz w:val="24"/>
                <w:szCs w:val="24"/>
                <w:lang w:val="en-US" w:eastAsia="en-US"/>
              </w:rPr>
              <w:br/>
              <w:t>(W/m</w:t>
            </w:r>
            <w:r w:rsidR="006A4DB6">
              <w:rPr>
                <w:rFonts w:ascii="IBM Plex Sans" w:eastAsia="Times New Roman" w:hAnsi="IBM Plex Sans" w:cs="Times New Roman"/>
                <w:color w:val="000000" w:themeColor="text1"/>
                <w:sz w:val="24"/>
                <w:szCs w:val="24"/>
                <w:lang w:val="en-US" w:eastAsia="en-US"/>
              </w:rPr>
              <w:t>.</w:t>
            </w:r>
            <w:r w:rsidRPr="00EB456E">
              <w:rPr>
                <w:rFonts w:ascii="IBM Plex Sans" w:eastAsia="Times New Roman" w:hAnsi="IBM Plex Sans" w:cs="Times New Roman"/>
                <w:color w:val="000000" w:themeColor="text1"/>
                <w:sz w:val="24"/>
                <w:szCs w:val="24"/>
                <w:lang w:val="en-US" w:eastAsia="en-US"/>
              </w:rPr>
              <w:t>K)</w:t>
            </w:r>
          </w:p>
        </w:tc>
      </w:tr>
      <w:tr w:rsidR="00EB456E" w:rsidRPr="00EB456E" w14:paraId="53F388FF" w14:textId="77777777" w:rsidTr="00EB456E">
        <w:trPr>
          <w:trHeight w:val="311"/>
        </w:trPr>
        <w:tc>
          <w:tcPr>
            <w:tcW w:w="1864"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26E6458"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Aluminium alloys</w:t>
            </w:r>
          </w:p>
        </w:tc>
        <w:tc>
          <w:tcPr>
            <w:tcW w:w="1138"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00C5378"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30-500</w:t>
            </w:r>
          </w:p>
        </w:tc>
        <w:tc>
          <w:tcPr>
            <w:tcW w:w="1315"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3EAF1B9"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58-550</w:t>
            </w:r>
          </w:p>
        </w:tc>
        <w:tc>
          <w:tcPr>
            <w:tcW w:w="1539"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747F27D"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69</w:t>
            </w:r>
          </w:p>
        </w:tc>
        <w:tc>
          <w:tcPr>
            <w:tcW w:w="1428"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AD714C5"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2705</w:t>
            </w:r>
          </w:p>
        </w:tc>
        <w:tc>
          <w:tcPr>
            <w:tcW w:w="2073" w:type="dxa"/>
            <w:tcBorders>
              <w:top w:val="outset" w:sz="6" w:space="0" w:color="auto"/>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844C08D" w14:textId="77777777" w:rsidR="00EB456E" w:rsidRPr="00EB456E" w:rsidRDefault="00EB456E" w:rsidP="00EB456E">
            <w:pPr>
              <w:spacing w:after="0" w:line="240" w:lineRule="auto"/>
              <w:rPr>
                <w:rFonts w:ascii="IBM Plex Sans" w:eastAsia="Times New Roman" w:hAnsi="IBM Plex Sans" w:cs="Times New Roman"/>
                <w:color w:val="000000" w:themeColor="text1"/>
                <w:sz w:val="24"/>
                <w:szCs w:val="24"/>
                <w:lang w:val="en-US" w:eastAsia="en-US"/>
              </w:rPr>
            </w:pPr>
            <w:r w:rsidRPr="00EB456E">
              <w:rPr>
                <w:rFonts w:ascii="IBM Plex Sans" w:eastAsia="Times New Roman" w:hAnsi="IBM Plex Sans" w:cs="Times New Roman"/>
                <w:color w:val="000000" w:themeColor="text1"/>
                <w:sz w:val="24"/>
                <w:szCs w:val="24"/>
                <w:lang w:val="en-US" w:eastAsia="en-US"/>
              </w:rPr>
              <w:t>244</w:t>
            </w:r>
          </w:p>
        </w:tc>
      </w:tr>
    </w:tbl>
    <w:p w14:paraId="655E163F" w14:textId="658861D3" w:rsidR="00EB456E" w:rsidRDefault="00EB456E" w:rsidP="00EB456E">
      <w:pPr>
        <w:jc w:val="right"/>
        <w:rPr>
          <w:sz w:val="22"/>
          <w:szCs w:val="22"/>
        </w:rPr>
      </w:pPr>
      <w:r>
        <w:rPr>
          <w:sz w:val="22"/>
          <w:szCs w:val="22"/>
        </w:rPr>
        <w:t>Figure 2 (Francis, R. 2023)</w:t>
      </w:r>
    </w:p>
    <w:p w14:paraId="07FF77FD" w14:textId="77777777" w:rsidR="00EB456E" w:rsidRDefault="00EB456E" w:rsidP="00EB456E">
      <w:pPr>
        <w:jc w:val="right"/>
        <w:rPr>
          <w:sz w:val="22"/>
          <w:szCs w:val="22"/>
        </w:rPr>
      </w:pPr>
    </w:p>
    <w:p w14:paraId="53312E45" w14:textId="2EED2569" w:rsidR="00EB456E" w:rsidRPr="00EB456E" w:rsidRDefault="00EB456E" w:rsidP="00EB456E">
      <w:pPr>
        <w:rPr>
          <w:sz w:val="22"/>
          <w:szCs w:val="22"/>
        </w:rPr>
      </w:pPr>
      <w:r>
        <w:rPr>
          <w:sz w:val="22"/>
          <w:szCs w:val="22"/>
        </w:rPr>
        <w:t xml:space="preserve">From these material property tables we can see the differences between the metals in areas such as tensile stress, </w:t>
      </w:r>
      <w:r w:rsidR="00D30D1F">
        <w:rPr>
          <w:sz w:val="22"/>
          <w:szCs w:val="22"/>
        </w:rPr>
        <w:t>density</w:t>
      </w:r>
      <w:r>
        <w:rPr>
          <w:sz w:val="22"/>
          <w:szCs w:val="22"/>
        </w:rPr>
        <w:t xml:space="preserve"> and thermal conductivity. We can see that aluminium has much better thermal conductivity meaning that the heat from the block can be conducted better to </w:t>
      </w:r>
      <w:r w:rsidR="006A4DB6">
        <w:rPr>
          <w:sz w:val="22"/>
          <w:szCs w:val="22"/>
        </w:rPr>
        <w:t xml:space="preserve">allow the engine to warm up quicker and potentially cool better at operating temperature. </w:t>
      </w:r>
      <w:r w:rsidR="004215D2">
        <w:rPr>
          <w:sz w:val="22"/>
          <w:szCs w:val="22"/>
        </w:rPr>
        <w:t xml:space="preserve">The density of cast iron is also much higher than aluminium alloy showing how the weight of cast iron would be much higher. Tensile stress has been given in a wide range for aluminium alloy and this may suggest that different alloy mixes </w:t>
      </w:r>
      <w:r w:rsidR="005364A9">
        <w:rPr>
          <w:sz w:val="22"/>
          <w:szCs w:val="22"/>
        </w:rPr>
        <w:t>give different strength but, on the whole, cast iron is tested to be stronger.</w:t>
      </w:r>
    </w:p>
    <w:p w14:paraId="08CCA323" w14:textId="30E4AC61" w:rsidR="007F4958" w:rsidRDefault="00BA21D8" w:rsidP="00BA21D8">
      <w:pPr>
        <w:jc w:val="center"/>
      </w:pPr>
      <w:r w:rsidRPr="00BA21D8">
        <w:lastRenderedPageBreak/>
        <w:drawing>
          <wp:inline distT="0" distB="0" distL="0" distR="0" wp14:anchorId="79AAC974" wp14:editId="77896C8F">
            <wp:extent cx="4301032" cy="2771775"/>
            <wp:effectExtent l="0" t="0" r="4445" b="0"/>
            <wp:docPr id="812753882" name="Picture 1" descr="Graph of aluminum and gray ir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753882" name="Picture 1" descr="Graph of aluminum and gray iron&#10;&#10;Description automatically generated"/>
                    <pic:cNvPicPr/>
                  </pic:nvPicPr>
                  <pic:blipFill>
                    <a:blip r:embed="rId10"/>
                    <a:stretch>
                      <a:fillRect/>
                    </a:stretch>
                  </pic:blipFill>
                  <pic:spPr>
                    <a:xfrm>
                      <a:off x="0" y="0"/>
                      <a:ext cx="4318810" cy="2783232"/>
                    </a:xfrm>
                    <a:prstGeom prst="rect">
                      <a:avLst/>
                    </a:prstGeom>
                  </pic:spPr>
                </pic:pic>
              </a:graphicData>
            </a:graphic>
          </wp:inline>
        </w:drawing>
      </w:r>
    </w:p>
    <w:p w14:paraId="3330B74D" w14:textId="19A1BBD0" w:rsidR="00BA21D8" w:rsidRPr="00A105D9" w:rsidRDefault="00BA21D8" w:rsidP="00BA21D8">
      <w:pPr>
        <w:jc w:val="right"/>
        <w:rPr>
          <w:sz w:val="22"/>
          <w:szCs w:val="22"/>
        </w:rPr>
      </w:pPr>
      <w:r w:rsidRPr="00A105D9">
        <w:rPr>
          <w:sz w:val="22"/>
          <w:szCs w:val="22"/>
        </w:rPr>
        <w:t xml:space="preserve">Figure </w:t>
      </w:r>
      <w:r w:rsidR="00EB456E">
        <w:rPr>
          <w:sz w:val="22"/>
          <w:szCs w:val="22"/>
        </w:rPr>
        <w:t>3</w:t>
      </w:r>
      <w:r w:rsidRPr="00A105D9">
        <w:rPr>
          <w:sz w:val="22"/>
          <w:szCs w:val="22"/>
        </w:rPr>
        <w:t xml:space="preserve"> (E.A.A. 2011</w:t>
      </w:r>
      <w:r w:rsidRPr="00A105D9">
        <w:rPr>
          <w:sz w:val="22"/>
          <w:szCs w:val="22"/>
        </w:rPr>
        <w:t>)</w:t>
      </w:r>
    </w:p>
    <w:p w14:paraId="2927201E" w14:textId="134DBA76" w:rsidR="00BA21D8" w:rsidRPr="00BA21D8" w:rsidRDefault="00BA21D8" w:rsidP="00BA21D8">
      <w:pPr>
        <w:rPr>
          <w:sz w:val="22"/>
          <w:szCs w:val="22"/>
        </w:rPr>
      </w:pPr>
      <w:r>
        <w:rPr>
          <w:sz w:val="22"/>
          <w:szCs w:val="22"/>
        </w:rPr>
        <w:t xml:space="preserve">Figure 1 shows the increase in aluminium engine blocks from 1997 to 2005. This is showing how the use of aluminium became more popular very quickly to the point where it was being used more than iron in 2005, focusing on Western Europe. A reason for this could be that the process and design improved lots to the point where the disadvantages like lower strength and heat capability were less of a factor. </w:t>
      </w:r>
    </w:p>
    <w:p w14:paraId="051F5A79" w14:textId="6638FC37" w:rsidR="00BA21D8" w:rsidRDefault="00BA21D8" w:rsidP="00BA21D8">
      <w:pPr>
        <w:jc w:val="right"/>
      </w:pPr>
    </w:p>
    <w:p w14:paraId="4B913D95" w14:textId="77777777" w:rsidR="007F4958" w:rsidRDefault="007F4958" w:rsidP="007F4958">
      <w:pPr>
        <w:jc w:val="center"/>
      </w:pPr>
      <w:r w:rsidRPr="007F4958">
        <w:drawing>
          <wp:inline distT="0" distB="0" distL="0" distR="0" wp14:anchorId="20D8B1A8" wp14:editId="092D41AB">
            <wp:extent cx="3866717" cy="2181225"/>
            <wp:effectExtent l="0" t="0" r="635" b="0"/>
            <wp:docPr id="1909416030" name="Picture 1" descr="A close-up of a metal b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416030" name="Picture 1" descr="A close-up of a metal block&#10;&#10;Description automatically generated"/>
                    <pic:cNvPicPr/>
                  </pic:nvPicPr>
                  <pic:blipFill>
                    <a:blip r:embed="rId11"/>
                    <a:stretch>
                      <a:fillRect/>
                    </a:stretch>
                  </pic:blipFill>
                  <pic:spPr>
                    <a:xfrm>
                      <a:off x="0" y="0"/>
                      <a:ext cx="3873641" cy="2185131"/>
                    </a:xfrm>
                    <a:prstGeom prst="rect">
                      <a:avLst/>
                    </a:prstGeom>
                  </pic:spPr>
                </pic:pic>
              </a:graphicData>
            </a:graphic>
          </wp:inline>
        </w:drawing>
      </w:r>
    </w:p>
    <w:p w14:paraId="3400F48D" w14:textId="082BF26E" w:rsidR="007F4958" w:rsidRPr="00A105D9" w:rsidRDefault="007F4958" w:rsidP="007F4958">
      <w:pPr>
        <w:jc w:val="right"/>
        <w:rPr>
          <w:sz w:val="22"/>
          <w:szCs w:val="22"/>
        </w:rPr>
      </w:pPr>
      <w:r w:rsidRPr="00A105D9">
        <w:rPr>
          <w:sz w:val="22"/>
          <w:szCs w:val="22"/>
        </w:rPr>
        <w:t xml:space="preserve">Figure </w:t>
      </w:r>
      <w:r w:rsidR="00EB456E">
        <w:rPr>
          <w:sz w:val="22"/>
          <w:szCs w:val="22"/>
        </w:rPr>
        <w:t>4</w:t>
      </w:r>
      <w:r w:rsidRPr="00A105D9">
        <w:rPr>
          <w:sz w:val="22"/>
          <w:szCs w:val="22"/>
        </w:rPr>
        <w:t xml:space="preserve"> (E.A.A. 2011)</w:t>
      </w:r>
    </w:p>
    <w:p w14:paraId="7E074D2E" w14:textId="24CB3C0B" w:rsidR="005200AE" w:rsidRPr="007F4958" w:rsidRDefault="00590571" w:rsidP="00590571">
      <w:pPr>
        <w:rPr>
          <w:b/>
          <w:bCs/>
        </w:rPr>
      </w:pPr>
      <w:r>
        <w:rPr>
          <w:sz w:val="22"/>
          <w:szCs w:val="22"/>
        </w:rPr>
        <w:t>Figure 2 shows a perspective view of a zetec engine block using cast-in iron linings. This method is used for nearly every aluminium engine block to protect it, as the wear on the inside of the cylinder walls is excessive without cast iron inserts (</w:t>
      </w:r>
      <w:r w:rsidR="005F06AC">
        <w:rPr>
          <w:sz w:val="22"/>
          <w:szCs w:val="22"/>
        </w:rPr>
        <w:t xml:space="preserve">Lombardi, A. </w:t>
      </w:r>
      <w:r w:rsidR="005F06AC" w:rsidRPr="005F06AC">
        <w:rPr>
          <w:i/>
          <w:iCs/>
          <w:sz w:val="22"/>
          <w:szCs w:val="22"/>
        </w:rPr>
        <w:t>et al</w:t>
      </w:r>
      <w:r w:rsidR="005F06AC">
        <w:rPr>
          <w:b/>
          <w:bCs/>
        </w:rPr>
        <w:t xml:space="preserve">, </w:t>
      </w:r>
      <w:r w:rsidR="005F06AC">
        <w:rPr>
          <w:sz w:val="22"/>
          <w:szCs w:val="22"/>
        </w:rPr>
        <w:t xml:space="preserve">2020). This method also provides an extra advantage to aluminium engine blocks as it makes repairing them easier. If there is scoring or wear on the inside of the cylinder then the cast inserts can be replaced, giving the engine block another chance to be used without having to throw it away. Good clamping between the liner and the block can also aid heat transfer meaning that the block is less likely to distort or change shape over different environments and heat </w:t>
      </w:r>
      <w:r w:rsidR="005F06AC" w:rsidRPr="00766F38">
        <w:rPr>
          <w:sz w:val="22"/>
          <w:szCs w:val="22"/>
        </w:rPr>
        <w:t xml:space="preserve">cycles </w:t>
      </w:r>
      <w:r w:rsidR="00766F38" w:rsidRPr="00766F38">
        <w:rPr>
          <w:sz w:val="22"/>
          <w:szCs w:val="22"/>
        </w:rPr>
        <w:t>(</w:t>
      </w:r>
      <w:r w:rsidR="00766F38" w:rsidRPr="00766F38">
        <w:rPr>
          <w:sz w:val="22"/>
          <w:szCs w:val="22"/>
        </w:rPr>
        <w:t>Soares, E., Rejowski, E. and Maurizi, M.</w:t>
      </w:r>
      <w:r w:rsidR="00766F38">
        <w:rPr>
          <w:sz w:val="22"/>
          <w:szCs w:val="22"/>
        </w:rPr>
        <w:t xml:space="preserve">, </w:t>
      </w:r>
      <w:r w:rsidR="00766F38" w:rsidRPr="00766F38">
        <w:rPr>
          <w:sz w:val="22"/>
          <w:szCs w:val="22"/>
        </w:rPr>
        <w:t>2012)</w:t>
      </w:r>
      <w:r w:rsidR="00766F38">
        <w:rPr>
          <w:sz w:val="22"/>
          <w:szCs w:val="22"/>
        </w:rPr>
        <w:t xml:space="preserve">. </w:t>
      </w:r>
      <w:r w:rsidR="005200AE" w:rsidRPr="007F4958">
        <w:rPr>
          <w:b/>
          <w:bCs/>
        </w:rPr>
        <w:br w:type="page"/>
      </w:r>
    </w:p>
    <w:p w14:paraId="2E915A72" w14:textId="6B700876" w:rsidR="005200AE" w:rsidRPr="001D1FA7" w:rsidRDefault="005200AE" w:rsidP="005200AE">
      <w:pPr>
        <w:pStyle w:val="Heading1"/>
      </w:pPr>
      <w:bookmarkStart w:id="4" w:name="_Toc164615582"/>
      <w:r w:rsidRPr="001D1FA7">
        <w:lastRenderedPageBreak/>
        <w:t>Manufacturing Process Selection</w:t>
      </w:r>
      <w:bookmarkEnd w:id="4"/>
    </w:p>
    <w:p w14:paraId="06E03AFC" w14:textId="77777777" w:rsidR="005200AE" w:rsidRPr="001D1FA7" w:rsidRDefault="005200AE" w:rsidP="005200AE"/>
    <w:p w14:paraId="3031A542" w14:textId="1E5A7E36" w:rsidR="005200AE" w:rsidRDefault="00434D6F" w:rsidP="005200AE">
      <w:pPr>
        <w:rPr>
          <w:sz w:val="22"/>
          <w:szCs w:val="22"/>
        </w:rPr>
      </w:pPr>
      <w:r w:rsidRPr="00B0007F">
        <w:rPr>
          <w:sz w:val="22"/>
          <w:szCs w:val="22"/>
        </w:rPr>
        <w:t>All the engine blocks are cast</w:t>
      </w:r>
      <w:r w:rsidR="00B0007F">
        <w:rPr>
          <w:sz w:val="22"/>
          <w:szCs w:val="22"/>
        </w:rPr>
        <w:t xml:space="preserve"> with molten metal</w:t>
      </w:r>
      <w:r w:rsidRPr="00B0007F">
        <w:rPr>
          <w:sz w:val="22"/>
          <w:szCs w:val="22"/>
        </w:rPr>
        <w:t>, despite the material being used</w:t>
      </w:r>
      <w:r w:rsidR="00B0007F">
        <w:rPr>
          <w:sz w:val="22"/>
          <w:szCs w:val="22"/>
        </w:rPr>
        <w:t xml:space="preserve">. There are multiple different manufacturing processes for casting, and these will all be considered before deciding a suitable method. </w:t>
      </w:r>
    </w:p>
    <w:p w14:paraId="2FBEA147" w14:textId="58857915" w:rsidR="00B0007F" w:rsidRDefault="00B0007F" w:rsidP="00A105D9">
      <w:pPr>
        <w:pStyle w:val="Heading1"/>
        <w:numPr>
          <w:ilvl w:val="0"/>
          <w:numId w:val="0"/>
        </w:numPr>
      </w:pPr>
    </w:p>
    <w:p w14:paraId="226ACB73" w14:textId="6D76EF43" w:rsidR="00A105D9" w:rsidRDefault="00A105D9" w:rsidP="00A105D9">
      <w:pPr>
        <w:pStyle w:val="Heading2"/>
      </w:pPr>
      <w:bookmarkStart w:id="5" w:name="_Toc164615583"/>
      <w:r>
        <w:t>High Pressure Die Casting</w:t>
      </w:r>
      <w:bookmarkEnd w:id="5"/>
    </w:p>
    <w:p w14:paraId="6F63B428" w14:textId="77777777" w:rsidR="00A105D9" w:rsidRDefault="00A105D9" w:rsidP="00A105D9"/>
    <w:p w14:paraId="1BA2A981" w14:textId="544EDC07" w:rsidR="00A105D9" w:rsidRPr="00A105D9" w:rsidRDefault="00A105D9" w:rsidP="00A105D9">
      <w:pPr>
        <w:jc w:val="center"/>
        <w:rPr>
          <w:sz w:val="22"/>
          <w:szCs w:val="22"/>
        </w:rPr>
      </w:pPr>
      <w:r>
        <w:rPr>
          <w:noProof/>
        </w:rPr>
        <w:drawing>
          <wp:inline distT="0" distB="0" distL="0" distR="0" wp14:anchorId="38819592" wp14:editId="204CC520">
            <wp:extent cx="3381375" cy="2542794"/>
            <wp:effectExtent l="0" t="0" r="0" b="0"/>
            <wp:docPr id="1003094996" name="Picture 1" descr="Diagram of a diagram showing how to cut a tub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094996" name="Picture 1" descr="Diagram of a diagram showing how to cut a tub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0074" cy="2549336"/>
                    </a:xfrm>
                    <a:prstGeom prst="rect">
                      <a:avLst/>
                    </a:prstGeom>
                    <a:noFill/>
                    <a:ln>
                      <a:noFill/>
                    </a:ln>
                  </pic:spPr>
                </pic:pic>
              </a:graphicData>
            </a:graphic>
          </wp:inline>
        </w:drawing>
      </w:r>
    </w:p>
    <w:p w14:paraId="29881F9D" w14:textId="352A205C" w:rsidR="00B0007F" w:rsidRPr="00B0007F" w:rsidRDefault="00A105D9" w:rsidP="00A105D9">
      <w:pPr>
        <w:jc w:val="right"/>
        <w:rPr>
          <w:sz w:val="22"/>
          <w:szCs w:val="22"/>
        </w:rPr>
      </w:pPr>
      <w:r>
        <w:rPr>
          <w:sz w:val="22"/>
          <w:szCs w:val="22"/>
        </w:rPr>
        <w:t xml:space="preserve">Figure </w:t>
      </w:r>
      <w:r w:rsidR="00EB456E">
        <w:rPr>
          <w:sz w:val="22"/>
          <w:szCs w:val="22"/>
        </w:rPr>
        <w:t>5</w:t>
      </w:r>
      <w:r>
        <w:rPr>
          <w:sz w:val="22"/>
          <w:szCs w:val="22"/>
        </w:rPr>
        <w:t xml:space="preserve"> (Mallick, P.K.</w:t>
      </w:r>
      <w:r w:rsidR="00715CDC">
        <w:rPr>
          <w:sz w:val="22"/>
          <w:szCs w:val="22"/>
        </w:rPr>
        <w:t xml:space="preserve"> </w:t>
      </w:r>
      <w:r>
        <w:rPr>
          <w:sz w:val="22"/>
          <w:szCs w:val="22"/>
        </w:rPr>
        <w:t>2021)</w:t>
      </w:r>
    </w:p>
    <w:p w14:paraId="43EC70EB" w14:textId="77777777" w:rsidR="00A00262" w:rsidRDefault="00A105D9">
      <w:pPr>
        <w:rPr>
          <w:sz w:val="22"/>
          <w:szCs w:val="22"/>
        </w:rPr>
      </w:pPr>
      <w:r w:rsidRPr="00A105D9">
        <w:rPr>
          <w:sz w:val="22"/>
          <w:szCs w:val="22"/>
        </w:rPr>
        <w:t>This process</w:t>
      </w:r>
      <w:r>
        <w:rPr>
          <w:sz w:val="22"/>
          <w:szCs w:val="22"/>
        </w:rPr>
        <w:t xml:space="preserve"> involves forcing molten metal die into a negative mould of the geometry of the component </w:t>
      </w:r>
      <w:r w:rsidR="00042C84">
        <w:rPr>
          <w:sz w:val="22"/>
          <w:szCs w:val="22"/>
        </w:rPr>
        <w:t xml:space="preserve">using a ram in a very short space of time around 10 to 100ms. </w:t>
      </w:r>
      <w:r w:rsidR="00A00262">
        <w:rPr>
          <w:sz w:val="22"/>
          <w:szCs w:val="22"/>
        </w:rPr>
        <w:t>This casting method can trap air or cool the component too fast which reduces the mechanical strength. Despite these disadvantages this is a quick way to get a solid piece into a formed component and is best suited for high volume production (Midland Pressure Diecasting, 2021).</w:t>
      </w:r>
    </w:p>
    <w:p w14:paraId="10F20B77" w14:textId="77777777" w:rsidR="00A00262" w:rsidRDefault="00A00262">
      <w:pPr>
        <w:rPr>
          <w:sz w:val="22"/>
          <w:szCs w:val="22"/>
        </w:rPr>
      </w:pPr>
    </w:p>
    <w:p w14:paraId="13B5F85A" w14:textId="77777777" w:rsidR="00A00262" w:rsidRDefault="00A00262" w:rsidP="00A00262">
      <w:pPr>
        <w:pStyle w:val="Heading2"/>
      </w:pPr>
      <w:bookmarkStart w:id="6" w:name="_Toc164615584"/>
      <w:r>
        <w:lastRenderedPageBreak/>
        <w:t>Squeeze Casting</w:t>
      </w:r>
      <w:bookmarkEnd w:id="6"/>
    </w:p>
    <w:p w14:paraId="319321B9" w14:textId="77777777" w:rsidR="00A00262" w:rsidRDefault="00A00262" w:rsidP="00A00262">
      <w:pPr>
        <w:pStyle w:val="Heading2"/>
        <w:numPr>
          <w:ilvl w:val="0"/>
          <w:numId w:val="0"/>
        </w:numPr>
      </w:pPr>
    </w:p>
    <w:p w14:paraId="611EFCEB" w14:textId="77777777" w:rsidR="00A00262" w:rsidRDefault="00A00262" w:rsidP="00A00262">
      <w:pPr>
        <w:pStyle w:val="Heading2"/>
        <w:numPr>
          <w:ilvl w:val="0"/>
          <w:numId w:val="0"/>
        </w:numPr>
        <w:jc w:val="center"/>
      </w:pPr>
      <w:bookmarkStart w:id="7" w:name="_Toc164609441"/>
      <w:bookmarkStart w:id="8" w:name="_Toc164615585"/>
      <w:r w:rsidRPr="00A00262">
        <w:drawing>
          <wp:inline distT="0" distB="0" distL="0" distR="0" wp14:anchorId="1BAC4731" wp14:editId="6B9849A7">
            <wp:extent cx="4714875" cy="1773258"/>
            <wp:effectExtent l="0" t="0" r="0" b="0"/>
            <wp:docPr id="511444855" name="Picture 1" descr="A close-up of a b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44855" name="Picture 1" descr="A close-up of a block&#10;&#10;Description automatically generated"/>
                    <pic:cNvPicPr/>
                  </pic:nvPicPr>
                  <pic:blipFill>
                    <a:blip r:embed="rId13"/>
                    <a:stretch>
                      <a:fillRect/>
                    </a:stretch>
                  </pic:blipFill>
                  <pic:spPr>
                    <a:xfrm>
                      <a:off x="0" y="0"/>
                      <a:ext cx="4736254" cy="1781299"/>
                    </a:xfrm>
                    <a:prstGeom prst="rect">
                      <a:avLst/>
                    </a:prstGeom>
                  </pic:spPr>
                </pic:pic>
              </a:graphicData>
            </a:graphic>
          </wp:inline>
        </w:drawing>
      </w:r>
      <w:bookmarkEnd w:id="7"/>
      <w:bookmarkEnd w:id="8"/>
    </w:p>
    <w:p w14:paraId="545242E2" w14:textId="1CF19250" w:rsidR="00A00262" w:rsidRDefault="00A00262" w:rsidP="00A00262">
      <w:pPr>
        <w:jc w:val="right"/>
        <w:rPr>
          <w:sz w:val="22"/>
          <w:szCs w:val="22"/>
        </w:rPr>
      </w:pPr>
      <w:r w:rsidRPr="00A105D9">
        <w:rPr>
          <w:sz w:val="22"/>
          <w:szCs w:val="22"/>
        </w:rPr>
        <w:t xml:space="preserve">Figure </w:t>
      </w:r>
      <w:r w:rsidR="00EB456E">
        <w:rPr>
          <w:sz w:val="22"/>
          <w:szCs w:val="22"/>
        </w:rPr>
        <w:t>6</w:t>
      </w:r>
      <w:r w:rsidRPr="00A105D9">
        <w:rPr>
          <w:sz w:val="22"/>
          <w:szCs w:val="22"/>
        </w:rPr>
        <w:t xml:space="preserve"> (E.A.A. 2011)</w:t>
      </w:r>
    </w:p>
    <w:p w14:paraId="73B4F756" w14:textId="77777777" w:rsidR="00240E31" w:rsidRDefault="00A00262" w:rsidP="00240E31">
      <w:pPr>
        <w:rPr>
          <w:sz w:val="22"/>
          <w:szCs w:val="22"/>
        </w:rPr>
      </w:pPr>
      <w:r w:rsidRPr="00240E31">
        <w:rPr>
          <w:rFonts w:cstheme="minorHAnsi"/>
          <w:sz w:val="22"/>
          <w:szCs w:val="22"/>
        </w:rPr>
        <w:t xml:space="preserve">Figure 3 shows a squeeze casting example in the form of the famous Porsche flat six engine, used in many of their </w:t>
      </w:r>
      <w:r w:rsidR="00240E31" w:rsidRPr="00240E31">
        <w:rPr>
          <w:rFonts w:cstheme="minorHAnsi"/>
          <w:sz w:val="22"/>
          <w:szCs w:val="22"/>
        </w:rPr>
        <w:t>high-performance</w:t>
      </w:r>
      <w:r w:rsidRPr="00240E31">
        <w:rPr>
          <w:rFonts w:cstheme="minorHAnsi"/>
          <w:sz w:val="22"/>
          <w:szCs w:val="22"/>
        </w:rPr>
        <w:t xml:space="preserve"> cars. </w:t>
      </w:r>
      <w:r w:rsidR="00240E31" w:rsidRPr="00240E31">
        <w:rPr>
          <w:rFonts w:cstheme="minorHAnsi"/>
          <w:sz w:val="22"/>
          <w:szCs w:val="22"/>
        </w:rPr>
        <w:t xml:space="preserve">Squeeze casting is a mix of low-pressure and high-pressure casting to eliminate defects associated with high pressure die casting. Disadvantages include </w:t>
      </w:r>
      <w:r w:rsidR="00240E31" w:rsidRPr="00240E31">
        <w:rPr>
          <w:rFonts w:cstheme="minorHAnsi"/>
          <w:color w:val="1F1F1F"/>
          <w:sz w:val="22"/>
          <w:szCs w:val="22"/>
        </w:rPr>
        <w:t>less flexibility in part geometry, lower productivity, high machining requirements, and greater cost</w:t>
      </w:r>
      <w:r w:rsidR="00240E31">
        <w:rPr>
          <w:rFonts w:cstheme="minorHAnsi"/>
          <w:color w:val="1F1F1F"/>
          <w:sz w:val="22"/>
          <w:szCs w:val="22"/>
        </w:rPr>
        <w:t xml:space="preserve"> </w:t>
      </w:r>
      <w:r w:rsidR="00240E31">
        <w:rPr>
          <w:sz w:val="22"/>
          <w:szCs w:val="22"/>
        </w:rPr>
        <w:t>(Mallick, P.K. 2021)</w:t>
      </w:r>
      <w:r w:rsidR="00240E31">
        <w:rPr>
          <w:sz w:val="22"/>
          <w:szCs w:val="22"/>
        </w:rPr>
        <w:t>. Despite these disadvantages, this process gives a strength close to the strength of forging (Smith, E.H. 1994).</w:t>
      </w:r>
    </w:p>
    <w:p w14:paraId="04F94C00" w14:textId="77777777" w:rsidR="00240E31" w:rsidRDefault="00240E31" w:rsidP="00240E31">
      <w:pPr>
        <w:rPr>
          <w:sz w:val="22"/>
          <w:szCs w:val="22"/>
        </w:rPr>
      </w:pPr>
    </w:p>
    <w:p w14:paraId="6D7A9E93" w14:textId="77777777" w:rsidR="00FF1B5F" w:rsidRDefault="00FF1B5F" w:rsidP="00240E31">
      <w:pPr>
        <w:pStyle w:val="Heading2"/>
      </w:pPr>
      <w:bookmarkStart w:id="9" w:name="_Toc164615586"/>
      <w:r>
        <w:t>Sand Casting</w:t>
      </w:r>
      <w:bookmarkEnd w:id="9"/>
      <w:r>
        <w:t xml:space="preserve"> </w:t>
      </w:r>
    </w:p>
    <w:p w14:paraId="4AEBD9D3" w14:textId="77777777" w:rsidR="00FF1B5F" w:rsidRDefault="00FF1B5F" w:rsidP="00FF1B5F">
      <w:pPr>
        <w:pStyle w:val="Heading2"/>
        <w:numPr>
          <w:ilvl w:val="0"/>
          <w:numId w:val="0"/>
        </w:numPr>
      </w:pPr>
    </w:p>
    <w:p w14:paraId="244ED6C6" w14:textId="77777777" w:rsidR="00FF1B5F" w:rsidRDefault="00FF1B5F" w:rsidP="00FF1B5F">
      <w:pPr>
        <w:pStyle w:val="Heading2"/>
        <w:numPr>
          <w:ilvl w:val="0"/>
          <w:numId w:val="0"/>
        </w:numPr>
        <w:jc w:val="center"/>
      </w:pPr>
      <w:bookmarkStart w:id="10" w:name="_Toc164609443"/>
      <w:bookmarkStart w:id="11" w:name="_Toc164615587"/>
      <w:r>
        <w:rPr>
          <w:noProof/>
        </w:rPr>
        <w:drawing>
          <wp:inline distT="0" distB="0" distL="0" distR="0" wp14:anchorId="0CA750D9" wp14:editId="16BFD7F9">
            <wp:extent cx="1752600" cy="2209800"/>
            <wp:effectExtent l="0" t="0" r="0" b="0"/>
            <wp:docPr id="1995554135" name="Picture 2" descr="A close-up of a white plastic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54135" name="Picture 2" descr="A close-up of a white plastic model&#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9941" cy="2231665"/>
                    </a:xfrm>
                    <a:prstGeom prst="rect">
                      <a:avLst/>
                    </a:prstGeom>
                    <a:noFill/>
                    <a:ln>
                      <a:noFill/>
                    </a:ln>
                  </pic:spPr>
                </pic:pic>
              </a:graphicData>
            </a:graphic>
          </wp:inline>
        </w:drawing>
      </w:r>
      <w:bookmarkEnd w:id="10"/>
      <w:bookmarkEnd w:id="11"/>
    </w:p>
    <w:p w14:paraId="3B0DE77C" w14:textId="1D9812D7" w:rsidR="00FF1B5F" w:rsidRDefault="00FF1B5F" w:rsidP="00FF1B5F">
      <w:pPr>
        <w:pStyle w:val="Heading2"/>
        <w:numPr>
          <w:ilvl w:val="0"/>
          <w:numId w:val="0"/>
        </w:numPr>
        <w:jc w:val="right"/>
        <w:rPr>
          <w:rFonts w:asciiTheme="minorHAnsi" w:hAnsiTheme="minorHAnsi" w:cstheme="minorHAnsi"/>
          <w:sz w:val="22"/>
          <w:szCs w:val="22"/>
        </w:rPr>
      </w:pPr>
      <w:bookmarkStart w:id="12" w:name="_Toc164609444"/>
      <w:bookmarkStart w:id="13" w:name="_Toc164615588"/>
      <w:r w:rsidRPr="00FF1B5F">
        <w:rPr>
          <w:rFonts w:asciiTheme="minorHAnsi" w:hAnsiTheme="minorHAnsi" w:cstheme="minorHAnsi"/>
          <w:color w:val="000000" w:themeColor="text1"/>
          <w:sz w:val="22"/>
          <w:szCs w:val="22"/>
        </w:rPr>
        <w:t xml:space="preserve">Figure </w:t>
      </w:r>
      <w:r w:rsidR="00EB456E">
        <w:rPr>
          <w:rFonts w:asciiTheme="minorHAnsi" w:hAnsiTheme="minorHAnsi" w:cstheme="minorHAnsi"/>
          <w:color w:val="000000" w:themeColor="text1"/>
          <w:sz w:val="22"/>
          <w:szCs w:val="22"/>
        </w:rPr>
        <w:t>7</w:t>
      </w:r>
      <w:r w:rsidRPr="00FF1B5F">
        <w:rPr>
          <w:rFonts w:asciiTheme="minorHAnsi" w:hAnsiTheme="minorHAnsi" w:cstheme="minorHAnsi"/>
          <w:color w:val="000000" w:themeColor="text1"/>
          <w:sz w:val="22"/>
          <w:szCs w:val="22"/>
        </w:rPr>
        <w:t xml:space="preserve"> (Yamagata, H. 2005)</w:t>
      </w:r>
      <w:bookmarkEnd w:id="12"/>
      <w:bookmarkEnd w:id="13"/>
    </w:p>
    <w:p w14:paraId="255F8446" w14:textId="77777777" w:rsidR="00FF1B5F" w:rsidRPr="00FF1B5F" w:rsidRDefault="00FF1B5F" w:rsidP="00FF1B5F"/>
    <w:p w14:paraId="6B1D3B89" w14:textId="779E9247" w:rsidR="005200AE" w:rsidRPr="00411145" w:rsidRDefault="00FF1B5F" w:rsidP="00411145">
      <w:pPr>
        <w:rPr>
          <w:sz w:val="22"/>
          <w:szCs w:val="22"/>
        </w:rPr>
      </w:pPr>
      <w:r>
        <w:rPr>
          <w:sz w:val="22"/>
          <w:szCs w:val="22"/>
        </w:rPr>
        <w:t>Figure 4 shows the sand mould that is used for sand casting and how detailed these moulds need to be. Sand casting involves pouring the moulten metal into these moulds and leaving it to solidify. An advantage of sand casting is the low cost of the moulds in comparison to these other processes detailed. However, the strict tolerances is where sand casting can be a disadvantage leaving the mechanical strength lacking (Mouritz, A.P. 2012).</w:t>
      </w:r>
    </w:p>
    <w:p w14:paraId="21A21A97" w14:textId="0825CB7C" w:rsidR="005200AE" w:rsidRPr="001D1FA7" w:rsidRDefault="005200AE" w:rsidP="005200AE">
      <w:pPr>
        <w:pStyle w:val="Heading1"/>
      </w:pPr>
      <w:bookmarkStart w:id="14" w:name="_Toc164615589"/>
      <w:r w:rsidRPr="001D1FA7">
        <w:lastRenderedPageBreak/>
        <w:t>Conclusion</w:t>
      </w:r>
      <w:bookmarkEnd w:id="14"/>
    </w:p>
    <w:p w14:paraId="5DD2F92B" w14:textId="77777777" w:rsidR="005200AE" w:rsidRPr="001D1FA7" w:rsidRDefault="005200AE" w:rsidP="005200AE"/>
    <w:p w14:paraId="7D77128D" w14:textId="77777777" w:rsidR="00D30D1F" w:rsidRPr="00FF1B5F" w:rsidRDefault="00CC1F8E" w:rsidP="00D30D1F">
      <w:pPr>
        <w:rPr>
          <w:sz w:val="22"/>
          <w:szCs w:val="22"/>
        </w:rPr>
      </w:pPr>
      <w:r>
        <w:rPr>
          <w:sz w:val="22"/>
          <w:szCs w:val="22"/>
        </w:rPr>
        <w:t xml:space="preserve">In conclusion, this report has shown the differences between a cast iron engine block against an aluminium alloy engine block, including the change in popularity and commercial use in recent years. I think that aluminium was a suitable choice for the application of a mid-engine sports car as it helps to reduce the weight and centre of gravity as well as improve the chance of </w:t>
      </w:r>
      <w:r w:rsidR="006709C6">
        <w:rPr>
          <w:sz w:val="22"/>
          <w:szCs w:val="22"/>
        </w:rPr>
        <w:t>repair.</w:t>
      </w:r>
      <w:r w:rsidR="00D30D1F">
        <w:rPr>
          <w:sz w:val="22"/>
          <w:szCs w:val="22"/>
        </w:rPr>
        <w:t xml:space="preserve"> </w:t>
      </w:r>
      <w:r w:rsidR="00D30D1F" w:rsidRPr="00FF1B5F">
        <w:rPr>
          <w:sz w:val="22"/>
          <w:szCs w:val="22"/>
        </w:rPr>
        <w:t>After analysing all the different processes</w:t>
      </w:r>
      <w:r w:rsidR="00D30D1F">
        <w:rPr>
          <w:sz w:val="22"/>
          <w:szCs w:val="22"/>
        </w:rPr>
        <w:t>, the process I select to suit this application would be squeeze casting. This process already has previous uses within sports cars, being used by Porsche in their Boxster models, and suits the slightly lower production numbers that sports cars fall into, while providing a good finish and strong mechanical strength.</w:t>
      </w:r>
    </w:p>
    <w:p w14:paraId="012AA724" w14:textId="5C0F9C37" w:rsidR="005200AE" w:rsidRPr="00CC1F8E" w:rsidRDefault="005200AE" w:rsidP="005200AE">
      <w:pPr>
        <w:rPr>
          <w:sz w:val="22"/>
          <w:szCs w:val="22"/>
        </w:rPr>
      </w:pPr>
    </w:p>
    <w:p w14:paraId="1DFC4A90" w14:textId="72C5400A" w:rsidR="005200AE" w:rsidRPr="001D1FA7" w:rsidRDefault="005200AE">
      <w:r w:rsidRPr="001D1FA7">
        <w:br w:type="page"/>
      </w:r>
    </w:p>
    <w:p w14:paraId="1436B5A6" w14:textId="575CBAFD" w:rsidR="005200AE" w:rsidRPr="001D1FA7" w:rsidRDefault="005200AE" w:rsidP="005200AE">
      <w:r w:rsidRPr="001D1FA7">
        <w:lastRenderedPageBreak/>
        <w:t>Reference List</w:t>
      </w:r>
    </w:p>
    <w:p w14:paraId="57E90137" w14:textId="77777777" w:rsidR="005200AE" w:rsidRDefault="005200AE" w:rsidP="005200AE"/>
    <w:p w14:paraId="3A280F0A" w14:textId="77777777" w:rsidR="00EB456E" w:rsidRDefault="00EB456E" w:rsidP="00EB456E">
      <w:pPr>
        <w:pStyle w:val="NormalWeb"/>
        <w:ind w:left="567" w:hanging="567"/>
      </w:pPr>
      <w:r>
        <w:rPr>
          <w:i/>
          <w:iCs/>
        </w:rPr>
        <w:t>Applications – power train – engine blocks</w:t>
      </w:r>
      <w:r>
        <w:t xml:space="preserve"> (2011) </w:t>
      </w:r>
      <w:r>
        <w:rPr>
          <w:i/>
          <w:iCs/>
        </w:rPr>
        <w:t>European Aluminium Association</w:t>
      </w:r>
      <w:r>
        <w:t xml:space="preserve">. Available at: https://european-aluminium.eu/wp-content/uploads/2022/11/aam-applications-power-train-2-engine-blocks.pdf (Accessed: 21 April 2024). </w:t>
      </w:r>
    </w:p>
    <w:p w14:paraId="2DD5D41E" w14:textId="77777777" w:rsidR="00EB456E" w:rsidRDefault="00EB456E" w:rsidP="00EB456E">
      <w:pPr>
        <w:pStyle w:val="NormalWeb"/>
        <w:ind w:left="567" w:hanging="567"/>
      </w:pPr>
      <w:r>
        <w:t xml:space="preserve">Francis, R. (2023) </w:t>
      </w:r>
      <w:r>
        <w:rPr>
          <w:i/>
          <w:iCs/>
        </w:rPr>
        <w:t xml:space="preserve">How </w:t>
      </w:r>
      <w:proofErr w:type="spellStart"/>
      <w:r>
        <w:rPr>
          <w:i/>
          <w:iCs/>
        </w:rPr>
        <w:t>aluminium</w:t>
      </w:r>
      <w:proofErr w:type="spellEnd"/>
      <w:r>
        <w:rPr>
          <w:i/>
          <w:iCs/>
        </w:rPr>
        <w:t xml:space="preserve"> compares with steel in high volume manufacturing</w:t>
      </w:r>
      <w:r>
        <w:t xml:space="preserve">, </w:t>
      </w:r>
      <w:proofErr w:type="spellStart"/>
      <w:r>
        <w:rPr>
          <w:i/>
          <w:iCs/>
        </w:rPr>
        <w:t>Keronite</w:t>
      </w:r>
      <w:proofErr w:type="spellEnd"/>
      <w:r>
        <w:rPr>
          <w:i/>
          <w:iCs/>
        </w:rPr>
        <w:t xml:space="preserve"> Blog</w:t>
      </w:r>
      <w:r>
        <w:t xml:space="preserve">. Available at: https://blog.keronite.com/how-aluminium-compares-with-steel-in-high-volume-manufacturing (Accessed: 21 April 2024). </w:t>
      </w:r>
    </w:p>
    <w:p w14:paraId="7F37426F" w14:textId="77777777" w:rsidR="00EB456E" w:rsidRDefault="00EB456E" w:rsidP="00EB456E">
      <w:pPr>
        <w:pStyle w:val="NormalWeb"/>
        <w:ind w:left="567" w:hanging="567"/>
      </w:pPr>
      <w:bookmarkStart w:id="15" w:name="_Hlk164614458"/>
      <w:proofErr w:type="spellStart"/>
      <w:r>
        <w:t>Kępczak</w:t>
      </w:r>
      <w:proofErr w:type="spellEnd"/>
      <w:r>
        <w:t>, N. and Pawlowski, W. (2013)</w:t>
      </w:r>
      <w:bookmarkEnd w:id="15"/>
      <w:r>
        <w:t xml:space="preserve"> </w:t>
      </w:r>
      <w:r>
        <w:rPr>
          <w:i/>
          <w:iCs/>
        </w:rPr>
        <w:t xml:space="preserve">Application of Mineral Casting for Machine Tools Beds. Mechanics and Mechanical Engineering. </w:t>
      </w:r>
      <w:r>
        <w:t xml:space="preserve">. </w:t>
      </w:r>
    </w:p>
    <w:p w14:paraId="05FC9DBB" w14:textId="77777777" w:rsidR="00EB456E" w:rsidRDefault="00EB456E" w:rsidP="00EB456E">
      <w:pPr>
        <w:pStyle w:val="NormalWeb"/>
        <w:ind w:left="567" w:hanging="567"/>
      </w:pPr>
      <w:r>
        <w:t xml:space="preserve">Lombardi, A. </w:t>
      </w:r>
      <w:r>
        <w:rPr>
          <w:i/>
          <w:iCs/>
        </w:rPr>
        <w:t>et al.</w:t>
      </w:r>
      <w:r>
        <w:t xml:space="preserve"> (2020) </w:t>
      </w:r>
      <w:r>
        <w:rPr>
          <w:i/>
          <w:iCs/>
        </w:rPr>
        <w:t>Residual stress, microstructure, and mechanical properties analysis of HPDC aluminum engine block with cast-in iron liners</w:t>
      </w:r>
      <w:r>
        <w:t xml:space="preserve">, </w:t>
      </w:r>
      <w:r>
        <w:rPr>
          <w:i/>
          <w:iCs/>
        </w:rPr>
        <w:t>Materials Today Communications</w:t>
      </w:r>
      <w:r>
        <w:t xml:space="preserve">. Available at: https://www.sciencedirect.com/science/article/abs/pii/S2352492820328257 (Accessed: 21 April 2024). </w:t>
      </w:r>
    </w:p>
    <w:p w14:paraId="473BB6B8" w14:textId="77777777" w:rsidR="00EB456E" w:rsidRDefault="00EB456E" w:rsidP="00EB456E">
      <w:pPr>
        <w:pStyle w:val="NormalWeb"/>
        <w:ind w:left="567" w:hanging="567"/>
      </w:pPr>
      <w:r>
        <w:t xml:space="preserve">Mallick, P.K. (2021) </w:t>
      </w:r>
      <w:r>
        <w:rPr>
          <w:i/>
          <w:iCs/>
        </w:rPr>
        <w:t>Materials, design and manufacturing for Lightweight Vehicles</w:t>
      </w:r>
      <w:r>
        <w:t xml:space="preserve">. Duxford: Woodhead Publishing. </w:t>
      </w:r>
    </w:p>
    <w:p w14:paraId="58DD9BFD" w14:textId="77777777" w:rsidR="00EB456E" w:rsidRDefault="00EB456E" w:rsidP="00EB456E">
      <w:pPr>
        <w:pStyle w:val="NormalWeb"/>
        <w:ind w:left="567" w:hanging="567"/>
      </w:pPr>
      <w:r>
        <w:t xml:space="preserve">Mouritz, A.P. (2012) </w:t>
      </w:r>
      <w:r>
        <w:rPr>
          <w:i/>
          <w:iCs/>
        </w:rPr>
        <w:t>Introduction to aerospace materials</w:t>
      </w:r>
      <w:r>
        <w:t xml:space="preserve">. Cambridge: Woodhead Publishing. </w:t>
      </w:r>
    </w:p>
    <w:p w14:paraId="48B62F5F" w14:textId="77777777" w:rsidR="00EB456E" w:rsidRDefault="00EB456E" w:rsidP="00EB456E">
      <w:pPr>
        <w:pStyle w:val="NormalWeb"/>
        <w:ind w:left="567" w:hanging="567"/>
      </w:pPr>
      <w:r>
        <w:rPr>
          <w:i/>
          <w:iCs/>
        </w:rPr>
        <w:t>Pressure die casting</w:t>
      </w:r>
      <w:r>
        <w:t xml:space="preserve"> (2021) </w:t>
      </w:r>
      <w:r>
        <w:rPr>
          <w:i/>
          <w:iCs/>
        </w:rPr>
        <w:t>Midland Pressure Diecasting Limited</w:t>
      </w:r>
      <w:r>
        <w:t xml:space="preserve">. Available at: https://midlandpressurediecasting.co.uk/pressure-die-casting/ (Accessed: 21 April 2024). </w:t>
      </w:r>
    </w:p>
    <w:p w14:paraId="10443006" w14:textId="77777777" w:rsidR="00EB456E" w:rsidRDefault="00EB456E" w:rsidP="00EB456E">
      <w:pPr>
        <w:pStyle w:val="NormalWeb"/>
        <w:ind w:left="567" w:hanging="567"/>
      </w:pPr>
      <w:r>
        <w:t xml:space="preserve">Smith, E.H. (1994) </w:t>
      </w:r>
      <w:r>
        <w:rPr>
          <w:i/>
          <w:iCs/>
        </w:rPr>
        <w:t>Mechanical Engineer’s reference book</w:t>
      </w:r>
      <w:r>
        <w:t xml:space="preserve">, </w:t>
      </w:r>
      <w:r>
        <w:rPr>
          <w:i/>
          <w:iCs/>
        </w:rPr>
        <w:t>ScienceDirect</w:t>
      </w:r>
      <w:r>
        <w:t xml:space="preserve">. Available at: https://www.sciencedirect.com/book/9780750611954/mechanical-engineers-reference-book (Accessed: 21 April 2024). </w:t>
      </w:r>
    </w:p>
    <w:p w14:paraId="22F307DC" w14:textId="77777777" w:rsidR="00EB456E" w:rsidRDefault="00EB456E" w:rsidP="00EB456E">
      <w:pPr>
        <w:pStyle w:val="NormalWeb"/>
        <w:ind w:left="567" w:hanging="567"/>
      </w:pPr>
      <w:r>
        <w:t xml:space="preserve">Soares, E., </w:t>
      </w:r>
      <w:proofErr w:type="spellStart"/>
      <w:r>
        <w:t>Rejowski</w:t>
      </w:r>
      <w:proofErr w:type="spellEnd"/>
      <w:r>
        <w:t xml:space="preserve">, E. and Maurizi, M. (2012) </w:t>
      </w:r>
      <w:r>
        <w:rPr>
          <w:i/>
          <w:iCs/>
        </w:rPr>
        <w:t>Cast-in cylinder liners designs to improve bonding and shear strength for aluminum block</w:t>
      </w:r>
      <w:r>
        <w:t xml:space="preserve">, </w:t>
      </w:r>
      <w:r>
        <w:rPr>
          <w:i/>
          <w:iCs/>
        </w:rPr>
        <w:t>SAE International</w:t>
      </w:r>
      <w:r>
        <w:t xml:space="preserve">. Available at: https://www.sae.org/publications/technical-papers/content/2012-36-0449/ (Accessed: 21 April 2024). </w:t>
      </w:r>
    </w:p>
    <w:p w14:paraId="608146CE" w14:textId="77777777" w:rsidR="00EB456E" w:rsidRDefault="00EB456E" w:rsidP="00EB456E">
      <w:pPr>
        <w:pStyle w:val="NormalWeb"/>
        <w:ind w:left="567" w:hanging="567"/>
      </w:pPr>
      <w:r>
        <w:t xml:space="preserve">Woodyard, D.F. (2009) </w:t>
      </w:r>
      <w:r>
        <w:rPr>
          <w:i/>
          <w:iCs/>
        </w:rPr>
        <w:t>Pounder’s marine diesel engines and Gas Turbines</w:t>
      </w:r>
      <w:r>
        <w:t xml:space="preserve">. Amsterdam: Elsevier/Butterworth-Heinemann. </w:t>
      </w:r>
    </w:p>
    <w:p w14:paraId="5A863C67" w14:textId="77777777" w:rsidR="00EB456E" w:rsidRDefault="00EB456E" w:rsidP="00EB456E">
      <w:pPr>
        <w:pStyle w:val="NormalWeb"/>
        <w:ind w:left="567" w:hanging="567"/>
      </w:pPr>
      <w:r>
        <w:t xml:space="preserve">Yamagata, H. (2005) </w:t>
      </w:r>
      <w:r>
        <w:rPr>
          <w:i/>
          <w:iCs/>
        </w:rPr>
        <w:t>The Science and Technology of materials in Automotive Engines</w:t>
      </w:r>
      <w:r>
        <w:t xml:space="preserve">. Cambridge: Woodhead Publishing. </w:t>
      </w:r>
    </w:p>
    <w:p w14:paraId="4094A8A8" w14:textId="77777777" w:rsidR="00766F38" w:rsidRPr="005200AE" w:rsidRDefault="00766F38" w:rsidP="005200AE"/>
    <w:sectPr w:rsidR="00766F38" w:rsidRPr="005200AE">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0A720" w14:textId="77777777" w:rsidR="000D1CAD" w:rsidRDefault="000D1CAD" w:rsidP="00EB456E">
      <w:pPr>
        <w:spacing w:after="0" w:line="240" w:lineRule="auto"/>
      </w:pPr>
      <w:r>
        <w:separator/>
      </w:r>
    </w:p>
  </w:endnote>
  <w:endnote w:type="continuationSeparator" w:id="0">
    <w:p w14:paraId="0C2B7EDE" w14:textId="77777777" w:rsidR="000D1CAD" w:rsidRDefault="000D1CAD" w:rsidP="00EB4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BM Plex Sans">
    <w:charset w:val="00"/>
    <w:family w:val="swiss"/>
    <w:pitch w:val="variable"/>
    <w:sig w:usb0="A00002EF" w:usb1="5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F9C33" w14:textId="77777777" w:rsidR="000D1CAD" w:rsidRDefault="000D1CAD" w:rsidP="00EB456E">
      <w:pPr>
        <w:spacing w:after="0" w:line="240" w:lineRule="auto"/>
      </w:pPr>
      <w:r>
        <w:separator/>
      </w:r>
    </w:p>
  </w:footnote>
  <w:footnote w:type="continuationSeparator" w:id="0">
    <w:p w14:paraId="48784F1F" w14:textId="77777777" w:rsidR="000D1CAD" w:rsidRDefault="000D1CAD" w:rsidP="00EB4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2940" w14:textId="77777777" w:rsidR="00EB456E" w:rsidRDefault="00EB45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2202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08059459">
    <w:abstractNumId w:val="0"/>
  </w:num>
  <w:num w:numId="2" w16cid:durableId="21300533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5285A1"/>
    <w:rsid w:val="0000090D"/>
    <w:rsid w:val="00001002"/>
    <w:rsid w:val="00042C84"/>
    <w:rsid w:val="000B33CA"/>
    <w:rsid w:val="000D1CAD"/>
    <w:rsid w:val="0016649E"/>
    <w:rsid w:val="001B4434"/>
    <w:rsid w:val="001D1FA7"/>
    <w:rsid w:val="00240E31"/>
    <w:rsid w:val="002A57B9"/>
    <w:rsid w:val="00347A69"/>
    <w:rsid w:val="00411145"/>
    <w:rsid w:val="004215D2"/>
    <w:rsid w:val="00434D6F"/>
    <w:rsid w:val="00494779"/>
    <w:rsid w:val="004A3B57"/>
    <w:rsid w:val="004F402C"/>
    <w:rsid w:val="005200AE"/>
    <w:rsid w:val="005364A9"/>
    <w:rsid w:val="00544D1B"/>
    <w:rsid w:val="0056542C"/>
    <w:rsid w:val="00590571"/>
    <w:rsid w:val="00592DC2"/>
    <w:rsid w:val="005F06AC"/>
    <w:rsid w:val="00617E12"/>
    <w:rsid w:val="006218B4"/>
    <w:rsid w:val="00635A5B"/>
    <w:rsid w:val="006709C6"/>
    <w:rsid w:val="00680EA7"/>
    <w:rsid w:val="006A4DB6"/>
    <w:rsid w:val="006B2400"/>
    <w:rsid w:val="00715CDC"/>
    <w:rsid w:val="00764B8C"/>
    <w:rsid w:val="00766F38"/>
    <w:rsid w:val="00777464"/>
    <w:rsid w:val="007D0539"/>
    <w:rsid w:val="007F4958"/>
    <w:rsid w:val="00832B49"/>
    <w:rsid w:val="0086307C"/>
    <w:rsid w:val="00864A4D"/>
    <w:rsid w:val="00885AA3"/>
    <w:rsid w:val="008E1DD3"/>
    <w:rsid w:val="00904043"/>
    <w:rsid w:val="00925C89"/>
    <w:rsid w:val="009530E0"/>
    <w:rsid w:val="009A1CEE"/>
    <w:rsid w:val="00A00262"/>
    <w:rsid w:val="00A105D9"/>
    <w:rsid w:val="00A17DEC"/>
    <w:rsid w:val="00B0007F"/>
    <w:rsid w:val="00BA21D8"/>
    <w:rsid w:val="00BA5C48"/>
    <w:rsid w:val="00BB1DE5"/>
    <w:rsid w:val="00BF5DF8"/>
    <w:rsid w:val="00C67432"/>
    <w:rsid w:val="00C82777"/>
    <w:rsid w:val="00CB5A3D"/>
    <w:rsid w:val="00CC1F8E"/>
    <w:rsid w:val="00CC4114"/>
    <w:rsid w:val="00D30D1F"/>
    <w:rsid w:val="00D847C6"/>
    <w:rsid w:val="00E66C65"/>
    <w:rsid w:val="00E73DB1"/>
    <w:rsid w:val="00EB3BF3"/>
    <w:rsid w:val="00EB456E"/>
    <w:rsid w:val="00F01DE2"/>
    <w:rsid w:val="00F02A6C"/>
    <w:rsid w:val="00FF1B5F"/>
    <w:rsid w:val="0A7E89C9"/>
    <w:rsid w:val="1024A7FC"/>
    <w:rsid w:val="2229A6BF"/>
    <w:rsid w:val="2FCA87EC"/>
    <w:rsid w:val="3A5285A1"/>
    <w:rsid w:val="5FC8D7D2"/>
    <w:rsid w:val="6874219A"/>
    <w:rsid w:val="7D593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285A1"/>
  <w15:chartTrackingRefBased/>
  <w15:docId w15:val="{C9CBE3A2-7EF4-4627-A57D-D7C40AC6B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E"/>
    <w:rPr>
      <w:lang w:val="en-GB"/>
    </w:rPr>
  </w:style>
  <w:style w:type="paragraph" w:styleId="Heading1">
    <w:name w:val="heading 1"/>
    <w:basedOn w:val="Normal"/>
    <w:next w:val="Normal"/>
    <w:link w:val="Heading1Char"/>
    <w:uiPriority w:val="9"/>
    <w:qFormat/>
    <w:rsid w:val="005200AE"/>
    <w:pPr>
      <w:keepNext/>
      <w:keepLines/>
      <w:numPr>
        <w:numId w:val="1"/>
      </w:numPr>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200AE"/>
    <w:pPr>
      <w:keepNext/>
      <w:keepLines/>
      <w:numPr>
        <w:ilvl w:val="1"/>
        <w:numId w:val="1"/>
      </w:numPr>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200AE"/>
    <w:pPr>
      <w:keepNext/>
      <w:keepLines/>
      <w:numPr>
        <w:ilvl w:val="2"/>
        <w:numId w:val="1"/>
      </w:numPr>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5200AE"/>
    <w:pPr>
      <w:keepNext/>
      <w:keepLines/>
      <w:numPr>
        <w:ilvl w:val="3"/>
        <w:numId w:val="1"/>
      </w:numPr>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200AE"/>
    <w:pPr>
      <w:keepNext/>
      <w:keepLines/>
      <w:numPr>
        <w:ilvl w:val="4"/>
        <w:numId w:val="1"/>
      </w:numPr>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5200AE"/>
    <w:pPr>
      <w:keepNext/>
      <w:keepLines/>
      <w:numPr>
        <w:ilvl w:val="5"/>
        <w:numId w:val="1"/>
      </w:numPr>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5200AE"/>
    <w:pPr>
      <w:keepNext/>
      <w:keepLines/>
      <w:numPr>
        <w:ilvl w:val="6"/>
        <w:numId w:val="1"/>
      </w:numPr>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5200AE"/>
    <w:pPr>
      <w:keepNext/>
      <w:keepLines/>
      <w:numPr>
        <w:ilvl w:val="7"/>
        <w:numId w:val="1"/>
      </w:numPr>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5200AE"/>
    <w:pPr>
      <w:keepNext/>
      <w:keepLines/>
      <w:numPr>
        <w:ilvl w:val="8"/>
        <w:numId w:val="1"/>
      </w:numPr>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0AE"/>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5200AE"/>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200AE"/>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5200A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200AE"/>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5200AE"/>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5200AE"/>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5200AE"/>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5200AE"/>
    <w:rPr>
      <w:rFonts w:asciiTheme="majorHAnsi" w:eastAsiaTheme="majorEastAsia" w:hAnsiTheme="majorHAnsi" w:cstheme="majorBidi"/>
      <w:b/>
      <w:bCs/>
      <w:i/>
      <w:iCs/>
      <w:color w:val="0E2841" w:themeColor="text2"/>
    </w:rPr>
  </w:style>
  <w:style w:type="character" w:customStyle="1" w:styleId="TitleChar">
    <w:name w:val="Title Char"/>
    <w:basedOn w:val="DefaultParagraphFont"/>
    <w:link w:val="Title"/>
    <w:uiPriority w:val="10"/>
    <w:rsid w:val="005200AE"/>
    <w:rPr>
      <w:rFonts w:asciiTheme="majorHAnsi" w:eastAsiaTheme="majorEastAsia" w:hAnsiTheme="majorHAnsi" w:cstheme="majorBidi"/>
      <w:color w:val="156082" w:themeColor="accent1"/>
      <w:spacing w:val="-10"/>
      <w:sz w:val="56"/>
      <w:szCs w:val="56"/>
    </w:rPr>
  </w:style>
  <w:style w:type="paragraph" w:styleId="Title">
    <w:name w:val="Title"/>
    <w:basedOn w:val="Normal"/>
    <w:next w:val="Normal"/>
    <w:link w:val="TitleChar"/>
    <w:uiPriority w:val="10"/>
    <w:qFormat/>
    <w:rsid w:val="005200AE"/>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SubtitleChar">
    <w:name w:val="Subtitle Char"/>
    <w:basedOn w:val="DefaultParagraphFont"/>
    <w:link w:val="Subtitle"/>
    <w:uiPriority w:val="11"/>
    <w:rsid w:val="005200AE"/>
    <w:rPr>
      <w:rFonts w:asciiTheme="majorHAnsi" w:eastAsiaTheme="majorEastAsia" w:hAnsiTheme="majorHAnsi" w:cstheme="majorBidi"/>
      <w:sz w:val="24"/>
      <w:szCs w:val="24"/>
    </w:rPr>
  </w:style>
  <w:style w:type="paragraph" w:styleId="Subtitle">
    <w:name w:val="Subtitle"/>
    <w:basedOn w:val="Normal"/>
    <w:next w:val="Normal"/>
    <w:link w:val="SubtitleChar"/>
    <w:uiPriority w:val="11"/>
    <w:qFormat/>
    <w:rsid w:val="005200AE"/>
    <w:pPr>
      <w:numPr>
        <w:ilvl w:val="1"/>
      </w:numPr>
      <w:spacing w:line="240" w:lineRule="auto"/>
    </w:pPr>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5200AE"/>
    <w:rPr>
      <w:b/>
      <w:bCs/>
      <w:i/>
      <w:iCs/>
    </w:rPr>
  </w:style>
  <w:style w:type="character" w:customStyle="1" w:styleId="QuoteChar">
    <w:name w:val="Quote Char"/>
    <w:basedOn w:val="DefaultParagraphFont"/>
    <w:link w:val="Quote"/>
    <w:uiPriority w:val="29"/>
    <w:rsid w:val="005200AE"/>
    <w:rPr>
      <w:i/>
      <w:iCs/>
      <w:color w:val="404040" w:themeColor="text1" w:themeTint="BF"/>
    </w:rPr>
  </w:style>
  <w:style w:type="paragraph" w:styleId="Quote">
    <w:name w:val="Quote"/>
    <w:basedOn w:val="Normal"/>
    <w:next w:val="Normal"/>
    <w:link w:val="QuoteChar"/>
    <w:uiPriority w:val="29"/>
    <w:qFormat/>
    <w:rsid w:val="005200AE"/>
    <w:pPr>
      <w:spacing w:before="160"/>
      <w:ind w:left="720" w:right="720"/>
    </w:pPr>
    <w:rPr>
      <w:i/>
      <w:iCs/>
      <w:color w:val="404040" w:themeColor="text1" w:themeTint="BF"/>
    </w:rPr>
  </w:style>
  <w:style w:type="character" w:customStyle="1" w:styleId="IntenseQuoteChar">
    <w:name w:val="Intense Quote Char"/>
    <w:basedOn w:val="DefaultParagraphFont"/>
    <w:link w:val="IntenseQuote"/>
    <w:uiPriority w:val="30"/>
    <w:rsid w:val="005200AE"/>
    <w:rPr>
      <w:rFonts w:asciiTheme="majorHAnsi" w:eastAsiaTheme="majorEastAsia" w:hAnsiTheme="majorHAnsi" w:cstheme="majorBidi"/>
      <w:color w:val="156082" w:themeColor="accent1"/>
      <w:sz w:val="28"/>
      <w:szCs w:val="28"/>
    </w:rPr>
  </w:style>
  <w:style w:type="paragraph" w:styleId="IntenseQuote">
    <w:name w:val="Intense Quote"/>
    <w:basedOn w:val="Normal"/>
    <w:next w:val="Normal"/>
    <w:link w:val="IntenseQuoteChar"/>
    <w:uiPriority w:val="30"/>
    <w:qFormat/>
    <w:rsid w:val="005200AE"/>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5200AE"/>
    <w:rPr>
      <w:b/>
      <w:bCs/>
      <w:smallCaps/>
      <w:spacing w:val="5"/>
      <w:u w:val="single"/>
    </w:rPr>
  </w:style>
  <w:style w:type="paragraph" w:styleId="ListParagraph">
    <w:name w:val="List Paragraph"/>
    <w:basedOn w:val="Normal"/>
    <w:uiPriority w:val="34"/>
    <w:qFormat/>
    <w:rsid w:val="0A7E89C9"/>
    <w:pPr>
      <w:ind w:left="720"/>
      <w:contextualSpacing/>
    </w:pPr>
  </w:style>
  <w:style w:type="paragraph" w:styleId="TOC1">
    <w:name w:val="toc 1"/>
    <w:basedOn w:val="Normal"/>
    <w:next w:val="Normal"/>
    <w:uiPriority w:val="39"/>
    <w:unhideWhenUsed/>
    <w:rsid w:val="0A7E89C9"/>
    <w:pPr>
      <w:spacing w:after="100"/>
    </w:pPr>
  </w:style>
  <w:style w:type="paragraph" w:styleId="TOC2">
    <w:name w:val="toc 2"/>
    <w:basedOn w:val="Normal"/>
    <w:next w:val="Normal"/>
    <w:uiPriority w:val="39"/>
    <w:unhideWhenUsed/>
    <w:rsid w:val="0A7E89C9"/>
    <w:pPr>
      <w:spacing w:after="100"/>
      <w:ind w:left="220"/>
    </w:pPr>
  </w:style>
  <w:style w:type="paragraph" w:styleId="TOC3">
    <w:name w:val="toc 3"/>
    <w:basedOn w:val="Normal"/>
    <w:next w:val="Normal"/>
    <w:uiPriority w:val="39"/>
    <w:unhideWhenUsed/>
    <w:rsid w:val="0A7E89C9"/>
    <w:pPr>
      <w:spacing w:after="100"/>
      <w:ind w:left="440"/>
    </w:pPr>
  </w:style>
  <w:style w:type="paragraph" w:styleId="TOC4">
    <w:name w:val="toc 4"/>
    <w:basedOn w:val="Normal"/>
    <w:next w:val="Normal"/>
    <w:uiPriority w:val="39"/>
    <w:unhideWhenUsed/>
    <w:rsid w:val="0A7E89C9"/>
    <w:pPr>
      <w:spacing w:after="100"/>
      <w:ind w:left="660"/>
    </w:pPr>
  </w:style>
  <w:style w:type="paragraph" w:styleId="TOC5">
    <w:name w:val="toc 5"/>
    <w:basedOn w:val="Normal"/>
    <w:next w:val="Normal"/>
    <w:uiPriority w:val="39"/>
    <w:unhideWhenUsed/>
    <w:rsid w:val="0A7E89C9"/>
    <w:pPr>
      <w:spacing w:after="100"/>
      <w:ind w:left="880"/>
    </w:pPr>
  </w:style>
  <w:style w:type="paragraph" w:styleId="TOC6">
    <w:name w:val="toc 6"/>
    <w:basedOn w:val="Normal"/>
    <w:next w:val="Normal"/>
    <w:uiPriority w:val="39"/>
    <w:unhideWhenUsed/>
    <w:rsid w:val="0A7E89C9"/>
    <w:pPr>
      <w:spacing w:after="100"/>
      <w:ind w:left="1100"/>
    </w:pPr>
  </w:style>
  <w:style w:type="paragraph" w:styleId="TOC7">
    <w:name w:val="toc 7"/>
    <w:basedOn w:val="Normal"/>
    <w:next w:val="Normal"/>
    <w:uiPriority w:val="39"/>
    <w:unhideWhenUsed/>
    <w:rsid w:val="0A7E89C9"/>
    <w:pPr>
      <w:spacing w:after="100"/>
      <w:ind w:left="1320"/>
    </w:pPr>
  </w:style>
  <w:style w:type="paragraph" w:styleId="TOC8">
    <w:name w:val="toc 8"/>
    <w:basedOn w:val="Normal"/>
    <w:next w:val="Normal"/>
    <w:uiPriority w:val="39"/>
    <w:unhideWhenUsed/>
    <w:rsid w:val="0A7E89C9"/>
    <w:pPr>
      <w:spacing w:after="100"/>
      <w:ind w:left="1540"/>
    </w:pPr>
  </w:style>
  <w:style w:type="paragraph" w:styleId="TOC9">
    <w:name w:val="toc 9"/>
    <w:basedOn w:val="Normal"/>
    <w:next w:val="Normal"/>
    <w:uiPriority w:val="39"/>
    <w:unhideWhenUsed/>
    <w:rsid w:val="0A7E89C9"/>
    <w:pPr>
      <w:spacing w:after="100"/>
      <w:ind w:left="1760"/>
    </w:pPr>
  </w:style>
  <w:style w:type="paragraph" w:styleId="EndnoteText">
    <w:name w:val="endnote text"/>
    <w:basedOn w:val="Normal"/>
    <w:uiPriority w:val="99"/>
    <w:semiHidden/>
    <w:unhideWhenUsed/>
    <w:rsid w:val="0A7E89C9"/>
    <w:pPr>
      <w:spacing w:after="0" w:line="240" w:lineRule="auto"/>
    </w:pPr>
  </w:style>
  <w:style w:type="paragraph" w:styleId="Footer">
    <w:name w:val="footer"/>
    <w:basedOn w:val="Normal"/>
    <w:uiPriority w:val="99"/>
    <w:unhideWhenUsed/>
    <w:rsid w:val="0A7E89C9"/>
    <w:pPr>
      <w:tabs>
        <w:tab w:val="center" w:pos="4680"/>
        <w:tab w:val="right" w:pos="9360"/>
      </w:tabs>
      <w:spacing w:after="0" w:line="240" w:lineRule="auto"/>
    </w:pPr>
  </w:style>
  <w:style w:type="paragraph" w:styleId="FootnoteText">
    <w:name w:val="footnote text"/>
    <w:basedOn w:val="Normal"/>
    <w:uiPriority w:val="99"/>
    <w:semiHidden/>
    <w:unhideWhenUsed/>
    <w:rsid w:val="0A7E89C9"/>
    <w:pPr>
      <w:spacing w:after="0" w:line="240" w:lineRule="auto"/>
    </w:pPr>
  </w:style>
  <w:style w:type="paragraph" w:styleId="Header">
    <w:name w:val="header"/>
    <w:basedOn w:val="Normal"/>
    <w:uiPriority w:val="99"/>
    <w:unhideWhenUsed/>
    <w:rsid w:val="0A7E89C9"/>
    <w:pPr>
      <w:tabs>
        <w:tab w:val="center" w:pos="4680"/>
        <w:tab w:val="right" w:pos="9360"/>
      </w:tabs>
      <w:spacing w:after="0" w:line="240" w:lineRule="auto"/>
    </w:pPr>
  </w:style>
  <w:style w:type="character" w:styleId="Hyperlink">
    <w:name w:val="Hyperlink"/>
    <w:basedOn w:val="DefaultParagraphFont"/>
    <w:uiPriority w:val="99"/>
    <w:unhideWhenUsed/>
    <w:rsid w:val="005200AE"/>
    <w:rPr>
      <w:color w:val="467886" w:themeColor="hyperlink"/>
      <w:u w:val="single"/>
    </w:rPr>
  </w:style>
  <w:style w:type="paragraph" w:styleId="Caption">
    <w:name w:val="caption"/>
    <w:basedOn w:val="Normal"/>
    <w:next w:val="Normal"/>
    <w:uiPriority w:val="35"/>
    <w:semiHidden/>
    <w:unhideWhenUsed/>
    <w:qFormat/>
    <w:rsid w:val="005200AE"/>
    <w:pPr>
      <w:spacing w:line="240" w:lineRule="auto"/>
    </w:pPr>
    <w:rPr>
      <w:b/>
      <w:bCs/>
      <w:smallCaps/>
      <w:color w:val="595959" w:themeColor="text1" w:themeTint="A6"/>
      <w:spacing w:val="6"/>
    </w:rPr>
  </w:style>
  <w:style w:type="character" w:styleId="Strong">
    <w:name w:val="Strong"/>
    <w:basedOn w:val="DefaultParagraphFont"/>
    <w:uiPriority w:val="22"/>
    <w:qFormat/>
    <w:rsid w:val="005200AE"/>
    <w:rPr>
      <w:b/>
      <w:bCs/>
    </w:rPr>
  </w:style>
  <w:style w:type="character" w:styleId="Emphasis">
    <w:name w:val="Emphasis"/>
    <w:basedOn w:val="DefaultParagraphFont"/>
    <w:uiPriority w:val="20"/>
    <w:qFormat/>
    <w:rsid w:val="005200AE"/>
    <w:rPr>
      <w:i/>
      <w:iCs/>
    </w:rPr>
  </w:style>
  <w:style w:type="paragraph" w:styleId="NoSpacing">
    <w:name w:val="No Spacing"/>
    <w:uiPriority w:val="1"/>
    <w:qFormat/>
    <w:rsid w:val="005200AE"/>
    <w:pPr>
      <w:spacing w:after="0" w:line="240" w:lineRule="auto"/>
    </w:pPr>
  </w:style>
  <w:style w:type="character" w:styleId="SubtleEmphasis">
    <w:name w:val="Subtle Emphasis"/>
    <w:basedOn w:val="DefaultParagraphFont"/>
    <w:uiPriority w:val="19"/>
    <w:qFormat/>
    <w:rsid w:val="005200AE"/>
    <w:rPr>
      <w:i/>
      <w:iCs/>
      <w:color w:val="404040" w:themeColor="text1" w:themeTint="BF"/>
    </w:rPr>
  </w:style>
  <w:style w:type="character" w:styleId="SubtleReference">
    <w:name w:val="Subtle Reference"/>
    <w:basedOn w:val="DefaultParagraphFont"/>
    <w:uiPriority w:val="31"/>
    <w:qFormat/>
    <w:rsid w:val="005200AE"/>
    <w:rPr>
      <w:smallCaps/>
      <w:color w:val="404040" w:themeColor="text1" w:themeTint="BF"/>
      <w:u w:val="single" w:color="7F7F7F" w:themeColor="text1" w:themeTint="80"/>
    </w:rPr>
  </w:style>
  <w:style w:type="character" w:styleId="BookTitle">
    <w:name w:val="Book Title"/>
    <w:basedOn w:val="DefaultParagraphFont"/>
    <w:uiPriority w:val="33"/>
    <w:qFormat/>
    <w:rsid w:val="005200AE"/>
    <w:rPr>
      <w:b/>
      <w:bCs/>
      <w:smallCaps/>
    </w:rPr>
  </w:style>
  <w:style w:type="paragraph" w:styleId="TOCHeading">
    <w:name w:val="TOC Heading"/>
    <w:basedOn w:val="Heading1"/>
    <w:next w:val="Normal"/>
    <w:uiPriority w:val="39"/>
    <w:unhideWhenUsed/>
    <w:qFormat/>
    <w:rsid w:val="005200AE"/>
    <w:pPr>
      <w:outlineLvl w:val="9"/>
    </w:pPr>
  </w:style>
  <w:style w:type="table" w:styleId="TableGrid">
    <w:name w:val="Table Grid"/>
    <w:basedOn w:val="TableNormal"/>
    <w:uiPriority w:val="39"/>
    <w:rsid w:val="006B2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530E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766F38"/>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508860">
      <w:bodyDiv w:val="1"/>
      <w:marLeft w:val="0"/>
      <w:marRight w:val="0"/>
      <w:marTop w:val="0"/>
      <w:marBottom w:val="0"/>
      <w:divBdr>
        <w:top w:val="none" w:sz="0" w:space="0" w:color="auto"/>
        <w:left w:val="none" w:sz="0" w:space="0" w:color="auto"/>
        <w:bottom w:val="none" w:sz="0" w:space="0" w:color="auto"/>
        <w:right w:val="none" w:sz="0" w:space="0" w:color="auto"/>
      </w:divBdr>
    </w:div>
    <w:div w:id="978144682">
      <w:bodyDiv w:val="1"/>
      <w:marLeft w:val="0"/>
      <w:marRight w:val="0"/>
      <w:marTop w:val="0"/>
      <w:marBottom w:val="0"/>
      <w:divBdr>
        <w:top w:val="none" w:sz="0" w:space="0" w:color="auto"/>
        <w:left w:val="none" w:sz="0" w:space="0" w:color="auto"/>
        <w:bottom w:val="none" w:sz="0" w:space="0" w:color="auto"/>
        <w:right w:val="none" w:sz="0" w:space="0" w:color="auto"/>
      </w:divBdr>
    </w:div>
    <w:div w:id="136382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CC8F0-82E3-49CE-B878-06D1284B9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4626</TotalTime>
  <Pages>12</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Brierley (2304450)</dc:creator>
  <cp:keywords/>
  <dc:description/>
  <cp:lastModifiedBy>Dylan Brierley</cp:lastModifiedBy>
  <cp:revision>21</cp:revision>
  <dcterms:created xsi:type="dcterms:W3CDTF">2024-04-18T12:02:00Z</dcterms:created>
  <dcterms:modified xsi:type="dcterms:W3CDTF">2024-04-21T17:13:00Z</dcterms:modified>
</cp:coreProperties>
</file>