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eastAsiaTheme="minorHAnsi"/>
          <w:color w:val="4472C4" w:themeColor="accent1"/>
          <w:kern w:val="2"/>
          <w:lang w:val="en-GB"/>
          <w14:ligatures w14:val="standardContextual"/>
        </w:rPr>
        <w:id w:val="1318305066"/>
        <w:docPartObj>
          <w:docPartGallery w:val="Cover Pages"/>
          <w:docPartUnique/>
        </w:docPartObj>
      </w:sdtPr>
      <w:sdtEndPr>
        <w:rPr>
          <w:rFonts w:ascii="Arial" w:hAnsi="Arial" w:cs="Arial"/>
          <w:color w:val="auto"/>
          <w:sz w:val="24"/>
          <w:szCs w:val="24"/>
        </w:rPr>
      </w:sdtEndPr>
      <w:sdtContent>
        <w:p w14:paraId="115058C5" w14:textId="17620AEE" w:rsidR="00E81F42" w:rsidRDefault="00E81F42">
          <w:pPr>
            <w:pStyle w:val="NoSpacing"/>
            <w:spacing w:before="1540" w:after="240"/>
            <w:jc w:val="center"/>
            <w:rPr>
              <w:color w:val="4472C4" w:themeColor="accent1"/>
            </w:rPr>
          </w:pPr>
          <w:r>
            <w:rPr>
              <w:noProof/>
              <w:color w:val="4472C4" w:themeColor="accent1"/>
            </w:rPr>
            <w:drawing>
              <wp:inline distT="0" distB="0" distL="0" distR="0" wp14:anchorId="10B31C44" wp14:editId="425012F4">
                <wp:extent cx="1417320" cy="750898"/>
                <wp:effectExtent l="0" t="0" r="0" b="0"/>
                <wp:docPr id="1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7"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4472C4" w:themeColor="accent1"/>
              <w:sz w:val="72"/>
              <w:szCs w:val="72"/>
            </w:rPr>
            <w:alias w:val="Title"/>
            <w:tag w:val=""/>
            <w:id w:val="1735040861"/>
            <w:placeholder>
              <w:docPart w:val="EEFFF70EFD09449CA1FA358DFEE378EC"/>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526A3251" w14:textId="052718CA" w:rsidR="00E81F42" w:rsidRDefault="00E81F42">
              <w:pPr>
                <w:pStyle w:val="NoSpacing"/>
                <w:pBdr>
                  <w:top w:val="single" w:sz="6" w:space="6" w:color="4472C4" w:themeColor="accent1"/>
                  <w:bottom w:val="single" w:sz="6" w:space="6" w:color="4472C4" w:themeColor="accent1"/>
                </w:pBdr>
                <w:spacing w:after="240"/>
                <w:jc w:val="center"/>
                <w:rPr>
                  <w:rFonts w:asciiTheme="majorHAnsi" w:eastAsiaTheme="majorEastAsia" w:hAnsiTheme="majorHAnsi" w:cstheme="majorBidi"/>
                  <w:caps/>
                  <w:color w:val="4472C4" w:themeColor="accent1"/>
                  <w:sz w:val="80"/>
                  <w:szCs w:val="80"/>
                </w:rPr>
              </w:pPr>
              <w:r>
                <w:rPr>
                  <w:rFonts w:asciiTheme="majorHAnsi" w:eastAsiaTheme="majorEastAsia" w:hAnsiTheme="majorHAnsi" w:cstheme="majorBidi"/>
                  <w:caps/>
                  <w:color w:val="4472C4" w:themeColor="accent1"/>
                  <w:sz w:val="72"/>
                  <w:szCs w:val="72"/>
                </w:rPr>
                <w:t>Essay and critical Reflection</w:t>
              </w:r>
            </w:p>
          </w:sdtContent>
        </w:sdt>
        <w:sdt>
          <w:sdtPr>
            <w:rPr>
              <w:color w:val="4472C4" w:themeColor="accent1"/>
              <w:sz w:val="28"/>
              <w:szCs w:val="28"/>
            </w:rPr>
            <w:alias w:val="Subtitle"/>
            <w:tag w:val=""/>
            <w:id w:val="328029620"/>
            <w:placeholder>
              <w:docPart w:val="BF57C4E38D234D58BCCB41569C867983"/>
            </w:placeholder>
            <w:dataBinding w:prefixMappings="xmlns:ns0='http://purl.org/dc/elements/1.1/' xmlns:ns1='http://schemas.openxmlformats.org/package/2006/metadata/core-properties' " w:xpath="/ns1:coreProperties[1]/ns0:subject[1]" w:storeItemID="{6C3C8BC8-F283-45AE-878A-BAB7291924A1}"/>
            <w:text/>
          </w:sdtPr>
          <w:sdtEndPr/>
          <w:sdtContent>
            <w:p w14:paraId="4F192278" w14:textId="2DC04496" w:rsidR="00E81F42" w:rsidRDefault="00E81F42">
              <w:pPr>
                <w:pStyle w:val="NoSpacing"/>
                <w:jc w:val="center"/>
                <w:rPr>
                  <w:color w:val="4472C4" w:themeColor="accent1"/>
                  <w:sz w:val="28"/>
                  <w:szCs w:val="28"/>
                </w:rPr>
              </w:pPr>
              <w:r w:rsidRPr="00E81F42">
                <w:rPr>
                  <w:color w:val="4472C4" w:themeColor="accent1"/>
                  <w:sz w:val="28"/>
                  <w:szCs w:val="28"/>
                </w:rPr>
                <w:t>Intercultural Leadership in the Age of Globalization - BMMB7008</w:t>
              </w:r>
            </w:p>
          </w:sdtContent>
        </w:sdt>
        <w:p w14:paraId="124C35A8" w14:textId="5EDA6B23" w:rsidR="00E81F42" w:rsidRDefault="00E81F42">
          <w:pPr>
            <w:pStyle w:val="NoSpacing"/>
            <w:spacing w:before="480"/>
            <w:jc w:val="center"/>
            <w:rPr>
              <w:color w:val="4472C4" w:themeColor="accent1"/>
            </w:rPr>
          </w:pPr>
          <w:r>
            <w:rPr>
              <w:noProof/>
              <w:color w:val="4472C4" w:themeColor="accent1"/>
            </w:rPr>
            <w:drawing>
              <wp:inline distT="0" distB="0" distL="0" distR="0" wp14:anchorId="26531401" wp14:editId="01661722">
                <wp:extent cx="758952" cy="478932"/>
                <wp:effectExtent l="0" t="0" r="3175" b="0"/>
                <wp:docPr id="144"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05CD7079" w14:textId="7C4CF7ED" w:rsidR="00E81F42" w:rsidRDefault="008A34F6">
          <w:pPr>
            <w:rPr>
              <w:rFonts w:ascii="Arial" w:hAnsi="Arial" w:cs="Arial"/>
              <w:sz w:val="24"/>
              <w:szCs w:val="24"/>
            </w:rPr>
          </w:pPr>
          <w:r>
            <w:rPr>
              <w:noProof/>
              <w:color w:val="4472C4" w:themeColor="accent1"/>
            </w:rPr>
            <mc:AlternateContent>
              <mc:Choice Requires="wps">
                <w:drawing>
                  <wp:anchor distT="0" distB="0" distL="114300" distR="114300" simplePos="0" relativeHeight="251659264" behindDoc="0" locked="0" layoutInCell="1" allowOverlap="1" wp14:anchorId="14F3E19A" wp14:editId="6659E760">
                    <wp:simplePos x="0" y="0"/>
                    <wp:positionH relativeFrom="margin">
                      <wp:align>right</wp:align>
                    </wp:positionH>
                    <wp:positionV relativeFrom="page">
                      <wp:posOffset>7787640</wp:posOffset>
                    </wp:positionV>
                    <wp:extent cx="6553200" cy="557784"/>
                    <wp:effectExtent l="0" t="0" r="0" b="6350"/>
                    <wp:wrapNone/>
                    <wp:docPr id="142" name="Text Box 44"/>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4472C4" w:themeColor="accent1"/>
                                    <w:sz w:val="28"/>
                                    <w:szCs w:val="28"/>
                                  </w:rPr>
                                  <w:alias w:val="Date"/>
                                  <w:tag w:val=""/>
                                  <w:id w:val="197127006"/>
                                  <w:showingPlcHdr/>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EndPr/>
                                <w:sdtContent>
                                  <w:p w14:paraId="2C069D4A" w14:textId="08AE0CD3" w:rsidR="00E81F42" w:rsidRDefault="00E81F42">
                                    <w:pPr>
                                      <w:pStyle w:val="NoSpacing"/>
                                      <w:spacing w:after="40"/>
                                      <w:jc w:val="center"/>
                                      <w:rPr>
                                        <w:caps/>
                                        <w:color w:val="4472C4" w:themeColor="accent1"/>
                                        <w:sz w:val="28"/>
                                        <w:szCs w:val="28"/>
                                      </w:rPr>
                                    </w:pPr>
                                    <w:r>
                                      <w:rPr>
                                        <w:caps/>
                                        <w:color w:val="4472C4" w:themeColor="accent1"/>
                                        <w:sz w:val="28"/>
                                        <w:szCs w:val="28"/>
                                      </w:rPr>
                                      <w:t xml:space="preserve">     </w:t>
                                    </w:r>
                                  </w:p>
                                </w:sdtContent>
                              </w:sdt>
                              <w:p w14:paraId="5767FB0B" w14:textId="3EBC24F9" w:rsidR="008A34F6" w:rsidRDefault="00E81F42">
                                <w:pPr>
                                  <w:pStyle w:val="NoSpacing"/>
                                  <w:jc w:val="center"/>
                                  <w:rPr>
                                    <w:color w:val="4472C4" w:themeColor="accent1"/>
                                    <w:sz w:val="34"/>
                                    <w:szCs w:val="34"/>
                                  </w:rPr>
                                </w:pPr>
                                <w:r w:rsidRPr="008A34F6">
                                  <w:rPr>
                                    <w:color w:val="4472C4" w:themeColor="accent1"/>
                                    <w:sz w:val="34"/>
                                    <w:szCs w:val="34"/>
                                  </w:rPr>
                                  <w:t xml:space="preserve">DATE OF SUBMISSION: </w:t>
                                </w:r>
                                <w:r w:rsidR="008A34F6">
                                  <w:rPr>
                                    <w:color w:val="4472C4" w:themeColor="accent1"/>
                                    <w:sz w:val="34"/>
                                    <w:szCs w:val="34"/>
                                  </w:rPr>
                                  <w:t>01-12-2023</w:t>
                                </w:r>
                              </w:p>
                              <w:p w14:paraId="4257A13B" w14:textId="536174C0" w:rsidR="008A34F6" w:rsidRDefault="00E81F42">
                                <w:pPr>
                                  <w:pStyle w:val="NoSpacing"/>
                                  <w:jc w:val="center"/>
                                  <w:rPr>
                                    <w:color w:val="4472C4" w:themeColor="accent1"/>
                                    <w:sz w:val="34"/>
                                    <w:szCs w:val="34"/>
                                  </w:rPr>
                                </w:pPr>
                                <w:r w:rsidRPr="008A34F6">
                                  <w:rPr>
                                    <w:color w:val="4472C4" w:themeColor="accent1"/>
                                    <w:sz w:val="34"/>
                                    <w:szCs w:val="34"/>
                                  </w:rPr>
                                  <w:t xml:space="preserve">STUDENT ID: </w:t>
                                </w:r>
                                <w:r w:rsidR="007E4CE1">
                                  <w:rPr>
                                    <w:color w:val="4472C4" w:themeColor="accent1"/>
                                    <w:sz w:val="34"/>
                                    <w:szCs w:val="34"/>
                                  </w:rPr>
                                  <w:t>225484</w:t>
                                </w:r>
                              </w:p>
                              <w:p w14:paraId="11566BB3" w14:textId="2E68D981" w:rsidR="008A34F6" w:rsidRDefault="00E81F42">
                                <w:pPr>
                                  <w:pStyle w:val="NoSpacing"/>
                                  <w:jc w:val="center"/>
                                  <w:rPr>
                                    <w:color w:val="4472C4" w:themeColor="accent1"/>
                                    <w:sz w:val="34"/>
                                    <w:szCs w:val="34"/>
                                  </w:rPr>
                                </w:pPr>
                                <w:r w:rsidRPr="008A34F6">
                                  <w:rPr>
                                    <w:color w:val="4472C4" w:themeColor="accent1"/>
                                    <w:sz w:val="34"/>
                                    <w:szCs w:val="34"/>
                                  </w:rPr>
                                  <w:t>WORDS FOR TASK 1 ESSAY: 3</w:t>
                                </w:r>
                                <w:r w:rsidR="00BC31EF">
                                  <w:rPr>
                                    <w:color w:val="4472C4" w:themeColor="accent1"/>
                                    <w:sz w:val="34"/>
                                    <w:szCs w:val="34"/>
                                  </w:rPr>
                                  <w:t>007</w:t>
                                </w:r>
                              </w:p>
                              <w:p w14:paraId="279F7243" w14:textId="77777777" w:rsidR="008A34F6" w:rsidRDefault="00E81F42">
                                <w:pPr>
                                  <w:pStyle w:val="NoSpacing"/>
                                  <w:jc w:val="center"/>
                                  <w:rPr>
                                    <w:color w:val="4472C4" w:themeColor="accent1"/>
                                    <w:sz w:val="34"/>
                                    <w:szCs w:val="34"/>
                                  </w:rPr>
                                </w:pPr>
                                <w:r w:rsidRPr="008A34F6">
                                  <w:rPr>
                                    <w:color w:val="4472C4" w:themeColor="accent1"/>
                                    <w:sz w:val="34"/>
                                    <w:szCs w:val="34"/>
                                  </w:rPr>
                                  <w:t xml:space="preserve">WORDS FOR TASK 2 REFLECTION: 2123 </w:t>
                                </w:r>
                              </w:p>
                              <w:p w14:paraId="11849A35" w14:textId="6158D2E4" w:rsidR="00E81F42" w:rsidRPr="008A34F6" w:rsidRDefault="00E81F42">
                                <w:pPr>
                                  <w:pStyle w:val="NoSpacing"/>
                                  <w:jc w:val="center"/>
                                  <w:rPr>
                                    <w:color w:val="4472C4" w:themeColor="accent1"/>
                                    <w:sz w:val="34"/>
                                    <w:szCs w:val="34"/>
                                  </w:rPr>
                                </w:pPr>
                                <w:r w:rsidRPr="008A34F6">
                                  <w:rPr>
                                    <w:color w:val="4472C4" w:themeColor="accent1"/>
                                    <w:sz w:val="34"/>
                                    <w:szCs w:val="34"/>
                                  </w:rPr>
                                  <w:t>MODULE LEADER: DR. ROBYN GRIFFITHS</w:t>
                                </w: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14F3E19A" id="_x0000_t202" coordsize="21600,21600" o:spt="202" path="m,l,21600r21600,l21600,xe">
                    <v:stroke joinstyle="miter"/>
                    <v:path gradientshapeok="t" o:connecttype="rect"/>
                  </v:shapetype>
                  <v:shape id="Text Box 44" o:spid="_x0000_s1026" type="#_x0000_t202" style="position:absolute;margin-left:464.8pt;margin-top:613.2pt;width:516pt;height:43.9pt;z-index:251659264;visibility:visible;mso-wrap-style:square;mso-width-percent:1000;mso-height-percent:0;mso-wrap-distance-left:9pt;mso-wrap-distance-top:0;mso-wrap-distance-right:9pt;mso-wrap-distance-bottom:0;mso-position-horizontal:right;mso-position-horizontal-relative:margin;mso-position-vertical:absolute;mso-position-vertical-relative:page;mso-width-percent:1000;mso-height-percent:0;mso-width-relative:margin;mso-height-relative:margin;v-text-anchor:bottom"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DGJZtoYAIAADwFAAAOAAAAZHJzL2Uyb0RvYy54bWysVFFv2yAQfp+0/4B4X+ykS1tZIVWW&#13;&#10;KtOkqo2aTn0mGGI04NhBYme/fgLHTdXtpdNe8Gfu7ru7j4PZTWcNOUgMGhyj41FJiXQCau12jH5/&#13;&#10;Wn26piRE7mpuwElGjzLQm/nHD7PWV3ICDZhaIumscaFqPaNNjL4qiiAaaXkYgZeus0YBWh7DCHBX&#13;&#10;1Mhb7XbWFJOyvCxawNojCBmCdrvb3kjnmV8pKeKDUkFGYhgtKYl5xbxu81rMZ7zaIfeNFqc6+D+U&#13;&#10;Ybl29BXVLY+c7FH/QWW1QAig4kiALUApLWRuopiU4/JNO5uGe5mbCVUb/ItO4f/RivvDxq+RxO4L&#13;&#10;dIyOKSmSeKEKfo2poU6hTV9QinRZsuNZONlFIjpGL6fTi0lZUiKOjE6nV1fXnzNRcY73GOJXCZYk&#13;&#10;wChKEbNg/HAXYkpa8GrwSfkcrLQxycAr40jL6OXFtMwhZ1ORbMlD5rMemM71ZxSPRvY0j1IRXec2&#13;&#10;0kYeM7k0SA7cMMqFkC72EmTmR6mSm9LGvCvyFHAu7F3RfS9DbnDxJdpqB5gleFN5/eOlatUHzGfF&#13;&#10;q94TjN22Gw53C/VxjQShvxDBi5XGEO94iGuOPB/wQWJ8OEhUBlpG4YQoaQB//W0/+TOarJS0yD2j&#13;&#10;4eeeo6TEfHMhU8YB4AC2A3B7uwSTBzB4kWFJCUYzQIVgnwHrRcpSUsKdaAAZ3Q5wGft7rQCFXCyy&#13;&#10;kwDrebxzGy8SdTqQNGNP3TNHf5rEKLt4D8NV49Xbgeyd87j4xT7CSvfjmjTtdTxp3Qafp/j0mqQn&#13;&#10;4PV/9jo/evPfAAAA//8DAFBLAwQUAAYACAAAACEAKqMWm+cAAAARAQAADwAAAGRycy9kb3ducmV2&#13;&#10;LnhtbEzPzUrDQBRA4b3gO1xuoRsxM0lLK2luimhdiCBaXehukhmT0PkpudN29OmlK10fzuKr1slZ&#13;&#10;OJqRh+AJ80wiGN8GPfiO8P3t4foGgaPyWtngDeG3YVzXlxeVKnU4+Vdz3MYOkrOeS0XYx7gvheC2&#13;&#10;N05xFvbGJ2e/wuhU5CyMndCjOg2+c1YUUi6EU4NH4F7tzV1v2t324Agf+emH+036eHlebpqrZql3&#13;&#10;nykSTSfpfjWdpNsVQjQp/h14NhDmWFeqbMLBawZLKBEiYV4UiznCuctZIREawnyWzwsEUVfiv6T+&#13;&#10;BQAA//8DAFBLAQItABQABgAIAAAAIQBaIpOj/wAAAOUBAAATAAAAAAAAAAAAAAAAAAAAAABbQ29u&#13;&#10;dGVudF9UeXBlc10ueG1sUEsBAi0AFAAGAAgAAAAhAKdKzzjYAAAAlgEAAAsAAAAAAAAAAAAAAAAA&#13;&#10;MAEAAF9yZWxzLy5yZWxzUEsBAi0AFAAGAAgAAAAhAMYlm2hgAgAAPAUAAA4AAAAAAAAAAAAAAAAA&#13;&#10;MQIAAGRycy9lMm9Eb2MueG1sUEsBAi0AFAAGAAgAAAAhACqjFpvnAAAAEQEAAA8AAAAAAAAAAAAA&#13;&#10;AAAAvQQAAGRycy9kb3ducmV2LnhtbFBLBQYAAAAABAAEAPMAAADRBQAAAAA=&#13;&#10;" filled="f" stroked="f" strokeweight=".5pt">
                    <v:textbox style="mso-fit-shape-to-text:t" inset="0,0,0,0">
                      <w:txbxContent>
                        <w:sdt>
                          <w:sdtPr>
                            <w:rPr>
                              <w:caps/>
                              <w:color w:val="4472C4" w:themeColor="accent1"/>
                              <w:sz w:val="28"/>
                              <w:szCs w:val="28"/>
                            </w:rPr>
                            <w:alias w:val="Date"/>
                            <w:tag w:val=""/>
                            <w:id w:val="197127006"/>
                            <w:showingPlcHdr/>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EndPr/>
                          <w:sdtContent>
                            <w:p w14:paraId="2C069D4A" w14:textId="08AE0CD3" w:rsidR="00E81F42" w:rsidRDefault="00E81F42">
                              <w:pPr>
                                <w:pStyle w:val="NoSpacing"/>
                                <w:spacing w:after="40"/>
                                <w:jc w:val="center"/>
                                <w:rPr>
                                  <w:caps/>
                                  <w:color w:val="4472C4" w:themeColor="accent1"/>
                                  <w:sz w:val="28"/>
                                  <w:szCs w:val="28"/>
                                </w:rPr>
                              </w:pPr>
                              <w:r>
                                <w:rPr>
                                  <w:caps/>
                                  <w:color w:val="4472C4" w:themeColor="accent1"/>
                                  <w:sz w:val="28"/>
                                  <w:szCs w:val="28"/>
                                </w:rPr>
                                <w:t xml:space="preserve">     </w:t>
                              </w:r>
                            </w:p>
                          </w:sdtContent>
                        </w:sdt>
                        <w:p w14:paraId="5767FB0B" w14:textId="3EBC24F9" w:rsidR="008A34F6" w:rsidRDefault="00E81F42">
                          <w:pPr>
                            <w:pStyle w:val="NoSpacing"/>
                            <w:jc w:val="center"/>
                            <w:rPr>
                              <w:color w:val="4472C4" w:themeColor="accent1"/>
                              <w:sz w:val="34"/>
                              <w:szCs w:val="34"/>
                            </w:rPr>
                          </w:pPr>
                          <w:r w:rsidRPr="008A34F6">
                            <w:rPr>
                              <w:color w:val="4472C4" w:themeColor="accent1"/>
                              <w:sz w:val="34"/>
                              <w:szCs w:val="34"/>
                            </w:rPr>
                            <w:t xml:space="preserve">DATE OF SUBMISSION: </w:t>
                          </w:r>
                          <w:r w:rsidR="008A34F6">
                            <w:rPr>
                              <w:color w:val="4472C4" w:themeColor="accent1"/>
                              <w:sz w:val="34"/>
                              <w:szCs w:val="34"/>
                            </w:rPr>
                            <w:t>01-12-2023</w:t>
                          </w:r>
                        </w:p>
                        <w:p w14:paraId="4257A13B" w14:textId="536174C0" w:rsidR="008A34F6" w:rsidRDefault="00E81F42">
                          <w:pPr>
                            <w:pStyle w:val="NoSpacing"/>
                            <w:jc w:val="center"/>
                            <w:rPr>
                              <w:color w:val="4472C4" w:themeColor="accent1"/>
                              <w:sz w:val="34"/>
                              <w:szCs w:val="34"/>
                            </w:rPr>
                          </w:pPr>
                          <w:r w:rsidRPr="008A34F6">
                            <w:rPr>
                              <w:color w:val="4472C4" w:themeColor="accent1"/>
                              <w:sz w:val="34"/>
                              <w:szCs w:val="34"/>
                            </w:rPr>
                            <w:t xml:space="preserve">STUDENT ID: </w:t>
                          </w:r>
                          <w:r w:rsidR="007E4CE1">
                            <w:rPr>
                              <w:color w:val="4472C4" w:themeColor="accent1"/>
                              <w:sz w:val="34"/>
                              <w:szCs w:val="34"/>
                            </w:rPr>
                            <w:t>225484</w:t>
                          </w:r>
                        </w:p>
                        <w:p w14:paraId="11566BB3" w14:textId="2E68D981" w:rsidR="008A34F6" w:rsidRDefault="00E81F42">
                          <w:pPr>
                            <w:pStyle w:val="NoSpacing"/>
                            <w:jc w:val="center"/>
                            <w:rPr>
                              <w:color w:val="4472C4" w:themeColor="accent1"/>
                              <w:sz w:val="34"/>
                              <w:szCs w:val="34"/>
                            </w:rPr>
                          </w:pPr>
                          <w:r w:rsidRPr="008A34F6">
                            <w:rPr>
                              <w:color w:val="4472C4" w:themeColor="accent1"/>
                              <w:sz w:val="34"/>
                              <w:szCs w:val="34"/>
                            </w:rPr>
                            <w:t>WORDS FOR TASK 1 ESSAY: 3</w:t>
                          </w:r>
                          <w:r w:rsidR="00BC31EF">
                            <w:rPr>
                              <w:color w:val="4472C4" w:themeColor="accent1"/>
                              <w:sz w:val="34"/>
                              <w:szCs w:val="34"/>
                            </w:rPr>
                            <w:t>007</w:t>
                          </w:r>
                        </w:p>
                        <w:p w14:paraId="279F7243" w14:textId="77777777" w:rsidR="008A34F6" w:rsidRDefault="00E81F42">
                          <w:pPr>
                            <w:pStyle w:val="NoSpacing"/>
                            <w:jc w:val="center"/>
                            <w:rPr>
                              <w:color w:val="4472C4" w:themeColor="accent1"/>
                              <w:sz w:val="34"/>
                              <w:szCs w:val="34"/>
                            </w:rPr>
                          </w:pPr>
                          <w:r w:rsidRPr="008A34F6">
                            <w:rPr>
                              <w:color w:val="4472C4" w:themeColor="accent1"/>
                              <w:sz w:val="34"/>
                              <w:szCs w:val="34"/>
                            </w:rPr>
                            <w:t xml:space="preserve">WORDS FOR TASK 2 REFLECTION: 2123 </w:t>
                          </w:r>
                        </w:p>
                        <w:p w14:paraId="11849A35" w14:textId="6158D2E4" w:rsidR="00E81F42" w:rsidRPr="008A34F6" w:rsidRDefault="00E81F42">
                          <w:pPr>
                            <w:pStyle w:val="NoSpacing"/>
                            <w:jc w:val="center"/>
                            <w:rPr>
                              <w:color w:val="4472C4" w:themeColor="accent1"/>
                              <w:sz w:val="34"/>
                              <w:szCs w:val="34"/>
                            </w:rPr>
                          </w:pPr>
                          <w:r w:rsidRPr="008A34F6">
                            <w:rPr>
                              <w:color w:val="4472C4" w:themeColor="accent1"/>
                              <w:sz w:val="34"/>
                              <w:szCs w:val="34"/>
                            </w:rPr>
                            <w:t>MODULE LEADER: DR. ROBYN GRIFFITHS</w:t>
                          </w:r>
                        </w:p>
                      </w:txbxContent>
                    </v:textbox>
                    <w10:wrap anchorx="margin" anchory="page"/>
                  </v:shape>
                </w:pict>
              </mc:Fallback>
            </mc:AlternateContent>
          </w:r>
          <w:r w:rsidR="00E81F42">
            <w:rPr>
              <w:rFonts w:ascii="Arial" w:hAnsi="Arial" w:cs="Arial"/>
              <w:sz w:val="24"/>
              <w:szCs w:val="24"/>
            </w:rPr>
            <w:br w:type="page"/>
          </w:r>
        </w:p>
      </w:sdtContent>
    </w:sdt>
    <w:sdt>
      <w:sdtPr>
        <w:rPr>
          <w:rFonts w:asciiTheme="minorHAnsi" w:eastAsiaTheme="minorHAnsi" w:hAnsiTheme="minorHAnsi" w:cstheme="minorBidi"/>
          <w:color w:val="auto"/>
          <w:kern w:val="2"/>
          <w:sz w:val="22"/>
          <w:szCs w:val="22"/>
          <w:lang w:val="en-GB"/>
          <w14:ligatures w14:val="standardContextual"/>
        </w:rPr>
        <w:id w:val="-1217197496"/>
        <w:docPartObj>
          <w:docPartGallery w:val="Table of Contents"/>
          <w:docPartUnique/>
        </w:docPartObj>
      </w:sdtPr>
      <w:sdtEndPr>
        <w:rPr>
          <w:b/>
          <w:bCs/>
          <w:noProof/>
        </w:rPr>
      </w:sdtEndPr>
      <w:sdtContent>
        <w:p w14:paraId="5E5334E7" w14:textId="2E6E6232" w:rsidR="008A34F6" w:rsidRDefault="008A34F6">
          <w:pPr>
            <w:pStyle w:val="TOCHeading"/>
          </w:pPr>
          <w:r>
            <w:t>Table of Contents</w:t>
          </w:r>
        </w:p>
        <w:p w14:paraId="0FD36B6C" w14:textId="64A46C26" w:rsidR="00EF1EEB" w:rsidRDefault="008A34F6">
          <w:pPr>
            <w:pStyle w:val="TOC1"/>
            <w:tabs>
              <w:tab w:val="right" w:leader="dot" w:pos="9350"/>
            </w:tabs>
            <w:rPr>
              <w:rFonts w:eastAsiaTheme="minorEastAsia"/>
              <w:noProof/>
              <w:lang w:val="en-US"/>
            </w:rPr>
          </w:pPr>
          <w:r>
            <w:fldChar w:fldCharType="begin"/>
          </w:r>
          <w:r>
            <w:instrText xml:space="preserve"> TOC \o "1-3" \h \z \u </w:instrText>
          </w:r>
          <w:r>
            <w:fldChar w:fldCharType="separate"/>
          </w:r>
          <w:hyperlink w:anchor="_Toc152307457" w:history="1">
            <w:r w:rsidR="00EF1EEB" w:rsidRPr="00262F8F">
              <w:rPr>
                <w:rStyle w:val="Hyperlink"/>
                <w:rFonts w:ascii="Arial" w:hAnsi="Arial" w:cs="Arial"/>
                <w:noProof/>
              </w:rPr>
              <w:t>Task 1 Essay</w:t>
            </w:r>
            <w:r w:rsidR="00EF1EEB">
              <w:rPr>
                <w:noProof/>
                <w:webHidden/>
              </w:rPr>
              <w:tab/>
            </w:r>
            <w:r w:rsidR="00EF1EEB">
              <w:rPr>
                <w:noProof/>
                <w:webHidden/>
              </w:rPr>
              <w:fldChar w:fldCharType="begin"/>
            </w:r>
            <w:r w:rsidR="00EF1EEB">
              <w:rPr>
                <w:noProof/>
                <w:webHidden/>
              </w:rPr>
              <w:instrText xml:space="preserve"> PAGEREF _Toc152307457 \h </w:instrText>
            </w:r>
            <w:r w:rsidR="00EF1EEB">
              <w:rPr>
                <w:noProof/>
                <w:webHidden/>
              </w:rPr>
            </w:r>
            <w:r w:rsidR="00EF1EEB">
              <w:rPr>
                <w:noProof/>
                <w:webHidden/>
              </w:rPr>
              <w:fldChar w:fldCharType="separate"/>
            </w:r>
            <w:r w:rsidR="00EF1EEB">
              <w:rPr>
                <w:noProof/>
                <w:webHidden/>
              </w:rPr>
              <w:t>2</w:t>
            </w:r>
            <w:r w:rsidR="00EF1EEB">
              <w:rPr>
                <w:noProof/>
                <w:webHidden/>
              </w:rPr>
              <w:fldChar w:fldCharType="end"/>
            </w:r>
          </w:hyperlink>
        </w:p>
        <w:p w14:paraId="3CCCC5E8" w14:textId="6FCF2439" w:rsidR="00EF1EEB" w:rsidRDefault="007E4CE1">
          <w:pPr>
            <w:pStyle w:val="TOC1"/>
            <w:tabs>
              <w:tab w:val="right" w:leader="dot" w:pos="9350"/>
            </w:tabs>
            <w:rPr>
              <w:rFonts w:eastAsiaTheme="minorEastAsia"/>
              <w:noProof/>
              <w:lang w:val="en-US"/>
            </w:rPr>
          </w:pPr>
          <w:hyperlink w:anchor="_Toc152307458" w:history="1">
            <w:r w:rsidR="00EF1EEB" w:rsidRPr="00262F8F">
              <w:rPr>
                <w:rStyle w:val="Hyperlink"/>
                <w:rFonts w:ascii="Arial" w:hAnsi="Arial" w:cs="Arial"/>
                <w:noProof/>
              </w:rPr>
              <w:t>Task 2: Reflection</w:t>
            </w:r>
            <w:r w:rsidR="00EF1EEB">
              <w:rPr>
                <w:noProof/>
                <w:webHidden/>
              </w:rPr>
              <w:tab/>
            </w:r>
            <w:r w:rsidR="00EF1EEB">
              <w:rPr>
                <w:noProof/>
                <w:webHidden/>
              </w:rPr>
              <w:fldChar w:fldCharType="begin"/>
            </w:r>
            <w:r w:rsidR="00EF1EEB">
              <w:rPr>
                <w:noProof/>
                <w:webHidden/>
              </w:rPr>
              <w:instrText xml:space="preserve"> PAGEREF _Toc152307458 \h </w:instrText>
            </w:r>
            <w:r w:rsidR="00EF1EEB">
              <w:rPr>
                <w:noProof/>
                <w:webHidden/>
              </w:rPr>
            </w:r>
            <w:r w:rsidR="00EF1EEB">
              <w:rPr>
                <w:noProof/>
                <w:webHidden/>
              </w:rPr>
              <w:fldChar w:fldCharType="separate"/>
            </w:r>
            <w:r w:rsidR="00EF1EEB">
              <w:rPr>
                <w:noProof/>
                <w:webHidden/>
              </w:rPr>
              <w:t>14</w:t>
            </w:r>
            <w:r w:rsidR="00EF1EEB">
              <w:rPr>
                <w:noProof/>
                <w:webHidden/>
              </w:rPr>
              <w:fldChar w:fldCharType="end"/>
            </w:r>
          </w:hyperlink>
        </w:p>
        <w:p w14:paraId="16D12D8D" w14:textId="19016EB1" w:rsidR="00EF1EEB" w:rsidRDefault="007E4CE1">
          <w:pPr>
            <w:pStyle w:val="TOC2"/>
            <w:tabs>
              <w:tab w:val="right" w:leader="dot" w:pos="9350"/>
            </w:tabs>
            <w:rPr>
              <w:rFonts w:eastAsiaTheme="minorEastAsia"/>
              <w:noProof/>
              <w:lang w:val="en-US"/>
            </w:rPr>
          </w:pPr>
          <w:hyperlink w:anchor="_Toc152307459" w:history="1">
            <w:r w:rsidR="00EF1EEB" w:rsidRPr="00262F8F">
              <w:rPr>
                <w:rStyle w:val="Hyperlink"/>
                <w:rFonts w:ascii="Arial" w:hAnsi="Arial" w:cs="Arial"/>
                <w:noProof/>
              </w:rPr>
              <w:t>Introduction</w:t>
            </w:r>
            <w:r w:rsidR="00EF1EEB">
              <w:rPr>
                <w:noProof/>
                <w:webHidden/>
              </w:rPr>
              <w:tab/>
            </w:r>
            <w:r w:rsidR="00EF1EEB">
              <w:rPr>
                <w:noProof/>
                <w:webHidden/>
              </w:rPr>
              <w:fldChar w:fldCharType="begin"/>
            </w:r>
            <w:r w:rsidR="00EF1EEB">
              <w:rPr>
                <w:noProof/>
                <w:webHidden/>
              </w:rPr>
              <w:instrText xml:space="preserve"> PAGEREF _Toc152307459 \h </w:instrText>
            </w:r>
            <w:r w:rsidR="00EF1EEB">
              <w:rPr>
                <w:noProof/>
                <w:webHidden/>
              </w:rPr>
            </w:r>
            <w:r w:rsidR="00EF1EEB">
              <w:rPr>
                <w:noProof/>
                <w:webHidden/>
              </w:rPr>
              <w:fldChar w:fldCharType="separate"/>
            </w:r>
            <w:r w:rsidR="00EF1EEB">
              <w:rPr>
                <w:noProof/>
                <w:webHidden/>
              </w:rPr>
              <w:t>14</w:t>
            </w:r>
            <w:r w:rsidR="00EF1EEB">
              <w:rPr>
                <w:noProof/>
                <w:webHidden/>
              </w:rPr>
              <w:fldChar w:fldCharType="end"/>
            </w:r>
          </w:hyperlink>
        </w:p>
        <w:p w14:paraId="71CD2CA6" w14:textId="3772059B" w:rsidR="00EF1EEB" w:rsidRDefault="007E4CE1">
          <w:pPr>
            <w:pStyle w:val="TOC2"/>
            <w:tabs>
              <w:tab w:val="right" w:leader="dot" w:pos="9350"/>
            </w:tabs>
            <w:rPr>
              <w:rFonts w:eastAsiaTheme="minorEastAsia"/>
              <w:noProof/>
              <w:lang w:val="en-US"/>
            </w:rPr>
          </w:pPr>
          <w:hyperlink w:anchor="_Toc152307460" w:history="1">
            <w:r w:rsidR="00EF1EEB" w:rsidRPr="00262F8F">
              <w:rPr>
                <w:rStyle w:val="Hyperlink"/>
                <w:rFonts w:ascii="Arial" w:hAnsi="Arial" w:cs="Arial"/>
                <w:noProof/>
              </w:rPr>
              <w:t>Personal Leadership Style</w:t>
            </w:r>
            <w:r w:rsidR="00EF1EEB">
              <w:rPr>
                <w:noProof/>
                <w:webHidden/>
              </w:rPr>
              <w:tab/>
            </w:r>
            <w:r w:rsidR="00EF1EEB">
              <w:rPr>
                <w:noProof/>
                <w:webHidden/>
              </w:rPr>
              <w:fldChar w:fldCharType="begin"/>
            </w:r>
            <w:r w:rsidR="00EF1EEB">
              <w:rPr>
                <w:noProof/>
                <w:webHidden/>
              </w:rPr>
              <w:instrText xml:space="preserve"> PAGEREF _Toc152307460 \h </w:instrText>
            </w:r>
            <w:r w:rsidR="00EF1EEB">
              <w:rPr>
                <w:noProof/>
                <w:webHidden/>
              </w:rPr>
            </w:r>
            <w:r w:rsidR="00EF1EEB">
              <w:rPr>
                <w:noProof/>
                <w:webHidden/>
              </w:rPr>
              <w:fldChar w:fldCharType="separate"/>
            </w:r>
            <w:r w:rsidR="00EF1EEB">
              <w:rPr>
                <w:noProof/>
                <w:webHidden/>
              </w:rPr>
              <w:t>14</w:t>
            </w:r>
            <w:r w:rsidR="00EF1EEB">
              <w:rPr>
                <w:noProof/>
                <w:webHidden/>
              </w:rPr>
              <w:fldChar w:fldCharType="end"/>
            </w:r>
          </w:hyperlink>
        </w:p>
        <w:p w14:paraId="6736BF82" w14:textId="437F9D12" w:rsidR="00EF1EEB" w:rsidRDefault="007E4CE1">
          <w:pPr>
            <w:pStyle w:val="TOC2"/>
            <w:tabs>
              <w:tab w:val="right" w:leader="dot" w:pos="9350"/>
            </w:tabs>
            <w:rPr>
              <w:rFonts w:eastAsiaTheme="minorEastAsia"/>
              <w:noProof/>
              <w:lang w:val="en-US"/>
            </w:rPr>
          </w:pPr>
          <w:hyperlink w:anchor="_Toc152307461" w:history="1">
            <w:r w:rsidR="00EF1EEB" w:rsidRPr="00262F8F">
              <w:rPr>
                <w:rStyle w:val="Hyperlink"/>
                <w:rFonts w:ascii="Arial" w:hAnsi="Arial" w:cs="Arial"/>
                <w:noProof/>
              </w:rPr>
              <w:t>Key Moments</w:t>
            </w:r>
            <w:r w:rsidR="00EF1EEB">
              <w:rPr>
                <w:noProof/>
                <w:webHidden/>
              </w:rPr>
              <w:tab/>
            </w:r>
            <w:r w:rsidR="00EF1EEB">
              <w:rPr>
                <w:noProof/>
                <w:webHidden/>
              </w:rPr>
              <w:fldChar w:fldCharType="begin"/>
            </w:r>
            <w:r w:rsidR="00EF1EEB">
              <w:rPr>
                <w:noProof/>
                <w:webHidden/>
              </w:rPr>
              <w:instrText xml:space="preserve"> PAGEREF _Toc152307461 \h </w:instrText>
            </w:r>
            <w:r w:rsidR="00EF1EEB">
              <w:rPr>
                <w:noProof/>
                <w:webHidden/>
              </w:rPr>
            </w:r>
            <w:r w:rsidR="00EF1EEB">
              <w:rPr>
                <w:noProof/>
                <w:webHidden/>
              </w:rPr>
              <w:fldChar w:fldCharType="separate"/>
            </w:r>
            <w:r w:rsidR="00EF1EEB">
              <w:rPr>
                <w:noProof/>
                <w:webHidden/>
              </w:rPr>
              <w:t>15</w:t>
            </w:r>
            <w:r w:rsidR="00EF1EEB">
              <w:rPr>
                <w:noProof/>
                <w:webHidden/>
              </w:rPr>
              <w:fldChar w:fldCharType="end"/>
            </w:r>
          </w:hyperlink>
        </w:p>
        <w:p w14:paraId="3A5DCAF3" w14:textId="2BC6EADE" w:rsidR="00EF1EEB" w:rsidRDefault="007E4CE1">
          <w:pPr>
            <w:pStyle w:val="TOC2"/>
            <w:tabs>
              <w:tab w:val="right" w:leader="dot" w:pos="9350"/>
            </w:tabs>
            <w:rPr>
              <w:rFonts w:eastAsiaTheme="minorEastAsia"/>
              <w:noProof/>
              <w:lang w:val="en-US"/>
            </w:rPr>
          </w:pPr>
          <w:hyperlink w:anchor="_Toc152307462" w:history="1">
            <w:r w:rsidR="00EF1EEB" w:rsidRPr="00262F8F">
              <w:rPr>
                <w:rStyle w:val="Hyperlink"/>
                <w:rFonts w:ascii="Arial" w:hAnsi="Arial" w:cs="Arial"/>
                <w:noProof/>
              </w:rPr>
              <w:t>Evaluation of Personal Competence in Intercultural Contexts</w:t>
            </w:r>
            <w:r w:rsidR="00EF1EEB">
              <w:rPr>
                <w:noProof/>
                <w:webHidden/>
              </w:rPr>
              <w:tab/>
            </w:r>
            <w:r w:rsidR="00EF1EEB">
              <w:rPr>
                <w:noProof/>
                <w:webHidden/>
              </w:rPr>
              <w:fldChar w:fldCharType="begin"/>
            </w:r>
            <w:r w:rsidR="00EF1EEB">
              <w:rPr>
                <w:noProof/>
                <w:webHidden/>
              </w:rPr>
              <w:instrText xml:space="preserve"> PAGEREF _Toc152307462 \h </w:instrText>
            </w:r>
            <w:r w:rsidR="00EF1EEB">
              <w:rPr>
                <w:noProof/>
                <w:webHidden/>
              </w:rPr>
            </w:r>
            <w:r w:rsidR="00EF1EEB">
              <w:rPr>
                <w:noProof/>
                <w:webHidden/>
              </w:rPr>
              <w:fldChar w:fldCharType="separate"/>
            </w:r>
            <w:r w:rsidR="00EF1EEB">
              <w:rPr>
                <w:noProof/>
                <w:webHidden/>
              </w:rPr>
              <w:t>20</w:t>
            </w:r>
            <w:r w:rsidR="00EF1EEB">
              <w:rPr>
                <w:noProof/>
                <w:webHidden/>
              </w:rPr>
              <w:fldChar w:fldCharType="end"/>
            </w:r>
          </w:hyperlink>
        </w:p>
        <w:p w14:paraId="3B3F9542" w14:textId="05F2CA1C" w:rsidR="00EF1EEB" w:rsidRDefault="007E4CE1">
          <w:pPr>
            <w:pStyle w:val="TOC3"/>
            <w:tabs>
              <w:tab w:val="right" w:leader="dot" w:pos="9350"/>
            </w:tabs>
            <w:rPr>
              <w:rFonts w:eastAsiaTheme="minorEastAsia"/>
              <w:noProof/>
              <w:lang w:val="en-US"/>
            </w:rPr>
          </w:pPr>
          <w:hyperlink w:anchor="_Toc152307463" w:history="1">
            <w:r w:rsidR="00EF1EEB" w:rsidRPr="00262F8F">
              <w:rPr>
                <w:rStyle w:val="Hyperlink"/>
                <w:rFonts w:ascii="Arial" w:hAnsi="Arial" w:cs="Arial"/>
                <w:noProof/>
              </w:rPr>
              <w:t>Strengths:</w:t>
            </w:r>
            <w:r w:rsidR="00EF1EEB">
              <w:rPr>
                <w:noProof/>
                <w:webHidden/>
              </w:rPr>
              <w:tab/>
            </w:r>
            <w:r w:rsidR="00EF1EEB">
              <w:rPr>
                <w:noProof/>
                <w:webHidden/>
              </w:rPr>
              <w:fldChar w:fldCharType="begin"/>
            </w:r>
            <w:r w:rsidR="00EF1EEB">
              <w:rPr>
                <w:noProof/>
                <w:webHidden/>
              </w:rPr>
              <w:instrText xml:space="preserve"> PAGEREF _Toc152307463 \h </w:instrText>
            </w:r>
            <w:r w:rsidR="00EF1EEB">
              <w:rPr>
                <w:noProof/>
                <w:webHidden/>
              </w:rPr>
            </w:r>
            <w:r w:rsidR="00EF1EEB">
              <w:rPr>
                <w:noProof/>
                <w:webHidden/>
              </w:rPr>
              <w:fldChar w:fldCharType="separate"/>
            </w:r>
            <w:r w:rsidR="00EF1EEB">
              <w:rPr>
                <w:noProof/>
                <w:webHidden/>
              </w:rPr>
              <w:t>20</w:t>
            </w:r>
            <w:r w:rsidR="00EF1EEB">
              <w:rPr>
                <w:noProof/>
                <w:webHidden/>
              </w:rPr>
              <w:fldChar w:fldCharType="end"/>
            </w:r>
          </w:hyperlink>
        </w:p>
        <w:p w14:paraId="114DDBAC" w14:textId="314409A1" w:rsidR="00EF1EEB" w:rsidRDefault="007E4CE1">
          <w:pPr>
            <w:pStyle w:val="TOC3"/>
            <w:tabs>
              <w:tab w:val="right" w:leader="dot" w:pos="9350"/>
            </w:tabs>
            <w:rPr>
              <w:rFonts w:eastAsiaTheme="minorEastAsia"/>
              <w:noProof/>
              <w:lang w:val="en-US"/>
            </w:rPr>
          </w:pPr>
          <w:hyperlink w:anchor="_Toc152307464" w:history="1">
            <w:r w:rsidR="00EF1EEB" w:rsidRPr="00262F8F">
              <w:rPr>
                <w:rStyle w:val="Hyperlink"/>
                <w:rFonts w:ascii="Arial" w:hAnsi="Arial" w:cs="Arial"/>
                <w:noProof/>
              </w:rPr>
              <w:t>Weaknesses:</w:t>
            </w:r>
            <w:r w:rsidR="00EF1EEB">
              <w:rPr>
                <w:noProof/>
                <w:webHidden/>
              </w:rPr>
              <w:tab/>
            </w:r>
            <w:r w:rsidR="00EF1EEB">
              <w:rPr>
                <w:noProof/>
                <w:webHidden/>
              </w:rPr>
              <w:fldChar w:fldCharType="begin"/>
            </w:r>
            <w:r w:rsidR="00EF1EEB">
              <w:rPr>
                <w:noProof/>
                <w:webHidden/>
              </w:rPr>
              <w:instrText xml:space="preserve"> PAGEREF _Toc152307464 \h </w:instrText>
            </w:r>
            <w:r w:rsidR="00EF1EEB">
              <w:rPr>
                <w:noProof/>
                <w:webHidden/>
              </w:rPr>
            </w:r>
            <w:r w:rsidR="00EF1EEB">
              <w:rPr>
                <w:noProof/>
                <w:webHidden/>
              </w:rPr>
              <w:fldChar w:fldCharType="separate"/>
            </w:r>
            <w:r w:rsidR="00EF1EEB">
              <w:rPr>
                <w:noProof/>
                <w:webHidden/>
              </w:rPr>
              <w:t>20</w:t>
            </w:r>
            <w:r w:rsidR="00EF1EEB">
              <w:rPr>
                <w:noProof/>
                <w:webHidden/>
              </w:rPr>
              <w:fldChar w:fldCharType="end"/>
            </w:r>
          </w:hyperlink>
        </w:p>
        <w:p w14:paraId="72F10F07" w14:textId="7BFD57DF" w:rsidR="00EF1EEB" w:rsidRDefault="007E4CE1">
          <w:pPr>
            <w:pStyle w:val="TOC2"/>
            <w:tabs>
              <w:tab w:val="right" w:leader="dot" w:pos="9350"/>
            </w:tabs>
            <w:rPr>
              <w:rFonts w:eastAsiaTheme="minorEastAsia"/>
              <w:noProof/>
              <w:lang w:val="en-US"/>
            </w:rPr>
          </w:pPr>
          <w:hyperlink w:anchor="_Toc152307465" w:history="1">
            <w:r w:rsidR="00EF1EEB" w:rsidRPr="00262F8F">
              <w:rPr>
                <w:rStyle w:val="Hyperlink"/>
                <w:rFonts w:ascii="Arial" w:hAnsi="Arial" w:cs="Arial"/>
                <w:noProof/>
              </w:rPr>
              <w:t>Learning and Development Plan</w:t>
            </w:r>
            <w:r w:rsidR="00EF1EEB">
              <w:rPr>
                <w:noProof/>
                <w:webHidden/>
              </w:rPr>
              <w:tab/>
            </w:r>
            <w:r w:rsidR="00EF1EEB">
              <w:rPr>
                <w:noProof/>
                <w:webHidden/>
              </w:rPr>
              <w:fldChar w:fldCharType="begin"/>
            </w:r>
            <w:r w:rsidR="00EF1EEB">
              <w:rPr>
                <w:noProof/>
                <w:webHidden/>
              </w:rPr>
              <w:instrText xml:space="preserve"> PAGEREF _Toc152307465 \h </w:instrText>
            </w:r>
            <w:r w:rsidR="00EF1EEB">
              <w:rPr>
                <w:noProof/>
                <w:webHidden/>
              </w:rPr>
            </w:r>
            <w:r w:rsidR="00EF1EEB">
              <w:rPr>
                <w:noProof/>
                <w:webHidden/>
              </w:rPr>
              <w:fldChar w:fldCharType="separate"/>
            </w:r>
            <w:r w:rsidR="00EF1EEB">
              <w:rPr>
                <w:noProof/>
                <w:webHidden/>
              </w:rPr>
              <w:t>21</w:t>
            </w:r>
            <w:r w:rsidR="00EF1EEB">
              <w:rPr>
                <w:noProof/>
                <w:webHidden/>
              </w:rPr>
              <w:fldChar w:fldCharType="end"/>
            </w:r>
          </w:hyperlink>
        </w:p>
        <w:p w14:paraId="24DA6C91" w14:textId="78775253" w:rsidR="00EF1EEB" w:rsidRDefault="007E4CE1">
          <w:pPr>
            <w:pStyle w:val="TOC2"/>
            <w:tabs>
              <w:tab w:val="right" w:leader="dot" w:pos="9350"/>
            </w:tabs>
            <w:rPr>
              <w:rFonts w:eastAsiaTheme="minorEastAsia"/>
              <w:noProof/>
              <w:lang w:val="en-US"/>
            </w:rPr>
          </w:pPr>
          <w:hyperlink w:anchor="_Toc152307466" w:history="1">
            <w:r w:rsidR="00EF1EEB" w:rsidRPr="00262F8F">
              <w:rPr>
                <w:rStyle w:val="Hyperlink"/>
                <w:rFonts w:ascii="Arial" w:hAnsi="Arial" w:cs="Arial"/>
                <w:noProof/>
              </w:rPr>
              <w:t>Suggested Strategies and Courses of Action:</w:t>
            </w:r>
            <w:r w:rsidR="00EF1EEB">
              <w:rPr>
                <w:noProof/>
                <w:webHidden/>
              </w:rPr>
              <w:tab/>
            </w:r>
            <w:r w:rsidR="00EF1EEB">
              <w:rPr>
                <w:noProof/>
                <w:webHidden/>
              </w:rPr>
              <w:fldChar w:fldCharType="begin"/>
            </w:r>
            <w:r w:rsidR="00EF1EEB">
              <w:rPr>
                <w:noProof/>
                <w:webHidden/>
              </w:rPr>
              <w:instrText xml:space="preserve"> PAGEREF _Toc152307466 \h </w:instrText>
            </w:r>
            <w:r w:rsidR="00EF1EEB">
              <w:rPr>
                <w:noProof/>
                <w:webHidden/>
              </w:rPr>
            </w:r>
            <w:r w:rsidR="00EF1EEB">
              <w:rPr>
                <w:noProof/>
                <w:webHidden/>
              </w:rPr>
              <w:fldChar w:fldCharType="separate"/>
            </w:r>
            <w:r w:rsidR="00EF1EEB">
              <w:rPr>
                <w:noProof/>
                <w:webHidden/>
              </w:rPr>
              <w:t>21</w:t>
            </w:r>
            <w:r w:rsidR="00EF1EEB">
              <w:rPr>
                <w:noProof/>
                <w:webHidden/>
              </w:rPr>
              <w:fldChar w:fldCharType="end"/>
            </w:r>
          </w:hyperlink>
        </w:p>
        <w:p w14:paraId="6A83B53D" w14:textId="5F01F67A" w:rsidR="00EF1EEB" w:rsidRDefault="007E4CE1">
          <w:pPr>
            <w:pStyle w:val="TOC1"/>
            <w:tabs>
              <w:tab w:val="right" w:leader="dot" w:pos="9350"/>
            </w:tabs>
            <w:rPr>
              <w:rFonts w:eastAsiaTheme="minorEastAsia"/>
              <w:noProof/>
              <w:lang w:val="en-US"/>
            </w:rPr>
          </w:pPr>
          <w:hyperlink w:anchor="_Toc152307467" w:history="1">
            <w:r w:rsidR="00EF1EEB" w:rsidRPr="00262F8F">
              <w:rPr>
                <w:rStyle w:val="Hyperlink"/>
                <w:rFonts w:ascii="Arial" w:hAnsi="Arial" w:cs="Arial"/>
                <w:noProof/>
              </w:rPr>
              <w:t>References</w:t>
            </w:r>
            <w:r w:rsidR="00EF1EEB">
              <w:rPr>
                <w:noProof/>
                <w:webHidden/>
              </w:rPr>
              <w:tab/>
            </w:r>
            <w:r w:rsidR="00EF1EEB">
              <w:rPr>
                <w:noProof/>
                <w:webHidden/>
              </w:rPr>
              <w:fldChar w:fldCharType="begin"/>
            </w:r>
            <w:r w:rsidR="00EF1EEB">
              <w:rPr>
                <w:noProof/>
                <w:webHidden/>
              </w:rPr>
              <w:instrText xml:space="preserve"> PAGEREF _Toc152307467 \h </w:instrText>
            </w:r>
            <w:r w:rsidR="00EF1EEB">
              <w:rPr>
                <w:noProof/>
                <w:webHidden/>
              </w:rPr>
            </w:r>
            <w:r w:rsidR="00EF1EEB">
              <w:rPr>
                <w:noProof/>
                <w:webHidden/>
              </w:rPr>
              <w:fldChar w:fldCharType="separate"/>
            </w:r>
            <w:r w:rsidR="00EF1EEB">
              <w:rPr>
                <w:noProof/>
                <w:webHidden/>
              </w:rPr>
              <w:t>23</w:t>
            </w:r>
            <w:r w:rsidR="00EF1EEB">
              <w:rPr>
                <w:noProof/>
                <w:webHidden/>
              </w:rPr>
              <w:fldChar w:fldCharType="end"/>
            </w:r>
          </w:hyperlink>
        </w:p>
        <w:p w14:paraId="39217A7A" w14:textId="59CCD8B3" w:rsidR="008A34F6" w:rsidRDefault="008A34F6">
          <w:r>
            <w:rPr>
              <w:b/>
              <w:bCs/>
              <w:noProof/>
            </w:rPr>
            <w:fldChar w:fldCharType="end"/>
          </w:r>
        </w:p>
      </w:sdtContent>
    </w:sdt>
    <w:p w14:paraId="0AB99F89" w14:textId="2EEEEE4A" w:rsidR="008A34F6" w:rsidRDefault="008A34F6" w:rsidP="00A56354">
      <w:pPr>
        <w:spacing w:line="480" w:lineRule="auto"/>
        <w:rPr>
          <w:rFonts w:ascii="Arial" w:hAnsi="Arial" w:cs="Arial"/>
          <w:sz w:val="24"/>
          <w:szCs w:val="24"/>
        </w:rPr>
      </w:pPr>
    </w:p>
    <w:p w14:paraId="426422CA" w14:textId="2045CC0A" w:rsidR="008A34F6" w:rsidRDefault="008A34F6" w:rsidP="008A34F6">
      <w:pPr>
        <w:rPr>
          <w:rFonts w:ascii="Arial" w:hAnsi="Arial" w:cs="Arial"/>
          <w:sz w:val="24"/>
          <w:szCs w:val="24"/>
        </w:rPr>
      </w:pPr>
      <w:r>
        <w:rPr>
          <w:rFonts w:ascii="Arial" w:hAnsi="Arial" w:cs="Arial"/>
          <w:sz w:val="24"/>
          <w:szCs w:val="24"/>
        </w:rPr>
        <w:br w:type="page"/>
      </w:r>
    </w:p>
    <w:p w14:paraId="648C4700" w14:textId="0E2A0332" w:rsidR="00E81F42" w:rsidRPr="008A34F6" w:rsidRDefault="008A34F6" w:rsidP="008A34F6">
      <w:pPr>
        <w:pStyle w:val="Heading1"/>
        <w:spacing w:line="480" w:lineRule="auto"/>
        <w:rPr>
          <w:rFonts w:ascii="Arial" w:hAnsi="Arial" w:cs="Arial"/>
        </w:rPr>
      </w:pPr>
      <w:bookmarkStart w:id="0" w:name="_Toc152307457"/>
      <w:r w:rsidRPr="008A34F6">
        <w:rPr>
          <w:rFonts w:ascii="Arial" w:hAnsi="Arial" w:cs="Arial"/>
        </w:rPr>
        <w:t>Task 1 Essay</w:t>
      </w:r>
      <w:bookmarkEnd w:id="0"/>
    </w:p>
    <w:p w14:paraId="22D7EE1F" w14:textId="183015B9" w:rsidR="003F3D20" w:rsidRPr="008A34F6" w:rsidRDefault="003F3D20" w:rsidP="008A34F6">
      <w:pPr>
        <w:spacing w:line="480" w:lineRule="auto"/>
        <w:rPr>
          <w:rFonts w:ascii="Arial" w:hAnsi="Arial" w:cs="Arial"/>
          <w:sz w:val="24"/>
          <w:szCs w:val="24"/>
        </w:rPr>
      </w:pPr>
      <w:r w:rsidRPr="008A34F6">
        <w:rPr>
          <w:rFonts w:ascii="Arial" w:hAnsi="Arial" w:cs="Arial"/>
          <w:sz w:val="24"/>
          <w:szCs w:val="24"/>
        </w:rPr>
        <w:t>Leadership plays a crucial role in the hospitality industry, encompassing various aspects and driving the success of both guest experiences and operational efficiency</w:t>
      </w:r>
      <w:r w:rsidR="000566EE" w:rsidRPr="008A34F6">
        <w:rPr>
          <w:rFonts w:ascii="Arial" w:hAnsi="Arial" w:cs="Arial"/>
          <w:sz w:val="24"/>
          <w:szCs w:val="24"/>
        </w:rPr>
        <w:t xml:space="preserve"> </w:t>
      </w:r>
      <w:r w:rsidR="000566EE" w:rsidRPr="008A34F6">
        <w:rPr>
          <w:rFonts w:ascii="Arial" w:hAnsi="Arial" w:cs="Arial"/>
          <w:sz w:val="24"/>
        </w:rPr>
        <w:t>(Bolton et al., 2013)</w:t>
      </w:r>
      <w:r w:rsidRPr="008A34F6">
        <w:rPr>
          <w:rFonts w:ascii="Arial" w:hAnsi="Arial" w:cs="Arial"/>
          <w:sz w:val="24"/>
          <w:szCs w:val="24"/>
        </w:rPr>
        <w:t>. In today's highly competitive landscape, hotels strive for excellence, and leadership goes beyond traditional management to become a guiding force that shapes organizational culture and ensures guest satisfaction</w:t>
      </w:r>
      <w:r w:rsidR="006737C4" w:rsidRPr="008A34F6">
        <w:rPr>
          <w:rFonts w:ascii="Arial" w:hAnsi="Arial" w:cs="Arial"/>
          <w:sz w:val="24"/>
          <w:szCs w:val="24"/>
        </w:rPr>
        <w:t xml:space="preserve"> </w:t>
      </w:r>
      <w:r w:rsidR="006737C4" w:rsidRPr="008A34F6">
        <w:rPr>
          <w:rFonts w:ascii="Arial" w:hAnsi="Arial" w:cs="Arial"/>
          <w:sz w:val="24"/>
        </w:rPr>
        <w:t>(Khan, 2019)</w:t>
      </w:r>
      <w:r w:rsidRPr="008A34F6">
        <w:rPr>
          <w:rFonts w:ascii="Arial" w:hAnsi="Arial" w:cs="Arial"/>
          <w:sz w:val="24"/>
          <w:szCs w:val="24"/>
        </w:rPr>
        <w:t xml:space="preserve">. This essay </w:t>
      </w:r>
      <w:r w:rsidR="000566EE" w:rsidRPr="008A34F6">
        <w:rPr>
          <w:rFonts w:ascii="Arial" w:hAnsi="Arial" w:cs="Arial"/>
          <w:sz w:val="24"/>
          <w:szCs w:val="24"/>
        </w:rPr>
        <w:t>critically analyses</w:t>
      </w:r>
      <w:r w:rsidRPr="008A34F6">
        <w:rPr>
          <w:rFonts w:ascii="Arial" w:hAnsi="Arial" w:cs="Arial"/>
          <w:sz w:val="24"/>
          <w:szCs w:val="24"/>
        </w:rPr>
        <w:t xml:space="preserve"> the different approaches to leadership </w:t>
      </w:r>
      <w:r w:rsidR="00300A26" w:rsidRPr="008A34F6">
        <w:rPr>
          <w:rFonts w:ascii="Arial" w:hAnsi="Arial" w:cs="Arial"/>
          <w:sz w:val="24"/>
          <w:szCs w:val="24"/>
        </w:rPr>
        <w:t>in the context of two hotels in different countries</w:t>
      </w:r>
      <w:r w:rsidRPr="008A34F6">
        <w:rPr>
          <w:rFonts w:ascii="Arial" w:hAnsi="Arial" w:cs="Arial"/>
          <w:sz w:val="24"/>
          <w:szCs w:val="24"/>
        </w:rPr>
        <w:t>: Hilton Hotels in the United Kingdom and Taj Mahal Hotels in India</w:t>
      </w:r>
      <w:r w:rsidR="00300A26" w:rsidRPr="008A34F6">
        <w:rPr>
          <w:rFonts w:ascii="Arial" w:hAnsi="Arial" w:cs="Arial"/>
          <w:sz w:val="24"/>
          <w:szCs w:val="24"/>
        </w:rPr>
        <w:t xml:space="preserve"> while reviewing how the approach to leadership is influenced by the national </w:t>
      </w:r>
      <w:r w:rsidR="00A21898" w:rsidRPr="008A34F6">
        <w:rPr>
          <w:rFonts w:ascii="Arial" w:hAnsi="Arial" w:cs="Arial"/>
          <w:sz w:val="24"/>
          <w:szCs w:val="24"/>
        </w:rPr>
        <w:t>cultures of these countries.</w:t>
      </w:r>
    </w:p>
    <w:p w14:paraId="2E9D51C7" w14:textId="0C911EF7" w:rsidR="00614F29" w:rsidRPr="008A34F6" w:rsidRDefault="00614F29" w:rsidP="008A34F6">
      <w:pPr>
        <w:spacing w:line="480" w:lineRule="auto"/>
        <w:rPr>
          <w:rFonts w:ascii="Arial" w:hAnsi="Arial" w:cs="Arial"/>
          <w:sz w:val="24"/>
          <w:szCs w:val="24"/>
        </w:rPr>
      </w:pPr>
      <w:r w:rsidRPr="008A34F6">
        <w:rPr>
          <w:rFonts w:ascii="Arial" w:hAnsi="Arial" w:cs="Arial"/>
          <w:sz w:val="24"/>
          <w:szCs w:val="24"/>
        </w:rPr>
        <w:t>Intercultural leadership involves the ability to effectively lead individuals and groups from diverse cultural backgrounds by understanding and navigating the complexities of varying cultural environments. This concept, as explained by Abramson and Moran (2017), and Gorski and Swalwell (2015), requires leaders to be culturally literate, appreciating diversity and bridging cultural gaps to foster an inclusive atmosphere. Cross-cultural leadership, as described by Khan (2019) and Ramakrishnan (2013), extends this idea to managing work teams comprising multiple cultures, necessitating a deep comprehension of different cultural frameworks and the formulation of strategies that resonate across these contexts. Key to successful cross-cultural leadership, as Alon and Higgins (2005) suggest, is the leader’s cultural intelligence, the avoidance of ethnocentric views, and the ability to adapt their leadership style to the varied cultural attributes of team members, thus aligning diverse norms and expectations with organizational objectives.</w:t>
      </w:r>
    </w:p>
    <w:p w14:paraId="50D6DE9F" w14:textId="4C352D75" w:rsidR="003F3D20" w:rsidRPr="008A34F6" w:rsidRDefault="00711DDA" w:rsidP="008A34F6">
      <w:pPr>
        <w:spacing w:line="480" w:lineRule="auto"/>
        <w:rPr>
          <w:rFonts w:ascii="Arial" w:hAnsi="Arial" w:cs="Arial"/>
          <w:sz w:val="24"/>
          <w:szCs w:val="24"/>
        </w:rPr>
      </w:pPr>
      <w:r w:rsidRPr="008A34F6">
        <w:rPr>
          <w:rFonts w:ascii="Arial" w:hAnsi="Arial" w:cs="Arial"/>
          <w:sz w:val="24"/>
          <w:szCs w:val="24"/>
        </w:rPr>
        <w:t>Both Hilton Hotels and Taj Mahal Hotels take into account the importance of cultural diversity and their approaches to leadership are modelled to effectively deal with national and regional cultur</w:t>
      </w:r>
      <w:r w:rsidR="00EB177F" w:rsidRPr="008A34F6">
        <w:rPr>
          <w:rFonts w:ascii="Arial" w:hAnsi="Arial" w:cs="Arial"/>
          <w:sz w:val="24"/>
          <w:szCs w:val="24"/>
        </w:rPr>
        <w:t xml:space="preserve">es they operate in. For example, </w:t>
      </w:r>
      <w:r w:rsidR="002F77FB" w:rsidRPr="008A34F6">
        <w:rPr>
          <w:rFonts w:ascii="Arial" w:hAnsi="Arial" w:cs="Arial"/>
          <w:sz w:val="24"/>
          <w:szCs w:val="24"/>
        </w:rPr>
        <w:t xml:space="preserve">Hilton Hotels, is a renowned multinational hotel chain with a presence in multiple countries </w:t>
      </w:r>
      <w:r w:rsidR="002F77FB" w:rsidRPr="008A34F6">
        <w:rPr>
          <w:rFonts w:ascii="Arial" w:hAnsi="Arial" w:cs="Arial"/>
          <w:sz w:val="24"/>
        </w:rPr>
        <w:t>(Hilton Hotels and Resorts, 2023)</w:t>
      </w:r>
      <w:r w:rsidR="002F77FB" w:rsidRPr="008A34F6">
        <w:rPr>
          <w:rFonts w:ascii="Arial" w:hAnsi="Arial" w:cs="Arial"/>
          <w:sz w:val="24"/>
          <w:szCs w:val="24"/>
        </w:rPr>
        <w:t>. It implements a leadership strategy influenced by its global reach and the necessity to accommodate diverse cultural environments. Hilton places great value on a participatory leadership style, granting decision-making authority to employees across different hierarchical levels</w:t>
      </w:r>
      <w:r w:rsidR="00463534" w:rsidRPr="008A34F6">
        <w:rPr>
          <w:rFonts w:ascii="Arial" w:hAnsi="Arial" w:cs="Arial"/>
          <w:sz w:val="24"/>
          <w:szCs w:val="24"/>
        </w:rPr>
        <w:t xml:space="preserve"> </w:t>
      </w:r>
      <w:r w:rsidR="00463534" w:rsidRPr="008A34F6">
        <w:rPr>
          <w:rFonts w:ascii="Arial" w:hAnsi="Arial" w:cs="Arial"/>
          <w:sz w:val="24"/>
        </w:rPr>
        <w:t>(Chen et al., 2011)</w:t>
      </w:r>
      <w:r w:rsidR="00463534" w:rsidRPr="008A34F6">
        <w:rPr>
          <w:rFonts w:ascii="Arial" w:hAnsi="Arial" w:cs="Arial"/>
          <w:sz w:val="24"/>
          <w:szCs w:val="24"/>
        </w:rPr>
        <w:t xml:space="preserve">. </w:t>
      </w:r>
      <w:r w:rsidR="002F77FB" w:rsidRPr="008A34F6">
        <w:rPr>
          <w:rFonts w:ascii="Arial" w:hAnsi="Arial" w:cs="Arial"/>
          <w:sz w:val="24"/>
          <w:szCs w:val="24"/>
        </w:rPr>
        <w:t>This approach is in line with Hilton's commitment to embracing cultural diversity, fostering inclusivity, and nurturing creativity and innovation within its diverse workforce. The organization recognizes the significance of comprehending local customs and norms, enabling its leaders to tailor their leadership approaches accordingly</w:t>
      </w:r>
      <w:r w:rsidR="00152447" w:rsidRPr="008A34F6">
        <w:rPr>
          <w:rFonts w:ascii="Arial" w:hAnsi="Arial" w:cs="Arial"/>
          <w:sz w:val="24"/>
          <w:szCs w:val="24"/>
        </w:rPr>
        <w:t xml:space="preserve"> </w:t>
      </w:r>
      <w:r w:rsidR="00152447" w:rsidRPr="008A34F6">
        <w:rPr>
          <w:rFonts w:ascii="Arial" w:hAnsi="Arial" w:cs="Arial"/>
          <w:sz w:val="24"/>
        </w:rPr>
        <w:t>(Wanjiku and Kungu, 2022)</w:t>
      </w:r>
      <w:r w:rsidR="00152447" w:rsidRPr="008A34F6">
        <w:rPr>
          <w:rFonts w:ascii="Arial" w:hAnsi="Arial" w:cs="Arial"/>
          <w:sz w:val="24"/>
          <w:szCs w:val="24"/>
        </w:rPr>
        <w:t>.</w:t>
      </w:r>
    </w:p>
    <w:p w14:paraId="08ED4449" w14:textId="5D39CB5F" w:rsidR="00B1539D" w:rsidRPr="008A34F6" w:rsidRDefault="00565BBD" w:rsidP="008A34F6">
      <w:pPr>
        <w:spacing w:line="480" w:lineRule="auto"/>
        <w:rPr>
          <w:rFonts w:ascii="Arial" w:hAnsi="Arial" w:cs="Arial"/>
          <w:sz w:val="24"/>
          <w:szCs w:val="24"/>
        </w:rPr>
      </w:pPr>
      <w:r w:rsidRPr="008A34F6">
        <w:rPr>
          <w:rFonts w:ascii="Arial" w:hAnsi="Arial" w:cs="Arial"/>
          <w:sz w:val="24"/>
          <w:szCs w:val="24"/>
        </w:rPr>
        <w:t>Hilton Hotels adopting a participatory leadership style</w:t>
      </w:r>
      <w:r w:rsidR="001050C7" w:rsidRPr="008A34F6">
        <w:rPr>
          <w:rFonts w:ascii="Arial" w:hAnsi="Arial" w:cs="Arial"/>
          <w:sz w:val="24"/>
          <w:szCs w:val="24"/>
        </w:rPr>
        <w:t xml:space="preserve"> which </w:t>
      </w:r>
      <w:r w:rsidRPr="008A34F6">
        <w:rPr>
          <w:rFonts w:ascii="Arial" w:hAnsi="Arial" w:cs="Arial"/>
          <w:sz w:val="24"/>
          <w:szCs w:val="24"/>
        </w:rPr>
        <w:t>grant</w:t>
      </w:r>
      <w:r w:rsidR="001050C7" w:rsidRPr="008A34F6">
        <w:rPr>
          <w:rFonts w:ascii="Arial" w:hAnsi="Arial" w:cs="Arial"/>
          <w:sz w:val="24"/>
          <w:szCs w:val="24"/>
        </w:rPr>
        <w:t>s</w:t>
      </w:r>
      <w:r w:rsidRPr="008A34F6">
        <w:rPr>
          <w:rFonts w:ascii="Arial" w:hAnsi="Arial" w:cs="Arial"/>
          <w:sz w:val="24"/>
          <w:szCs w:val="24"/>
        </w:rPr>
        <w:t xml:space="preserve"> decision-making authority to employees across different hierarchical levels</w:t>
      </w:r>
      <w:r w:rsidR="001050C7" w:rsidRPr="008A34F6">
        <w:rPr>
          <w:rFonts w:ascii="Arial" w:hAnsi="Arial" w:cs="Arial"/>
          <w:sz w:val="24"/>
          <w:szCs w:val="24"/>
        </w:rPr>
        <w:t xml:space="preserve"> </w:t>
      </w:r>
      <w:r w:rsidR="00644E71" w:rsidRPr="008A34F6">
        <w:rPr>
          <w:rFonts w:ascii="Arial" w:hAnsi="Arial" w:cs="Arial"/>
          <w:sz w:val="24"/>
          <w:szCs w:val="24"/>
        </w:rPr>
        <w:t xml:space="preserve">and </w:t>
      </w:r>
      <w:r w:rsidR="001050C7" w:rsidRPr="008A34F6">
        <w:rPr>
          <w:rFonts w:ascii="Arial" w:hAnsi="Arial" w:cs="Arial"/>
          <w:sz w:val="24"/>
          <w:szCs w:val="24"/>
        </w:rPr>
        <w:t>is suitable because the UK is a highly multicultural and eth</w:t>
      </w:r>
      <w:r w:rsidR="00331BA1" w:rsidRPr="008A34F6">
        <w:rPr>
          <w:rFonts w:ascii="Arial" w:hAnsi="Arial" w:cs="Arial"/>
          <w:sz w:val="24"/>
          <w:szCs w:val="24"/>
        </w:rPr>
        <w:t>nically diverse country</w:t>
      </w:r>
      <w:r w:rsidR="00644E71" w:rsidRPr="008A34F6">
        <w:rPr>
          <w:rFonts w:ascii="Arial" w:hAnsi="Arial" w:cs="Arial"/>
          <w:sz w:val="24"/>
          <w:szCs w:val="24"/>
        </w:rPr>
        <w:t xml:space="preserve"> with 9.7%</w:t>
      </w:r>
      <w:r w:rsidR="00711641" w:rsidRPr="008A34F6">
        <w:rPr>
          <w:rFonts w:ascii="Arial" w:hAnsi="Arial" w:cs="Arial"/>
          <w:sz w:val="24"/>
          <w:szCs w:val="24"/>
        </w:rPr>
        <w:t xml:space="preserve"> </w:t>
      </w:r>
      <w:r w:rsidR="00296915" w:rsidRPr="008A34F6">
        <w:rPr>
          <w:rFonts w:ascii="Arial" w:hAnsi="Arial" w:cs="Arial"/>
          <w:sz w:val="24"/>
        </w:rPr>
        <w:t>(GOV.UK, 2022)</w:t>
      </w:r>
      <w:r w:rsidR="00331BA1" w:rsidRPr="008A34F6">
        <w:rPr>
          <w:rFonts w:ascii="Arial" w:hAnsi="Arial" w:cs="Arial"/>
          <w:sz w:val="24"/>
          <w:szCs w:val="24"/>
        </w:rPr>
        <w:t xml:space="preserve">. </w:t>
      </w:r>
      <w:r w:rsidR="00F34765" w:rsidRPr="008A34F6">
        <w:rPr>
          <w:rFonts w:ascii="Arial" w:hAnsi="Arial" w:cs="Arial"/>
          <w:sz w:val="24"/>
          <w:szCs w:val="24"/>
        </w:rPr>
        <w:t>The analysis of the United Kingdom from the perspective of Hofstede's Cultural Dimensions reveals a distinctive cultural landscape that influences its business practices and leadership styles. The UK demonstrates a strong inclination towards Individualism</w:t>
      </w:r>
      <w:r w:rsidR="00B6040D" w:rsidRPr="008A34F6">
        <w:rPr>
          <w:rFonts w:ascii="Arial" w:hAnsi="Arial" w:cs="Arial"/>
          <w:sz w:val="24"/>
          <w:szCs w:val="24"/>
        </w:rPr>
        <w:t xml:space="preserve"> with 76 score</w:t>
      </w:r>
      <w:r w:rsidR="00F34765" w:rsidRPr="008A34F6">
        <w:rPr>
          <w:rFonts w:ascii="Arial" w:hAnsi="Arial" w:cs="Arial"/>
          <w:sz w:val="24"/>
          <w:szCs w:val="24"/>
        </w:rPr>
        <w:t>, reflecting a society that values personal autonomy and individual accomplishments</w:t>
      </w:r>
      <w:r w:rsidR="00296915" w:rsidRPr="008A34F6">
        <w:rPr>
          <w:rFonts w:ascii="Arial" w:hAnsi="Arial" w:cs="Arial"/>
          <w:sz w:val="24"/>
          <w:szCs w:val="24"/>
        </w:rPr>
        <w:t xml:space="preserve"> </w:t>
      </w:r>
      <w:r w:rsidR="003F1A82" w:rsidRPr="008A34F6">
        <w:rPr>
          <w:rFonts w:ascii="Arial" w:hAnsi="Arial" w:cs="Arial"/>
          <w:sz w:val="24"/>
        </w:rPr>
        <w:t>(Hofstede Cultural Insights, 2023a)</w:t>
      </w:r>
      <w:r w:rsidR="00F34765" w:rsidRPr="008A34F6">
        <w:rPr>
          <w:rFonts w:ascii="Arial" w:hAnsi="Arial" w:cs="Arial"/>
          <w:sz w:val="24"/>
          <w:szCs w:val="24"/>
        </w:rPr>
        <w:t>. This characteristic is also evident in work environments where there is an emphasis on independence and self-reliance</w:t>
      </w:r>
      <w:r w:rsidR="00245429" w:rsidRPr="008A34F6">
        <w:rPr>
          <w:rFonts w:ascii="Arial" w:hAnsi="Arial" w:cs="Arial"/>
          <w:sz w:val="24"/>
          <w:szCs w:val="24"/>
        </w:rPr>
        <w:t xml:space="preserve">. This is supported by the </w:t>
      </w:r>
      <w:r w:rsidR="00B1539D" w:rsidRPr="008A34F6">
        <w:rPr>
          <w:rFonts w:ascii="Arial" w:hAnsi="Arial" w:cs="Arial"/>
          <w:sz w:val="24"/>
          <w:szCs w:val="24"/>
        </w:rPr>
        <w:t xml:space="preserve">examination of entrepreneurship in the United Kingdom, </w:t>
      </w:r>
      <w:r w:rsidR="00F82CBA" w:rsidRPr="008A34F6">
        <w:rPr>
          <w:rFonts w:ascii="Arial" w:hAnsi="Arial" w:cs="Arial"/>
          <w:sz w:val="24"/>
          <w:szCs w:val="24"/>
        </w:rPr>
        <w:t xml:space="preserve">where </w:t>
      </w:r>
      <w:r w:rsidR="00B1539D" w:rsidRPr="008A34F6">
        <w:rPr>
          <w:rFonts w:ascii="Arial" w:hAnsi="Arial" w:cs="Arial"/>
          <w:sz w:val="24"/>
          <w:szCs w:val="24"/>
        </w:rPr>
        <w:t>a clear sense of individualism prevails. In this context, startups and small businesses frequently promote original thought and personal drive. This cultural framework nurtures an atmosphere where individual accomplishments are applauded, and autonomy holds significant importance within the professional setting</w:t>
      </w:r>
      <w:r w:rsidR="00F82CBA" w:rsidRPr="008A34F6">
        <w:rPr>
          <w:rFonts w:ascii="Arial" w:hAnsi="Arial" w:cs="Arial"/>
          <w:sz w:val="24"/>
          <w:szCs w:val="24"/>
        </w:rPr>
        <w:t xml:space="preserve"> </w:t>
      </w:r>
      <w:r w:rsidR="002317F2" w:rsidRPr="008A34F6">
        <w:rPr>
          <w:rFonts w:ascii="Arial" w:hAnsi="Arial" w:cs="Arial"/>
          <w:sz w:val="24"/>
        </w:rPr>
        <w:t>(Assmann and Ehrl, 2021)</w:t>
      </w:r>
      <w:r w:rsidR="00B1539D" w:rsidRPr="008A34F6">
        <w:rPr>
          <w:rFonts w:ascii="Arial" w:hAnsi="Arial" w:cs="Arial"/>
          <w:sz w:val="24"/>
          <w:szCs w:val="24"/>
        </w:rPr>
        <w:t>.</w:t>
      </w:r>
      <w:r w:rsidR="00911F7F" w:rsidRPr="008A34F6">
        <w:rPr>
          <w:rFonts w:ascii="Arial" w:hAnsi="Arial" w:cs="Arial"/>
          <w:sz w:val="24"/>
          <w:szCs w:val="24"/>
        </w:rPr>
        <w:t xml:space="preserve"> Promoting personal autonomy and empowering employees with initiative is a key element of participatory leadership and this is why Hilton’s leadership is in line with the national culture of the UK. </w:t>
      </w:r>
    </w:p>
    <w:p w14:paraId="517FD3DE" w14:textId="1E96C700" w:rsidR="00F34765" w:rsidRPr="008A34F6" w:rsidRDefault="00F34765" w:rsidP="008A34F6">
      <w:pPr>
        <w:spacing w:line="480" w:lineRule="auto"/>
        <w:rPr>
          <w:rFonts w:ascii="Arial" w:hAnsi="Arial" w:cs="Arial"/>
          <w:sz w:val="24"/>
          <w:szCs w:val="24"/>
        </w:rPr>
      </w:pPr>
      <w:r w:rsidRPr="008A34F6">
        <w:rPr>
          <w:rFonts w:ascii="Arial" w:hAnsi="Arial" w:cs="Arial"/>
          <w:sz w:val="24"/>
          <w:szCs w:val="24"/>
        </w:rPr>
        <w:t>Furthermore, the Power Distance index in the UK is relatively low</w:t>
      </w:r>
      <w:r w:rsidR="00B6040D" w:rsidRPr="008A34F6">
        <w:rPr>
          <w:rFonts w:ascii="Arial" w:hAnsi="Arial" w:cs="Arial"/>
          <w:sz w:val="24"/>
          <w:szCs w:val="24"/>
        </w:rPr>
        <w:t xml:space="preserve"> at 35</w:t>
      </w:r>
      <w:r w:rsidRPr="008A34F6">
        <w:rPr>
          <w:rFonts w:ascii="Arial" w:hAnsi="Arial" w:cs="Arial"/>
          <w:sz w:val="24"/>
          <w:szCs w:val="24"/>
        </w:rPr>
        <w:t>, indicating a preference for equality and a reduced emphasis on hierarchical barriers</w:t>
      </w:r>
      <w:r w:rsidR="009B6563" w:rsidRPr="008A34F6">
        <w:rPr>
          <w:rFonts w:ascii="Arial" w:hAnsi="Arial" w:cs="Arial"/>
          <w:sz w:val="24"/>
          <w:szCs w:val="24"/>
        </w:rPr>
        <w:t xml:space="preserve"> </w:t>
      </w:r>
      <w:r w:rsidR="003F1A82" w:rsidRPr="008A34F6">
        <w:rPr>
          <w:rFonts w:ascii="Arial" w:hAnsi="Arial" w:cs="Arial"/>
          <w:sz w:val="24"/>
        </w:rPr>
        <w:t>(Hofstede Cultural Insights, 2023a)</w:t>
      </w:r>
      <w:r w:rsidRPr="008A34F6">
        <w:rPr>
          <w:rFonts w:ascii="Arial" w:hAnsi="Arial" w:cs="Arial"/>
          <w:sz w:val="24"/>
          <w:szCs w:val="24"/>
        </w:rPr>
        <w:t xml:space="preserve">. This has implications for organizational dynamics as well as employee interactions. </w:t>
      </w:r>
      <w:r w:rsidR="00633167" w:rsidRPr="008A34F6">
        <w:rPr>
          <w:rFonts w:ascii="Arial" w:hAnsi="Arial" w:cs="Arial"/>
          <w:sz w:val="24"/>
          <w:szCs w:val="24"/>
        </w:rPr>
        <w:t>In societies where a score of 35 is considered low, organizations tend to favour flatter hierarchies and embrace democratic decision-making processes. This score indicates that employees in these organizations anticipate and receive opportunities to participate in decision-making. Additionally, it suggests that communication and interaction within the organization are more informal and accessible, fostering equality between managers and employees compared to cultures with high power distance index (PDI). Consequently, this can create a collaborative work environment that is less authoritarian in nature</w:t>
      </w:r>
      <w:r w:rsidR="009B6563" w:rsidRPr="008A34F6">
        <w:rPr>
          <w:rFonts w:ascii="Arial" w:hAnsi="Arial" w:cs="Arial"/>
          <w:sz w:val="24"/>
          <w:szCs w:val="24"/>
        </w:rPr>
        <w:t xml:space="preserve"> </w:t>
      </w:r>
      <w:r w:rsidR="009B6563" w:rsidRPr="008A34F6">
        <w:rPr>
          <w:rFonts w:ascii="Arial" w:hAnsi="Arial" w:cs="Arial"/>
          <w:sz w:val="24"/>
        </w:rPr>
        <w:t>(Dutta and Islam, 2016)</w:t>
      </w:r>
      <w:r w:rsidR="00633167" w:rsidRPr="008A34F6">
        <w:rPr>
          <w:rFonts w:ascii="Arial" w:hAnsi="Arial" w:cs="Arial"/>
          <w:sz w:val="24"/>
          <w:szCs w:val="24"/>
        </w:rPr>
        <w:t>.</w:t>
      </w:r>
      <w:r w:rsidR="00B526AC" w:rsidRPr="008A34F6">
        <w:rPr>
          <w:rFonts w:ascii="Arial" w:hAnsi="Arial" w:cs="Arial"/>
          <w:sz w:val="24"/>
          <w:szCs w:val="24"/>
        </w:rPr>
        <w:t xml:space="preserve"> </w:t>
      </w:r>
      <w:r w:rsidRPr="008A34F6">
        <w:rPr>
          <w:rFonts w:ascii="Arial" w:hAnsi="Arial" w:cs="Arial"/>
          <w:sz w:val="24"/>
          <w:szCs w:val="24"/>
        </w:rPr>
        <w:t xml:space="preserve">This is why the participatory and flexible leadership style adopted by Hilton Hotels </w:t>
      </w:r>
      <w:r w:rsidR="00F01447" w:rsidRPr="008A34F6">
        <w:rPr>
          <w:rFonts w:ascii="Arial" w:hAnsi="Arial" w:cs="Arial"/>
          <w:sz w:val="24"/>
          <w:szCs w:val="24"/>
        </w:rPr>
        <w:t xml:space="preserve">is the suitable leadership approach. </w:t>
      </w:r>
      <w:r w:rsidR="00C84A93" w:rsidRPr="008A34F6">
        <w:rPr>
          <w:rFonts w:ascii="Arial" w:hAnsi="Arial" w:cs="Arial"/>
          <w:sz w:val="24"/>
          <w:szCs w:val="24"/>
        </w:rPr>
        <w:t>Hilton</w:t>
      </w:r>
      <w:r w:rsidR="00F01447" w:rsidRPr="008A34F6">
        <w:rPr>
          <w:rFonts w:ascii="Arial" w:hAnsi="Arial" w:cs="Arial"/>
          <w:sz w:val="24"/>
          <w:szCs w:val="24"/>
        </w:rPr>
        <w:t xml:space="preserve"> regular</w:t>
      </w:r>
      <w:r w:rsidR="00C84A93" w:rsidRPr="008A34F6">
        <w:rPr>
          <w:rFonts w:ascii="Arial" w:hAnsi="Arial" w:cs="Arial"/>
          <w:sz w:val="24"/>
          <w:szCs w:val="24"/>
        </w:rPr>
        <w:t>ly holds</w:t>
      </w:r>
      <w:r w:rsidR="00F01447" w:rsidRPr="008A34F6">
        <w:rPr>
          <w:rFonts w:ascii="Arial" w:hAnsi="Arial" w:cs="Arial"/>
          <w:sz w:val="24"/>
          <w:szCs w:val="24"/>
        </w:rPr>
        <w:t xml:space="preserve"> team meetings and feedback sessions held by Hilton to seek employee participation</w:t>
      </w:r>
      <w:r w:rsidR="00C84A93" w:rsidRPr="008A34F6">
        <w:rPr>
          <w:rFonts w:ascii="Arial" w:hAnsi="Arial" w:cs="Arial"/>
          <w:sz w:val="24"/>
          <w:szCs w:val="24"/>
        </w:rPr>
        <w:t xml:space="preserve"> </w:t>
      </w:r>
      <w:r w:rsidR="00C84A93" w:rsidRPr="008A34F6">
        <w:rPr>
          <w:rFonts w:ascii="Arial" w:hAnsi="Arial" w:cs="Arial"/>
          <w:sz w:val="24"/>
        </w:rPr>
        <w:t>(Enz and Siguaw, 2000)</w:t>
      </w:r>
      <w:r w:rsidR="00C84A93" w:rsidRPr="008A34F6">
        <w:rPr>
          <w:rFonts w:ascii="Arial" w:hAnsi="Arial" w:cs="Arial"/>
          <w:sz w:val="24"/>
          <w:szCs w:val="24"/>
        </w:rPr>
        <w:t>. It</w:t>
      </w:r>
      <w:r w:rsidR="00F01447" w:rsidRPr="008A34F6">
        <w:rPr>
          <w:rFonts w:ascii="Arial" w:hAnsi="Arial" w:cs="Arial"/>
          <w:sz w:val="24"/>
          <w:szCs w:val="24"/>
        </w:rPr>
        <w:t xml:space="preserve"> is an example that explains the alignment this leadership approach with </w:t>
      </w:r>
      <w:r w:rsidR="00C84A93" w:rsidRPr="008A34F6">
        <w:rPr>
          <w:rFonts w:ascii="Arial" w:hAnsi="Arial" w:cs="Arial"/>
          <w:sz w:val="24"/>
          <w:szCs w:val="24"/>
        </w:rPr>
        <w:t>culture of the UK.</w:t>
      </w:r>
    </w:p>
    <w:p w14:paraId="7146FC4F" w14:textId="36005C93" w:rsidR="00D01C23" w:rsidRPr="008A34F6" w:rsidRDefault="00F34765" w:rsidP="008A34F6">
      <w:pPr>
        <w:spacing w:line="480" w:lineRule="auto"/>
        <w:rPr>
          <w:rFonts w:ascii="Arial" w:hAnsi="Arial" w:cs="Arial"/>
          <w:sz w:val="24"/>
          <w:szCs w:val="24"/>
        </w:rPr>
      </w:pPr>
      <w:r w:rsidRPr="008A34F6">
        <w:rPr>
          <w:rFonts w:ascii="Arial" w:hAnsi="Arial" w:cs="Arial"/>
          <w:sz w:val="24"/>
          <w:szCs w:val="24"/>
        </w:rPr>
        <w:t>In terms of Masculinity, the UK</w:t>
      </w:r>
      <w:r w:rsidR="006A432C" w:rsidRPr="008A34F6">
        <w:rPr>
          <w:rFonts w:ascii="Arial" w:hAnsi="Arial" w:cs="Arial"/>
          <w:sz w:val="24"/>
          <w:szCs w:val="24"/>
        </w:rPr>
        <w:t xml:space="preserve"> scores moderately low at 35 and</w:t>
      </w:r>
      <w:r w:rsidRPr="008A34F6">
        <w:rPr>
          <w:rFonts w:ascii="Arial" w:hAnsi="Arial" w:cs="Arial"/>
          <w:sz w:val="24"/>
          <w:szCs w:val="24"/>
        </w:rPr>
        <w:t xml:space="preserve"> strikes a balance between valuing competition and promoting quality of life</w:t>
      </w:r>
      <w:r w:rsidR="006A432C" w:rsidRPr="008A34F6">
        <w:rPr>
          <w:rFonts w:ascii="Arial" w:hAnsi="Arial" w:cs="Arial"/>
          <w:sz w:val="24"/>
          <w:szCs w:val="24"/>
        </w:rPr>
        <w:t xml:space="preserve"> </w:t>
      </w:r>
      <w:r w:rsidR="003F1A82" w:rsidRPr="008A34F6">
        <w:rPr>
          <w:rFonts w:ascii="Arial" w:hAnsi="Arial" w:cs="Arial"/>
          <w:sz w:val="24"/>
        </w:rPr>
        <w:t>(Hofstede Cultural Insights, 2023a)</w:t>
      </w:r>
      <w:r w:rsidRPr="008A34F6">
        <w:rPr>
          <w:rFonts w:ascii="Arial" w:hAnsi="Arial" w:cs="Arial"/>
          <w:sz w:val="24"/>
          <w:szCs w:val="24"/>
        </w:rPr>
        <w:t xml:space="preserve">. </w:t>
      </w:r>
      <w:r w:rsidR="00D01C23" w:rsidRPr="008A34F6">
        <w:rPr>
          <w:rFonts w:ascii="Arial" w:hAnsi="Arial" w:cs="Arial"/>
          <w:sz w:val="24"/>
          <w:szCs w:val="24"/>
        </w:rPr>
        <w:t xml:space="preserve">This is why work-life balance is one of the main values of Hilton Hotels </w:t>
      </w:r>
      <w:r w:rsidR="0001703C" w:rsidRPr="008A34F6">
        <w:rPr>
          <w:rFonts w:ascii="Arial" w:hAnsi="Arial" w:cs="Arial"/>
          <w:sz w:val="24"/>
          <w:szCs w:val="24"/>
        </w:rPr>
        <w:t xml:space="preserve">as </w:t>
      </w:r>
      <w:r w:rsidR="00E06C81" w:rsidRPr="008A34F6">
        <w:rPr>
          <w:rFonts w:ascii="Arial" w:hAnsi="Arial" w:cs="Arial"/>
          <w:sz w:val="24"/>
          <w:szCs w:val="24"/>
        </w:rPr>
        <w:t xml:space="preserve">71% </w:t>
      </w:r>
      <w:r w:rsidR="0001703C" w:rsidRPr="008A34F6">
        <w:rPr>
          <w:rFonts w:ascii="Arial" w:hAnsi="Arial" w:cs="Arial"/>
          <w:sz w:val="24"/>
          <w:szCs w:val="24"/>
        </w:rPr>
        <w:t xml:space="preserve">employees work only </w:t>
      </w:r>
      <w:r w:rsidR="00E06C81" w:rsidRPr="008A34F6">
        <w:rPr>
          <w:rFonts w:ascii="Arial" w:hAnsi="Arial" w:cs="Arial"/>
          <w:sz w:val="24"/>
          <w:szCs w:val="24"/>
        </w:rPr>
        <w:t>for maximum 8 hours</w:t>
      </w:r>
      <w:r w:rsidR="0001703C" w:rsidRPr="008A34F6">
        <w:rPr>
          <w:rFonts w:ascii="Arial" w:hAnsi="Arial" w:cs="Arial"/>
          <w:sz w:val="24"/>
          <w:szCs w:val="24"/>
        </w:rPr>
        <w:t xml:space="preserve"> </w:t>
      </w:r>
      <w:r w:rsidR="00E06C81" w:rsidRPr="008A34F6">
        <w:rPr>
          <w:rFonts w:ascii="Arial" w:hAnsi="Arial" w:cs="Arial"/>
          <w:sz w:val="24"/>
        </w:rPr>
        <w:t>(Comparably, 2023)</w:t>
      </w:r>
      <w:r w:rsidR="00D01C23" w:rsidRPr="008A34F6">
        <w:rPr>
          <w:rFonts w:ascii="Arial" w:hAnsi="Arial" w:cs="Arial"/>
          <w:sz w:val="24"/>
          <w:szCs w:val="24"/>
        </w:rPr>
        <w:t>.</w:t>
      </w:r>
      <w:r w:rsidR="006A432C" w:rsidRPr="008A34F6">
        <w:rPr>
          <w:rFonts w:ascii="Arial" w:hAnsi="Arial" w:cs="Arial"/>
          <w:sz w:val="24"/>
          <w:szCs w:val="24"/>
        </w:rPr>
        <w:t xml:space="preserve"> Consequently, this has an impact on both organizational objectives and strategies aimed at employee engagement.</w:t>
      </w:r>
    </w:p>
    <w:p w14:paraId="1CC19C36" w14:textId="78CD3B86" w:rsidR="003323B9" w:rsidRPr="008A34F6" w:rsidRDefault="00F34765" w:rsidP="008A34F6">
      <w:pPr>
        <w:spacing w:line="480" w:lineRule="auto"/>
        <w:rPr>
          <w:rFonts w:ascii="Arial" w:hAnsi="Arial" w:cs="Arial"/>
          <w:sz w:val="24"/>
          <w:szCs w:val="24"/>
        </w:rPr>
      </w:pPr>
      <w:r w:rsidRPr="008A34F6">
        <w:rPr>
          <w:rFonts w:ascii="Arial" w:hAnsi="Arial" w:cs="Arial"/>
          <w:sz w:val="24"/>
          <w:szCs w:val="24"/>
        </w:rPr>
        <w:t>The Uncertainty Avoidance index in the United Kingdom falls within moderate levels</w:t>
      </w:r>
      <w:r w:rsidR="00CE67CB" w:rsidRPr="008A34F6">
        <w:rPr>
          <w:rFonts w:ascii="Arial" w:hAnsi="Arial" w:cs="Arial"/>
          <w:sz w:val="24"/>
          <w:szCs w:val="24"/>
        </w:rPr>
        <w:t xml:space="preserve"> at 35</w:t>
      </w:r>
      <w:r w:rsidRPr="008A34F6">
        <w:rPr>
          <w:rFonts w:ascii="Arial" w:hAnsi="Arial" w:cs="Arial"/>
          <w:sz w:val="24"/>
          <w:szCs w:val="24"/>
        </w:rPr>
        <w:t>, sugge</w:t>
      </w:r>
      <w:r w:rsidR="00C84A93" w:rsidRPr="008A34F6">
        <w:rPr>
          <w:rFonts w:ascii="Arial" w:hAnsi="Arial" w:cs="Arial"/>
          <w:sz w:val="24"/>
          <w:szCs w:val="24"/>
        </w:rPr>
        <w:t>sts</w:t>
      </w:r>
      <w:r w:rsidRPr="008A34F6">
        <w:rPr>
          <w:rFonts w:ascii="Arial" w:hAnsi="Arial" w:cs="Arial"/>
          <w:sz w:val="24"/>
          <w:szCs w:val="24"/>
        </w:rPr>
        <w:t xml:space="preserve"> an approach that balances risk-taking with innovation</w:t>
      </w:r>
      <w:r w:rsidR="00D22D42" w:rsidRPr="008A34F6">
        <w:rPr>
          <w:rFonts w:ascii="Arial" w:hAnsi="Arial" w:cs="Arial"/>
          <w:sz w:val="24"/>
          <w:szCs w:val="24"/>
        </w:rPr>
        <w:t xml:space="preserve"> </w:t>
      </w:r>
      <w:r w:rsidR="003F1A82" w:rsidRPr="008A34F6">
        <w:rPr>
          <w:rFonts w:ascii="Arial" w:hAnsi="Arial" w:cs="Arial"/>
          <w:sz w:val="24"/>
        </w:rPr>
        <w:t>(Hofstede Cultural Insights, 2023a)</w:t>
      </w:r>
      <w:r w:rsidRPr="008A34F6">
        <w:rPr>
          <w:rFonts w:ascii="Arial" w:hAnsi="Arial" w:cs="Arial"/>
          <w:sz w:val="24"/>
          <w:szCs w:val="24"/>
        </w:rPr>
        <w:t>. This indicates that while caution may be exercised to some extent when faced with uncertainty, there is still openness to explore new ideas.</w:t>
      </w:r>
      <w:r w:rsidR="00FB37F9" w:rsidRPr="008A34F6">
        <w:rPr>
          <w:rFonts w:ascii="Arial" w:hAnsi="Arial" w:cs="Arial"/>
          <w:sz w:val="24"/>
          <w:szCs w:val="24"/>
        </w:rPr>
        <w:t xml:space="preserve"> In a participatory style of leadership employees at various levels in the hierarchical structures are given the autonomy to exercise initiative and people are </w:t>
      </w:r>
      <w:r w:rsidR="00CE67CB" w:rsidRPr="008A34F6">
        <w:rPr>
          <w:rFonts w:ascii="Arial" w:hAnsi="Arial" w:cs="Arial"/>
          <w:sz w:val="24"/>
          <w:szCs w:val="24"/>
        </w:rPr>
        <w:t>encouraged</w:t>
      </w:r>
      <w:r w:rsidR="00FB37F9" w:rsidRPr="008A34F6">
        <w:rPr>
          <w:rFonts w:ascii="Arial" w:hAnsi="Arial" w:cs="Arial"/>
          <w:sz w:val="24"/>
          <w:szCs w:val="24"/>
        </w:rPr>
        <w:t xml:space="preserve"> to take action on their own in certain situations</w:t>
      </w:r>
      <w:r w:rsidR="004B14FA" w:rsidRPr="008A34F6">
        <w:rPr>
          <w:rFonts w:ascii="Arial" w:hAnsi="Arial" w:cs="Arial"/>
          <w:sz w:val="24"/>
          <w:szCs w:val="24"/>
        </w:rPr>
        <w:t xml:space="preserve"> </w:t>
      </w:r>
      <w:r w:rsidR="004B14FA" w:rsidRPr="008A34F6">
        <w:rPr>
          <w:rFonts w:ascii="Arial" w:hAnsi="Arial" w:cs="Arial"/>
          <w:sz w:val="24"/>
        </w:rPr>
        <w:t>(Kim, 2002)</w:t>
      </w:r>
      <w:r w:rsidR="00FB37F9" w:rsidRPr="008A34F6">
        <w:rPr>
          <w:rFonts w:ascii="Arial" w:hAnsi="Arial" w:cs="Arial"/>
          <w:sz w:val="24"/>
          <w:szCs w:val="24"/>
        </w:rPr>
        <w:t xml:space="preserve">. </w:t>
      </w:r>
      <w:r w:rsidR="003323B9" w:rsidRPr="008A34F6">
        <w:rPr>
          <w:rFonts w:ascii="Arial" w:hAnsi="Arial" w:cs="Arial"/>
          <w:sz w:val="24"/>
          <w:szCs w:val="24"/>
        </w:rPr>
        <w:t xml:space="preserve">Amidst the COVID-19 pandemic, Hilton Hotels in the United Kingdom swiftly adjusted to the evolving circumstances. Collaborating with Lysol and Dettol manufacturers, they implemented a novel program called "CleanStay," which introduced enhanced cleanliness and safety protocols </w:t>
      </w:r>
      <w:r w:rsidR="003323B9" w:rsidRPr="008A34F6">
        <w:rPr>
          <w:rFonts w:ascii="Arial" w:hAnsi="Arial" w:cs="Arial"/>
          <w:sz w:val="24"/>
        </w:rPr>
        <w:t>(Hilton Hotels and Resorts, 2020)</w:t>
      </w:r>
      <w:r w:rsidR="003323B9" w:rsidRPr="008A34F6">
        <w:rPr>
          <w:rFonts w:ascii="Arial" w:hAnsi="Arial" w:cs="Arial"/>
          <w:sz w:val="24"/>
          <w:szCs w:val="24"/>
        </w:rPr>
        <w:t>. This agile response reflects their ability to navigate uncertainty without succumbing to excessive stress—an attribute associated with their low Uncertainty Avoidance Index (UAI) of 35.</w:t>
      </w:r>
    </w:p>
    <w:p w14:paraId="0605438C" w14:textId="6CE992FE" w:rsidR="00FF04D9" w:rsidRPr="008A34F6" w:rsidRDefault="003323B9" w:rsidP="008A34F6">
      <w:pPr>
        <w:spacing w:line="480" w:lineRule="auto"/>
        <w:rPr>
          <w:rFonts w:ascii="Arial" w:hAnsi="Arial" w:cs="Arial"/>
          <w:sz w:val="24"/>
          <w:szCs w:val="24"/>
        </w:rPr>
      </w:pPr>
      <w:r w:rsidRPr="008A34F6">
        <w:rPr>
          <w:rFonts w:ascii="Arial" w:hAnsi="Arial" w:cs="Arial"/>
          <w:sz w:val="24"/>
          <w:szCs w:val="24"/>
        </w:rPr>
        <w:t xml:space="preserve">Understanding this UAI score sheds light on the organizational behaviors and practices prevalent within the UK. With a </w:t>
      </w:r>
      <w:r w:rsidR="008F652D" w:rsidRPr="008A34F6">
        <w:rPr>
          <w:rFonts w:ascii="Arial" w:hAnsi="Arial" w:cs="Arial"/>
          <w:sz w:val="24"/>
          <w:szCs w:val="24"/>
        </w:rPr>
        <w:t>tendency</w:t>
      </w:r>
      <w:r w:rsidRPr="008A34F6">
        <w:rPr>
          <w:rFonts w:ascii="Arial" w:hAnsi="Arial" w:cs="Arial"/>
          <w:sz w:val="24"/>
          <w:szCs w:val="24"/>
        </w:rPr>
        <w:t xml:space="preserve"> for embracing ambiguity, flexibility, and a less rigid approach towards rules and planning, there is an inclination towards adaptability in this cultural context</w:t>
      </w:r>
      <w:r w:rsidR="00434EC3" w:rsidRPr="008A34F6">
        <w:rPr>
          <w:rFonts w:ascii="Arial" w:hAnsi="Arial" w:cs="Arial"/>
          <w:sz w:val="24"/>
          <w:szCs w:val="24"/>
        </w:rPr>
        <w:t xml:space="preserve"> </w:t>
      </w:r>
      <w:r w:rsidR="00434EC3" w:rsidRPr="008A34F6">
        <w:rPr>
          <w:rFonts w:ascii="Arial" w:hAnsi="Arial" w:cs="Arial"/>
          <w:sz w:val="24"/>
        </w:rPr>
        <w:t>(Peixoto et al., 2018)</w:t>
      </w:r>
      <w:r w:rsidRPr="008A34F6">
        <w:rPr>
          <w:rFonts w:ascii="Arial" w:hAnsi="Arial" w:cs="Arial"/>
          <w:sz w:val="24"/>
          <w:szCs w:val="24"/>
        </w:rPr>
        <w:t>.</w:t>
      </w:r>
      <w:r w:rsidR="00C97CCC" w:rsidRPr="008A34F6">
        <w:rPr>
          <w:rFonts w:ascii="Arial" w:hAnsi="Arial" w:cs="Arial"/>
          <w:sz w:val="24"/>
          <w:szCs w:val="24"/>
        </w:rPr>
        <w:t xml:space="preserve"> This is one of the main reasons the participatory approach of leadership adopted by Hilton aligns well with growth because it reflects the values endured by the United Kingdom. </w:t>
      </w:r>
      <w:r w:rsidR="00F34765" w:rsidRPr="008A34F6">
        <w:rPr>
          <w:rFonts w:ascii="Arial" w:hAnsi="Arial" w:cs="Arial"/>
          <w:sz w:val="24"/>
          <w:szCs w:val="24"/>
        </w:rPr>
        <w:t>Finally, it is worth noting that there is an emphasis on Indulgence within British culture which highlights their commitment to maintaining work-life balance along with prioritizing employee well-being</w:t>
      </w:r>
      <w:r w:rsidR="004C545B" w:rsidRPr="008A34F6">
        <w:rPr>
          <w:rFonts w:ascii="Arial" w:hAnsi="Arial" w:cs="Arial"/>
          <w:sz w:val="24"/>
          <w:szCs w:val="24"/>
        </w:rPr>
        <w:t xml:space="preserve"> </w:t>
      </w:r>
      <w:r w:rsidR="004C545B" w:rsidRPr="008A34F6">
        <w:rPr>
          <w:rFonts w:ascii="Arial" w:hAnsi="Arial" w:cs="Arial"/>
          <w:sz w:val="24"/>
        </w:rPr>
        <w:t>(Walga, 2018)</w:t>
      </w:r>
      <w:r w:rsidR="00F34765" w:rsidRPr="008A34F6">
        <w:rPr>
          <w:rFonts w:ascii="Arial" w:hAnsi="Arial" w:cs="Arial"/>
          <w:sz w:val="24"/>
          <w:szCs w:val="24"/>
        </w:rPr>
        <w:t>.</w:t>
      </w:r>
    </w:p>
    <w:p w14:paraId="2712C703" w14:textId="12183274" w:rsidR="00F343FE" w:rsidRPr="008A34F6" w:rsidRDefault="00C81D97" w:rsidP="008A34F6">
      <w:pPr>
        <w:spacing w:line="480" w:lineRule="auto"/>
        <w:rPr>
          <w:rFonts w:ascii="Arial" w:hAnsi="Arial" w:cs="Arial"/>
          <w:sz w:val="24"/>
          <w:szCs w:val="24"/>
        </w:rPr>
      </w:pPr>
      <w:r w:rsidRPr="008A34F6">
        <w:rPr>
          <w:rFonts w:ascii="Arial" w:hAnsi="Arial" w:cs="Arial"/>
          <w:sz w:val="24"/>
          <w:szCs w:val="24"/>
        </w:rPr>
        <w:t xml:space="preserve">This is because of the role cultural diversity </w:t>
      </w:r>
      <w:r w:rsidR="00C102A9" w:rsidRPr="008A34F6">
        <w:rPr>
          <w:rFonts w:ascii="Arial" w:hAnsi="Arial" w:cs="Arial"/>
          <w:sz w:val="24"/>
          <w:szCs w:val="24"/>
        </w:rPr>
        <w:t xml:space="preserve">play </w:t>
      </w:r>
      <w:r w:rsidRPr="008A34F6">
        <w:rPr>
          <w:rFonts w:ascii="Arial" w:hAnsi="Arial" w:cs="Arial"/>
          <w:sz w:val="24"/>
          <w:szCs w:val="24"/>
        </w:rPr>
        <w:t xml:space="preserve">in both workforce and </w:t>
      </w:r>
      <w:r w:rsidR="00C102A9" w:rsidRPr="008A34F6">
        <w:rPr>
          <w:rFonts w:ascii="Arial" w:hAnsi="Arial" w:cs="Arial"/>
          <w:sz w:val="24"/>
          <w:szCs w:val="24"/>
        </w:rPr>
        <w:t>client</w:t>
      </w:r>
      <w:r w:rsidRPr="008A34F6">
        <w:rPr>
          <w:rFonts w:ascii="Arial" w:hAnsi="Arial" w:cs="Arial"/>
          <w:sz w:val="24"/>
          <w:szCs w:val="24"/>
        </w:rPr>
        <w:t xml:space="preserve"> management </w:t>
      </w:r>
      <w:r w:rsidR="00C102A9" w:rsidRPr="008A34F6">
        <w:rPr>
          <w:rFonts w:ascii="Arial" w:hAnsi="Arial" w:cs="Arial"/>
          <w:sz w:val="24"/>
          <w:szCs w:val="24"/>
        </w:rPr>
        <w:t>as hotels tend to deal with people from diverse range of cultural backgrounds</w:t>
      </w:r>
      <w:r w:rsidR="00313D07" w:rsidRPr="008A34F6">
        <w:rPr>
          <w:rFonts w:ascii="Arial" w:hAnsi="Arial" w:cs="Arial"/>
          <w:sz w:val="24"/>
          <w:szCs w:val="24"/>
        </w:rPr>
        <w:t xml:space="preserve"> </w:t>
      </w:r>
      <w:r w:rsidR="00313D07" w:rsidRPr="008A34F6">
        <w:rPr>
          <w:rFonts w:ascii="Arial" w:hAnsi="Arial" w:cs="Arial"/>
          <w:sz w:val="24"/>
        </w:rPr>
        <w:t>(Daskalaki, 2020)</w:t>
      </w:r>
      <w:r w:rsidR="00C102A9" w:rsidRPr="008A34F6">
        <w:rPr>
          <w:rFonts w:ascii="Arial" w:hAnsi="Arial" w:cs="Arial"/>
          <w:sz w:val="24"/>
          <w:szCs w:val="24"/>
        </w:rPr>
        <w:t xml:space="preserve">. </w:t>
      </w:r>
      <w:r w:rsidRPr="008A34F6">
        <w:rPr>
          <w:rFonts w:ascii="Arial" w:hAnsi="Arial" w:cs="Arial"/>
          <w:sz w:val="24"/>
          <w:szCs w:val="24"/>
        </w:rPr>
        <w:t xml:space="preserve"> </w:t>
      </w:r>
      <w:r w:rsidR="006506F2" w:rsidRPr="008A34F6">
        <w:rPr>
          <w:rFonts w:ascii="Arial" w:hAnsi="Arial" w:cs="Arial"/>
          <w:sz w:val="24"/>
          <w:szCs w:val="24"/>
        </w:rPr>
        <w:t xml:space="preserve">These cultural influences have a direct impact on decision-making processes, communication styles, and overall leadership approaches (Driskill, 2018). </w:t>
      </w:r>
      <w:r w:rsidR="00C52023" w:rsidRPr="008A34F6">
        <w:rPr>
          <w:rFonts w:ascii="Arial" w:hAnsi="Arial" w:cs="Arial"/>
          <w:sz w:val="24"/>
          <w:szCs w:val="24"/>
        </w:rPr>
        <w:t>On the other hand</w:t>
      </w:r>
      <w:r w:rsidR="006506F2" w:rsidRPr="008A34F6">
        <w:rPr>
          <w:rFonts w:ascii="Arial" w:hAnsi="Arial" w:cs="Arial"/>
          <w:sz w:val="24"/>
          <w:szCs w:val="24"/>
        </w:rPr>
        <w:t xml:space="preserve">, institutions provide the necessary structural framework through which leadership functions effectively. </w:t>
      </w:r>
      <w:r w:rsidR="00D5193C" w:rsidRPr="008A34F6">
        <w:rPr>
          <w:rFonts w:ascii="Arial" w:hAnsi="Arial" w:cs="Arial"/>
          <w:sz w:val="24"/>
          <w:szCs w:val="24"/>
        </w:rPr>
        <w:t xml:space="preserve">This is why Hilton has adopted more of a flexible and participatory kind of leadership style which is necessary given the overall Hofstede score which shows that people </w:t>
      </w:r>
      <w:r w:rsidR="00F343FE" w:rsidRPr="008A34F6">
        <w:rPr>
          <w:rFonts w:ascii="Arial" w:hAnsi="Arial" w:cs="Arial"/>
          <w:sz w:val="24"/>
          <w:szCs w:val="24"/>
        </w:rPr>
        <w:t xml:space="preserve">in the UK prefer equality in their treatment and as per the power index </w:t>
      </w:r>
      <w:r w:rsidR="001378F3" w:rsidRPr="008A34F6">
        <w:rPr>
          <w:rFonts w:ascii="Arial" w:hAnsi="Arial" w:cs="Arial"/>
          <w:sz w:val="24"/>
          <w:szCs w:val="24"/>
        </w:rPr>
        <w:t>score,</w:t>
      </w:r>
      <w:r w:rsidR="00F343FE" w:rsidRPr="008A34F6">
        <w:rPr>
          <w:rFonts w:ascii="Arial" w:hAnsi="Arial" w:cs="Arial"/>
          <w:sz w:val="24"/>
          <w:szCs w:val="24"/>
        </w:rPr>
        <w:t xml:space="preserve"> they are less inclined towards rigid hierarchies which prevent them from exercising their own initiative. </w:t>
      </w:r>
    </w:p>
    <w:p w14:paraId="61DC8509" w14:textId="0DFC30D4" w:rsidR="00537C5E" w:rsidRPr="008A34F6" w:rsidRDefault="00537C5E" w:rsidP="008A34F6">
      <w:pPr>
        <w:spacing w:line="480" w:lineRule="auto"/>
        <w:rPr>
          <w:rFonts w:ascii="Arial" w:hAnsi="Arial" w:cs="Arial"/>
          <w:sz w:val="24"/>
          <w:szCs w:val="24"/>
        </w:rPr>
      </w:pPr>
      <w:r w:rsidRPr="008A34F6">
        <w:rPr>
          <w:rFonts w:ascii="Arial" w:hAnsi="Arial" w:cs="Arial"/>
          <w:sz w:val="24"/>
          <w:szCs w:val="24"/>
        </w:rPr>
        <w:t xml:space="preserve">Furthermore, the leadership of Hilton UK places a strong emphasis on the well-being of its employees and ensuring a healthy work-life balance. This is in line with their high Indulgence score. They demonstrate this commitment through various initiatives such as offering flexible working hours and implementing wellness programs. These practices </w:t>
      </w:r>
      <w:r w:rsidR="00513B40" w:rsidRPr="008A34F6">
        <w:rPr>
          <w:rFonts w:ascii="Arial" w:hAnsi="Arial" w:cs="Arial"/>
          <w:sz w:val="24"/>
          <w:szCs w:val="24"/>
        </w:rPr>
        <w:t xml:space="preserve">have </w:t>
      </w:r>
      <w:r w:rsidRPr="008A34F6">
        <w:rPr>
          <w:rFonts w:ascii="Arial" w:hAnsi="Arial" w:cs="Arial"/>
          <w:sz w:val="24"/>
          <w:szCs w:val="24"/>
        </w:rPr>
        <w:t>not only contribute</w:t>
      </w:r>
      <w:r w:rsidR="00513B40" w:rsidRPr="008A34F6">
        <w:rPr>
          <w:rFonts w:ascii="Arial" w:hAnsi="Arial" w:cs="Arial"/>
          <w:sz w:val="24"/>
          <w:szCs w:val="24"/>
        </w:rPr>
        <w:t>d</w:t>
      </w:r>
      <w:r w:rsidRPr="008A34F6">
        <w:rPr>
          <w:rFonts w:ascii="Arial" w:hAnsi="Arial" w:cs="Arial"/>
          <w:sz w:val="24"/>
          <w:szCs w:val="24"/>
        </w:rPr>
        <w:t xml:space="preserve"> to increased employee satisfaction, but also have</w:t>
      </w:r>
      <w:r w:rsidR="00513B40" w:rsidRPr="008A34F6">
        <w:rPr>
          <w:rFonts w:ascii="Arial" w:hAnsi="Arial" w:cs="Arial"/>
          <w:sz w:val="24"/>
          <w:szCs w:val="24"/>
        </w:rPr>
        <w:t xml:space="preserve"> had</w:t>
      </w:r>
      <w:r w:rsidRPr="008A34F6">
        <w:rPr>
          <w:rFonts w:ascii="Arial" w:hAnsi="Arial" w:cs="Arial"/>
          <w:sz w:val="24"/>
          <w:szCs w:val="24"/>
        </w:rPr>
        <w:t xml:space="preserve"> a positive impact on customer service</w:t>
      </w:r>
      <w:r w:rsidR="00513B40" w:rsidRPr="008A34F6">
        <w:rPr>
          <w:rFonts w:ascii="Arial" w:hAnsi="Arial" w:cs="Arial"/>
          <w:sz w:val="24"/>
          <w:szCs w:val="24"/>
        </w:rPr>
        <w:t xml:space="preserve"> </w:t>
      </w:r>
      <w:r w:rsidRPr="008A34F6">
        <w:rPr>
          <w:rFonts w:ascii="Arial" w:hAnsi="Arial" w:cs="Arial"/>
          <w:sz w:val="24"/>
          <w:szCs w:val="24"/>
        </w:rPr>
        <w:t>in the hospitality industry</w:t>
      </w:r>
      <w:r w:rsidR="00513B40" w:rsidRPr="008A34F6">
        <w:rPr>
          <w:rFonts w:ascii="Arial" w:hAnsi="Arial" w:cs="Arial"/>
          <w:sz w:val="24"/>
          <w:szCs w:val="24"/>
        </w:rPr>
        <w:t xml:space="preserve"> as a whole </w:t>
      </w:r>
      <w:r w:rsidR="00513B40" w:rsidRPr="008A34F6">
        <w:rPr>
          <w:rFonts w:ascii="Arial" w:hAnsi="Arial" w:cs="Arial"/>
          <w:sz w:val="24"/>
        </w:rPr>
        <w:t>(Haar et al., 2014)</w:t>
      </w:r>
      <w:r w:rsidRPr="008A34F6">
        <w:rPr>
          <w:rFonts w:ascii="Arial" w:hAnsi="Arial" w:cs="Arial"/>
          <w:sz w:val="24"/>
          <w:szCs w:val="24"/>
        </w:rPr>
        <w:t>.</w:t>
      </w:r>
      <w:r w:rsidR="003F2D3C" w:rsidRPr="008A34F6">
        <w:rPr>
          <w:rFonts w:ascii="Arial" w:hAnsi="Arial" w:cs="Arial"/>
          <w:sz w:val="24"/>
          <w:szCs w:val="24"/>
        </w:rPr>
        <w:t xml:space="preserve"> The implementation of programs such as "Hilton University" and "Hilton Thrive Sabbatical" exemplify this approach by creating an environment that encourages continuous learning and personal development </w:t>
      </w:r>
      <w:r w:rsidR="003F2D3C" w:rsidRPr="008A34F6">
        <w:rPr>
          <w:rFonts w:ascii="Arial" w:hAnsi="Arial" w:cs="Arial"/>
          <w:sz w:val="24"/>
        </w:rPr>
        <w:t>(Hilton Worldwide University, 2023)</w:t>
      </w:r>
      <w:r w:rsidR="003F2D3C" w:rsidRPr="008A34F6">
        <w:rPr>
          <w:rFonts w:ascii="Arial" w:hAnsi="Arial" w:cs="Arial"/>
          <w:sz w:val="24"/>
          <w:szCs w:val="24"/>
        </w:rPr>
        <w:t>. These initiatives resonate with the cultural inclination towards individual growth and maintaining work-life balance in the UK.</w:t>
      </w:r>
    </w:p>
    <w:p w14:paraId="4CD09E7C" w14:textId="5E28BCF8" w:rsidR="001B2529" w:rsidRPr="008A34F6" w:rsidRDefault="003610C9" w:rsidP="008A34F6">
      <w:pPr>
        <w:spacing w:line="480" w:lineRule="auto"/>
        <w:rPr>
          <w:rFonts w:ascii="Arial" w:hAnsi="Arial" w:cs="Arial"/>
          <w:sz w:val="24"/>
          <w:szCs w:val="24"/>
        </w:rPr>
      </w:pPr>
      <w:r w:rsidRPr="008A34F6">
        <w:rPr>
          <w:rFonts w:ascii="Arial" w:hAnsi="Arial" w:cs="Arial"/>
          <w:sz w:val="24"/>
          <w:szCs w:val="24"/>
        </w:rPr>
        <w:t xml:space="preserve">Even though Hilton has been successful </w:t>
      </w:r>
      <w:r w:rsidR="001B2529" w:rsidRPr="008A34F6">
        <w:rPr>
          <w:rFonts w:ascii="Arial" w:hAnsi="Arial" w:cs="Arial"/>
          <w:sz w:val="24"/>
          <w:szCs w:val="24"/>
        </w:rPr>
        <w:t xml:space="preserve">but Hilton's implementation of a flexible and inclusive leadership model, faces challenges in its complexity and potential resistance to change. The complexity arises from the need to train leaders across a large, diverse organization in recognizing and adapting to cultural nuances, as detailed by </w:t>
      </w:r>
      <w:r w:rsidR="007808FA" w:rsidRPr="008A34F6">
        <w:rPr>
          <w:rFonts w:ascii="Arial" w:hAnsi="Arial" w:cs="Arial"/>
          <w:sz w:val="24"/>
          <w:szCs w:val="24"/>
        </w:rPr>
        <w:t>Huertas-Valdivia et al.,</w:t>
      </w:r>
      <w:r w:rsidR="001B2529" w:rsidRPr="008A34F6">
        <w:rPr>
          <w:rFonts w:ascii="Arial" w:hAnsi="Arial" w:cs="Arial"/>
          <w:sz w:val="24"/>
          <w:szCs w:val="24"/>
        </w:rPr>
        <w:t xml:space="preserve"> </w:t>
      </w:r>
      <w:r w:rsidR="00BC381D" w:rsidRPr="008A34F6">
        <w:rPr>
          <w:rFonts w:ascii="Arial" w:hAnsi="Arial" w:cs="Arial"/>
          <w:sz w:val="24"/>
          <w:szCs w:val="24"/>
        </w:rPr>
        <w:t>2019.</w:t>
      </w:r>
    </w:p>
    <w:p w14:paraId="0E63647B" w14:textId="281E87D9" w:rsidR="001B2529" w:rsidRPr="008A34F6" w:rsidRDefault="001B2529" w:rsidP="008A34F6">
      <w:pPr>
        <w:spacing w:line="480" w:lineRule="auto"/>
        <w:rPr>
          <w:rFonts w:ascii="Arial" w:hAnsi="Arial" w:cs="Arial"/>
          <w:sz w:val="24"/>
          <w:szCs w:val="24"/>
        </w:rPr>
      </w:pPr>
      <w:r w:rsidRPr="008A34F6">
        <w:rPr>
          <w:rFonts w:ascii="Arial" w:hAnsi="Arial" w:cs="Arial"/>
          <w:sz w:val="24"/>
          <w:szCs w:val="24"/>
        </w:rPr>
        <w:t xml:space="preserve">Resistance to change is another significant challenge. </w:t>
      </w:r>
      <w:r w:rsidR="00B5407A" w:rsidRPr="008A34F6">
        <w:rPr>
          <w:rFonts w:ascii="Arial" w:hAnsi="Arial" w:cs="Arial"/>
          <w:sz w:val="24"/>
          <w:szCs w:val="24"/>
        </w:rPr>
        <w:t>T</w:t>
      </w:r>
      <w:r w:rsidRPr="008A34F6">
        <w:rPr>
          <w:rFonts w:ascii="Arial" w:hAnsi="Arial" w:cs="Arial"/>
          <w:sz w:val="24"/>
          <w:szCs w:val="24"/>
        </w:rPr>
        <w:t>raditional organizational cultures may resist shifts towards more inclusive and adaptable leadership styles, with some leaders preferring to maintain conventional hierarchical structures</w:t>
      </w:r>
      <w:r w:rsidR="00B5407A" w:rsidRPr="008A34F6">
        <w:rPr>
          <w:rFonts w:ascii="Arial" w:hAnsi="Arial" w:cs="Arial"/>
          <w:sz w:val="24"/>
          <w:szCs w:val="24"/>
        </w:rPr>
        <w:t xml:space="preserve"> </w:t>
      </w:r>
      <w:r w:rsidR="009C1563" w:rsidRPr="008A34F6">
        <w:rPr>
          <w:rFonts w:ascii="Arial" w:hAnsi="Arial" w:cs="Arial"/>
          <w:sz w:val="24"/>
        </w:rPr>
        <w:t>(Sah and Nadda, 2017)</w:t>
      </w:r>
      <w:r w:rsidRPr="008A34F6">
        <w:rPr>
          <w:rFonts w:ascii="Arial" w:hAnsi="Arial" w:cs="Arial"/>
          <w:sz w:val="24"/>
          <w:szCs w:val="24"/>
        </w:rPr>
        <w:t>. This resistance was observed within Hilton’s hierarchy, where senior executives initially were sceptical of empowering lower-level employees. Hilton addressed this by conducting workshops and discussions, as noted by Sah and Nadda (2017), to demonstrate the benefits of inclusivity on employee morale and organizational performance. This approach led to a gradual acceptance and advocacy for the flexible leadership model among the executives</w:t>
      </w:r>
      <w:r w:rsidR="009C1563" w:rsidRPr="008A34F6">
        <w:rPr>
          <w:rFonts w:ascii="Arial" w:hAnsi="Arial" w:cs="Arial"/>
          <w:sz w:val="24"/>
          <w:szCs w:val="24"/>
        </w:rPr>
        <w:t>.</w:t>
      </w:r>
    </w:p>
    <w:p w14:paraId="38342573" w14:textId="1CEDCAAA" w:rsidR="003F1A82" w:rsidRPr="008A34F6" w:rsidRDefault="00A04709" w:rsidP="008A34F6">
      <w:pPr>
        <w:spacing w:line="480" w:lineRule="auto"/>
        <w:rPr>
          <w:rFonts w:ascii="Arial" w:hAnsi="Arial" w:cs="Arial"/>
          <w:sz w:val="24"/>
          <w:szCs w:val="24"/>
        </w:rPr>
      </w:pPr>
      <w:r w:rsidRPr="008A34F6">
        <w:rPr>
          <w:rFonts w:ascii="Arial" w:hAnsi="Arial" w:cs="Arial"/>
          <w:sz w:val="24"/>
          <w:szCs w:val="24"/>
        </w:rPr>
        <w:t xml:space="preserve">In contrast, the Taj Group of Hotels is a renowned hospitality brand in India that is recognized for its unwavering dedication to upholding Indian traditions and values </w:t>
      </w:r>
      <w:r w:rsidRPr="008A34F6">
        <w:rPr>
          <w:rFonts w:ascii="Arial" w:hAnsi="Arial" w:cs="Arial"/>
          <w:sz w:val="24"/>
        </w:rPr>
        <w:t>(Iyengar and Jayaram, 2017)</w:t>
      </w:r>
      <w:r w:rsidRPr="008A34F6">
        <w:rPr>
          <w:rFonts w:ascii="Arial" w:hAnsi="Arial" w:cs="Arial"/>
          <w:sz w:val="24"/>
          <w:szCs w:val="24"/>
        </w:rPr>
        <w:t xml:space="preserve">. The leadership approach adopted by the Taj Group is deeply ingrained in the cultural heritage of the country, placing significant importance on respect for authority, well-defined hierarchical structures, and unwavering loyalty to the organization (Kaur, 2019). At Taj, the leadership style leans towards a more </w:t>
      </w:r>
      <w:r w:rsidR="0063344D" w:rsidRPr="008A34F6">
        <w:rPr>
          <w:rFonts w:ascii="Arial" w:hAnsi="Arial" w:cs="Arial"/>
          <w:sz w:val="24"/>
          <w:szCs w:val="24"/>
        </w:rPr>
        <w:t>authoritative and</w:t>
      </w:r>
      <w:r w:rsidRPr="008A34F6">
        <w:rPr>
          <w:rFonts w:ascii="Arial" w:hAnsi="Arial" w:cs="Arial"/>
          <w:sz w:val="24"/>
          <w:szCs w:val="24"/>
        </w:rPr>
        <w:t xml:space="preserve"> centralised approach where senior leaders play a central role in decision-making processes and provide guidance to employees (Jha and Singh, 2019). The organization places great emphasis on preserving a strong sense of identity and adhering to Indian customs and traditions. This commitment resonates throughout their leadership practices as well (Cappelli, 2010). Therefore, the analysis of these leaderships approaches is imperative in line of the respective countries they operate in to understand how these leadership approaches are shaped by their national cultures. </w:t>
      </w:r>
      <w:r w:rsidR="005A5DCD" w:rsidRPr="008A34F6">
        <w:rPr>
          <w:rFonts w:ascii="Arial" w:hAnsi="Arial" w:cs="Arial"/>
          <w:sz w:val="24"/>
          <w:szCs w:val="24"/>
        </w:rPr>
        <w:t>India's business practices and leadership styles are shaped by its intricate cultural fabric, as observed through Hofstede's Cultural Dimensions. A notable characteristic is the presence of a High-Power Distance</w:t>
      </w:r>
      <w:r w:rsidR="00AC2E5D" w:rsidRPr="008A34F6">
        <w:rPr>
          <w:rFonts w:ascii="Arial" w:hAnsi="Arial" w:cs="Arial"/>
          <w:sz w:val="24"/>
          <w:szCs w:val="24"/>
        </w:rPr>
        <w:t xml:space="preserve"> of 77</w:t>
      </w:r>
      <w:r w:rsidR="005A5DCD" w:rsidRPr="008A34F6">
        <w:rPr>
          <w:rFonts w:ascii="Arial" w:hAnsi="Arial" w:cs="Arial"/>
          <w:sz w:val="24"/>
          <w:szCs w:val="24"/>
        </w:rPr>
        <w:t>, signifying a society that upholds authority and adheres to top-down organizational structures</w:t>
      </w:r>
      <w:r w:rsidR="003F1A82" w:rsidRPr="008A34F6">
        <w:rPr>
          <w:rFonts w:ascii="Arial" w:hAnsi="Arial" w:cs="Arial"/>
          <w:sz w:val="24"/>
          <w:szCs w:val="24"/>
        </w:rPr>
        <w:t xml:space="preserve"> </w:t>
      </w:r>
      <w:r w:rsidR="003F1A82" w:rsidRPr="008A34F6">
        <w:rPr>
          <w:rFonts w:ascii="Arial" w:hAnsi="Arial" w:cs="Arial"/>
          <w:sz w:val="24"/>
        </w:rPr>
        <w:t>(Hofstede Cultural Insights, 2023b)</w:t>
      </w:r>
      <w:r w:rsidR="005A5DCD" w:rsidRPr="008A34F6">
        <w:rPr>
          <w:rFonts w:ascii="Arial" w:hAnsi="Arial" w:cs="Arial"/>
          <w:sz w:val="24"/>
          <w:szCs w:val="24"/>
        </w:rPr>
        <w:t xml:space="preserve">. </w:t>
      </w:r>
    </w:p>
    <w:p w14:paraId="48AEC8B7" w14:textId="1526C0B0" w:rsidR="005A5DCD" w:rsidRPr="008A34F6" w:rsidRDefault="005A5DCD" w:rsidP="008A34F6">
      <w:pPr>
        <w:spacing w:line="480" w:lineRule="auto"/>
        <w:rPr>
          <w:rFonts w:ascii="Arial" w:hAnsi="Arial" w:cs="Arial"/>
          <w:sz w:val="24"/>
          <w:szCs w:val="24"/>
        </w:rPr>
      </w:pPr>
      <w:r w:rsidRPr="008A34F6">
        <w:rPr>
          <w:rFonts w:ascii="Arial" w:hAnsi="Arial" w:cs="Arial"/>
          <w:sz w:val="24"/>
          <w:szCs w:val="24"/>
        </w:rPr>
        <w:t xml:space="preserve">In terms of Individualism, India ranks low, highlighting its collectivist nature where group harmony and family values take precedence. The country also exhibits a preference for success, achievement, and competition in relation to Masculinity; however, this is counterbalanced by the significance placed on relationships and quality of life. The Uncertainty Avoidance index </w:t>
      </w:r>
      <w:r w:rsidR="00AC2E5D" w:rsidRPr="008A34F6">
        <w:rPr>
          <w:rFonts w:ascii="Arial" w:hAnsi="Arial" w:cs="Arial"/>
          <w:sz w:val="24"/>
          <w:szCs w:val="24"/>
        </w:rPr>
        <w:t xml:space="preserve">of 40 </w:t>
      </w:r>
      <w:r w:rsidRPr="008A34F6">
        <w:rPr>
          <w:rFonts w:ascii="Arial" w:hAnsi="Arial" w:cs="Arial"/>
          <w:sz w:val="24"/>
          <w:szCs w:val="24"/>
        </w:rPr>
        <w:t>suggests that India adopts a balanced approach towards change and risk.</w:t>
      </w:r>
      <w:r w:rsidR="00BB2955" w:rsidRPr="008A34F6">
        <w:rPr>
          <w:rFonts w:ascii="Arial" w:hAnsi="Arial" w:cs="Arial"/>
          <w:sz w:val="24"/>
          <w:szCs w:val="24"/>
        </w:rPr>
        <w:t xml:space="preserve"> </w:t>
      </w:r>
      <w:r w:rsidRPr="008A34F6">
        <w:rPr>
          <w:rFonts w:ascii="Arial" w:hAnsi="Arial" w:cs="Arial"/>
          <w:sz w:val="24"/>
          <w:szCs w:val="24"/>
        </w:rPr>
        <w:t>India's traditional orientation is reflected in its low score</w:t>
      </w:r>
      <w:r w:rsidR="00417C07" w:rsidRPr="008A34F6">
        <w:rPr>
          <w:rFonts w:ascii="Arial" w:hAnsi="Arial" w:cs="Arial"/>
          <w:sz w:val="24"/>
          <w:szCs w:val="24"/>
        </w:rPr>
        <w:t xml:space="preserve"> of 51</w:t>
      </w:r>
      <w:r w:rsidRPr="008A34F6">
        <w:rPr>
          <w:rFonts w:ascii="Arial" w:hAnsi="Arial" w:cs="Arial"/>
          <w:sz w:val="24"/>
          <w:szCs w:val="24"/>
        </w:rPr>
        <w:t xml:space="preserve"> for Long-Term Orientation - an emphasis on respecting traditions and maintaining the status quo. Lastly, India scores </w:t>
      </w:r>
      <w:r w:rsidR="00417C07" w:rsidRPr="008A34F6">
        <w:rPr>
          <w:rFonts w:ascii="Arial" w:hAnsi="Arial" w:cs="Arial"/>
          <w:sz w:val="24"/>
          <w:szCs w:val="24"/>
        </w:rPr>
        <w:t>26</w:t>
      </w:r>
      <w:r w:rsidRPr="008A34F6">
        <w:rPr>
          <w:rFonts w:ascii="Arial" w:hAnsi="Arial" w:cs="Arial"/>
          <w:sz w:val="24"/>
          <w:szCs w:val="24"/>
        </w:rPr>
        <w:t xml:space="preserve"> on Indulgence; it values restraint but also acknowledges the importance of enjoying life. Through these dimensions, it becomes evident that India possesses a multifaceted cultural landscape which significantly influences various aspects of its society including business practices and leadership approaches</w:t>
      </w:r>
      <w:r w:rsidR="00A577D5" w:rsidRPr="008A34F6">
        <w:rPr>
          <w:rFonts w:ascii="Arial" w:hAnsi="Arial" w:cs="Arial"/>
          <w:sz w:val="24"/>
          <w:szCs w:val="24"/>
        </w:rPr>
        <w:t xml:space="preserve"> thus the adoption of authoritative leadership style by Taj Mahal Hotels in India</w:t>
      </w:r>
      <w:r w:rsidR="00BB2955" w:rsidRPr="008A34F6">
        <w:rPr>
          <w:rFonts w:ascii="Arial" w:hAnsi="Arial" w:cs="Arial"/>
          <w:sz w:val="24"/>
          <w:szCs w:val="24"/>
        </w:rPr>
        <w:t xml:space="preserve"> </w:t>
      </w:r>
      <w:r w:rsidR="00BB2955" w:rsidRPr="008A34F6">
        <w:rPr>
          <w:rFonts w:ascii="Arial" w:hAnsi="Arial" w:cs="Arial"/>
          <w:sz w:val="24"/>
        </w:rPr>
        <w:t>(Hofstede Cultural Insights, 2023b)</w:t>
      </w:r>
      <w:r w:rsidRPr="008A34F6">
        <w:rPr>
          <w:rFonts w:ascii="Arial" w:hAnsi="Arial" w:cs="Arial"/>
          <w:sz w:val="24"/>
          <w:szCs w:val="24"/>
        </w:rPr>
        <w:t>.</w:t>
      </w:r>
    </w:p>
    <w:p w14:paraId="51BECF63" w14:textId="38BF184C" w:rsidR="00B41CAE" w:rsidRPr="008A34F6" w:rsidRDefault="00377B2E" w:rsidP="008A34F6">
      <w:pPr>
        <w:spacing w:line="480" w:lineRule="auto"/>
        <w:rPr>
          <w:rFonts w:ascii="Arial" w:hAnsi="Arial" w:cs="Arial"/>
          <w:sz w:val="24"/>
          <w:szCs w:val="24"/>
        </w:rPr>
      </w:pPr>
      <w:r w:rsidRPr="008A34F6">
        <w:rPr>
          <w:rFonts w:ascii="Arial" w:hAnsi="Arial" w:cs="Arial"/>
          <w:sz w:val="24"/>
          <w:szCs w:val="24"/>
        </w:rPr>
        <w:t xml:space="preserve">Taj Mahal Hotels in India exhibit a leadership system and approach that mirrors the cultural aspects of the country. The </w:t>
      </w:r>
      <w:r w:rsidR="00BB2955" w:rsidRPr="008A34F6">
        <w:rPr>
          <w:rFonts w:ascii="Arial" w:hAnsi="Arial" w:cs="Arial"/>
          <w:sz w:val="24"/>
          <w:szCs w:val="24"/>
        </w:rPr>
        <w:t xml:space="preserve">traditional or </w:t>
      </w:r>
      <w:r w:rsidRPr="008A34F6">
        <w:rPr>
          <w:rFonts w:ascii="Arial" w:hAnsi="Arial" w:cs="Arial"/>
          <w:sz w:val="24"/>
          <w:szCs w:val="24"/>
        </w:rPr>
        <w:t xml:space="preserve">hierarchical structure of leadership aligns with India's </w:t>
      </w:r>
      <w:r w:rsidR="00BB2955" w:rsidRPr="008A34F6">
        <w:rPr>
          <w:rFonts w:ascii="Arial" w:hAnsi="Arial" w:cs="Arial"/>
          <w:sz w:val="24"/>
          <w:szCs w:val="24"/>
        </w:rPr>
        <w:t>high-Power</w:t>
      </w:r>
      <w:r w:rsidRPr="008A34F6">
        <w:rPr>
          <w:rFonts w:ascii="Arial" w:hAnsi="Arial" w:cs="Arial"/>
          <w:sz w:val="24"/>
          <w:szCs w:val="24"/>
        </w:rPr>
        <w:t xml:space="preserve"> Distance, evident through clear lines of authority and decision-making processes within the organization</w:t>
      </w:r>
      <w:r w:rsidR="005546C3" w:rsidRPr="008A34F6">
        <w:rPr>
          <w:rFonts w:ascii="Arial" w:hAnsi="Arial" w:cs="Arial"/>
          <w:sz w:val="24"/>
          <w:szCs w:val="24"/>
        </w:rPr>
        <w:t xml:space="preserve"> </w:t>
      </w:r>
      <w:r w:rsidR="005546C3" w:rsidRPr="008A34F6">
        <w:rPr>
          <w:rFonts w:ascii="Arial" w:hAnsi="Arial" w:cs="Arial"/>
          <w:sz w:val="24"/>
        </w:rPr>
        <w:t>(Wooten et al., 2013)</w:t>
      </w:r>
      <w:r w:rsidRPr="008A34F6">
        <w:rPr>
          <w:rFonts w:ascii="Arial" w:hAnsi="Arial" w:cs="Arial"/>
          <w:sz w:val="24"/>
          <w:szCs w:val="24"/>
        </w:rPr>
        <w:t>. The application of this leadership style can be observed through their training initiatives and programs to engage employees. For example, Taj Mahal Hotels has implemented mentorship programs where senior leaders provide guidance and support to junior staff members, fostering a sense of inclusion and collective advancement</w:t>
      </w:r>
      <w:r w:rsidR="00F3650C" w:rsidRPr="008A34F6">
        <w:rPr>
          <w:rFonts w:ascii="Arial" w:hAnsi="Arial" w:cs="Arial"/>
          <w:sz w:val="24"/>
          <w:szCs w:val="24"/>
        </w:rPr>
        <w:t xml:space="preserve"> </w:t>
      </w:r>
      <w:r w:rsidR="00F3650C" w:rsidRPr="008A34F6">
        <w:rPr>
          <w:rFonts w:ascii="Arial" w:hAnsi="Arial" w:cs="Arial"/>
          <w:sz w:val="24"/>
        </w:rPr>
        <w:t>(Ayappan, 2017)</w:t>
      </w:r>
      <w:r w:rsidRPr="008A34F6">
        <w:rPr>
          <w:rFonts w:ascii="Arial" w:hAnsi="Arial" w:cs="Arial"/>
          <w:sz w:val="24"/>
          <w:szCs w:val="24"/>
        </w:rPr>
        <w:t>.</w:t>
      </w:r>
      <w:r w:rsidR="00FE0E48" w:rsidRPr="008A34F6">
        <w:rPr>
          <w:rFonts w:ascii="Arial" w:hAnsi="Arial" w:cs="Arial"/>
          <w:sz w:val="24"/>
          <w:szCs w:val="24"/>
        </w:rPr>
        <w:t xml:space="preserve"> This would not work in a society like the UK due to their low power distance but in the case of India where authority and rigid hierarchies are still cherished this is reflected in their centralized organisational structures. </w:t>
      </w:r>
    </w:p>
    <w:p w14:paraId="4BC82CEB" w14:textId="6EF15753" w:rsidR="003B14B9" w:rsidRPr="008A34F6" w:rsidRDefault="00E7173F" w:rsidP="008A34F6">
      <w:pPr>
        <w:spacing w:line="480" w:lineRule="auto"/>
        <w:rPr>
          <w:rFonts w:ascii="Arial" w:hAnsi="Arial" w:cs="Arial"/>
          <w:sz w:val="24"/>
          <w:szCs w:val="24"/>
        </w:rPr>
      </w:pPr>
      <w:r w:rsidRPr="008A34F6">
        <w:rPr>
          <w:rFonts w:ascii="Arial" w:hAnsi="Arial" w:cs="Arial"/>
          <w:sz w:val="24"/>
          <w:szCs w:val="24"/>
        </w:rPr>
        <w:t xml:space="preserve">Furthermore, the leadership style of the </w:t>
      </w:r>
      <w:r w:rsidR="00F3650C" w:rsidRPr="008A34F6">
        <w:rPr>
          <w:rFonts w:ascii="Arial" w:hAnsi="Arial" w:cs="Arial"/>
          <w:sz w:val="24"/>
          <w:szCs w:val="24"/>
        </w:rPr>
        <w:t>Taj</w:t>
      </w:r>
      <w:r w:rsidRPr="008A34F6">
        <w:rPr>
          <w:rFonts w:ascii="Arial" w:hAnsi="Arial" w:cs="Arial"/>
          <w:sz w:val="24"/>
          <w:szCs w:val="24"/>
        </w:rPr>
        <w:t xml:space="preserve"> incorporates elements of both Masculinity and Femininity. This is evident in their customer service philosophy, which strives to strike a balance between efficiency and personalized attention</w:t>
      </w:r>
      <w:r w:rsidR="00F3650C" w:rsidRPr="008A34F6">
        <w:rPr>
          <w:rFonts w:ascii="Arial" w:hAnsi="Arial" w:cs="Arial"/>
          <w:sz w:val="24"/>
          <w:szCs w:val="24"/>
        </w:rPr>
        <w:t xml:space="preserve"> </w:t>
      </w:r>
      <w:r w:rsidR="00B75038" w:rsidRPr="008A34F6">
        <w:rPr>
          <w:rFonts w:ascii="Arial" w:hAnsi="Arial" w:cs="Arial"/>
          <w:sz w:val="24"/>
        </w:rPr>
        <w:t>(Bhattacharyya and Nair, 2019)</w:t>
      </w:r>
      <w:r w:rsidRPr="008A34F6">
        <w:rPr>
          <w:rFonts w:ascii="Arial" w:hAnsi="Arial" w:cs="Arial"/>
          <w:sz w:val="24"/>
          <w:szCs w:val="24"/>
        </w:rPr>
        <w:t>. Additionally, their performance management systems take into account both individual achievements and contributions to the team.</w:t>
      </w:r>
    </w:p>
    <w:p w14:paraId="2024EB34" w14:textId="31E4DF73" w:rsidR="00541D08" w:rsidRPr="008A34F6" w:rsidRDefault="00541D08" w:rsidP="008A34F6">
      <w:pPr>
        <w:spacing w:line="480" w:lineRule="auto"/>
        <w:rPr>
          <w:rFonts w:ascii="Arial" w:hAnsi="Arial" w:cs="Arial"/>
          <w:sz w:val="24"/>
          <w:szCs w:val="24"/>
        </w:rPr>
      </w:pPr>
      <w:r w:rsidRPr="008A34F6">
        <w:rPr>
          <w:rFonts w:ascii="Arial" w:hAnsi="Arial" w:cs="Arial"/>
          <w:sz w:val="24"/>
          <w:szCs w:val="24"/>
        </w:rPr>
        <w:t xml:space="preserve">The Taj has a centralized Human Resources (HR) department that oversees recruitment, training, and talent management - a reflection of </w:t>
      </w:r>
      <w:r w:rsidR="00B05DD3" w:rsidRPr="008A34F6">
        <w:rPr>
          <w:rFonts w:ascii="Arial" w:hAnsi="Arial" w:cs="Arial"/>
          <w:sz w:val="24"/>
          <w:szCs w:val="24"/>
        </w:rPr>
        <w:t>authoritative</w:t>
      </w:r>
      <w:r w:rsidRPr="008A34F6">
        <w:rPr>
          <w:rFonts w:ascii="Arial" w:hAnsi="Arial" w:cs="Arial"/>
          <w:sz w:val="24"/>
          <w:szCs w:val="24"/>
        </w:rPr>
        <w:t xml:space="preserve"> leadership style. This centralization ensures consistent service standards and the preservation of cultural practices, which are crucial in the Indian context where traditions and hierarchical structures are highly respected</w:t>
      </w:r>
      <w:r w:rsidR="001E74D6" w:rsidRPr="008A34F6">
        <w:rPr>
          <w:rFonts w:ascii="Arial" w:hAnsi="Arial" w:cs="Arial"/>
          <w:sz w:val="24"/>
          <w:szCs w:val="24"/>
        </w:rPr>
        <w:t xml:space="preserve"> </w:t>
      </w:r>
      <w:r w:rsidR="001E74D6" w:rsidRPr="008A34F6">
        <w:rPr>
          <w:rFonts w:ascii="Arial" w:hAnsi="Arial" w:cs="Arial"/>
          <w:sz w:val="24"/>
        </w:rPr>
        <w:t>(Dhole, 2011)</w:t>
      </w:r>
      <w:r w:rsidRPr="008A34F6">
        <w:rPr>
          <w:rFonts w:ascii="Arial" w:hAnsi="Arial" w:cs="Arial"/>
          <w:sz w:val="24"/>
          <w:szCs w:val="24"/>
        </w:rPr>
        <w:t>.</w:t>
      </w:r>
    </w:p>
    <w:p w14:paraId="2154094D" w14:textId="17FDEBBD" w:rsidR="005B36D3" w:rsidRPr="008A34F6" w:rsidRDefault="005B36D3" w:rsidP="008A34F6">
      <w:pPr>
        <w:spacing w:line="480" w:lineRule="auto"/>
        <w:rPr>
          <w:rFonts w:ascii="Arial" w:hAnsi="Arial" w:cs="Arial"/>
          <w:sz w:val="24"/>
          <w:szCs w:val="24"/>
        </w:rPr>
      </w:pPr>
      <w:r w:rsidRPr="008A34F6">
        <w:rPr>
          <w:rFonts w:ascii="Arial" w:hAnsi="Arial" w:cs="Arial"/>
          <w:sz w:val="24"/>
          <w:szCs w:val="24"/>
        </w:rPr>
        <w:t>Indian culture, characterized by its high power distance index (PDI), holds a deep reverence for clear hierarchical structures within organizations. The Taj Mahal Hotels have leveraged this cultural aspect by upholding a distinctive hierarchy. For instance, decision-making is typically centralized, with senior management assuming leadership roles</w:t>
      </w:r>
      <w:r w:rsidR="00DB5796" w:rsidRPr="008A34F6">
        <w:rPr>
          <w:rFonts w:ascii="Arial" w:hAnsi="Arial" w:cs="Arial"/>
          <w:sz w:val="24"/>
          <w:szCs w:val="24"/>
        </w:rPr>
        <w:t xml:space="preserve"> </w:t>
      </w:r>
      <w:r w:rsidR="00DB5796" w:rsidRPr="008A34F6">
        <w:rPr>
          <w:rFonts w:ascii="Arial" w:hAnsi="Arial" w:cs="Arial"/>
          <w:sz w:val="24"/>
        </w:rPr>
        <w:t>(Ritzer, 2007)</w:t>
      </w:r>
      <w:r w:rsidRPr="008A34F6">
        <w:rPr>
          <w:rFonts w:ascii="Arial" w:hAnsi="Arial" w:cs="Arial"/>
          <w:sz w:val="24"/>
          <w:szCs w:val="24"/>
        </w:rPr>
        <w:t>. This approach aligns harmoniously with the expectations of both employees and guests who are accustomed to and find comfort in this organizational structure</w:t>
      </w:r>
      <w:r w:rsidR="00DB5796" w:rsidRPr="008A34F6">
        <w:rPr>
          <w:rFonts w:ascii="Arial" w:hAnsi="Arial" w:cs="Arial"/>
          <w:sz w:val="24"/>
          <w:szCs w:val="24"/>
        </w:rPr>
        <w:t>.</w:t>
      </w:r>
    </w:p>
    <w:p w14:paraId="7CF88C24" w14:textId="74E282BD" w:rsidR="005B36D3" w:rsidRPr="008A34F6" w:rsidRDefault="005B36D3" w:rsidP="008A34F6">
      <w:pPr>
        <w:spacing w:line="480" w:lineRule="auto"/>
        <w:rPr>
          <w:rFonts w:ascii="Arial" w:hAnsi="Arial" w:cs="Arial"/>
          <w:sz w:val="24"/>
          <w:szCs w:val="24"/>
        </w:rPr>
      </w:pPr>
      <w:r w:rsidRPr="008A34F6">
        <w:rPr>
          <w:rFonts w:ascii="Arial" w:hAnsi="Arial" w:cs="Arial"/>
          <w:sz w:val="24"/>
          <w:szCs w:val="24"/>
        </w:rPr>
        <w:t>During the tragic events of the 2008 Mumbai attacks, the authoritative leadership style embraced by the Taj Mahal Hotels became evident. The swift decision-making exhibited by the hotel's senior management and their methodical response to the crisis highlighted the advantages of such a leadership style during emergency situations</w:t>
      </w:r>
      <w:r w:rsidR="00B0729B" w:rsidRPr="008A34F6">
        <w:rPr>
          <w:rFonts w:ascii="Arial" w:hAnsi="Arial" w:cs="Arial"/>
          <w:sz w:val="24"/>
          <w:szCs w:val="24"/>
        </w:rPr>
        <w:t xml:space="preserve"> </w:t>
      </w:r>
      <w:r w:rsidR="00B0729B" w:rsidRPr="008A34F6">
        <w:rPr>
          <w:rFonts w:ascii="Arial" w:hAnsi="Arial" w:cs="Arial"/>
          <w:sz w:val="24"/>
        </w:rPr>
        <w:t>(Levy and Scott-Clark, 2013)</w:t>
      </w:r>
      <w:r w:rsidRPr="008A34F6">
        <w:rPr>
          <w:rFonts w:ascii="Arial" w:hAnsi="Arial" w:cs="Arial"/>
          <w:sz w:val="24"/>
          <w:szCs w:val="24"/>
        </w:rPr>
        <w:t>. The well-defined chain of command facilitated efficient and effective handling of circumstances, resulting in numerous lives being saved.</w:t>
      </w:r>
    </w:p>
    <w:p w14:paraId="63C157B9" w14:textId="02794CC6" w:rsidR="005B36D3" w:rsidRPr="008A34F6" w:rsidRDefault="005B36D3" w:rsidP="008A34F6">
      <w:pPr>
        <w:spacing w:line="480" w:lineRule="auto"/>
        <w:rPr>
          <w:rFonts w:ascii="Arial" w:hAnsi="Arial" w:cs="Arial"/>
          <w:sz w:val="24"/>
          <w:szCs w:val="24"/>
        </w:rPr>
      </w:pPr>
      <w:r w:rsidRPr="008A34F6">
        <w:rPr>
          <w:rFonts w:ascii="Arial" w:hAnsi="Arial" w:cs="Arial"/>
          <w:sz w:val="24"/>
          <w:szCs w:val="24"/>
        </w:rPr>
        <w:t>The Taj brand has become synonymous with opulence and exclusivity, catering specifically to clientele who often prioritize and anticipate a certain level of formality and professionalism</w:t>
      </w:r>
      <w:r w:rsidR="003B6A58" w:rsidRPr="008A34F6">
        <w:rPr>
          <w:rFonts w:ascii="Arial" w:hAnsi="Arial" w:cs="Arial"/>
          <w:sz w:val="24"/>
          <w:szCs w:val="24"/>
        </w:rPr>
        <w:t xml:space="preserve"> </w:t>
      </w:r>
      <w:r w:rsidR="003B6A58" w:rsidRPr="008A34F6">
        <w:rPr>
          <w:rFonts w:ascii="Arial" w:hAnsi="Arial" w:cs="Arial"/>
          <w:sz w:val="24"/>
        </w:rPr>
        <w:t>(Gubler and Glynn, 2008)</w:t>
      </w:r>
      <w:r w:rsidRPr="008A34F6">
        <w:rPr>
          <w:rFonts w:ascii="Arial" w:hAnsi="Arial" w:cs="Arial"/>
          <w:sz w:val="24"/>
          <w:szCs w:val="24"/>
        </w:rPr>
        <w:t>. The authoritative leadership style adopted within these hotels contributes significantly to upholding this brand image while ensuring exceptional standards across service delivery and operational excellence.</w:t>
      </w:r>
    </w:p>
    <w:p w14:paraId="59E3A70D" w14:textId="325CF6F3" w:rsidR="005B36D3" w:rsidRPr="008A34F6" w:rsidRDefault="005B36D3" w:rsidP="008A34F6">
      <w:pPr>
        <w:spacing w:line="480" w:lineRule="auto"/>
        <w:rPr>
          <w:rFonts w:ascii="Arial" w:hAnsi="Arial" w:cs="Arial"/>
          <w:sz w:val="24"/>
          <w:szCs w:val="24"/>
        </w:rPr>
      </w:pPr>
      <w:r w:rsidRPr="008A34F6">
        <w:rPr>
          <w:rFonts w:ascii="Arial" w:hAnsi="Arial" w:cs="Arial"/>
          <w:sz w:val="24"/>
          <w:szCs w:val="24"/>
        </w:rPr>
        <w:t>The training and development programs at the Taj Mahal Hotels place a significant emphasis on maintaining a top-down approach. This methodical approach to training guarantees that the quality of service remains consistent, which is of utmost importance in the hospitality sector. The employees undergo thorough training to excel in their respective roles, with well-defined guidelines and expectations established by the leadership</w:t>
      </w:r>
      <w:r w:rsidR="00B676E2" w:rsidRPr="008A34F6">
        <w:rPr>
          <w:rFonts w:ascii="Arial" w:hAnsi="Arial" w:cs="Arial"/>
          <w:sz w:val="24"/>
          <w:szCs w:val="24"/>
        </w:rPr>
        <w:t xml:space="preserve"> </w:t>
      </w:r>
      <w:r w:rsidR="00B676E2" w:rsidRPr="008A34F6">
        <w:rPr>
          <w:rFonts w:ascii="Arial" w:hAnsi="Arial" w:cs="Arial"/>
          <w:sz w:val="24"/>
        </w:rPr>
        <w:t>(Bhattacharyya and Nair, 2019)</w:t>
      </w:r>
      <w:r w:rsidRPr="008A34F6">
        <w:rPr>
          <w:rFonts w:ascii="Arial" w:hAnsi="Arial" w:cs="Arial"/>
          <w:sz w:val="24"/>
          <w:szCs w:val="24"/>
        </w:rPr>
        <w:t>.</w:t>
      </w:r>
      <w:r w:rsidR="00B676E2" w:rsidRPr="008A34F6">
        <w:rPr>
          <w:rFonts w:ascii="Arial" w:hAnsi="Arial" w:cs="Arial"/>
          <w:sz w:val="24"/>
          <w:szCs w:val="24"/>
        </w:rPr>
        <w:t xml:space="preserve"> This is in sync with the leadership structure that prioritises formality and centralisation in their </w:t>
      </w:r>
      <w:r w:rsidR="004D4CE4" w:rsidRPr="008A34F6">
        <w:rPr>
          <w:rFonts w:ascii="Arial" w:hAnsi="Arial" w:cs="Arial"/>
          <w:sz w:val="24"/>
          <w:szCs w:val="24"/>
        </w:rPr>
        <w:t>employees as well. In such a context having this kind of a leadership style has its own merits.</w:t>
      </w:r>
    </w:p>
    <w:p w14:paraId="55D9A867" w14:textId="2EDBE8B8" w:rsidR="005B36D3" w:rsidRPr="008A34F6" w:rsidRDefault="005B36D3" w:rsidP="008A34F6">
      <w:pPr>
        <w:spacing w:line="480" w:lineRule="auto"/>
        <w:rPr>
          <w:rFonts w:ascii="Arial" w:hAnsi="Arial" w:cs="Arial"/>
          <w:sz w:val="24"/>
          <w:szCs w:val="24"/>
        </w:rPr>
      </w:pPr>
      <w:r w:rsidRPr="008A34F6">
        <w:rPr>
          <w:rFonts w:ascii="Arial" w:hAnsi="Arial" w:cs="Arial"/>
          <w:sz w:val="24"/>
          <w:szCs w:val="24"/>
        </w:rPr>
        <w:t>Despite India's rich cultural diversity, there exists a unifying principle of reverence for authority that transcends regional differences. Leveraging this cultural homogeneity, the leadership style at Taj ensures that guests experience consistency across all their properties throughout India</w:t>
      </w:r>
      <w:r w:rsidR="00A16D3F" w:rsidRPr="008A34F6">
        <w:rPr>
          <w:rFonts w:ascii="Arial" w:hAnsi="Arial" w:cs="Arial"/>
          <w:sz w:val="24"/>
          <w:szCs w:val="24"/>
        </w:rPr>
        <w:t xml:space="preserve"> </w:t>
      </w:r>
      <w:r w:rsidR="00A16D3F" w:rsidRPr="008A34F6">
        <w:rPr>
          <w:rFonts w:ascii="Arial" w:hAnsi="Arial" w:cs="Arial"/>
          <w:sz w:val="24"/>
        </w:rPr>
        <w:t>(Bhattacharyya and Nair, 2019)</w:t>
      </w:r>
      <w:r w:rsidRPr="008A34F6">
        <w:rPr>
          <w:rFonts w:ascii="Arial" w:hAnsi="Arial" w:cs="Arial"/>
          <w:sz w:val="24"/>
          <w:szCs w:val="24"/>
        </w:rPr>
        <w:t>.</w:t>
      </w:r>
    </w:p>
    <w:p w14:paraId="4EA3F05D" w14:textId="7ACF99F4" w:rsidR="00D06828" w:rsidRPr="008A34F6" w:rsidRDefault="00D06828" w:rsidP="008A34F6">
      <w:pPr>
        <w:spacing w:line="480" w:lineRule="auto"/>
        <w:rPr>
          <w:rFonts w:ascii="Arial" w:hAnsi="Arial" w:cs="Arial"/>
          <w:sz w:val="24"/>
          <w:szCs w:val="24"/>
        </w:rPr>
      </w:pPr>
      <w:r w:rsidRPr="008A34F6">
        <w:rPr>
          <w:rFonts w:ascii="Arial" w:hAnsi="Arial" w:cs="Arial"/>
          <w:sz w:val="24"/>
          <w:szCs w:val="24"/>
        </w:rPr>
        <w:t>Even though the authoritative style of Taj Mahal hotels feels suitable in a country like India it can have several demerits as well. Firstly, this top-down approach can stifle creativity and innovation</w:t>
      </w:r>
      <w:r w:rsidR="00A16D3F" w:rsidRPr="008A34F6">
        <w:rPr>
          <w:rFonts w:ascii="Arial" w:hAnsi="Arial" w:cs="Arial"/>
          <w:sz w:val="24"/>
          <w:szCs w:val="24"/>
        </w:rPr>
        <w:t xml:space="preserve"> </w:t>
      </w:r>
      <w:r w:rsidR="00A16D3F" w:rsidRPr="008A34F6">
        <w:rPr>
          <w:rFonts w:ascii="Arial" w:hAnsi="Arial" w:cs="Arial"/>
          <w:sz w:val="24"/>
        </w:rPr>
        <w:t>(Zhou et al., 2021)</w:t>
      </w:r>
      <w:r w:rsidRPr="008A34F6">
        <w:rPr>
          <w:rFonts w:ascii="Arial" w:hAnsi="Arial" w:cs="Arial"/>
          <w:sz w:val="24"/>
          <w:szCs w:val="24"/>
        </w:rPr>
        <w:t>. In an era where the hospitality industry is rapidly evolving with technological advancements and changing consumer preferences, a leadership style that doesn't actively encourage input and fresh ideas from all levels of staff can leave Taj Hotels lagging behind more agile competitors. Employees who feel their voices are unheard are less likely to contribute innovative solutions, leading to a stagnation of ideas and approaches</w:t>
      </w:r>
      <w:r w:rsidR="00822048" w:rsidRPr="008A34F6">
        <w:rPr>
          <w:rFonts w:ascii="Arial" w:hAnsi="Arial" w:cs="Arial"/>
          <w:sz w:val="24"/>
          <w:szCs w:val="24"/>
        </w:rPr>
        <w:t xml:space="preserve"> </w:t>
      </w:r>
      <w:r w:rsidR="00822048" w:rsidRPr="008A34F6">
        <w:rPr>
          <w:rFonts w:ascii="Arial" w:hAnsi="Arial" w:cs="Arial"/>
          <w:sz w:val="24"/>
        </w:rPr>
        <w:t>(Carnevale et al., 2017)</w:t>
      </w:r>
      <w:r w:rsidRPr="008A34F6">
        <w:rPr>
          <w:rFonts w:ascii="Arial" w:hAnsi="Arial" w:cs="Arial"/>
          <w:sz w:val="24"/>
          <w:szCs w:val="24"/>
        </w:rPr>
        <w:t xml:space="preserve">. </w:t>
      </w:r>
    </w:p>
    <w:p w14:paraId="41A2F7EF" w14:textId="4BEF9C45" w:rsidR="00D06828" w:rsidRPr="008A34F6" w:rsidRDefault="00D06828" w:rsidP="008A34F6">
      <w:pPr>
        <w:spacing w:line="480" w:lineRule="auto"/>
        <w:rPr>
          <w:rFonts w:ascii="Arial" w:hAnsi="Arial" w:cs="Arial"/>
          <w:sz w:val="24"/>
          <w:szCs w:val="24"/>
        </w:rPr>
      </w:pPr>
      <w:r w:rsidRPr="008A34F6">
        <w:rPr>
          <w:rFonts w:ascii="Arial" w:hAnsi="Arial" w:cs="Arial"/>
          <w:sz w:val="24"/>
          <w:szCs w:val="24"/>
        </w:rPr>
        <w:t>Moreover, a centralized decision-making process can lead to slower response times in critical situations. In a dynamic industry like hospitality, the ability to make quick, decentralized decisions can be crucial</w:t>
      </w:r>
      <w:r w:rsidR="0092083C" w:rsidRPr="008A34F6">
        <w:rPr>
          <w:rFonts w:ascii="Arial" w:hAnsi="Arial" w:cs="Arial"/>
          <w:sz w:val="24"/>
          <w:szCs w:val="24"/>
        </w:rPr>
        <w:t xml:space="preserve"> </w:t>
      </w:r>
      <w:r w:rsidR="00CA2942" w:rsidRPr="008A34F6">
        <w:rPr>
          <w:rFonts w:ascii="Arial" w:hAnsi="Arial" w:cs="Arial"/>
          <w:sz w:val="24"/>
        </w:rPr>
        <w:t>(Baum and Wally, 2003)</w:t>
      </w:r>
      <w:r w:rsidRPr="008A34F6">
        <w:rPr>
          <w:rFonts w:ascii="Arial" w:hAnsi="Arial" w:cs="Arial"/>
          <w:sz w:val="24"/>
          <w:szCs w:val="24"/>
        </w:rPr>
        <w:t>. Relying on a few top executives for all major decisions can create bottlenecks, delaying responses to market changes or operational challenges</w:t>
      </w:r>
      <w:r w:rsidR="00FD70E4" w:rsidRPr="008A34F6">
        <w:rPr>
          <w:rFonts w:ascii="Arial" w:hAnsi="Arial" w:cs="Arial"/>
          <w:sz w:val="24"/>
          <w:szCs w:val="24"/>
        </w:rPr>
        <w:t xml:space="preserve"> which is why such a style of leadership can often become problematic even in hierarchical societies. </w:t>
      </w:r>
    </w:p>
    <w:p w14:paraId="6B5B6F35" w14:textId="0C035E3F" w:rsidR="003B11C3" w:rsidRPr="008A34F6" w:rsidRDefault="003B11C3" w:rsidP="008A34F6">
      <w:pPr>
        <w:spacing w:line="480" w:lineRule="auto"/>
        <w:rPr>
          <w:rFonts w:ascii="Arial" w:hAnsi="Arial" w:cs="Arial"/>
          <w:sz w:val="24"/>
          <w:szCs w:val="24"/>
        </w:rPr>
      </w:pPr>
      <w:r w:rsidRPr="008A34F6">
        <w:rPr>
          <w:rFonts w:ascii="Arial" w:hAnsi="Arial" w:cs="Arial"/>
          <w:sz w:val="24"/>
          <w:szCs w:val="24"/>
        </w:rPr>
        <w:t>Another significant concern is the impact on employee morale and retention. Authoritative leadership can create an environment of dependency, where employees feel undervalued and disempowered. This can lead to lower job satisfaction, decreased motivation, and higher turnover rates</w:t>
      </w:r>
      <w:r w:rsidR="00FD70E4" w:rsidRPr="008A34F6">
        <w:rPr>
          <w:rFonts w:ascii="Arial" w:hAnsi="Arial" w:cs="Arial"/>
          <w:sz w:val="24"/>
          <w:szCs w:val="24"/>
        </w:rPr>
        <w:t xml:space="preserve"> </w:t>
      </w:r>
      <w:r w:rsidR="002F0854" w:rsidRPr="008A34F6">
        <w:rPr>
          <w:rFonts w:ascii="Arial" w:hAnsi="Arial" w:cs="Arial"/>
          <w:sz w:val="24"/>
        </w:rPr>
        <w:t>(Maximo et al., 2019)</w:t>
      </w:r>
      <w:r w:rsidRPr="008A34F6">
        <w:rPr>
          <w:rFonts w:ascii="Arial" w:hAnsi="Arial" w:cs="Arial"/>
          <w:sz w:val="24"/>
          <w:szCs w:val="24"/>
        </w:rPr>
        <w:t>. Younger generations of workers, in particular, who may value autonomy and collaborative work environments, might find such a rigid structure unappealing</w:t>
      </w:r>
      <w:r w:rsidR="002F0854" w:rsidRPr="008A34F6">
        <w:rPr>
          <w:rFonts w:ascii="Arial" w:hAnsi="Arial" w:cs="Arial"/>
          <w:sz w:val="24"/>
          <w:szCs w:val="24"/>
        </w:rPr>
        <w:t xml:space="preserve"> </w:t>
      </w:r>
      <w:r w:rsidR="002F0854" w:rsidRPr="008A34F6">
        <w:rPr>
          <w:rFonts w:ascii="Arial" w:hAnsi="Arial" w:cs="Arial"/>
          <w:sz w:val="24"/>
        </w:rPr>
        <w:t>(Kotur and Anbazhagan, 2014)</w:t>
      </w:r>
      <w:r w:rsidRPr="008A34F6">
        <w:rPr>
          <w:rFonts w:ascii="Arial" w:hAnsi="Arial" w:cs="Arial"/>
          <w:sz w:val="24"/>
          <w:szCs w:val="24"/>
        </w:rPr>
        <w:t>.</w:t>
      </w:r>
    </w:p>
    <w:p w14:paraId="280F6757" w14:textId="77689C70" w:rsidR="003B11C3" w:rsidRPr="008A34F6" w:rsidRDefault="003B11C3" w:rsidP="008A34F6">
      <w:pPr>
        <w:spacing w:line="480" w:lineRule="auto"/>
        <w:rPr>
          <w:rFonts w:ascii="Arial" w:hAnsi="Arial" w:cs="Arial"/>
          <w:sz w:val="24"/>
          <w:szCs w:val="24"/>
        </w:rPr>
      </w:pPr>
      <w:r w:rsidRPr="008A34F6">
        <w:rPr>
          <w:rFonts w:ascii="Arial" w:hAnsi="Arial" w:cs="Arial"/>
          <w:sz w:val="24"/>
          <w:szCs w:val="24"/>
        </w:rPr>
        <w:t>Furthermore, this leadership style may not resonate well with international guests and employees, who might be accustomed to more participative and inclusive cultures. This cultural mismatch can impact customer satisfaction and the global reputation of the brand.</w:t>
      </w:r>
    </w:p>
    <w:p w14:paraId="144B44FD" w14:textId="1328DC39" w:rsidR="00262110" w:rsidRPr="008A34F6" w:rsidRDefault="003B11C3" w:rsidP="008A34F6">
      <w:pPr>
        <w:spacing w:line="480" w:lineRule="auto"/>
        <w:rPr>
          <w:rFonts w:ascii="Arial" w:hAnsi="Arial" w:cs="Arial"/>
          <w:sz w:val="24"/>
          <w:szCs w:val="24"/>
        </w:rPr>
      </w:pPr>
      <w:r w:rsidRPr="008A34F6">
        <w:rPr>
          <w:rFonts w:ascii="Arial" w:hAnsi="Arial" w:cs="Arial"/>
          <w:sz w:val="24"/>
          <w:szCs w:val="24"/>
        </w:rPr>
        <w:t>Lastly, in a culturally diverse country like India, a one-size-fits-all leadership approach can be overly simplistic. India's vast diversity in languages, traditions, and social norms calls for a more nuanced and adaptable leadership style, one that is sensitive to the varied backgrounds and expectations of both employees and guests</w:t>
      </w:r>
      <w:r w:rsidR="004133B6" w:rsidRPr="008A34F6">
        <w:rPr>
          <w:rFonts w:ascii="Arial" w:hAnsi="Arial" w:cs="Arial"/>
          <w:sz w:val="24"/>
          <w:szCs w:val="24"/>
        </w:rPr>
        <w:t xml:space="preserve"> </w:t>
      </w:r>
      <w:r w:rsidR="006D03AC" w:rsidRPr="008A34F6">
        <w:rPr>
          <w:rFonts w:ascii="Arial" w:hAnsi="Arial" w:cs="Arial"/>
          <w:sz w:val="24"/>
        </w:rPr>
        <w:t>(Patrick and Kumar, 2012)</w:t>
      </w:r>
      <w:r w:rsidRPr="008A34F6">
        <w:rPr>
          <w:rFonts w:ascii="Arial" w:hAnsi="Arial" w:cs="Arial"/>
          <w:sz w:val="24"/>
          <w:szCs w:val="24"/>
        </w:rPr>
        <w:t>.</w:t>
      </w:r>
    </w:p>
    <w:p w14:paraId="798DB660" w14:textId="4559F86B" w:rsidR="003B11C3" w:rsidRPr="008A34F6" w:rsidRDefault="003B11C3" w:rsidP="008A34F6">
      <w:pPr>
        <w:spacing w:line="480" w:lineRule="auto"/>
        <w:rPr>
          <w:rFonts w:ascii="Arial" w:hAnsi="Arial" w:cs="Arial"/>
          <w:sz w:val="24"/>
          <w:szCs w:val="24"/>
        </w:rPr>
      </w:pPr>
      <w:r w:rsidRPr="008A34F6">
        <w:rPr>
          <w:rFonts w:ascii="Arial" w:hAnsi="Arial" w:cs="Arial"/>
          <w:sz w:val="24"/>
          <w:szCs w:val="24"/>
        </w:rPr>
        <w:t>Although Taj Hotels' leadership style, which is centralized and authoritative, may align with certain aspects of Indian culture, it runs the risk of impeding innovation, causing delays in response times, adversely affecting employee morale, alienating international stakeholders, and oversimplifying the multifaceted Indian context.</w:t>
      </w:r>
    </w:p>
    <w:p w14:paraId="2714AFC1" w14:textId="3DEDFFAE" w:rsidR="002461ED" w:rsidRPr="008A34F6" w:rsidRDefault="00683329" w:rsidP="008A34F6">
      <w:pPr>
        <w:spacing w:line="480" w:lineRule="auto"/>
        <w:rPr>
          <w:rFonts w:ascii="Arial" w:hAnsi="Arial" w:cs="Arial"/>
          <w:sz w:val="24"/>
          <w:szCs w:val="24"/>
        </w:rPr>
      </w:pPr>
      <w:r w:rsidRPr="008A34F6">
        <w:rPr>
          <w:rFonts w:ascii="Arial" w:hAnsi="Arial" w:cs="Arial"/>
          <w:sz w:val="24"/>
          <w:szCs w:val="24"/>
        </w:rPr>
        <w:t>In sum, the different leadership methods employed by Hilton Hotels and Taj Mahal Hotels, when examined from the perspective of Hofstede's cultural dimensions, underscore the importance of matching leadership strategies with national cultural traits. Hilton's adaptable and inclusive leadership model, although effective on a global scale, faces obstacles in terms of implementing it in culturally diverse environments. The need for extensive cultural training to conform to local customs highlights the significance of being culturally aware in a low Uncertainty Avoidance and individualistic context. This emphasizes that leaders must be sensitive to different cultures when expanding their businesses into new territories.</w:t>
      </w:r>
    </w:p>
    <w:p w14:paraId="553657C2" w14:textId="7E8C5E7A" w:rsidR="00683329" w:rsidRPr="008A34F6" w:rsidRDefault="00683329" w:rsidP="008A34F6">
      <w:pPr>
        <w:spacing w:line="480" w:lineRule="auto"/>
        <w:rPr>
          <w:rFonts w:ascii="Arial" w:hAnsi="Arial" w:cs="Arial"/>
          <w:sz w:val="24"/>
          <w:szCs w:val="24"/>
        </w:rPr>
      </w:pPr>
      <w:r w:rsidRPr="008A34F6">
        <w:rPr>
          <w:rFonts w:ascii="Arial" w:hAnsi="Arial" w:cs="Arial"/>
          <w:sz w:val="24"/>
          <w:szCs w:val="24"/>
        </w:rPr>
        <w:t>In contrast, the Taj Mahal Hotels in India flourish through a leadership style that exudes authority, effectively resonating with India's culture of high-Power Distance. This particular approach is characterized by a hierarchical organizational structure and centralized decision-making processes, aligning seamlessly with the societal inclination towards respecting authority and embracing structured systems prevalent in India. It has consistently proven to be highly effective in upholding exceptional service standards and preserving the esteemed brand image of Taj Mahal Hotels. Notably, this authoritative leadership style also demonstrated its efficacy during times of crisis, as exemplified by its adept handling during the 2008 Mumbai attacks. The authoritative style adopted at Taj Mahal Hotels aptly meets both employee and guest expectations within the Indian context due to cultural homogeneity regarding acceptance of hierarchical structures.</w:t>
      </w:r>
    </w:p>
    <w:p w14:paraId="03BF5C93" w14:textId="77777777" w:rsidR="00B51C24" w:rsidRPr="008A34F6" w:rsidRDefault="00B51C24" w:rsidP="008A34F6">
      <w:pPr>
        <w:spacing w:line="480" w:lineRule="auto"/>
        <w:rPr>
          <w:rFonts w:ascii="Arial" w:hAnsi="Arial" w:cs="Arial"/>
          <w:sz w:val="24"/>
          <w:szCs w:val="24"/>
        </w:rPr>
      </w:pPr>
    </w:p>
    <w:p w14:paraId="79D59FF1" w14:textId="77777777" w:rsidR="00B51C24" w:rsidRDefault="00B51C24" w:rsidP="008A34F6">
      <w:pPr>
        <w:spacing w:line="480" w:lineRule="auto"/>
        <w:rPr>
          <w:rFonts w:ascii="Arial" w:hAnsi="Arial" w:cs="Arial"/>
          <w:sz w:val="24"/>
          <w:szCs w:val="24"/>
        </w:rPr>
      </w:pPr>
    </w:p>
    <w:p w14:paraId="22843436" w14:textId="77777777" w:rsidR="00BC31EF" w:rsidRDefault="00BC31EF" w:rsidP="008A34F6">
      <w:pPr>
        <w:spacing w:line="480" w:lineRule="auto"/>
        <w:rPr>
          <w:rFonts w:ascii="Arial" w:hAnsi="Arial" w:cs="Arial"/>
          <w:sz w:val="24"/>
          <w:szCs w:val="24"/>
        </w:rPr>
      </w:pPr>
    </w:p>
    <w:p w14:paraId="0BC8112A" w14:textId="77777777" w:rsidR="00BC31EF" w:rsidRDefault="00BC31EF" w:rsidP="008A34F6">
      <w:pPr>
        <w:spacing w:line="480" w:lineRule="auto"/>
        <w:rPr>
          <w:rFonts w:ascii="Arial" w:hAnsi="Arial" w:cs="Arial"/>
          <w:sz w:val="24"/>
          <w:szCs w:val="24"/>
        </w:rPr>
      </w:pPr>
    </w:p>
    <w:p w14:paraId="67F35669" w14:textId="3A2AA8B5" w:rsidR="00EF1EEB" w:rsidRDefault="00EF1EEB" w:rsidP="008A34F6">
      <w:pPr>
        <w:spacing w:line="480" w:lineRule="auto"/>
        <w:rPr>
          <w:rFonts w:ascii="Arial" w:hAnsi="Arial" w:cs="Arial"/>
          <w:sz w:val="24"/>
          <w:szCs w:val="24"/>
        </w:rPr>
      </w:pPr>
    </w:p>
    <w:p w14:paraId="53107A24" w14:textId="484091B0" w:rsidR="00EF1EEB" w:rsidRDefault="00EF1EEB" w:rsidP="00EF1EEB">
      <w:pPr>
        <w:rPr>
          <w:rFonts w:ascii="Arial" w:hAnsi="Arial" w:cs="Arial"/>
          <w:sz w:val="24"/>
          <w:szCs w:val="24"/>
        </w:rPr>
      </w:pPr>
      <w:r>
        <w:rPr>
          <w:rFonts w:ascii="Arial" w:hAnsi="Arial" w:cs="Arial"/>
          <w:sz w:val="24"/>
          <w:szCs w:val="24"/>
        </w:rPr>
        <w:br w:type="page"/>
      </w:r>
    </w:p>
    <w:p w14:paraId="46DF18B0" w14:textId="2B0BDB50" w:rsidR="00B51C24" w:rsidRPr="00EF1EEB" w:rsidRDefault="00EF1EEB" w:rsidP="00EF1EEB">
      <w:pPr>
        <w:pStyle w:val="Heading1"/>
        <w:spacing w:line="480" w:lineRule="auto"/>
        <w:rPr>
          <w:rFonts w:ascii="Arial" w:hAnsi="Arial" w:cs="Arial"/>
        </w:rPr>
      </w:pPr>
      <w:bookmarkStart w:id="1" w:name="_Toc152307458"/>
      <w:r w:rsidRPr="00EF1EEB">
        <w:rPr>
          <w:rFonts w:ascii="Arial" w:hAnsi="Arial" w:cs="Arial"/>
        </w:rPr>
        <w:t xml:space="preserve">Task 2: </w:t>
      </w:r>
      <w:r w:rsidR="00BF1E3F" w:rsidRPr="00EF1EEB">
        <w:rPr>
          <w:rFonts w:ascii="Arial" w:hAnsi="Arial" w:cs="Arial"/>
        </w:rPr>
        <w:t>Reflection</w:t>
      </w:r>
      <w:bookmarkEnd w:id="1"/>
    </w:p>
    <w:p w14:paraId="130E7694" w14:textId="7614685C" w:rsidR="00EF1EEB" w:rsidRPr="00EF1EEB" w:rsidRDefault="00EF1EEB" w:rsidP="00EF1EEB">
      <w:pPr>
        <w:pStyle w:val="Heading2"/>
        <w:spacing w:line="480" w:lineRule="auto"/>
        <w:rPr>
          <w:rFonts w:ascii="Arial" w:hAnsi="Arial" w:cs="Arial"/>
        </w:rPr>
      </w:pPr>
      <w:bookmarkStart w:id="2" w:name="_Toc152307459"/>
      <w:r w:rsidRPr="00EF1EEB">
        <w:rPr>
          <w:rFonts w:ascii="Arial" w:hAnsi="Arial" w:cs="Arial"/>
        </w:rPr>
        <w:t>Introduction</w:t>
      </w:r>
      <w:bookmarkEnd w:id="2"/>
      <w:r w:rsidRPr="00EF1EEB">
        <w:rPr>
          <w:rFonts w:ascii="Arial" w:hAnsi="Arial" w:cs="Arial"/>
        </w:rPr>
        <w:t xml:space="preserve"> </w:t>
      </w:r>
    </w:p>
    <w:p w14:paraId="5D23556F" w14:textId="00E9592B" w:rsidR="00BF1E3F" w:rsidRPr="00EF1EEB" w:rsidRDefault="00BF1E3F" w:rsidP="00EF1EEB">
      <w:pPr>
        <w:spacing w:line="480" w:lineRule="auto"/>
        <w:rPr>
          <w:rFonts w:ascii="Arial" w:hAnsi="Arial" w:cs="Arial"/>
          <w:sz w:val="24"/>
          <w:szCs w:val="24"/>
        </w:rPr>
      </w:pPr>
      <w:r w:rsidRPr="00EF1EEB">
        <w:rPr>
          <w:rFonts w:ascii="Arial" w:hAnsi="Arial" w:cs="Arial"/>
          <w:sz w:val="24"/>
          <w:szCs w:val="24"/>
        </w:rPr>
        <w:t xml:space="preserve">In the present era of interconnectedness and globalization, leaders must possess the important skill of effectively leading across cultural boundaries. Intercultural leadership entails understanding, respecting, and successfully interacting with individuals from diverse cultural backgrounds. This type of leadership goes beyond merely acknowledging cultural differences; it requires a profound comprehension of how these differences can impact communication, behavior, and perceptions within a multicultural environment </w:t>
      </w:r>
      <w:r w:rsidR="00CA2942" w:rsidRPr="00EF1EEB">
        <w:rPr>
          <w:rFonts w:ascii="Arial" w:hAnsi="Arial" w:cs="Arial"/>
          <w:sz w:val="24"/>
        </w:rPr>
        <w:t>(Armstrong, 2020)</w:t>
      </w:r>
      <w:r w:rsidRPr="00EF1EEB">
        <w:rPr>
          <w:rFonts w:ascii="Arial" w:hAnsi="Arial" w:cs="Arial"/>
          <w:sz w:val="24"/>
          <w:szCs w:val="24"/>
        </w:rPr>
        <w:t>. As international business operations expand, migration increases, and virtual workplaces become more prevalent, intercultural leadership has become even more vital in numerous professional domains</w:t>
      </w:r>
      <w:r w:rsidR="00CA2942" w:rsidRPr="00EF1EEB">
        <w:rPr>
          <w:rFonts w:ascii="Arial" w:hAnsi="Arial" w:cs="Arial"/>
          <w:sz w:val="24"/>
          <w:szCs w:val="24"/>
        </w:rPr>
        <w:t xml:space="preserve"> </w:t>
      </w:r>
      <w:r w:rsidR="009005E0" w:rsidRPr="00EF1EEB">
        <w:rPr>
          <w:rFonts w:ascii="Arial" w:hAnsi="Arial" w:cs="Arial"/>
          <w:sz w:val="24"/>
        </w:rPr>
        <w:t>(Deardorff, 2020)</w:t>
      </w:r>
      <w:r w:rsidRPr="00EF1EEB">
        <w:rPr>
          <w:rFonts w:ascii="Arial" w:hAnsi="Arial" w:cs="Arial"/>
          <w:sz w:val="24"/>
          <w:szCs w:val="24"/>
        </w:rPr>
        <w:t>.</w:t>
      </w:r>
    </w:p>
    <w:p w14:paraId="5DDD6809" w14:textId="56AAC20F" w:rsidR="00BF1E3F" w:rsidRPr="00EF1EEB" w:rsidRDefault="00BF1E3F" w:rsidP="00EF1EEB">
      <w:pPr>
        <w:spacing w:line="480" w:lineRule="auto"/>
        <w:rPr>
          <w:rFonts w:ascii="Arial" w:hAnsi="Arial" w:cs="Arial"/>
          <w:sz w:val="24"/>
          <w:szCs w:val="24"/>
        </w:rPr>
      </w:pPr>
      <w:r w:rsidRPr="00EF1EEB">
        <w:rPr>
          <w:rFonts w:ascii="Arial" w:hAnsi="Arial" w:cs="Arial"/>
          <w:sz w:val="24"/>
          <w:szCs w:val="24"/>
        </w:rPr>
        <w:t xml:space="preserve">In this reflective piece, my objective is to thoroughly </w:t>
      </w:r>
      <w:r w:rsidR="009005E0" w:rsidRPr="00EF1EEB">
        <w:rPr>
          <w:rFonts w:ascii="Arial" w:hAnsi="Arial" w:cs="Arial"/>
          <w:sz w:val="24"/>
          <w:szCs w:val="24"/>
        </w:rPr>
        <w:t>analyse</w:t>
      </w:r>
      <w:r w:rsidRPr="00EF1EEB">
        <w:rPr>
          <w:rFonts w:ascii="Arial" w:hAnsi="Arial" w:cs="Arial"/>
          <w:sz w:val="24"/>
          <w:szCs w:val="24"/>
        </w:rPr>
        <w:t xml:space="preserve"> my leadership abilities, with a specific focus on </w:t>
      </w:r>
      <w:r w:rsidR="0082695A" w:rsidRPr="00EF1EEB">
        <w:rPr>
          <w:rFonts w:ascii="Arial" w:hAnsi="Arial" w:cs="Arial"/>
          <w:sz w:val="24"/>
          <w:szCs w:val="24"/>
        </w:rPr>
        <w:t>implications for intercultural leadership and management.</w:t>
      </w:r>
      <w:r w:rsidRPr="00EF1EEB">
        <w:rPr>
          <w:rFonts w:ascii="Arial" w:hAnsi="Arial" w:cs="Arial"/>
          <w:sz w:val="24"/>
          <w:szCs w:val="24"/>
        </w:rPr>
        <w:t xml:space="preserve"> By drawing from my firsthand encounters within diverse work environments, I aim to critically evaluate the ways in which my leadership approach - influenced by both my cultural background and individual characteristics - has interacted with various cultural settings. This introspective </w:t>
      </w:r>
      <w:r w:rsidR="0082695A" w:rsidRPr="00EF1EEB">
        <w:rPr>
          <w:rFonts w:ascii="Arial" w:hAnsi="Arial" w:cs="Arial"/>
          <w:sz w:val="24"/>
          <w:szCs w:val="24"/>
        </w:rPr>
        <w:t>self-reflection</w:t>
      </w:r>
      <w:r w:rsidRPr="00EF1EEB">
        <w:rPr>
          <w:rFonts w:ascii="Arial" w:hAnsi="Arial" w:cs="Arial"/>
          <w:sz w:val="24"/>
          <w:szCs w:val="24"/>
        </w:rPr>
        <w:t xml:space="preserve"> not only serves as a means of examining past experiences but also presents an opportunity for me to pinpoint areas of strength and potential growth on the path toward becoming a proficient intercultural leader. </w:t>
      </w:r>
    </w:p>
    <w:p w14:paraId="317EB0AA" w14:textId="36B97F66" w:rsidR="00026B97" w:rsidRPr="00EF1EEB" w:rsidRDefault="00026B97" w:rsidP="00EF1EEB">
      <w:pPr>
        <w:pStyle w:val="Heading2"/>
        <w:spacing w:line="480" w:lineRule="auto"/>
        <w:rPr>
          <w:rFonts w:ascii="Arial" w:hAnsi="Arial" w:cs="Arial"/>
        </w:rPr>
      </w:pPr>
      <w:bookmarkStart w:id="3" w:name="_Toc152307460"/>
      <w:r w:rsidRPr="00EF1EEB">
        <w:rPr>
          <w:rFonts w:ascii="Arial" w:hAnsi="Arial" w:cs="Arial"/>
        </w:rPr>
        <w:t>Personal Leadership Style</w:t>
      </w:r>
      <w:bookmarkEnd w:id="3"/>
      <w:r w:rsidRPr="00EF1EEB">
        <w:rPr>
          <w:rFonts w:ascii="Arial" w:hAnsi="Arial" w:cs="Arial"/>
        </w:rPr>
        <w:t xml:space="preserve"> </w:t>
      </w:r>
    </w:p>
    <w:p w14:paraId="18B00C80" w14:textId="65EE62F2" w:rsidR="0032022A" w:rsidRPr="00EF1EEB" w:rsidRDefault="00026B97" w:rsidP="00EF1EEB">
      <w:pPr>
        <w:spacing w:line="480" w:lineRule="auto"/>
        <w:rPr>
          <w:rFonts w:ascii="Arial" w:hAnsi="Arial" w:cs="Arial"/>
          <w:sz w:val="24"/>
          <w:szCs w:val="24"/>
        </w:rPr>
      </w:pPr>
      <w:r w:rsidRPr="00EF1EEB">
        <w:rPr>
          <w:rFonts w:ascii="Arial" w:hAnsi="Arial" w:cs="Arial"/>
          <w:sz w:val="24"/>
          <w:szCs w:val="24"/>
        </w:rPr>
        <w:t>My leadership approach has undergone transformations through my professional experiences and cultural interactions</w:t>
      </w:r>
      <w:r w:rsidR="00892463" w:rsidRPr="00EF1EEB">
        <w:rPr>
          <w:rFonts w:ascii="Arial" w:hAnsi="Arial" w:cs="Arial"/>
          <w:sz w:val="24"/>
          <w:szCs w:val="24"/>
        </w:rPr>
        <w:t xml:space="preserve"> and</w:t>
      </w:r>
      <w:r w:rsidRPr="00EF1EEB">
        <w:rPr>
          <w:rFonts w:ascii="Arial" w:hAnsi="Arial" w:cs="Arial"/>
          <w:sz w:val="24"/>
          <w:szCs w:val="24"/>
        </w:rPr>
        <w:t xml:space="preserve"> </w:t>
      </w:r>
      <w:r w:rsidR="00892463" w:rsidRPr="00EF1EEB">
        <w:rPr>
          <w:rFonts w:ascii="Arial" w:hAnsi="Arial" w:cs="Arial"/>
          <w:sz w:val="24"/>
          <w:szCs w:val="24"/>
        </w:rPr>
        <w:t>a</w:t>
      </w:r>
      <w:r w:rsidRPr="00EF1EEB">
        <w:rPr>
          <w:rFonts w:ascii="Arial" w:hAnsi="Arial" w:cs="Arial"/>
          <w:sz w:val="24"/>
          <w:szCs w:val="24"/>
        </w:rPr>
        <w:t xml:space="preserve">t present, it can be characterized as adaptable </w:t>
      </w:r>
      <w:r w:rsidR="0032022A" w:rsidRPr="00EF1EEB">
        <w:rPr>
          <w:rFonts w:ascii="Arial" w:hAnsi="Arial" w:cs="Arial"/>
          <w:sz w:val="24"/>
          <w:szCs w:val="24"/>
        </w:rPr>
        <w:t>with a focus on</w:t>
      </w:r>
      <w:r w:rsidRPr="00EF1EEB">
        <w:rPr>
          <w:rFonts w:ascii="Arial" w:hAnsi="Arial" w:cs="Arial"/>
          <w:sz w:val="24"/>
          <w:szCs w:val="24"/>
        </w:rPr>
        <w:t xml:space="preserve"> learning. </w:t>
      </w:r>
      <w:r w:rsidR="0032022A" w:rsidRPr="00EF1EEB">
        <w:rPr>
          <w:rFonts w:ascii="Arial" w:hAnsi="Arial" w:cs="Arial"/>
          <w:sz w:val="24"/>
          <w:szCs w:val="24"/>
        </w:rPr>
        <w:t xml:space="preserve">As adaptive leadership theory explains working in a complex organisational environment like the ones I worked in and now currently work in </w:t>
      </w:r>
      <w:r w:rsidR="00B5165A" w:rsidRPr="00EF1EEB">
        <w:rPr>
          <w:rFonts w:ascii="Arial" w:hAnsi="Arial" w:cs="Arial"/>
          <w:sz w:val="24"/>
          <w:szCs w:val="24"/>
        </w:rPr>
        <w:t xml:space="preserve">adaptive learning approaches serve the best </w:t>
      </w:r>
      <w:r w:rsidR="0082731A" w:rsidRPr="00EF1EEB">
        <w:rPr>
          <w:rFonts w:ascii="Arial" w:hAnsi="Arial" w:cs="Arial"/>
          <w:sz w:val="24"/>
        </w:rPr>
        <w:t>(Dunn, 2020)</w:t>
      </w:r>
      <w:r w:rsidR="00B5165A" w:rsidRPr="00EF1EEB">
        <w:rPr>
          <w:rFonts w:ascii="Arial" w:hAnsi="Arial" w:cs="Arial"/>
          <w:sz w:val="24"/>
          <w:szCs w:val="24"/>
        </w:rPr>
        <w:t xml:space="preserve">. </w:t>
      </w:r>
    </w:p>
    <w:p w14:paraId="4D940FD4" w14:textId="090BDB25" w:rsidR="00026B97" w:rsidRPr="00EF1EEB" w:rsidRDefault="00026B97" w:rsidP="00EF1EEB">
      <w:pPr>
        <w:spacing w:line="480" w:lineRule="auto"/>
        <w:rPr>
          <w:rFonts w:ascii="Arial" w:hAnsi="Arial" w:cs="Arial"/>
          <w:sz w:val="24"/>
          <w:szCs w:val="24"/>
        </w:rPr>
      </w:pPr>
      <w:r w:rsidRPr="00EF1EEB">
        <w:rPr>
          <w:rFonts w:ascii="Arial" w:hAnsi="Arial" w:cs="Arial"/>
          <w:sz w:val="24"/>
          <w:szCs w:val="24"/>
        </w:rPr>
        <w:t xml:space="preserve">I strive to be flexible, recognizing that different circumstances and team dynamics necessitate </w:t>
      </w:r>
      <w:r w:rsidR="0082731A" w:rsidRPr="00EF1EEB">
        <w:rPr>
          <w:rFonts w:ascii="Arial" w:hAnsi="Arial" w:cs="Arial"/>
          <w:sz w:val="24"/>
          <w:szCs w:val="24"/>
        </w:rPr>
        <w:t>different</w:t>
      </w:r>
      <w:r w:rsidRPr="00EF1EEB">
        <w:rPr>
          <w:rFonts w:ascii="Arial" w:hAnsi="Arial" w:cs="Arial"/>
          <w:sz w:val="24"/>
          <w:szCs w:val="24"/>
        </w:rPr>
        <w:t xml:space="preserve"> strategies. Empathy and active listening are integral aspects of my leadership style, </w:t>
      </w:r>
      <w:r w:rsidR="00CD13BE" w:rsidRPr="00EF1EEB">
        <w:rPr>
          <w:rFonts w:ascii="Arial" w:hAnsi="Arial" w:cs="Arial"/>
          <w:sz w:val="24"/>
          <w:szCs w:val="24"/>
        </w:rPr>
        <w:t xml:space="preserve">as research shows adaptive leaders need to have high level of </w:t>
      </w:r>
      <w:r w:rsidR="00852194" w:rsidRPr="00EF1EEB">
        <w:rPr>
          <w:rFonts w:ascii="Arial" w:hAnsi="Arial" w:cs="Arial"/>
          <w:sz w:val="24"/>
          <w:szCs w:val="24"/>
        </w:rPr>
        <w:t xml:space="preserve">empathy in cross-cultural environments </w:t>
      </w:r>
      <w:r w:rsidR="00AD2082" w:rsidRPr="00EF1EEB">
        <w:rPr>
          <w:rFonts w:ascii="Arial" w:hAnsi="Arial" w:cs="Arial"/>
          <w:sz w:val="24"/>
        </w:rPr>
        <w:t>(Alhosis, 2019)</w:t>
      </w:r>
      <w:r w:rsidR="00852194" w:rsidRPr="00EF1EEB">
        <w:rPr>
          <w:rFonts w:ascii="Arial" w:hAnsi="Arial" w:cs="Arial"/>
          <w:sz w:val="24"/>
          <w:szCs w:val="24"/>
        </w:rPr>
        <w:t xml:space="preserve">. </w:t>
      </w:r>
      <w:r w:rsidR="00AD2082" w:rsidRPr="00EF1EEB">
        <w:rPr>
          <w:rFonts w:ascii="Arial" w:hAnsi="Arial" w:cs="Arial"/>
          <w:sz w:val="24"/>
          <w:szCs w:val="24"/>
        </w:rPr>
        <w:t xml:space="preserve">This has </w:t>
      </w:r>
      <w:r w:rsidRPr="00EF1EEB">
        <w:rPr>
          <w:rFonts w:ascii="Arial" w:hAnsi="Arial" w:cs="Arial"/>
          <w:sz w:val="24"/>
          <w:szCs w:val="24"/>
        </w:rPr>
        <w:t>enab</w:t>
      </w:r>
      <w:r w:rsidR="00AD2082" w:rsidRPr="00EF1EEB">
        <w:rPr>
          <w:rFonts w:ascii="Arial" w:hAnsi="Arial" w:cs="Arial"/>
          <w:sz w:val="24"/>
          <w:szCs w:val="24"/>
        </w:rPr>
        <w:t>ed</w:t>
      </w:r>
      <w:r w:rsidRPr="00EF1EEB">
        <w:rPr>
          <w:rFonts w:ascii="Arial" w:hAnsi="Arial" w:cs="Arial"/>
          <w:sz w:val="24"/>
          <w:szCs w:val="24"/>
        </w:rPr>
        <w:t xml:space="preserve"> me to comprehend and address the needs of </w:t>
      </w:r>
      <w:r w:rsidR="00AD2082" w:rsidRPr="00EF1EEB">
        <w:rPr>
          <w:rFonts w:ascii="Arial" w:hAnsi="Arial" w:cs="Arial"/>
          <w:sz w:val="24"/>
          <w:szCs w:val="24"/>
        </w:rPr>
        <w:t>different people I work with</w:t>
      </w:r>
      <w:r w:rsidRPr="00EF1EEB">
        <w:rPr>
          <w:rFonts w:ascii="Arial" w:hAnsi="Arial" w:cs="Arial"/>
          <w:sz w:val="24"/>
          <w:szCs w:val="24"/>
        </w:rPr>
        <w:t xml:space="preserve">. Moreover, I highly value transparent communication as it fosters effective collaboration by facilitating the </w:t>
      </w:r>
      <w:r w:rsidR="00AD2082" w:rsidRPr="00EF1EEB">
        <w:rPr>
          <w:rFonts w:ascii="Arial" w:hAnsi="Arial" w:cs="Arial"/>
          <w:sz w:val="24"/>
          <w:szCs w:val="24"/>
        </w:rPr>
        <w:t xml:space="preserve">open and effective communication that truly helps to resolve issues </w:t>
      </w:r>
      <w:r w:rsidR="004D3224" w:rsidRPr="00EF1EEB">
        <w:rPr>
          <w:rFonts w:ascii="Arial" w:hAnsi="Arial" w:cs="Arial"/>
          <w:sz w:val="24"/>
        </w:rPr>
        <w:t>(Turesky et al., 2020)</w:t>
      </w:r>
      <w:r w:rsidRPr="00EF1EEB">
        <w:rPr>
          <w:rFonts w:ascii="Arial" w:hAnsi="Arial" w:cs="Arial"/>
          <w:sz w:val="24"/>
          <w:szCs w:val="24"/>
        </w:rPr>
        <w:t>.</w:t>
      </w:r>
    </w:p>
    <w:p w14:paraId="4923BEAB" w14:textId="2850A8F9" w:rsidR="00026B97" w:rsidRPr="00EF1EEB" w:rsidRDefault="00026B97" w:rsidP="00EF1EEB">
      <w:pPr>
        <w:spacing w:line="480" w:lineRule="auto"/>
        <w:rPr>
          <w:rFonts w:ascii="Arial" w:hAnsi="Arial" w:cs="Arial"/>
          <w:sz w:val="24"/>
          <w:szCs w:val="24"/>
        </w:rPr>
      </w:pPr>
      <w:r w:rsidRPr="00EF1EEB">
        <w:rPr>
          <w:rFonts w:ascii="Arial" w:hAnsi="Arial" w:cs="Arial"/>
          <w:sz w:val="24"/>
          <w:szCs w:val="24"/>
        </w:rPr>
        <w:t>Nevertheless, there are certain challenges associated with my approach. Initially, my leadership style was greatly influenced by</w:t>
      </w:r>
      <w:r w:rsidR="004D3224" w:rsidRPr="00EF1EEB">
        <w:rPr>
          <w:rFonts w:ascii="Arial" w:hAnsi="Arial" w:cs="Arial"/>
          <w:sz w:val="24"/>
          <w:szCs w:val="24"/>
        </w:rPr>
        <w:t xml:space="preserve"> authoritative and traditional style which was developed due to me working in a traditional and centralized environment as I am from India where hierarchy is </w:t>
      </w:r>
      <w:r w:rsidR="009A31BE" w:rsidRPr="00EF1EEB">
        <w:rPr>
          <w:rFonts w:ascii="Arial" w:hAnsi="Arial" w:cs="Arial"/>
          <w:sz w:val="24"/>
          <w:szCs w:val="24"/>
        </w:rPr>
        <w:t xml:space="preserve">a key aspect of organisational structure </w:t>
      </w:r>
      <w:r w:rsidR="009A31BE" w:rsidRPr="00EF1EEB">
        <w:rPr>
          <w:rFonts w:ascii="Arial" w:hAnsi="Arial" w:cs="Arial"/>
          <w:sz w:val="24"/>
        </w:rPr>
        <w:t>(Knein et al., 2020)</w:t>
      </w:r>
      <w:r w:rsidR="009A31BE" w:rsidRPr="00EF1EEB">
        <w:rPr>
          <w:rFonts w:ascii="Arial" w:hAnsi="Arial" w:cs="Arial"/>
          <w:sz w:val="24"/>
          <w:szCs w:val="24"/>
        </w:rPr>
        <w:t xml:space="preserve">. </w:t>
      </w:r>
      <w:r w:rsidRPr="00EF1EEB">
        <w:rPr>
          <w:rFonts w:ascii="Arial" w:hAnsi="Arial" w:cs="Arial"/>
          <w:sz w:val="24"/>
          <w:szCs w:val="24"/>
        </w:rPr>
        <w:t xml:space="preserve"> </w:t>
      </w:r>
      <w:r w:rsidR="008500E6" w:rsidRPr="00EF1EEB">
        <w:rPr>
          <w:rFonts w:ascii="Arial" w:hAnsi="Arial" w:cs="Arial"/>
          <w:sz w:val="24"/>
          <w:szCs w:val="24"/>
        </w:rPr>
        <w:t>This lack of centralised centralized chain of command</w:t>
      </w:r>
      <w:r w:rsidRPr="00EF1EEB">
        <w:rPr>
          <w:rFonts w:ascii="Arial" w:hAnsi="Arial" w:cs="Arial"/>
          <w:sz w:val="24"/>
          <w:szCs w:val="24"/>
        </w:rPr>
        <w:t xml:space="preserve"> made me more reserved in engaging proactively with team members, particularly within culturally diverse environments. However, over time I have actively worked towards overcoming these limitations by pushing myself to become more open and communicative in order to enhance collaboration within teams</w:t>
      </w:r>
      <w:r w:rsidR="008500E6" w:rsidRPr="00EF1EEB">
        <w:rPr>
          <w:rFonts w:ascii="Arial" w:hAnsi="Arial" w:cs="Arial"/>
          <w:sz w:val="24"/>
          <w:szCs w:val="24"/>
        </w:rPr>
        <w:t xml:space="preserve">. </w:t>
      </w:r>
    </w:p>
    <w:p w14:paraId="1131C26E" w14:textId="4A5E659B" w:rsidR="0082695A" w:rsidRPr="00EF1EEB" w:rsidRDefault="00026B97" w:rsidP="00EF1EEB">
      <w:pPr>
        <w:pStyle w:val="Heading2"/>
        <w:spacing w:line="480" w:lineRule="auto"/>
        <w:rPr>
          <w:rFonts w:ascii="Arial" w:hAnsi="Arial" w:cs="Arial"/>
        </w:rPr>
      </w:pPr>
      <w:bookmarkStart w:id="4" w:name="_Toc152307461"/>
      <w:r w:rsidRPr="00EF1EEB">
        <w:rPr>
          <w:rFonts w:ascii="Arial" w:hAnsi="Arial" w:cs="Arial"/>
        </w:rPr>
        <w:t>Key Moments</w:t>
      </w:r>
      <w:bookmarkEnd w:id="4"/>
    </w:p>
    <w:p w14:paraId="76407499" w14:textId="1F447D71" w:rsidR="00026B97" w:rsidRPr="00EF1EEB" w:rsidRDefault="00026B97" w:rsidP="00EF1EEB">
      <w:pPr>
        <w:spacing w:line="480" w:lineRule="auto"/>
        <w:rPr>
          <w:rFonts w:ascii="Arial" w:hAnsi="Arial" w:cs="Arial"/>
          <w:sz w:val="24"/>
          <w:szCs w:val="24"/>
        </w:rPr>
      </w:pPr>
      <w:r w:rsidRPr="00EF1EEB">
        <w:rPr>
          <w:rFonts w:ascii="Arial" w:hAnsi="Arial" w:cs="Arial"/>
          <w:sz w:val="24"/>
          <w:szCs w:val="24"/>
        </w:rPr>
        <w:t>One of the pivotal moments in my personal and professional development occurred during my t</w:t>
      </w:r>
      <w:r w:rsidR="00E55095" w:rsidRPr="00EF1EEB">
        <w:rPr>
          <w:rFonts w:ascii="Arial" w:hAnsi="Arial" w:cs="Arial"/>
          <w:sz w:val="24"/>
          <w:szCs w:val="24"/>
        </w:rPr>
        <w:t>ime</w:t>
      </w:r>
      <w:r w:rsidRPr="00EF1EEB">
        <w:rPr>
          <w:rFonts w:ascii="Arial" w:hAnsi="Arial" w:cs="Arial"/>
          <w:sz w:val="24"/>
          <w:szCs w:val="24"/>
        </w:rPr>
        <w:t xml:space="preserve"> as a customer representative in Himachal Pradesh, India. Hailing from Punjab, I brought forth a communication style that was direct and unreserved, reflecting the cultural norms of my upbringing. However, this approach proved to be </w:t>
      </w:r>
      <w:r w:rsidR="00E55095" w:rsidRPr="00EF1EEB">
        <w:rPr>
          <w:rFonts w:ascii="Arial" w:hAnsi="Arial" w:cs="Arial"/>
          <w:sz w:val="24"/>
          <w:szCs w:val="24"/>
        </w:rPr>
        <w:t xml:space="preserve">unsuitable </w:t>
      </w:r>
      <w:r w:rsidRPr="00EF1EEB">
        <w:rPr>
          <w:rFonts w:ascii="Arial" w:hAnsi="Arial" w:cs="Arial"/>
          <w:sz w:val="24"/>
          <w:szCs w:val="24"/>
        </w:rPr>
        <w:t xml:space="preserve">with the local culture in Himachal Pradesh where individuals often found my communication style too assertive or blunt. This initial clash of cultures resulted in misunderstandings and a disconnection between </w:t>
      </w:r>
      <w:r w:rsidR="000C72FE" w:rsidRPr="00EF1EEB">
        <w:rPr>
          <w:rFonts w:ascii="Arial" w:hAnsi="Arial" w:cs="Arial"/>
          <w:sz w:val="24"/>
          <w:szCs w:val="24"/>
        </w:rPr>
        <w:t>me</w:t>
      </w:r>
      <w:r w:rsidRPr="00EF1EEB">
        <w:rPr>
          <w:rFonts w:ascii="Arial" w:hAnsi="Arial" w:cs="Arial"/>
          <w:sz w:val="24"/>
          <w:szCs w:val="24"/>
        </w:rPr>
        <w:t xml:space="preserve"> and both customers and colleagues.</w:t>
      </w:r>
    </w:p>
    <w:p w14:paraId="41EB1371" w14:textId="28E1DC3C" w:rsidR="00026B97" w:rsidRPr="00EF1EEB" w:rsidRDefault="00026B97" w:rsidP="00EF1EEB">
      <w:pPr>
        <w:spacing w:line="480" w:lineRule="auto"/>
        <w:rPr>
          <w:rFonts w:ascii="Arial" w:hAnsi="Arial" w:cs="Arial"/>
          <w:sz w:val="24"/>
          <w:szCs w:val="24"/>
        </w:rPr>
      </w:pPr>
      <w:r w:rsidRPr="00EF1EEB">
        <w:rPr>
          <w:rFonts w:ascii="Arial" w:hAnsi="Arial" w:cs="Arial"/>
          <w:sz w:val="24"/>
          <w:szCs w:val="24"/>
        </w:rPr>
        <w:t xml:space="preserve">This experience served as an invaluable learning opportunity for me, highlighting the significance of cultural sensitivity and adaptability </w:t>
      </w:r>
      <w:r w:rsidR="00233DA5" w:rsidRPr="00EF1EEB">
        <w:rPr>
          <w:rFonts w:ascii="Arial" w:hAnsi="Arial" w:cs="Arial"/>
          <w:sz w:val="24"/>
          <w:szCs w:val="24"/>
        </w:rPr>
        <w:t>and how it is an important part of</w:t>
      </w:r>
      <w:r w:rsidRPr="00EF1EEB">
        <w:rPr>
          <w:rFonts w:ascii="Arial" w:hAnsi="Arial" w:cs="Arial"/>
          <w:sz w:val="24"/>
          <w:szCs w:val="24"/>
        </w:rPr>
        <w:t xml:space="preserve"> effective communication</w:t>
      </w:r>
      <w:r w:rsidR="00233DA5" w:rsidRPr="00EF1EEB">
        <w:rPr>
          <w:rFonts w:ascii="Arial" w:hAnsi="Arial" w:cs="Arial"/>
          <w:sz w:val="24"/>
          <w:szCs w:val="24"/>
        </w:rPr>
        <w:t xml:space="preserve"> </w:t>
      </w:r>
      <w:r w:rsidR="00233DA5" w:rsidRPr="00EF1EEB">
        <w:rPr>
          <w:rFonts w:ascii="Arial" w:hAnsi="Arial" w:cs="Arial"/>
          <w:sz w:val="24"/>
        </w:rPr>
        <w:t>(Deardorff, 2020)</w:t>
      </w:r>
      <w:r w:rsidRPr="00EF1EEB">
        <w:rPr>
          <w:rFonts w:ascii="Arial" w:hAnsi="Arial" w:cs="Arial"/>
          <w:sz w:val="24"/>
          <w:szCs w:val="24"/>
        </w:rPr>
        <w:t xml:space="preserve">. It was at this juncture that I made the decision to attend a seminar on cultural communication. Through this insightful event, I acquired invaluable knowledge on tailoring my communication style to align with the nuances of the local culture. This </w:t>
      </w:r>
      <w:r w:rsidR="001C34CB" w:rsidRPr="00EF1EEB">
        <w:rPr>
          <w:rFonts w:ascii="Arial" w:hAnsi="Arial" w:cs="Arial"/>
          <w:sz w:val="24"/>
          <w:szCs w:val="24"/>
        </w:rPr>
        <w:t>helped me</w:t>
      </w:r>
      <w:r w:rsidRPr="00EF1EEB">
        <w:rPr>
          <w:rFonts w:ascii="Arial" w:hAnsi="Arial" w:cs="Arial"/>
          <w:sz w:val="24"/>
          <w:szCs w:val="24"/>
        </w:rPr>
        <w:t xml:space="preserve"> </w:t>
      </w:r>
      <w:r w:rsidR="001C34CB" w:rsidRPr="00EF1EEB">
        <w:rPr>
          <w:rFonts w:ascii="Arial" w:hAnsi="Arial" w:cs="Arial"/>
          <w:sz w:val="24"/>
          <w:szCs w:val="24"/>
        </w:rPr>
        <w:t>overcome the communication barrier. It also made me realise the importance of intercultural</w:t>
      </w:r>
      <w:r w:rsidR="00E01A5E" w:rsidRPr="00EF1EEB">
        <w:rPr>
          <w:rFonts w:ascii="Arial" w:hAnsi="Arial" w:cs="Arial"/>
          <w:sz w:val="24"/>
          <w:szCs w:val="24"/>
        </w:rPr>
        <w:t xml:space="preserve"> leadership and cross-cultural</w:t>
      </w:r>
      <w:r w:rsidR="001C34CB" w:rsidRPr="00EF1EEB">
        <w:rPr>
          <w:rFonts w:ascii="Arial" w:hAnsi="Arial" w:cs="Arial"/>
          <w:sz w:val="24"/>
          <w:szCs w:val="24"/>
        </w:rPr>
        <w:t xml:space="preserve"> communication and why it is important in order to become successful in </w:t>
      </w:r>
      <w:r w:rsidR="00E01A5E" w:rsidRPr="00EF1EEB">
        <w:rPr>
          <w:rFonts w:ascii="Arial" w:hAnsi="Arial" w:cs="Arial"/>
          <w:sz w:val="24"/>
          <w:szCs w:val="24"/>
        </w:rPr>
        <w:t xml:space="preserve">organisations </w:t>
      </w:r>
      <w:r w:rsidR="00052189" w:rsidRPr="00EF1EEB">
        <w:rPr>
          <w:rFonts w:ascii="Arial" w:hAnsi="Arial" w:cs="Arial"/>
          <w:sz w:val="24"/>
        </w:rPr>
        <w:t>(Silla et al., 2023)</w:t>
      </w:r>
      <w:r w:rsidR="00E01A5E" w:rsidRPr="00EF1EEB">
        <w:rPr>
          <w:rFonts w:ascii="Arial" w:hAnsi="Arial" w:cs="Arial"/>
          <w:sz w:val="24"/>
          <w:szCs w:val="24"/>
        </w:rPr>
        <w:t xml:space="preserve">. </w:t>
      </w:r>
    </w:p>
    <w:p w14:paraId="7C554501" w14:textId="1D1113EC" w:rsidR="008A0882" w:rsidRPr="00EF1EEB" w:rsidRDefault="00026B97" w:rsidP="00EF1EEB">
      <w:pPr>
        <w:spacing w:line="480" w:lineRule="auto"/>
        <w:rPr>
          <w:rFonts w:ascii="Arial" w:hAnsi="Arial" w:cs="Arial"/>
          <w:sz w:val="24"/>
          <w:szCs w:val="24"/>
        </w:rPr>
      </w:pPr>
      <w:r w:rsidRPr="00EF1EEB">
        <w:rPr>
          <w:rFonts w:ascii="Arial" w:hAnsi="Arial" w:cs="Arial"/>
          <w:sz w:val="24"/>
          <w:szCs w:val="24"/>
        </w:rPr>
        <w:t xml:space="preserve">In my present position at a takeaway </w:t>
      </w:r>
      <w:r w:rsidR="00E02552" w:rsidRPr="00EF1EEB">
        <w:rPr>
          <w:rFonts w:ascii="Arial" w:hAnsi="Arial" w:cs="Arial"/>
          <w:sz w:val="24"/>
          <w:szCs w:val="24"/>
        </w:rPr>
        <w:t>restaurant,</w:t>
      </w:r>
      <w:r w:rsidRPr="00EF1EEB">
        <w:rPr>
          <w:rFonts w:ascii="Arial" w:hAnsi="Arial" w:cs="Arial"/>
          <w:sz w:val="24"/>
          <w:szCs w:val="24"/>
        </w:rPr>
        <w:t xml:space="preserve"> I collaborate with a diverse group of coworkers from Pakistan, Nigeria, and Sri Lanka. This dynamic environment has presented me with opportunities to enhance and refine my skills in intercultural leadership. Initially, my introverted nature and shyness posed challenges in effectively establishing rapport and communicating with my team. Given the nature of the job, which necessitates constant and clear communication, it became crucial for me to adapt. I acknowledged the importance of not only improving my ability to communicate openly but also gaining a deeper understanding of my colleagues' cultural backgrounds and how these factors influence their communication styles and work expectations.</w:t>
      </w:r>
      <w:r w:rsidR="00E02552" w:rsidRPr="00EF1EEB">
        <w:rPr>
          <w:rFonts w:ascii="Arial" w:hAnsi="Arial" w:cs="Arial"/>
          <w:sz w:val="24"/>
          <w:szCs w:val="24"/>
        </w:rPr>
        <w:t xml:space="preserve"> </w:t>
      </w:r>
      <w:r w:rsidR="0036070B" w:rsidRPr="00EF1EEB">
        <w:rPr>
          <w:rFonts w:ascii="Arial" w:hAnsi="Arial" w:cs="Arial"/>
          <w:sz w:val="24"/>
          <w:szCs w:val="24"/>
        </w:rPr>
        <w:t>Further, it helped me realise the importance of intercultural leadership and how it is a cornerstone is one’s development and growth in any business organisation</w:t>
      </w:r>
      <w:r w:rsidR="00BE2221" w:rsidRPr="00EF1EEB">
        <w:rPr>
          <w:rFonts w:ascii="Arial" w:hAnsi="Arial" w:cs="Arial"/>
          <w:sz w:val="24"/>
          <w:szCs w:val="24"/>
        </w:rPr>
        <w:t xml:space="preserve"> </w:t>
      </w:r>
      <w:r w:rsidR="00FB1558" w:rsidRPr="00EF1EEB">
        <w:rPr>
          <w:rFonts w:ascii="Arial" w:hAnsi="Arial" w:cs="Arial"/>
          <w:sz w:val="24"/>
        </w:rPr>
        <w:t>(Sharma et al., 2019)</w:t>
      </w:r>
      <w:r w:rsidR="0036070B" w:rsidRPr="00EF1EEB">
        <w:rPr>
          <w:rFonts w:ascii="Arial" w:hAnsi="Arial" w:cs="Arial"/>
          <w:sz w:val="24"/>
          <w:szCs w:val="24"/>
        </w:rPr>
        <w:t xml:space="preserve">. This is mainly because modern workforces are diverse and becoming good in intercultural communication </w:t>
      </w:r>
      <w:r w:rsidR="00BE2221" w:rsidRPr="00EF1EEB">
        <w:rPr>
          <w:rFonts w:ascii="Arial" w:hAnsi="Arial" w:cs="Arial"/>
          <w:sz w:val="24"/>
          <w:szCs w:val="24"/>
        </w:rPr>
        <w:t xml:space="preserve">is an essential skill for anyone looking to succeed </w:t>
      </w:r>
      <w:r w:rsidR="00FB1558" w:rsidRPr="00EF1EEB">
        <w:rPr>
          <w:rFonts w:ascii="Arial" w:hAnsi="Arial" w:cs="Arial"/>
          <w:sz w:val="24"/>
        </w:rPr>
        <w:t>(Tamunomiebi and John-Eke, 2020)</w:t>
      </w:r>
      <w:r w:rsidR="00BE2221" w:rsidRPr="00EF1EEB">
        <w:rPr>
          <w:rFonts w:ascii="Arial" w:hAnsi="Arial" w:cs="Arial"/>
          <w:sz w:val="24"/>
          <w:szCs w:val="24"/>
        </w:rPr>
        <w:t xml:space="preserve">. </w:t>
      </w:r>
      <w:r w:rsidR="00FB1558" w:rsidRPr="00EF1EEB">
        <w:rPr>
          <w:rFonts w:ascii="Arial" w:hAnsi="Arial" w:cs="Arial"/>
          <w:sz w:val="24"/>
          <w:szCs w:val="24"/>
        </w:rPr>
        <w:t xml:space="preserve">Moreover, it is also explained </w:t>
      </w:r>
      <w:r w:rsidR="007062CB" w:rsidRPr="00EF1EEB">
        <w:rPr>
          <w:rFonts w:ascii="Arial" w:hAnsi="Arial" w:cs="Arial"/>
          <w:sz w:val="24"/>
          <w:szCs w:val="24"/>
        </w:rPr>
        <w:t xml:space="preserve">by the theory of servant leadership which shows that communication of leaders can have a positively different effect of outcomes of tasks and attitude of employees </w:t>
      </w:r>
      <w:r w:rsidR="00660CDC" w:rsidRPr="00EF1EEB">
        <w:rPr>
          <w:rFonts w:ascii="Arial" w:hAnsi="Arial" w:cs="Arial"/>
          <w:sz w:val="24"/>
          <w:szCs w:val="24"/>
        </w:rPr>
        <w:t xml:space="preserve">especially in cross-cultural environments </w:t>
      </w:r>
      <w:r w:rsidR="003429E5" w:rsidRPr="00EF1EEB">
        <w:rPr>
          <w:rFonts w:ascii="Arial" w:hAnsi="Arial" w:cs="Arial"/>
          <w:sz w:val="24"/>
        </w:rPr>
        <w:t>(Tirmizi and Tirmizi, 2020)</w:t>
      </w:r>
      <w:r w:rsidR="007062CB" w:rsidRPr="00EF1EEB">
        <w:rPr>
          <w:rFonts w:ascii="Arial" w:hAnsi="Arial" w:cs="Arial"/>
          <w:sz w:val="24"/>
          <w:szCs w:val="24"/>
        </w:rPr>
        <w:t xml:space="preserve">. </w:t>
      </w:r>
    </w:p>
    <w:p w14:paraId="0734E5C9" w14:textId="2981329E" w:rsidR="00026B97" w:rsidRPr="00EF1EEB" w:rsidRDefault="00E02552" w:rsidP="00EF1EEB">
      <w:pPr>
        <w:spacing w:line="480" w:lineRule="auto"/>
        <w:rPr>
          <w:rFonts w:ascii="Arial" w:hAnsi="Arial" w:cs="Arial"/>
          <w:sz w:val="24"/>
          <w:szCs w:val="24"/>
        </w:rPr>
      </w:pPr>
      <w:r w:rsidRPr="00EF1EEB">
        <w:rPr>
          <w:rFonts w:ascii="Arial" w:hAnsi="Arial" w:cs="Arial"/>
          <w:sz w:val="24"/>
          <w:szCs w:val="24"/>
        </w:rPr>
        <w:t>For example, British people do not take offence when even someone older is referred to by their first name</w:t>
      </w:r>
      <w:r w:rsidR="00F437A2" w:rsidRPr="00EF1EEB">
        <w:rPr>
          <w:rFonts w:ascii="Arial" w:hAnsi="Arial" w:cs="Arial"/>
          <w:sz w:val="24"/>
          <w:szCs w:val="24"/>
        </w:rPr>
        <w:t xml:space="preserve"> due to informality and a low power distance score as explained by Hofstede </w:t>
      </w:r>
      <w:r w:rsidR="00F437A2" w:rsidRPr="00EF1EEB">
        <w:rPr>
          <w:rFonts w:ascii="Arial" w:hAnsi="Arial" w:cs="Arial"/>
          <w:sz w:val="24"/>
        </w:rPr>
        <w:t>(Peixoto et al., 2018)</w:t>
      </w:r>
      <w:r w:rsidRPr="00EF1EEB">
        <w:rPr>
          <w:rFonts w:ascii="Arial" w:hAnsi="Arial" w:cs="Arial"/>
          <w:sz w:val="24"/>
          <w:szCs w:val="24"/>
        </w:rPr>
        <w:t xml:space="preserve">. In contrast, people of South Asian descent prefer being addressed with more respect and do not </w:t>
      </w:r>
      <w:r w:rsidR="008A0882" w:rsidRPr="00EF1EEB">
        <w:rPr>
          <w:rFonts w:ascii="Arial" w:hAnsi="Arial" w:cs="Arial"/>
          <w:sz w:val="24"/>
          <w:szCs w:val="24"/>
        </w:rPr>
        <w:t>like to call by their first name especially when they are elders</w:t>
      </w:r>
      <w:r w:rsidR="00C045AB" w:rsidRPr="00EF1EEB">
        <w:rPr>
          <w:rFonts w:ascii="Arial" w:hAnsi="Arial" w:cs="Arial"/>
          <w:sz w:val="24"/>
          <w:szCs w:val="24"/>
        </w:rPr>
        <w:t xml:space="preserve"> </w:t>
      </w:r>
      <w:r w:rsidR="00226230" w:rsidRPr="00EF1EEB">
        <w:rPr>
          <w:rFonts w:ascii="Arial" w:hAnsi="Arial" w:cs="Arial"/>
          <w:sz w:val="24"/>
        </w:rPr>
        <w:t>(Thach, 2021)</w:t>
      </w:r>
      <w:r w:rsidR="008A0882" w:rsidRPr="00EF1EEB">
        <w:rPr>
          <w:rFonts w:ascii="Arial" w:hAnsi="Arial" w:cs="Arial"/>
          <w:sz w:val="24"/>
          <w:szCs w:val="24"/>
        </w:rPr>
        <w:t xml:space="preserve">. In my current workplace, I would often refer to our chef – a Pakistani gentleman of 56 with their first name and he would mind it. After talking to my Pakistani manager, I got to know the root of the problem and changed the way I addressed </w:t>
      </w:r>
      <w:r w:rsidR="00226230" w:rsidRPr="00EF1EEB">
        <w:rPr>
          <w:rFonts w:ascii="Arial" w:hAnsi="Arial" w:cs="Arial"/>
          <w:sz w:val="24"/>
          <w:szCs w:val="24"/>
        </w:rPr>
        <w:t>him,</w:t>
      </w:r>
      <w:r w:rsidR="008A0882" w:rsidRPr="00EF1EEB">
        <w:rPr>
          <w:rFonts w:ascii="Arial" w:hAnsi="Arial" w:cs="Arial"/>
          <w:sz w:val="24"/>
          <w:szCs w:val="24"/>
        </w:rPr>
        <w:t xml:space="preserve"> and things got to normal. </w:t>
      </w:r>
      <w:r w:rsidR="00226230" w:rsidRPr="00EF1EEB">
        <w:rPr>
          <w:rFonts w:ascii="Arial" w:hAnsi="Arial" w:cs="Arial"/>
          <w:sz w:val="24"/>
          <w:szCs w:val="24"/>
        </w:rPr>
        <w:t xml:space="preserve">Again, showing empathy and gaining understanding of different cultures is imperative for not only just synergy in the workplace but enhancing cross-cultural communication which is the key skill of successful intercultural leaders </w:t>
      </w:r>
      <w:r w:rsidR="00B82B6D" w:rsidRPr="00EF1EEB">
        <w:rPr>
          <w:rFonts w:ascii="Arial" w:hAnsi="Arial" w:cs="Arial"/>
          <w:sz w:val="24"/>
        </w:rPr>
        <w:t>(Tuleja, 2021)</w:t>
      </w:r>
      <w:r w:rsidR="00226230" w:rsidRPr="00EF1EEB">
        <w:rPr>
          <w:rFonts w:ascii="Arial" w:hAnsi="Arial" w:cs="Arial"/>
          <w:sz w:val="24"/>
          <w:szCs w:val="24"/>
        </w:rPr>
        <w:t xml:space="preserve">. </w:t>
      </w:r>
    </w:p>
    <w:p w14:paraId="623C5D78" w14:textId="561F903E" w:rsidR="00026B97" w:rsidRPr="00EF1EEB" w:rsidRDefault="00E02552" w:rsidP="00EF1EEB">
      <w:pPr>
        <w:spacing w:line="480" w:lineRule="auto"/>
        <w:rPr>
          <w:rFonts w:ascii="Arial" w:hAnsi="Arial" w:cs="Arial"/>
          <w:sz w:val="24"/>
          <w:szCs w:val="24"/>
        </w:rPr>
      </w:pPr>
      <w:r w:rsidRPr="00EF1EEB">
        <w:rPr>
          <w:rFonts w:ascii="Arial" w:hAnsi="Arial" w:cs="Arial"/>
          <w:sz w:val="24"/>
          <w:szCs w:val="24"/>
        </w:rPr>
        <w:t>In my</w:t>
      </w:r>
      <w:r w:rsidR="00B82B6D" w:rsidRPr="00EF1EEB">
        <w:rPr>
          <w:rFonts w:ascii="Arial" w:hAnsi="Arial" w:cs="Arial"/>
          <w:sz w:val="24"/>
          <w:szCs w:val="24"/>
        </w:rPr>
        <w:t xml:space="preserve"> professional</w:t>
      </w:r>
      <w:r w:rsidRPr="00EF1EEB">
        <w:rPr>
          <w:rFonts w:ascii="Arial" w:hAnsi="Arial" w:cs="Arial"/>
          <w:sz w:val="24"/>
          <w:szCs w:val="24"/>
        </w:rPr>
        <w:t xml:space="preserve"> journey, I have come to understand the significance of cultural intelligence (CQ). Initially, my leadership style was heavily influenced by my own cultural and personal background, which limited my ability to adapt and empathize in diverse environments. These experiences have taught me the importance of being culturally aware and adaptable – both vital traits for an intercultural leader. Furthermore, they have emphasized the necessity of ongoing growth and improvement in intercultural competencies like cross-cultural communication, empathy, and inclusive relationship-building</w:t>
      </w:r>
      <w:r w:rsidR="00B82B6D" w:rsidRPr="00EF1EEB">
        <w:rPr>
          <w:rFonts w:ascii="Arial" w:hAnsi="Arial" w:cs="Arial"/>
          <w:sz w:val="24"/>
          <w:szCs w:val="24"/>
        </w:rPr>
        <w:t xml:space="preserve"> </w:t>
      </w:r>
      <w:r w:rsidR="009D1EE5" w:rsidRPr="00EF1EEB">
        <w:rPr>
          <w:rFonts w:ascii="Arial" w:hAnsi="Arial" w:cs="Arial"/>
          <w:sz w:val="24"/>
        </w:rPr>
        <w:t>(Alon and Higgins, 2005)</w:t>
      </w:r>
      <w:r w:rsidRPr="00EF1EEB">
        <w:rPr>
          <w:rFonts w:ascii="Arial" w:hAnsi="Arial" w:cs="Arial"/>
          <w:sz w:val="24"/>
          <w:szCs w:val="24"/>
        </w:rPr>
        <w:t>.</w:t>
      </w:r>
    </w:p>
    <w:p w14:paraId="4FD4790A" w14:textId="4CFE9CFD" w:rsidR="00D8732D" w:rsidRPr="00EF1EEB" w:rsidRDefault="00D8732D" w:rsidP="00EF1EEB">
      <w:pPr>
        <w:spacing w:line="480" w:lineRule="auto"/>
        <w:rPr>
          <w:rFonts w:ascii="Arial" w:hAnsi="Arial" w:cs="Arial"/>
          <w:sz w:val="24"/>
          <w:szCs w:val="24"/>
        </w:rPr>
      </w:pPr>
      <w:r w:rsidRPr="00EF1EEB">
        <w:rPr>
          <w:rFonts w:ascii="Arial" w:hAnsi="Arial" w:cs="Arial"/>
          <w:sz w:val="24"/>
          <w:szCs w:val="24"/>
        </w:rPr>
        <w:t>Intercultural leadership encompasses the skills and abilities required to effectively lead across diverse cultures. It involves a profound understanding and appreciation of the range of cultural backgrounds, values, and practices that exist within a globalized workplace. In today's interconnected world, interactions with individuals from different cultural backgrounds are commonplace, making intercultural leadership an essential competency</w:t>
      </w:r>
      <w:r w:rsidR="009D1EE5" w:rsidRPr="00EF1EEB">
        <w:rPr>
          <w:rFonts w:ascii="Arial" w:hAnsi="Arial" w:cs="Arial"/>
          <w:sz w:val="24"/>
          <w:szCs w:val="24"/>
        </w:rPr>
        <w:t xml:space="preserve"> </w:t>
      </w:r>
      <w:r w:rsidR="009D1EE5" w:rsidRPr="00EF1EEB">
        <w:rPr>
          <w:rFonts w:ascii="Arial" w:hAnsi="Arial" w:cs="Arial"/>
          <w:sz w:val="24"/>
        </w:rPr>
        <w:t>(Kamales and Knorr, 2019)</w:t>
      </w:r>
      <w:r w:rsidRPr="00EF1EEB">
        <w:rPr>
          <w:rFonts w:ascii="Arial" w:hAnsi="Arial" w:cs="Arial"/>
          <w:sz w:val="24"/>
          <w:szCs w:val="24"/>
        </w:rPr>
        <w:t>.</w:t>
      </w:r>
    </w:p>
    <w:p w14:paraId="66709590" w14:textId="7C2140A4" w:rsidR="00D8732D" w:rsidRPr="00EF1EEB" w:rsidRDefault="00D8732D" w:rsidP="00EF1EEB">
      <w:pPr>
        <w:spacing w:line="480" w:lineRule="auto"/>
        <w:rPr>
          <w:rFonts w:ascii="Arial" w:hAnsi="Arial" w:cs="Arial"/>
          <w:sz w:val="24"/>
          <w:szCs w:val="24"/>
        </w:rPr>
      </w:pPr>
      <w:r w:rsidRPr="00EF1EEB">
        <w:rPr>
          <w:rFonts w:ascii="Arial" w:hAnsi="Arial" w:cs="Arial"/>
          <w:sz w:val="24"/>
          <w:szCs w:val="24"/>
        </w:rPr>
        <w:t>To excel in intercultural leadership, individuals must possess certain key elements. These include cultural awareness and sensitivity to recognize and respect differences among cultures. Additionally, adaptability is crucial for navigating the complexities inherent in working with diverse groups</w:t>
      </w:r>
      <w:r w:rsidR="009D1EE5" w:rsidRPr="00EF1EEB">
        <w:rPr>
          <w:rFonts w:ascii="Arial" w:hAnsi="Arial" w:cs="Arial"/>
          <w:sz w:val="24"/>
          <w:szCs w:val="24"/>
        </w:rPr>
        <w:t xml:space="preserve"> </w:t>
      </w:r>
      <w:r w:rsidR="0094032F" w:rsidRPr="00EF1EEB">
        <w:rPr>
          <w:rFonts w:ascii="Arial" w:hAnsi="Arial" w:cs="Arial"/>
          <w:sz w:val="24"/>
          <w:szCs w:val="24"/>
        </w:rPr>
        <w:t xml:space="preserve">and it is imperative for success according to both adaptive leadership theory and transformational leadership theory </w:t>
      </w:r>
      <w:r w:rsidR="0094032F" w:rsidRPr="00EF1EEB">
        <w:rPr>
          <w:rFonts w:ascii="Arial" w:hAnsi="Arial" w:cs="Arial"/>
          <w:sz w:val="24"/>
        </w:rPr>
        <w:t>(Jugdev, 2022)</w:t>
      </w:r>
      <w:r w:rsidRPr="00EF1EEB">
        <w:rPr>
          <w:rFonts w:ascii="Arial" w:hAnsi="Arial" w:cs="Arial"/>
          <w:sz w:val="24"/>
          <w:szCs w:val="24"/>
        </w:rPr>
        <w:t xml:space="preserve">. </w:t>
      </w:r>
      <w:r w:rsidR="0094032F" w:rsidRPr="00EF1EEB">
        <w:rPr>
          <w:rFonts w:ascii="Arial" w:hAnsi="Arial" w:cs="Arial"/>
          <w:sz w:val="24"/>
          <w:szCs w:val="24"/>
        </w:rPr>
        <w:t>Similarly, e</w:t>
      </w:r>
      <w:r w:rsidRPr="00EF1EEB">
        <w:rPr>
          <w:rFonts w:ascii="Arial" w:hAnsi="Arial" w:cs="Arial"/>
          <w:sz w:val="24"/>
          <w:szCs w:val="24"/>
        </w:rPr>
        <w:t>ffective communication is another vital aspect as it facilitates understanding and collaboration across cultural divides. Moreover, building trust and fostering inclusive relationships are integral components of successful intercultural leadership.</w:t>
      </w:r>
    </w:p>
    <w:p w14:paraId="4FF19BEB" w14:textId="7EA70C97" w:rsidR="00D8732D" w:rsidRPr="00EF1EEB" w:rsidRDefault="00D8732D" w:rsidP="00EF1EEB">
      <w:pPr>
        <w:spacing w:line="480" w:lineRule="auto"/>
        <w:rPr>
          <w:rFonts w:ascii="Arial" w:hAnsi="Arial" w:cs="Arial"/>
          <w:sz w:val="24"/>
          <w:szCs w:val="24"/>
        </w:rPr>
      </w:pPr>
      <w:r w:rsidRPr="00EF1EEB">
        <w:rPr>
          <w:rFonts w:ascii="Arial" w:hAnsi="Arial" w:cs="Arial"/>
          <w:sz w:val="24"/>
          <w:szCs w:val="24"/>
        </w:rPr>
        <w:t>Cultural Intelligence (CQ) is central to developing proficiency in intercultural leadership. CQ refers to the ability to effectively interact and work within culturally diverse environments. It encompasses various dimensions such as cognitive knowledge of different cultures), motivational interest and confidence in engaging with diversity),</w:t>
      </w:r>
      <w:r w:rsidR="00AB212B" w:rsidRPr="00EF1EEB">
        <w:rPr>
          <w:rFonts w:ascii="Arial" w:hAnsi="Arial" w:cs="Arial"/>
          <w:sz w:val="24"/>
          <w:szCs w:val="24"/>
        </w:rPr>
        <w:t xml:space="preserve"> </w:t>
      </w:r>
      <w:r w:rsidRPr="00EF1EEB">
        <w:rPr>
          <w:rFonts w:ascii="Arial" w:hAnsi="Arial" w:cs="Arial"/>
          <w:sz w:val="24"/>
          <w:szCs w:val="24"/>
        </w:rPr>
        <w:t>and behavioural adaptability (adjusting behaviour according to various cultural contexts). The significance of CQ cannot be overstated as it empowers leaders to navigate multicultural interactions skilfully</w:t>
      </w:r>
      <w:r w:rsidR="005D0EFB" w:rsidRPr="00EF1EEB">
        <w:rPr>
          <w:rFonts w:ascii="Arial" w:hAnsi="Arial" w:cs="Arial"/>
          <w:sz w:val="24"/>
          <w:szCs w:val="24"/>
        </w:rPr>
        <w:t xml:space="preserve"> </w:t>
      </w:r>
      <w:r w:rsidR="00C46D86" w:rsidRPr="00EF1EEB">
        <w:rPr>
          <w:rFonts w:ascii="Arial" w:hAnsi="Arial" w:cs="Arial"/>
          <w:sz w:val="24"/>
        </w:rPr>
        <w:t>(Wang and Goh, 2020)</w:t>
      </w:r>
      <w:r w:rsidRPr="00EF1EEB">
        <w:rPr>
          <w:rFonts w:ascii="Arial" w:hAnsi="Arial" w:cs="Arial"/>
          <w:sz w:val="24"/>
          <w:szCs w:val="24"/>
        </w:rPr>
        <w:t>.</w:t>
      </w:r>
    </w:p>
    <w:p w14:paraId="051D0FCA" w14:textId="62CE808B" w:rsidR="00AB212B" w:rsidRPr="00EF1EEB" w:rsidRDefault="00AB212B" w:rsidP="00EF1EEB">
      <w:pPr>
        <w:spacing w:line="480" w:lineRule="auto"/>
        <w:rPr>
          <w:rFonts w:ascii="Arial" w:hAnsi="Arial" w:cs="Arial"/>
          <w:sz w:val="24"/>
          <w:szCs w:val="24"/>
        </w:rPr>
      </w:pPr>
      <w:r w:rsidRPr="00EF1EEB">
        <w:rPr>
          <w:rFonts w:ascii="Arial" w:hAnsi="Arial" w:cs="Arial"/>
          <w:sz w:val="24"/>
          <w:szCs w:val="24"/>
        </w:rPr>
        <w:t>Personally, my experiences in various work settings have made me acutely aware of this challenge</w:t>
      </w:r>
      <w:r w:rsidR="00C46D86" w:rsidRPr="00EF1EEB">
        <w:rPr>
          <w:rFonts w:ascii="Arial" w:hAnsi="Arial" w:cs="Arial"/>
          <w:sz w:val="24"/>
          <w:szCs w:val="24"/>
        </w:rPr>
        <w:t xml:space="preserve"> as intercultural leaders encounter a multitude of obstacles in their environments. One of the primary hurdles they face is communication, which can significantly vary across different cultures. </w:t>
      </w:r>
      <w:r w:rsidRPr="00EF1EEB">
        <w:rPr>
          <w:rFonts w:ascii="Arial" w:hAnsi="Arial" w:cs="Arial"/>
          <w:sz w:val="24"/>
          <w:szCs w:val="24"/>
        </w:rPr>
        <w:t>Coming from a background where indirect communication prevails, I have frequently found myself at odds with the more direct communication practices commonly seen in British work environments</w:t>
      </w:r>
      <w:r w:rsidR="004632E9" w:rsidRPr="00EF1EEB">
        <w:rPr>
          <w:rFonts w:ascii="Arial" w:hAnsi="Arial" w:cs="Arial"/>
          <w:sz w:val="24"/>
          <w:szCs w:val="24"/>
        </w:rPr>
        <w:t xml:space="preserve"> </w:t>
      </w:r>
      <w:r w:rsidR="004632E9" w:rsidRPr="00EF1EEB">
        <w:rPr>
          <w:rFonts w:ascii="Arial" w:hAnsi="Arial" w:cs="Arial"/>
          <w:sz w:val="24"/>
        </w:rPr>
        <w:t>(Saridakis et al., 2020)</w:t>
      </w:r>
      <w:r w:rsidRPr="00EF1EEB">
        <w:rPr>
          <w:rFonts w:ascii="Arial" w:hAnsi="Arial" w:cs="Arial"/>
          <w:sz w:val="24"/>
          <w:szCs w:val="24"/>
        </w:rPr>
        <w:t xml:space="preserve">. </w:t>
      </w:r>
      <w:r w:rsidR="004632E9" w:rsidRPr="00EF1EEB">
        <w:rPr>
          <w:rFonts w:ascii="Arial" w:hAnsi="Arial" w:cs="Arial"/>
          <w:sz w:val="24"/>
          <w:szCs w:val="24"/>
        </w:rPr>
        <w:t>Once at my restaurant,</w:t>
      </w:r>
      <w:r w:rsidRPr="00EF1EEB">
        <w:rPr>
          <w:rFonts w:ascii="Arial" w:hAnsi="Arial" w:cs="Arial"/>
          <w:sz w:val="24"/>
          <w:szCs w:val="24"/>
        </w:rPr>
        <w:t xml:space="preserve"> my suggestions to replace gloves</w:t>
      </w:r>
      <w:r w:rsidR="00F83CC4" w:rsidRPr="00EF1EEB">
        <w:rPr>
          <w:rFonts w:ascii="Arial" w:hAnsi="Arial" w:cs="Arial"/>
          <w:sz w:val="24"/>
          <w:szCs w:val="24"/>
        </w:rPr>
        <w:t xml:space="preserve"> making me excessively sweaty</w:t>
      </w:r>
      <w:r w:rsidRPr="00EF1EEB">
        <w:rPr>
          <w:rFonts w:ascii="Arial" w:hAnsi="Arial" w:cs="Arial"/>
          <w:sz w:val="24"/>
          <w:szCs w:val="24"/>
        </w:rPr>
        <w:t xml:space="preserve"> in the workplace were disregarded due to my indirect style not aligning with the preferred direct and straightforward approach prevalent in the UK. Such instances emphasize the importance for intercultural leaders to possess adaptability when it comes to adjusting their communication styles according to different cultural contexts</w:t>
      </w:r>
      <w:r w:rsidR="002664EF" w:rsidRPr="00EF1EEB">
        <w:rPr>
          <w:rFonts w:ascii="Arial" w:hAnsi="Arial" w:cs="Arial"/>
          <w:sz w:val="24"/>
          <w:szCs w:val="24"/>
        </w:rPr>
        <w:t xml:space="preserve"> </w:t>
      </w:r>
      <w:r w:rsidR="002664EF" w:rsidRPr="00EF1EEB">
        <w:rPr>
          <w:rFonts w:ascii="Arial" w:hAnsi="Arial" w:cs="Arial"/>
          <w:sz w:val="24"/>
        </w:rPr>
        <w:t>(Tuleja, 2021)</w:t>
      </w:r>
      <w:r w:rsidRPr="00EF1EEB">
        <w:rPr>
          <w:rFonts w:ascii="Arial" w:hAnsi="Arial" w:cs="Arial"/>
          <w:sz w:val="24"/>
          <w:szCs w:val="24"/>
        </w:rPr>
        <w:t>.</w:t>
      </w:r>
    </w:p>
    <w:p w14:paraId="729E99C1" w14:textId="18EC8270" w:rsidR="00AB212B" w:rsidRPr="00EF1EEB" w:rsidRDefault="00AB212B" w:rsidP="00EF1EEB">
      <w:pPr>
        <w:spacing w:line="480" w:lineRule="auto"/>
        <w:rPr>
          <w:rFonts w:ascii="Arial" w:hAnsi="Arial" w:cs="Arial"/>
          <w:sz w:val="24"/>
          <w:szCs w:val="24"/>
        </w:rPr>
      </w:pPr>
      <w:r w:rsidRPr="00EF1EEB">
        <w:rPr>
          <w:rFonts w:ascii="Arial" w:hAnsi="Arial" w:cs="Arial"/>
          <w:sz w:val="24"/>
          <w:szCs w:val="24"/>
        </w:rPr>
        <w:t xml:space="preserve">Moreover, leaders operating within these environments must possess competence in managing diverse teams, demonstrating respect and appreciation for differing perspectives, and effectively resolving conflicts arising from cultural misunderstandings. It is also crucial for them to be self-aware of their own cultural biases and refrain from imposing their own norms onto others. Such individuals embody true leadership by promoting inclusivity within multicultural settings while navigating through various challenges with </w:t>
      </w:r>
      <w:r w:rsidR="002664EF" w:rsidRPr="00EF1EEB">
        <w:rPr>
          <w:rFonts w:ascii="Arial" w:hAnsi="Arial" w:cs="Arial"/>
          <w:sz w:val="24"/>
          <w:szCs w:val="24"/>
        </w:rPr>
        <w:t xml:space="preserve">success </w:t>
      </w:r>
      <w:r w:rsidR="002664EF" w:rsidRPr="00EF1EEB">
        <w:rPr>
          <w:rFonts w:ascii="Arial" w:hAnsi="Arial" w:cs="Arial"/>
          <w:sz w:val="24"/>
        </w:rPr>
        <w:t>(Knein et al., 2020)</w:t>
      </w:r>
      <w:r w:rsidRPr="00EF1EEB">
        <w:rPr>
          <w:rFonts w:ascii="Arial" w:hAnsi="Arial" w:cs="Arial"/>
          <w:sz w:val="24"/>
          <w:szCs w:val="24"/>
        </w:rPr>
        <w:t>.</w:t>
      </w:r>
    </w:p>
    <w:p w14:paraId="69B609ED" w14:textId="609C7370" w:rsidR="001E77E6" w:rsidRPr="00EF1EEB" w:rsidRDefault="001E77E6" w:rsidP="00EF1EEB">
      <w:pPr>
        <w:pStyle w:val="Heading2"/>
        <w:spacing w:line="480" w:lineRule="auto"/>
        <w:rPr>
          <w:rFonts w:ascii="Arial" w:hAnsi="Arial" w:cs="Arial"/>
        </w:rPr>
      </w:pPr>
      <w:bookmarkStart w:id="5" w:name="_Toc152307462"/>
      <w:r w:rsidRPr="00EF1EEB">
        <w:rPr>
          <w:rFonts w:ascii="Arial" w:hAnsi="Arial" w:cs="Arial"/>
        </w:rPr>
        <w:t>Evaluation of Personal Competence in Intercultural Contexts</w:t>
      </w:r>
      <w:bookmarkEnd w:id="5"/>
    </w:p>
    <w:p w14:paraId="3C876ED5" w14:textId="29549ABC" w:rsidR="001E77E6" w:rsidRPr="00EF1EEB" w:rsidRDefault="001E77E6" w:rsidP="00EF1EEB">
      <w:pPr>
        <w:pStyle w:val="Heading3"/>
        <w:spacing w:line="480" w:lineRule="auto"/>
        <w:rPr>
          <w:rFonts w:ascii="Arial" w:hAnsi="Arial" w:cs="Arial"/>
        </w:rPr>
      </w:pPr>
      <w:bookmarkStart w:id="6" w:name="_Toc152307463"/>
      <w:r w:rsidRPr="00EF1EEB">
        <w:rPr>
          <w:rFonts w:ascii="Arial" w:hAnsi="Arial" w:cs="Arial"/>
        </w:rPr>
        <w:t>Strengths:</w:t>
      </w:r>
      <w:bookmarkEnd w:id="6"/>
    </w:p>
    <w:p w14:paraId="3313F12C" w14:textId="705DC1D9" w:rsidR="001E77E6" w:rsidRPr="00EF1EEB" w:rsidRDefault="001E77E6" w:rsidP="00EF1EEB">
      <w:pPr>
        <w:spacing w:line="480" w:lineRule="auto"/>
        <w:rPr>
          <w:rFonts w:ascii="Arial" w:hAnsi="Arial" w:cs="Arial"/>
          <w:sz w:val="24"/>
          <w:szCs w:val="24"/>
        </w:rPr>
      </w:pPr>
      <w:r w:rsidRPr="00EF1EEB">
        <w:rPr>
          <w:rFonts w:ascii="Arial" w:hAnsi="Arial" w:cs="Arial"/>
          <w:sz w:val="24"/>
          <w:szCs w:val="24"/>
        </w:rPr>
        <w:t>A prominent strength of mine is empathy. This characteristic has enabled me to establish personal connections with members of my team, comprehend their perspectives, and sensitively address their needs. It proves especially beneficial in multicultural settings where comprehending diverse viewpoints is essential.</w:t>
      </w:r>
    </w:p>
    <w:p w14:paraId="05FB7735" w14:textId="66B2B1D9" w:rsidR="001E77E6" w:rsidRPr="00EF1EEB" w:rsidRDefault="001E77E6" w:rsidP="00EF1EEB">
      <w:pPr>
        <w:spacing w:line="480" w:lineRule="auto"/>
        <w:rPr>
          <w:rFonts w:ascii="Arial" w:hAnsi="Arial" w:cs="Arial"/>
          <w:sz w:val="24"/>
          <w:szCs w:val="24"/>
        </w:rPr>
      </w:pPr>
      <w:r w:rsidRPr="00EF1EEB">
        <w:rPr>
          <w:rFonts w:ascii="Arial" w:hAnsi="Arial" w:cs="Arial"/>
          <w:sz w:val="24"/>
          <w:szCs w:val="24"/>
        </w:rPr>
        <w:t>An invaluable asset I possess is a strong desire to learn and adapt. As evidence of my commitment towards personal and professional growth, I attended a seminar on cultural communication aimed at improving interactions within the community of Himachal Pradesh.</w:t>
      </w:r>
    </w:p>
    <w:p w14:paraId="5F711F63" w14:textId="76D7EB27" w:rsidR="001E77E6" w:rsidRPr="00EF1EEB" w:rsidRDefault="001E77E6" w:rsidP="00EF1EEB">
      <w:pPr>
        <w:pStyle w:val="Heading3"/>
        <w:spacing w:line="480" w:lineRule="auto"/>
        <w:rPr>
          <w:rFonts w:ascii="Arial" w:hAnsi="Arial" w:cs="Arial"/>
        </w:rPr>
      </w:pPr>
      <w:bookmarkStart w:id="7" w:name="_Toc152307464"/>
      <w:r w:rsidRPr="00EF1EEB">
        <w:rPr>
          <w:rFonts w:ascii="Arial" w:hAnsi="Arial" w:cs="Arial"/>
        </w:rPr>
        <w:t>Weaknesses:</w:t>
      </w:r>
      <w:bookmarkEnd w:id="7"/>
    </w:p>
    <w:p w14:paraId="26640970" w14:textId="54653D97" w:rsidR="001E77E6" w:rsidRPr="00EF1EEB" w:rsidRDefault="001E77E6" w:rsidP="00EF1EEB">
      <w:pPr>
        <w:spacing w:line="480" w:lineRule="auto"/>
        <w:rPr>
          <w:rFonts w:ascii="Arial" w:hAnsi="Arial" w:cs="Arial"/>
          <w:sz w:val="24"/>
          <w:szCs w:val="24"/>
        </w:rPr>
      </w:pPr>
      <w:r w:rsidRPr="00EF1EEB">
        <w:rPr>
          <w:rFonts w:ascii="Arial" w:hAnsi="Arial" w:cs="Arial"/>
          <w:sz w:val="24"/>
          <w:szCs w:val="24"/>
        </w:rPr>
        <w:t>At first, my indirect style of communication, which was influenced by my Indian upbringing, presented difficulties in environments where direct communication was the standard. This became apparent when my suggestions for workplace improvements were overlooked because of my less assertive approach to communication.</w:t>
      </w:r>
    </w:p>
    <w:p w14:paraId="10074464" w14:textId="139B6E03" w:rsidR="001E77E6" w:rsidRPr="00EF1EEB" w:rsidRDefault="001E77E6" w:rsidP="00EF1EEB">
      <w:pPr>
        <w:spacing w:line="480" w:lineRule="auto"/>
        <w:rPr>
          <w:rFonts w:ascii="Arial" w:hAnsi="Arial" w:cs="Arial"/>
          <w:sz w:val="24"/>
          <w:szCs w:val="24"/>
        </w:rPr>
      </w:pPr>
      <w:r w:rsidRPr="00EF1EEB">
        <w:rPr>
          <w:rFonts w:ascii="Arial" w:hAnsi="Arial" w:cs="Arial"/>
          <w:sz w:val="24"/>
          <w:szCs w:val="24"/>
        </w:rPr>
        <w:t xml:space="preserve">Although I have demonstrated the ability to learn and adapt, it hasn't always been immediate or intuitive. For instance, when I asked a colleague to stay an extra half hour for assistance and they declined, my initial reaction was to take it personally. This incident highlighted a gap in my understanding of the significance of work-life balance in British society—a cultural aspect that differs from my own </w:t>
      </w:r>
      <w:r w:rsidR="00A56354" w:rsidRPr="00EF1EEB">
        <w:rPr>
          <w:rFonts w:ascii="Arial" w:hAnsi="Arial" w:cs="Arial"/>
          <w:sz w:val="24"/>
          <w:szCs w:val="24"/>
        </w:rPr>
        <w:t xml:space="preserve">Indian </w:t>
      </w:r>
      <w:r w:rsidRPr="00EF1EEB">
        <w:rPr>
          <w:rFonts w:ascii="Arial" w:hAnsi="Arial" w:cs="Arial"/>
          <w:sz w:val="24"/>
          <w:szCs w:val="24"/>
        </w:rPr>
        <w:t>background.</w:t>
      </w:r>
      <w:r w:rsidR="00A56354" w:rsidRPr="00EF1EEB">
        <w:rPr>
          <w:rFonts w:ascii="Arial" w:hAnsi="Arial" w:cs="Arial"/>
          <w:sz w:val="24"/>
          <w:szCs w:val="24"/>
        </w:rPr>
        <w:t xml:space="preserve"> This work-life balance is also shown by Hofstede analysis of British culture as well </w:t>
      </w:r>
      <w:r w:rsidR="00613B37" w:rsidRPr="00EF1EEB">
        <w:rPr>
          <w:rFonts w:ascii="Arial" w:hAnsi="Arial" w:cs="Arial"/>
          <w:sz w:val="24"/>
        </w:rPr>
        <w:t>(Hofstede Cultural Insights, 2023a)</w:t>
      </w:r>
      <w:r w:rsidR="00A56354" w:rsidRPr="00EF1EEB">
        <w:rPr>
          <w:rFonts w:ascii="Arial" w:hAnsi="Arial" w:cs="Arial"/>
          <w:sz w:val="24"/>
          <w:szCs w:val="24"/>
        </w:rPr>
        <w:t>.</w:t>
      </w:r>
      <w:r w:rsidRPr="00EF1EEB">
        <w:rPr>
          <w:rFonts w:ascii="Arial" w:hAnsi="Arial" w:cs="Arial"/>
          <w:sz w:val="24"/>
          <w:szCs w:val="24"/>
        </w:rPr>
        <w:t xml:space="preserve"> It served as a valuable learning experience, teaching me not to interpret such refusals as personal rejections but rather as reflections of diverse cultural values.</w:t>
      </w:r>
      <w:r w:rsidR="00613B37" w:rsidRPr="00EF1EEB">
        <w:rPr>
          <w:rFonts w:ascii="Arial" w:hAnsi="Arial" w:cs="Arial"/>
          <w:sz w:val="24"/>
          <w:szCs w:val="24"/>
        </w:rPr>
        <w:t xml:space="preserve"> Again, empathy and cultural awareness are hallmarks of great intercultural leaders who have to embrace the challenges of culturally diverse workforce every day </w:t>
      </w:r>
      <w:r w:rsidR="00F01C5E" w:rsidRPr="00EF1EEB">
        <w:rPr>
          <w:rFonts w:ascii="Arial" w:hAnsi="Arial" w:cs="Arial"/>
          <w:sz w:val="24"/>
        </w:rPr>
        <w:t>(Irwin, 2020)</w:t>
      </w:r>
      <w:r w:rsidR="00613B37" w:rsidRPr="00EF1EEB">
        <w:rPr>
          <w:rFonts w:ascii="Arial" w:hAnsi="Arial" w:cs="Arial"/>
          <w:sz w:val="24"/>
          <w:szCs w:val="24"/>
        </w:rPr>
        <w:t xml:space="preserve">. </w:t>
      </w:r>
    </w:p>
    <w:p w14:paraId="6BF9BC1E" w14:textId="6F76197C" w:rsidR="001E77E6" w:rsidRPr="00EF1EEB" w:rsidRDefault="001E77E6" w:rsidP="00EF1EEB">
      <w:pPr>
        <w:spacing w:line="480" w:lineRule="auto"/>
        <w:rPr>
          <w:rFonts w:ascii="Arial" w:hAnsi="Arial" w:cs="Arial"/>
          <w:sz w:val="24"/>
          <w:szCs w:val="24"/>
        </w:rPr>
      </w:pPr>
      <w:r w:rsidRPr="00EF1EEB">
        <w:rPr>
          <w:rFonts w:ascii="Arial" w:hAnsi="Arial" w:cs="Arial"/>
          <w:sz w:val="24"/>
          <w:szCs w:val="24"/>
        </w:rPr>
        <w:t xml:space="preserve">I have occasionally faced challenges in effectively resolving conflicts arising from cultural misunderstandings—especially during the early stages of </w:t>
      </w:r>
      <w:r w:rsidR="00CE2996" w:rsidRPr="00EF1EEB">
        <w:rPr>
          <w:rFonts w:ascii="Arial" w:hAnsi="Arial" w:cs="Arial"/>
          <w:sz w:val="24"/>
          <w:szCs w:val="24"/>
        </w:rPr>
        <w:t>my career as well.</w:t>
      </w:r>
      <w:r w:rsidRPr="00EF1EEB">
        <w:rPr>
          <w:rFonts w:ascii="Arial" w:hAnsi="Arial" w:cs="Arial"/>
          <w:sz w:val="24"/>
          <w:szCs w:val="24"/>
        </w:rPr>
        <w:t xml:space="preserve"> </w:t>
      </w:r>
    </w:p>
    <w:p w14:paraId="7BC78B40" w14:textId="452D0D19" w:rsidR="00D053DF" w:rsidRPr="00EF1EEB" w:rsidRDefault="00D053DF" w:rsidP="00EF1EEB">
      <w:pPr>
        <w:spacing w:line="480" w:lineRule="auto"/>
        <w:rPr>
          <w:rFonts w:ascii="Arial" w:hAnsi="Arial" w:cs="Arial"/>
          <w:sz w:val="24"/>
          <w:szCs w:val="24"/>
        </w:rPr>
      </w:pPr>
      <w:r w:rsidRPr="00EF1EEB">
        <w:rPr>
          <w:rFonts w:ascii="Arial" w:hAnsi="Arial" w:cs="Arial"/>
          <w:sz w:val="24"/>
          <w:szCs w:val="24"/>
        </w:rPr>
        <w:t>In order to meet the demands of intercultural leadership, I have made substantial adjustments to my leadership style. While remaining empathetic and focused on growth, I have embraced a more direct approach to communication. Additionally, I strive to comprehend and respect various work-life balance norms. Furthermore, enhancing my conflict resolution abilities is crucial in aligning myself with the requirements of intercultural leadership. These adaptations are vital for me to evolve into a leader who not only manages diversity but genuinely comprehends and appreciates it. By leveraging diversity effectively, it can bring enrichment both to the team and the organization as a whole.</w:t>
      </w:r>
    </w:p>
    <w:p w14:paraId="2E1B6CC2" w14:textId="58D4D863" w:rsidR="00D053DF" w:rsidRPr="00EF1EEB" w:rsidRDefault="000C72FE" w:rsidP="00EF1EEB">
      <w:pPr>
        <w:pStyle w:val="Heading2"/>
        <w:spacing w:line="480" w:lineRule="auto"/>
        <w:rPr>
          <w:rFonts w:ascii="Arial" w:hAnsi="Arial" w:cs="Arial"/>
        </w:rPr>
      </w:pPr>
      <w:bookmarkStart w:id="8" w:name="_Toc152307465"/>
      <w:r w:rsidRPr="00EF1EEB">
        <w:rPr>
          <w:rFonts w:ascii="Arial" w:hAnsi="Arial" w:cs="Arial"/>
        </w:rPr>
        <w:t>Learning and Development Plan</w:t>
      </w:r>
      <w:bookmarkEnd w:id="8"/>
    </w:p>
    <w:p w14:paraId="5CD21F9E" w14:textId="1CF03F53" w:rsidR="000C72FE" w:rsidRPr="00EF1EEB" w:rsidRDefault="000C72FE" w:rsidP="00EF1EEB">
      <w:pPr>
        <w:spacing w:line="480" w:lineRule="auto"/>
        <w:rPr>
          <w:rFonts w:ascii="Arial" w:hAnsi="Arial" w:cs="Arial"/>
          <w:sz w:val="24"/>
          <w:szCs w:val="24"/>
        </w:rPr>
      </w:pPr>
      <w:r w:rsidRPr="00EF1EEB">
        <w:rPr>
          <w:rFonts w:ascii="Arial" w:hAnsi="Arial" w:cs="Arial"/>
          <w:sz w:val="24"/>
          <w:szCs w:val="24"/>
        </w:rPr>
        <w:t>Intercultural leadership competencies evaluation has identified multiple areas that require improvement to foster my growth as a proficient leader in a multicultural setting. To bolster these skills, I have formulated a focused learning and development plan.</w:t>
      </w:r>
    </w:p>
    <w:p w14:paraId="5D1C5480" w14:textId="343FFEC3" w:rsidR="000C72FE" w:rsidRPr="00EF1EEB" w:rsidRDefault="000C72FE" w:rsidP="00EF1EEB">
      <w:pPr>
        <w:pStyle w:val="Heading2"/>
        <w:spacing w:line="480" w:lineRule="auto"/>
        <w:rPr>
          <w:rFonts w:ascii="Arial" w:hAnsi="Arial" w:cs="Arial"/>
        </w:rPr>
      </w:pPr>
      <w:bookmarkStart w:id="9" w:name="_Toc152307466"/>
      <w:r w:rsidRPr="00EF1EEB">
        <w:rPr>
          <w:rFonts w:ascii="Arial" w:hAnsi="Arial" w:cs="Arial"/>
        </w:rPr>
        <w:t>Suggested Strategies and Courses of Action:</w:t>
      </w:r>
      <w:bookmarkEnd w:id="9"/>
    </w:p>
    <w:p w14:paraId="689ED23B" w14:textId="18282E97" w:rsidR="000C72FE" w:rsidRPr="00EF1EEB" w:rsidRDefault="000C72FE" w:rsidP="00EF1EEB">
      <w:pPr>
        <w:spacing w:line="480" w:lineRule="auto"/>
        <w:rPr>
          <w:rFonts w:ascii="Arial" w:hAnsi="Arial" w:cs="Arial"/>
          <w:sz w:val="24"/>
          <w:szCs w:val="24"/>
        </w:rPr>
      </w:pPr>
      <w:r w:rsidRPr="00EF1EEB">
        <w:rPr>
          <w:rFonts w:ascii="Arial" w:hAnsi="Arial" w:cs="Arial"/>
          <w:sz w:val="24"/>
          <w:szCs w:val="24"/>
        </w:rPr>
        <w:t xml:space="preserve">Training in </w:t>
      </w:r>
      <w:r w:rsidR="008D74A8" w:rsidRPr="00EF1EEB">
        <w:rPr>
          <w:rFonts w:ascii="Arial" w:hAnsi="Arial" w:cs="Arial"/>
          <w:sz w:val="24"/>
          <w:szCs w:val="24"/>
        </w:rPr>
        <w:t>Intercultural</w:t>
      </w:r>
      <w:r w:rsidRPr="00EF1EEB">
        <w:rPr>
          <w:rFonts w:ascii="Arial" w:hAnsi="Arial" w:cs="Arial"/>
          <w:sz w:val="24"/>
          <w:szCs w:val="24"/>
        </w:rPr>
        <w:t xml:space="preserve"> Communication: I can enhance my communication style by enrolling in workshops or training programs that focus on assertive communication. Another option is to participate in public speaking clubs such as Toastmasters, which offer valuable hands-on experience</w:t>
      </w:r>
      <w:r w:rsidR="00012047" w:rsidRPr="00EF1EEB">
        <w:rPr>
          <w:rFonts w:ascii="Arial" w:hAnsi="Arial" w:cs="Arial"/>
          <w:sz w:val="24"/>
          <w:szCs w:val="24"/>
        </w:rPr>
        <w:t xml:space="preserve"> </w:t>
      </w:r>
      <w:r w:rsidR="008D74A8" w:rsidRPr="00EF1EEB">
        <w:rPr>
          <w:rFonts w:ascii="Arial" w:hAnsi="Arial" w:cs="Arial"/>
          <w:sz w:val="24"/>
        </w:rPr>
        <w:t>(Kho and Ting, 2023)</w:t>
      </w:r>
      <w:r w:rsidRPr="00EF1EEB">
        <w:rPr>
          <w:rFonts w:ascii="Arial" w:hAnsi="Arial" w:cs="Arial"/>
          <w:sz w:val="24"/>
          <w:szCs w:val="24"/>
        </w:rPr>
        <w:t>.</w:t>
      </w:r>
    </w:p>
    <w:p w14:paraId="42932935" w14:textId="565D1050" w:rsidR="000C72FE" w:rsidRPr="00EF1EEB" w:rsidRDefault="000C72FE" w:rsidP="00EF1EEB">
      <w:pPr>
        <w:spacing w:line="480" w:lineRule="auto"/>
        <w:rPr>
          <w:rFonts w:ascii="Arial" w:hAnsi="Arial" w:cs="Arial"/>
          <w:sz w:val="24"/>
          <w:szCs w:val="24"/>
        </w:rPr>
      </w:pPr>
      <w:r w:rsidRPr="00EF1EEB">
        <w:rPr>
          <w:rFonts w:ascii="Arial" w:hAnsi="Arial" w:cs="Arial"/>
          <w:sz w:val="24"/>
          <w:szCs w:val="24"/>
        </w:rPr>
        <w:t>Development of Cultural Intelligence: Attending seminars or online courses that explore cultural intelligence can provide both theoretical knowledge and practical insights for managing multicultural teams. It is crucial to receive specific training on conflict resolution wit</w:t>
      </w:r>
      <w:r w:rsidR="008D74A8" w:rsidRPr="00EF1EEB">
        <w:rPr>
          <w:rFonts w:ascii="Arial" w:hAnsi="Arial" w:cs="Arial"/>
          <w:sz w:val="24"/>
          <w:szCs w:val="24"/>
        </w:rPr>
        <w:t xml:space="preserve">h respect to diverse workplaces </w:t>
      </w:r>
      <w:r w:rsidR="005D268B" w:rsidRPr="00EF1EEB">
        <w:rPr>
          <w:rFonts w:ascii="Arial" w:hAnsi="Arial" w:cs="Arial"/>
          <w:sz w:val="24"/>
          <w:szCs w:val="24"/>
        </w:rPr>
        <w:t xml:space="preserve">in order to become intercultural leaders </w:t>
      </w:r>
      <w:r w:rsidR="005D268B" w:rsidRPr="00EF1EEB">
        <w:rPr>
          <w:rFonts w:ascii="Arial" w:hAnsi="Arial" w:cs="Arial"/>
          <w:sz w:val="24"/>
        </w:rPr>
        <w:t>(Kohlhoffer-Mizser, 2020)</w:t>
      </w:r>
      <w:r w:rsidRPr="00EF1EEB">
        <w:rPr>
          <w:rFonts w:ascii="Arial" w:hAnsi="Arial" w:cs="Arial"/>
          <w:sz w:val="24"/>
          <w:szCs w:val="24"/>
        </w:rPr>
        <w:t>.</w:t>
      </w:r>
    </w:p>
    <w:p w14:paraId="09DDF6E7" w14:textId="5474201A" w:rsidR="000C72FE" w:rsidRPr="00EF1EEB" w:rsidRDefault="000C72FE" w:rsidP="00EF1EEB">
      <w:pPr>
        <w:spacing w:line="480" w:lineRule="auto"/>
        <w:rPr>
          <w:rFonts w:ascii="Arial" w:hAnsi="Arial" w:cs="Arial"/>
          <w:sz w:val="24"/>
          <w:szCs w:val="24"/>
        </w:rPr>
      </w:pPr>
      <w:r w:rsidRPr="00EF1EEB">
        <w:rPr>
          <w:rFonts w:ascii="Arial" w:hAnsi="Arial" w:cs="Arial"/>
          <w:sz w:val="24"/>
          <w:szCs w:val="24"/>
        </w:rPr>
        <w:t>Exposure to Various Cultures: Actively seeking opportunities to engage with individuals from different cultural backgrounds will provide firsthand experiences. This could involve participating in cultural exchange programs, attending international events within my community, or becoming a member of multicultural forums and networks</w:t>
      </w:r>
      <w:r w:rsidR="000F6C70" w:rsidRPr="00EF1EEB">
        <w:rPr>
          <w:rFonts w:ascii="Arial" w:hAnsi="Arial" w:cs="Arial"/>
          <w:sz w:val="24"/>
          <w:szCs w:val="24"/>
        </w:rPr>
        <w:t xml:space="preserve"> </w:t>
      </w:r>
      <w:r w:rsidR="000F6C70" w:rsidRPr="00EF1EEB">
        <w:rPr>
          <w:rFonts w:ascii="Arial" w:hAnsi="Arial" w:cs="Arial"/>
          <w:sz w:val="24"/>
        </w:rPr>
        <w:t>(Guo-Brennan and Guo-Brennan, 2020)</w:t>
      </w:r>
      <w:r w:rsidRPr="00EF1EEB">
        <w:rPr>
          <w:rFonts w:ascii="Arial" w:hAnsi="Arial" w:cs="Arial"/>
          <w:sz w:val="24"/>
          <w:szCs w:val="24"/>
        </w:rPr>
        <w:t>.</w:t>
      </w:r>
    </w:p>
    <w:p w14:paraId="47AB5401" w14:textId="11DF2F49" w:rsidR="00A072C5" w:rsidRPr="00EF1EEB" w:rsidRDefault="000C72FE" w:rsidP="00EF1EEB">
      <w:pPr>
        <w:spacing w:line="480" w:lineRule="auto"/>
        <w:rPr>
          <w:rFonts w:ascii="Arial" w:hAnsi="Arial" w:cs="Arial"/>
          <w:sz w:val="24"/>
          <w:szCs w:val="24"/>
        </w:rPr>
      </w:pPr>
      <w:r w:rsidRPr="00EF1EEB">
        <w:rPr>
          <w:rFonts w:ascii="Arial" w:hAnsi="Arial" w:cs="Arial"/>
          <w:sz w:val="24"/>
          <w:szCs w:val="24"/>
        </w:rPr>
        <w:t>Mentoring and Networking: Seeking guidance from experienced leaders who have worked in intercultural environments can offer valuable direction and insights. Additionally, networking with peers who hold similar roles provides opportunities for sharing experiences and continuous learning</w:t>
      </w:r>
      <w:r w:rsidR="000F6C70" w:rsidRPr="00EF1EEB">
        <w:rPr>
          <w:rFonts w:ascii="Arial" w:hAnsi="Arial" w:cs="Arial"/>
          <w:sz w:val="24"/>
          <w:szCs w:val="24"/>
        </w:rPr>
        <w:t xml:space="preserve"> </w:t>
      </w:r>
      <w:r w:rsidR="00A072C5" w:rsidRPr="00EF1EEB">
        <w:rPr>
          <w:rFonts w:ascii="Arial" w:hAnsi="Arial" w:cs="Arial"/>
          <w:sz w:val="24"/>
        </w:rPr>
        <w:t>(Ngai et al., 2020)</w:t>
      </w:r>
      <w:r w:rsidRPr="00EF1EEB">
        <w:rPr>
          <w:rFonts w:ascii="Arial" w:hAnsi="Arial" w:cs="Arial"/>
          <w:sz w:val="24"/>
          <w:szCs w:val="24"/>
        </w:rPr>
        <w:t>.</w:t>
      </w:r>
    </w:p>
    <w:p w14:paraId="089E0BBD" w14:textId="77777777" w:rsidR="00A072C5" w:rsidRPr="00EF1EEB" w:rsidRDefault="00A072C5" w:rsidP="00EF1EEB">
      <w:pPr>
        <w:spacing w:line="480" w:lineRule="auto"/>
        <w:rPr>
          <w:rFonts w:ascii="Arial" w:hAnsi="Arial" w:cs="Arial"/>
          <w:sz w:val="24"/>
          <w:szCs w:val="24"/>
        </w:rPr>
      </w:pPr>
      <w:r w:rsidRPr="00EF1EEB">
        <w:rPr>
          <w:rFonts w:ascii="Arial" w:hAnsi="Arial" w:cs="Arial"/>
          <w:sz w:val="24"/>
          <w:szCs w:val="24"/>
        </w:rPr>
        <w:br w:type="page"/>
      </w:r>
    </w:p>
    <w:p w14:paraId="765C9A42" w14:textId="2136982D" w:rsidR="000C72FE" w:rsidRPr="00EF1EEB" w:rsidRDefault="00A072C5" w:rsidP="00EF1EEB">
      <w:pPr>
        <w:pStyle w:val="Heading1"/>
        <w:spacing w:line="480" w:lineRule="auto"/>
        <w:rPr>
          <w:rFonts w:ascii="Arial" w:hAnsi="Arial" w:cs="Arial"/>
        </w:rPr>
      </w:pPr>
      <w:bookmarkStart w:id="10" w:name="_Toc152307467"/>
      <w:r w:rsidRPr="00EF1EEB">
        <w:rPr>
          <w:rFonts w:ascii="Arial" w:hAnsi="Arial" w:cs="Arial"/>
        </w:rPr>
        <w:t>References</w:t>
      </w:r>
      <w:bookmarkEnd w:id="10"/>
    </w:p>
    <w:p w14:paraId="488F843C" w14:textId="7D886095" w:rsidR="008A34F6" w:rsidRPr="00EF1EEB" w:rsidRDefault="008A34F6" w:rsidP="00EF1EEB">
      <w:pPr>
        <w:pStyle w:val="Bibliography"/>
        <w:spacing w:line="480" w:lineRule="auto"/>
        <w:rPr>
          <w:rFonts w:ascii="Arial" w:hAnsi="Arial" w:cs="Arial"/>
          <w:sz w:val="24"/>
        </w:rPr>
      </w:pPr>
      <w:r w:rsidRPr="00EF1EEB">
        <w:rPr>
          <w:rFonts w:ascii="Arial" w:hAnsi="Arial" w:cs="Arial"/>
          <w:sz w:val="24"/>
        </w:rPr>
        <w:t>Abramson, N.R., Moran, R.T., 2017. Managing cultural differences: Global leadership for the 21st century. Routledge.</w:t>
      </w:r>
    </w:p>
    <w:p w14:paraId="44D0CC16" w14:textId="77777777" w:rsidR="008A34F6" w:rsidRPr="008A34F6" w:rsidRDefault="008A34F6" w:rsidP="00EF1EEB">
      <w:pPr>
        <w:pStyle w:val="Bibliography"/>
        <w:spacing w:line="480" w:lineRule="auto"/>
        <w:rPr>
          <w:rFonts w:ascii="Arial" w:hAnsi="Arial" w:cs="Arial"/>
          <w:sz w:val="24"/>
        </w:rPr>
      </w:pPr>
      <w:r w:rsidRPr="00EF1EEB">
        <w:rPr>
          <w:rFonts w:ascii="Arial" w:hAnsi="Arial" w:cs="Arial"/>
          <w:sz w:val="24"/>
        </w:rPr>
        <w:t>Alhosis, K.F., 2019. Adaptive</w:t>
      </w:r>
      <w:r w:rsidRPr="008A34F6">
        <w:rPr>
          <w:rFonts w:ascii="Arial" w:hAnsi="Arial" w:cs="Arial"/>
          <w:sz w:val="24"/>
        </w:rPr>
        <w:t xml:space="preserve"> leadership among nurses: A qualitative meta-synthesis. Majmaah Journal of Health Sciences 7, 56–74.</w:t>
      </w:r>
    </w:p>
    <w:p w14:paraId="19323D1D" w14:textId="77777777" w:rsidR="008A34F6" w:rsidRPr="008A34F6" w:rsidRDefault="008A34F6" w:rsidP="00EF1EEB">
      <w:pPr>
        <w:pStyle w:val="Bibliography"/>
        <w:spacing w:line="480" w:lineRule="auto"/>
        <w:rPr>
          <w:rFonts w:ascii="Arial" w:hAnsi="Arial" w:cs="Arial"/>
          <w:sz w:val="24"/>
        </w:rPr>
      </w:pPr>
      <w:r w:rsidRPr="008A34F6">
        <w:rPr>
          <w:rFonts w:ascii="Arial" w:hAnsi="Arial" w:cs="Arial"/>
          <w:sz w:val="24"/>
        </w:rPr>
        <w:t>Alon, I., Higgins, J.M., 2005. Global leadership success through emotional and cultural intelligences. Business horizons 48, 501–512.</w:t>
      </w:r>
    </w:p>
    <w:p w14:paraId="375F4233" w14:textId="77777777" w:rsidR="008A34F6" w:rsidRPr="008A34F6" w:rsidRDefault="008A34F6" w:rsidP="00EF1EEB">
      <w:pPr>
        <w:pStyle w:val="Bibliography"/>
        <w:spacing w:line="480" w:lineRule="auto"/>
        <w:rPr>
          <w:rFonts w:ascii="Arial" w:hAnsi="Arial" w:cs="Arial"/>
          <w:sz w:val="24"/>
        </w:rPr>
      </w:pPr>
      <w:r w:rsidRPr="008A34F6">
        <w:rPr>
          <w:rFonts w:ascii="Arial" w:hAnsi="Arial" w:cs="Arial"/>
          <w:sz w:val="24"/>
        </w:rPr>
        <w:t>Armstrong, J.P., 2020. Assessing intercultural competence in international leadership courses: Developing the global leader. Journal of Leadership Education 19.</w:t>
      </w:r>
    </w:p>
    <w:p w14:paraId="5C7B6F00" w14:textId="77777777" w:rsidR="008A34F6" w:rsidRPr="008A34F6" w:rsidRDefault="008A34F6" w:rsidP="00EF1EEB">
      <w:pPr>
        <w:pStyle w:val="Bibliography"/>
        <w:spacing w:line="480" w:lineRule="auto"/>
        <w:rPr>
          <w:rFonts w:ascii="Arial" w:hAnsi="Arial" w:cs="Arial"/>
          <w:sz w:val="24"/>
        </w:rPr>
      </w:pPr>
      <w:r w:rsidRPr="008A34F6">
        <w:rPr>
          <w:rFonts w:ascii="Arial" w:hAnsi="Arial" w:cs="Arial"/>
          <w:sz w:val="24"/>
        </w:rPr>
        <w:t>Assmann, D., Ehrl, P., 2021. Individualistic culture and entrepreneurial opportunities. Journal of Economic Behavior &amp; Organization 188, 1248–1268.</w:t>
      </w:r>
    </w:p>
    <w:p w14:paraId="065E2FFD" w14:textId="77777777" w:rsidR="008A34F6" w:rsidRPr="008A34F6" w:rsidRDefault="008A34F6" w:rsidP="00EF1EEB">
      <w:pPr>
        <w:pStyle w:val="Bibliography"/>
        <w:spacing w:line="480" w:lineRule="auto"/>
        <w:rPr>
          <w:rFonts w:ascii="Arial" w:hAnsi="Arial" w:cs="Arial"/>
          <w:sz w:val="24"/>
        </w:rPr>
      </w:pPr>
      <w:r w:rsidRPr="008A34F6">
        <w:rPr>
          <w:rFonts w:ascii="Arial" w:hAnsi="Arial" w:cs="Arial"/>
          <w:sz w:val="24"/>
        </w:rPr>
        <w:t>Ayappan, V., 2017. Culture Eats Strategy for Breakfast a case on Taj Work Culture. NHRD Network Journal 10, 94–98. https://doi.org/10.1177/0974173920170120</w:t>
      </w:r>
    </w:p>
    <w:p w14:paraId="6663C058" w14:textId="77777777" w:rsidR="008A34F6" w:rsidRPr="008A34F6" w:rsidRDefault="008A34F6" w:rsidP="00EF1EEB">
      <w:pPr>
        <w:pStyle w:val="Bibliography"/>
        <w:spacing w:line="480" w:lineRule="auto"/>
        <w:rPr>
          <w:rFonts w:ascii="Arial" w:hAnsi="Arial" w:cs="Arial"/>
          <w:sz w:val="24"/>
        </w:rPr>
      </w:pPr>
      <w:r w:rsidRPr="008A34F6">
        <w:rPr>
          <w:rFonts w:ascii="Arial" w:hAnsi="Arial" w:cs="Arial"/>
          <w:sz w:val="24"/>
        </w:rPr>
        <w:t>Baum, R.J., Wally, S., 2003. Strategic decision speed and firm performance. Strategic Management Journal 24, 1107–1129. https://doi.org/10.1002/smj.343</w:t>
      </w:r>
    </w:p>
    <w:p w14:paraId="1BD6DC18" w14:textId="77777777" w:rsidR="008A34F6" w:rsidRPr="008A34F6" w:rsidRDefault="008A34F6" w:rsidP="00EF1EEB">
      <w:pPr>
        <w:pStyle w:val="Bibliography"/>
        <w:spacing w:line="480" w:lineRule="auto"/>
        <w:rPr>
          <w:rFonts w:ascii="Arial" w:hAnsi="Arial" w:cs="Arial"/>
          <w:sz w:val="24"/>
        </w:rPr>
      </w:pPr>
      <w:r w:rsidRPr="008A34F6">
        <w:rPr>
          <w:rFonts w:ascii="Arial" w:hAnsi="Arial" w:cs="Arial"/>
          <w:sz w:val="24"/>
        </w:rPr>
        <w:t>Bhattacharyya, S.S., Nair, S., 2019. Explicating the future of work: Perspectives from India. Journal of Management Development 38, 175–194.</w:t>
      </w:r>
    </w:p>
    <w:p w14:paraId="1CC63C51" w14:textId="77777777" w:rsidR="008A34F6" w:rsidRPr="008A34F6" w:rsidRDefault="008A34F6" w:rsidP="00EF1EEB">
      <w:pPr>
        <w:pStyle w:val="Bibliography"/>
        <w:spacing w:line="480" w:lineRule="auto"/>
        <w:rPr>
          <w:rFonts w:ascii="Arial" w:hAnsi="Arial" w:cs="Arial"/>
          <w:sz w:val="24"/>
        </w:rPr>
      </w:pPr>
      <w:r w:rsidRPr="008A34F6">
        <w:rPr>
          <w:rFonts w:ascii="Arial" w:hAnsi="Arial" w:cs="Arial"/>
          <w:sz w:val="24"/>
        </w:rPr>
        <w:t>Bolton, P., Brunnermeier, M.K., Veldkamp, L., 2013. Leadership, coordination, and corporate culture. Review of Economic Studies 80, 512–537.</w:t>
      </w:r>
    </w:p>
    <w:p w14:paraId="7C04C0B8" w14:textId="77777777" w:rsidR="008A34F6" w:rsidRPr="008A34F6" w:rsidRDefault="008A34F6" w:rsidP="00EF1EEB">
      <w:pPr>
        <w:pStyle w:val="Bibliography"/>
        <w:spacing w:line="480" w:lineRule="auto"/>
        <w:rPr>
          <w:rFonts w:ascii="Arial" w:hAnsi="Arial" w:cs="Arial"/>
          <w:sz w:val="24"/>
        </w:rPr>
      </w:pPr>
      <w:r w:rsidRPr="008A34F6">
        <w:rPr>
          <w:rFonts w:ascii="Arial" w:hAnsi="Arial" w:cs="Arial"/>
          <w:sz w:val="24"/>
        </w:rPr>
        <w:t>Carnevale, J.B., Huang, L., Crede, M., Harms, P., Uhl‐Bien, M., 2017. Leading to Stimulate Employees’ Ideas: A Quantitative Review of Leader–Member Exchange, Employee Voice, Creativity, and Innovative Behavior. Applied Psychology 66, 517–552. https://doi.org/10.1111/apps.12102</w:t>
      </w:r>
    </w:p>
    <w:p w14:paraId="5D62561E" w14:textId="77777777" w:rsidR="008A34F6" w:rsidRPr="008A34F6" w:rsidRDefault="008A34F6" w:rsidP="00EF1EEB">
      <w:pPr>
        <w:pStyle w:val="Bibliography"/>
        <w:spacing w:line="480" w:lineRule="auto"/>
        <w:rPr>
          <w:rFonts w:ascii="Arial" w:hAnsi="Arial" w:cs="Arial"/>
          <w:sz w:val="24"/>
        </w:rPr>
      </w:pPr>
      <w:r w:rsidRPr="008A34F6">
        <w:rPr>
          <w:rFonts w:ascii="Arial" w:hAnsi="Arial" w:cs="Arial"/>
          <w:sz w:val="24"/>
        </w:rPr>
        <w:t>Chen, Y.-C., Wang, W.C., Chu, Y.C., 2011. A case study on the business performance management of Hilton Hotels Corp. International Business Research 4, 213.</w:t>
      </w:r>
    </w:p>
    <w:p w14:paraId="208E9FBB" w14:textId="77777777" w:rsidR="008A34F6" w:rsidRPr="008A34F6" w:rsidRDefault="008A34F6" w:rsidP="00EF1EEB">
      <w:pPr>
        <w:pStyle w:val="Bibliography"/>
        <w:spacing w:line="480" w:lineRule="auto"/>
        <w:rPr>
          <w:rFonts w:ascii="Arial" w:hAnsi="Arial" w:cs="Arial"/>
          <w:sz w:val="24"/>
        </w:rPr>
      </w:pPr>
      <w:r w:rsidRPr="008A34F6">
        <w:rPr>
          <w:rFonts w:ascii="Arial" w:hAnsi="Arial" w:cs="Arial"/>
          <w:sz w:val="24"/>
        </w:rPr>
        <w:t>Comparably, 2023. Hilton Work Life Balance [WWW Document]. Comparably. URL https://www.comparably.com/companies/hilton/work-life-balance (accessed 11.30.23).</w:t>
      </w:r>
    </w:p>
    <w:p w14:paraId="1A9292D1" w14:textId="77777777" w:rsidR="008A34F6" w:rsidRPr="008A34F6" w:rsidRDefault="008A34F6" w:rsidP="00EF1EEB">
      <w:pPr>
        <w:pStyle w:val="Bibliography"/>
        <w:spacing w:line="480" w:lineRule="auto"/>
        <w:rPr>
          <w:rFonts w:ascii="Arial" w:hAnsi="Arial" w:cs="Arial"/>
          <w:sz w:val="24"/>
        </w:rPr>
      </w:pPr>
      <w:r w:rsidRPr="008A34F6">
        <w:rPr>
          <w:rFonts w:ascii="Arial" w:hAnsi="Arial" w:cs="Arial"/>
          <w:sz w:val="24"/>
        </w:rPr>
        <w:t>Daskalaki, E., 2020. Cultural Diversity and Indicated Intercultural Implications in the Hotel Working Environment in the United Kingdom: Underpinning the Employee’s Perspective. The Market: International Journal of Business 1, 91–107.</w:t>
      </w:r>
    </w:p>
    <w:p w14:paraId="04171327" w14:textId="77777777" w:rsidR="008A34F6" w:rsidRPr="008A34F6" w:rsidRDefault="008A34F6" w:rsidP="00EF1EEB">
      <w:pPr>
        <w:pStyle w:val="Bibliography"/>
        <w:spacing w:line="480" w:lineRule="auto"/>
        <w:rPr>
          <w:rFonts w:ascii="Arial" w:hAnsi="Arial" w:cs="Arial"/>
          <w:sz w:val="24"/>
        </w:rPr>
      </w:pPr>
      <w:r w:rsidRPr="008A34F6">
        <w:rPr>
          <w:rFonts w:ascii="Arial" w:hAnsi="Arial" w:cs="Arial"/>
          <w:sz w:val="24"/>
        </w:rPr>
        <w:t>Deardorff, D.K., 2020. Manual for developing intercultural competencies: Story circles. Taylor &amp; Francis.</w:t>
      </w:r>
    </w:p>
    <w:p w14:paraId="04466DA1" w14:textId="77777777" w:rsidR="008A34F6" w:rsidRPr="008A34F6" w:rsidRDefault="008A34F6" w:rsidP="00EF1EEB">
      <w:pPr>
        <w:pStyle w:val="Bibliography"/>
        <w:spacing w:line="480" w:lineRule="auto"/>
        <w:rPr>
          <w:rFonts w:ascii="Arial" w:hAnsi="Arial" w:cs="Arial"/>
          <w:sz w:val="24"/>
        </w:rPr>
      </w:pPr>
      <w:r w:rsidRPr="008A34F6">
        <w:rPr>
          <w:rFonts w:ascii="Arial" w:hAnsi="Arial" w:cs="Arial"/>
          <w:sz w:val="24"/>
        </w:rPr>
        <w:t>Dhole, V., 2011. Critical study of human resource development and their linkage with organizational performance and effectiveness, in 3/4/5 star hotels (PhD Thesis). Tilak Maharashtra Vidyapeeth.</w:t>
      </w:r>
    </w:p>
    <w:p w14:paraId="1CE85E48" w14:textId="77777777" w:rsidR="008A34F6" w:rsidRPr="008A34F6" w:rsidRDefault="008A34F6" w:rsidP="00EF1EEB">
      <w:pPr>
        <w:pStyle w:val="Bibliography"/>
        <w:spacing w:line="480" w:lineRule="auto"/>
        <w:rPr>
          <w:rFonts w:ascii="Arial" w:hAnsi="Arial" w:cs="Arial"/>
          <w:sz w:val="24"/>
        </w:rPr>
      </w:pPr>
      <w:r w:rsidRPr="008A34F6">
        <w:rPr>
          <w:rFonts w:ascii="Arial" w:hAnsi="Arial" w:cs="Arial"/>
          <w:sz w:val="24"/>
        </w:rPr>
        <w:t>Dunn, R., 2020. Adaptive leadership: Leading through complexity. International studies in educational administration 48, 31–38.</w:t>
      </w:r>
    </w:p>
    <w:p w14:paraId="1975AAC1" w14:textId="77777777" w:rsidR="008A34F6" w:rsidRPr="008A34F6" w:rsidRDefault="008A34F6" w:rsidP="00EF1EEB">
      <w:pPr>
        <w:pStyle w:val="Bibliography"/>
        <w:spacing w:line="480" w:lineRule="auto"/>
        <w:rPr>
          <w:rFonts w:ascii="Arial" w:hAnsi="Arial" w:cs="Arial"/>
          <w:sz w:val="24"/>
        </w:rPr>
      </w:pPr>
      <w:r w:rsidRPr="008A34F6">
        <w:rPr>
          <w:rFonts w:ascii="Arial" w:hAnsi="Arial" w:cs="Arial"/>
          <w:sz w:val="24"/>
        </w:rPr>
        <w:t>Dutta, B., Islam, K.M., 2016. Role of Culture in Decision Making Approach in Bangladesh: An Analysis from the Four Cultural Dimensions of Hofstede. Bangladesh e-journal of Sociology 13.</w:t>
      </w:r>
    </w:p>
    <w:p w14:paraId="5224633D" w14:textId="77777777" w:rsidR="008A34F6" w:rsidRPr="008A34F6" w:rsidRDefault="008A34F6" w:rsidP="00EF1EEB">
      <w:pPr>
        <w:pStyle w:val="Bibliography"/>
        <w:spacing w:line="480" w:lineRule="auto"/>
        <w:rPr>
          <w:rFonts w:ascii="Arial" w:hAnsi="Arial" w:cs="Arial"/>
          <w:sz w:val="24"/>
        </w:rPr>
      </w:pPr>
      <w:r w:rsidRPr="008A34F6">
        <w:rPr>
          <w:rFonts w:ascii="Arial" w:hAnsi="Arial" w:cs="Arial"/>
          <w:sz w:val="24"/>
        </w:rPr>
        <w:t>Enz, C.A., Siguaw, J.A., 2000. Best Practices in Human Resources. Cornell Hotel and Restaurant Administration Quarterly 41, 48–61. https://doi.org/10.1177/001088040004100123</w:t>
      </w:r>
    </w:p>
    <w:p w14:paraId="58FFECAE" w14:textId="77777777" w:rsidR="008A34F6" w:rsidRPr="008A34F6" w:rsidRDefault="008A34F6" w:rsidP="00EF1EEB">
      <w:pPr>
        <w:pStyle w:val="Bibliography"/>
        <w:spacing w:line="480" w:lineRule="auto"/>
        <w:rPr>
          <w:rFonts w:ascii="Arial" w:hAnsi="Arial" w:cs="Arial"/>
          <w:sz w:val="24"/>
        </w:rPr>
      </w:pPr>
      <w:r w:rsidRPr="008A34F6">
        <w:rPr>
          <w:rFonts w:ascii="Arial" w:hAnsi="Arial" w:cs="Arial"/>
          <w:sz w:val="24"/>
        </w:rPr>
        <w:t>Gorski, P.C., Swalwell, K., 2015. Equity literacy for all. Educational leadership 72, 34–40.</w:t>
      </w:r>
    </w:p>
    <w:p w14:paraId="6D27C106" w14:textId="77777777" w:rsidR="008A34F6" w:rsidRPr="008A34F6" w:rsidRDefault="008A34F6" w:rsidP="00EF1EEB">
      <w:pPr>
        <w:pStyle w:val="Bibliography"/>
        <w:spacing w:line="480" w:lineRule="auto"/>
        <w:rPr>
          <w:rFonts w:ascii="Arial" w:hAnsi="Arial" w:cs="Arial"/>
          <w:sz w:val="24"/>
        </w:rPr>
      </w:pPr>
      <w:r w:rsidRPr="008A34F6">
        <w:rPr>
          <w:rFonts w:ascii="Arial" w:hAnsi="Arial" w:cs="Arial"/>
          <w:sz w:val="24"/>
        </w:rPr>
        <w:t>GOV.UK, 2022. Regional ethnic diversity [WWW Document]. URL https://www.ethnicity-facts-figures.service.gov.uk/uk-population-by-ethnicity/national-and-regional-populations/regional-ethnic-diversity/latest (accessed 11.30.23).</w:t>
      </w:r>
    </w:p>
    <w:p w14:paraId="29250003" w14:textId="77777777" w:rsidR="008A34F6" w:rsidRPr="008A34F6" w:rsidRDefault="008A34F6" w:rsidP="00EF1EEB">
      <w:pPr>
        <w:pStyle w:val="Bibliography"/>
        <w:spacing w:line="480" w:lineRule="auto"/>
        <w:rPr>
          <w:rFonts w:ascii="Arial" w:hAnsi="Arial" w:cs="Arial"/>
          <w:sz w:val="24"/>
        </w:rPr>
      </w:pPr>
      <w:r w:rsidRPr="008A34F6">
        <w:rPr>
          <w:rFonts w:ascii="Arial" w:hAnsi="Arial" w:cs="Arial"/>
          <w:sz w:val="24"/>
        </w:rPr>
        <w:t>Gubler, F., Glynn, R., 2008. Great, Grand &amp; Famous Hotels. Great, Grand &amp; Famous Hotels.</w:t>
      </w:r>
    </w:p>
    <w:p w14:paraId="0B7E3E3F" w14:textId="77777777" w:rsidR="008A34F6" w:rsidRPr="008A34F6" w:rsidRDefault="008A34F6" w:rsidP="00EF1EEB">
      <w:pPr>
        <w:pStyle w:val="Bibliography"/>
        <w:spacing w:line="480" w:lineRule="auto"/>
        <w:rPr>
          <w:rFonts w:ascii="Arial" w:hAnsi="Arial" w:cs="Arial"/>
          <w:sz w:val="24"/>
        </w:rPr>
      </w:pPr>
      <w:r w:rsidRPr="008A34F6">
        <w:rPr>
          <w:rFonts w:ascii="Arial" w:hAnsi="Arial" w:cs="Arial"/>
          <w:sz w:val="24"/>
        </w:rPr>
        <w:t>Guo-Brennan, L., Guo-Brennan, M., 2020. Global Citizenship Education and Social Justice for Immigrant Students: Implications for Administration, Leadership, and Teaching in Schools, in: Papa, R. (Ed.), Handbook on Promoting Social Justice in Education. Springer International Publishing, Cham, pp. 2203–2222. https://doi.org/10.1007/978-3-030-14625-2_40</w:t>
      </w:r>
    </w:p>
    <w:p w14:paraId="0526B17C" w14:textId="77777777" w:rsidR="008A34F6" w:rsidRPr="008A34F6" w:rsidRDefault="008A34F6" w:rsidP="00EF1EEB">
      <w:pPr>
        <w:pStyle w:val="Bibliography"/>
        <w:spacing w:line="480" w:lineRule="auto"/>
        <w:rPr>
          <w:rFonts w:ascii="Arial" w:hAnsi="Arial" w:cs="Arial"/>
          <w:sz w:val="24"/>
        </w:rPr>
      </w:pPr>
      <w:r w:rsidRPr="008A34F6">
        <w:rPr>
          <w:rFonts w:ascii="Arial" w:hAnsi="Arial" w:cs="Arial"/>
          <w:sz w:val="24"/>
        </w:rPr>
        <w:t>Haar, J.M., Russo, M., Suñe, A., Ollier-Malaterre, A., 2014. Outcomes of work–life balance on job satisfaction, life satisfaction and mental health: A study across seven cultures. Journal of vocational behavior 85, 361–373.</w:t>
      </w:r>
    </w:p>
    <w:p w14:paraId="3873972C" w14:textId="77777777" w:rsidR="008A34F6" w:rsidRPr="008A34F6" w:rsidRDefault="008A34F6" w:rsidP="00EF1EEB">
      <w:pPr>
        <w:pStyle w:val="Bibliography"/>
        <w:spacing w:line="480" w:lineRule="auto"/>
        <w:rPr>
          <w:rFonts w:ascii="Arial" w:hAnsi="Arial" w:cs="Arial"/>
          <w:sz w:val="24"/>
        </w:rPr>
      </w:pPr>
      <w:r w:rsidRPr="008A34F6">
        <w:rPr>
          <w:rFonts w:ascii="Arial" w:hAnsi="Arial" w:cs="Arial"/>
          <w:sz w:val="24"/>
        </w:rPr>
        <w:t>Hilton Hotels and Resorts, 2023. 2022 Hilton Year in Review. Hilton Hotels and Resorts.</w:t>
      </w:r>
    </w:p>
    <w:p w14:paraId="457B4482" w14:textId="77777777" w:rsidR="008A34F6" w:rsidRPr="008A34F6" w:rsidRDefault="008A34F6" w:rsidP="00EF1EEB">
      <w:pPr>
        <w:pStyle w:val="Bibliography"/>
        <w:spacing w:line="480" w:lineRule="auto"/>
        <w:rPr>
          <w:rFonts w:ascii="Arial" w:hAnsi="Arial" w:cs="Arial"/>
          <w:sz w:val="24"/>
        </w:rPr>
      </w:pPr>
      <w:r w:rsidRPr="008A34F6">
        <w:rPr>
          <w:rFonts w:ascii="Arial" w:hAnsi="Arial" w:cs="Arial"/>
          <w:sz w:val="24"/>
        </w:rPr>
        <w:t>Hilton Hotels and Resorts, 2020. Hilton Defining a New Standard of Hotel Cleanliness, Working With RB/Lysol and Mayo Clinic to Elevate Hygiene Practices From Check‑In to Check‑Out [WWW Document]. Stories From Hilton. URL https://stories.hilton.com/releases/hilton-defining-new-standard-of-cleanliness (accessed 11.30.23).</w:t>
      </w:r>
    </w:p>
    <w:p w14:paraId="24FFFAAE" w14:textId="77777777" w:rsidR="008A34F6" w:rsidRPr="008A34F6" w:rsidRDefault="008A34F6" w:rsidP="00EF1EEB">
      <w:pPr>
        <w:pStyle w:val="Bibliography"/>
        <w:spacing w:line="480" w:lineRule="auto"/>
        <w:rPr>
          <w:rFonts w:ascii="Arial" w:hAnsi="Arial" w:cs="Arial"/>
          <w:sz w:val="24"/>
        </w:rPr>
      </w:pPr>
      <w:r w:rsidRPr="008A34F6">
        <w:rPr>
          <w:rFonts w:ascii="Arial" w:hAnsi="Arial" w:cs="Arial"/>
          <w:sz w:val="24"/>
        </w:rPr>
        <w:t>Hilton Worldwide University, 2023. Hilton Worldwide University [WWW Document]. URL http://www.hwu-overview.com/introduction/university.html (accessed 4.6.23).</w:t>
      </w:r>
    </w:p>
    <w:p w14:paraId="0B40BBAF" w14:textId="77777777" w:rsidR="008A34F6" w:rsidRPr="008A34F6" w:rsidRDefault="008A34F6" w:rsidP="00EF1EEB">
      <w:pPr>
        <w:pStyle w:val="Bibliography"/>
        <w:spacing w:line="480" w:lineRule="auto"/>
        <w:rPr>
          <w:rFonts w:ascii="Arial" w:hAnsi="Arial" w:cs="Arial"/>
          <w:sz w:val="24"/>
        </w:rPr>
      </w:pPr>
      <w:r w:rsidRPr="008A34F6">
        <w:rPr>
          <w:rFonts w:ascii="Arial" w:hAnsi="Arial" w:cs="Arial"/>
          <w:sz w:val="24"/>
        </w:rPr>
        <w:t>Hofstede Cultural Insights, 2023a. Country comparison tool - United Kingdom [WWW Document]. URL https://www.hofstede-insights.com/country-comparison-tool (accessed 11.30.23).</w:t>
      </w:r>
    </w:p>
    <w:p w14:paraId="4D6CCD37" w14:textId="77777777" w:rsidR="008A34F6" w:rsidRPr="008A34F6" w:rsidRDefault="008A34F6" w:rsidP="00EF1EEB">
      <w:pPr>
        <w:pStyle w:val="Bibliography"/>
        <w:spacing w:line="480" w:lineRule="auto"/>
        <w:rPr>
          <w:rFonts w:ascii="Arial" w:hAnsi="Arial" w:cs="Arial"/>
          <w:sz w:val="24"/>
        </w:rPr>
      </w:pPr>
      <w:r w:rsidRPr="008A34F6">
        <w:rPr>
          <w:rFonts w:ascii="Arial" w:hAnsi="Arial" w:cs="Arial"/>
          <w:sz w:val="24"/>
        </w:rPr>
        <w:t>Hofstede Cultural Insights, 2023b. Country comparison tool - India [WWW Document]. URL https://www.hofstede-insights.com/country-comparison-tool (accessed 11.30.23).</w:t>
      </w:r>
    </w:p>
    <w:p w14:paraId="62098A00" w14:textId="77777777" w:rsidR="008A34F6" w:rsidRPr="008A34F6" w:rsidRDefault="008A34F6" w:rsidP="00EF1EEB">
      <w:pPr>
        <w:pStyle w:val="Bibliography"/>
        <w:spacing w:line="480" w:lineRule="auto"/>
        <w:rPr>
          <w:rFonts w:ascii="Arial" w:hAnsi="Arial" w:cs="Arial"/>
          <w:sz w:val="24"/>
        </w:rPr>
      </w:pPr>
      <w:r w:rsidRPr="008A34F6">
        <w:rPr>
          <w:rFonts w:ascii="Arial" w:hAnsi="Arial" w:cs="Arial"/>
          <w:sz w:val="24"/>
        </w:rPr>
        <w:t>Huertas-Valdivia, I., Gallego-Burín, A.R., Lloréns-Montes, F.J., 2019. Effects of different leadership styles on hospitality workers. Tourism management 71, 402–420.</w:t>
      </w:r>
    </w:p>
    <w:p w14:paraId="230005BB" w14:textId="77777777" w:rsidR="008A34F6" w:rsidRPr="008A34F6" w:rsidRDefault="008A34F6" w:rsidP="00EF1EEB">
      <w:pPr>
        <w:pStyle w:val="Bibliography"/>
        <w:spacing w:line="480" w:lineRule="auto"/>
        <w:rPr>
          <w:rFonts w:ascii="Arial" w:hAnsi="Arial" w:cs="Arial"/>
          <w:sz w:val="24"/>
        </w:rPr>
      </w:pPr>
      <w:r w:rsidRPr="008A34F6">
        <w:rPr>
          <w:rFonts w:ascii="Arial" w:hAnsi="Arial" w:cs="Arial"/>
          <w:sz w:val="24"/>
        </w:rPr>
        <w:t>Irwin, H., 2020. Communicating with Asia: Understanding people and customs. Routledge.</w:t>
      </w:r>
    </w:p>
    <w:p w14:paraId="52E8A7B5" w14:textId="77777777" w:rsidR="008A34F6" w:rsidRPr="008A34F6" w:rsidRDefault="008A34F6" w:rsidP="00EF1EEB">
      <w:pPr>
        <w:pStyle w:val="Bibliography"/>
        <w:spacing w:line="480" w:lineRule="auto"/>
        <w:rPr>
          <w:rFonts w:ascii="Arial" w:hAnsi="Arial" w:cs="Arial"/>
          <w:sz w:val="24"/>
        </w:rPr>
      </w:pPr>
      <w:r w:rsidRPr="008A34F6">
        <w:rPr>
          <w:rFonts w:ascii="Arial" w:hAnsi="Arial" w:cs="Arial"/>
          <w:sz w:val="24"/>
        </w:rPr>
        <w:t>Iyengar, A., Jayaram, S., 2017. Case study 1: Taj Hotels talent development in association with the Institute of Hotel Management, Aurangabad. Talent Management in Hospitality and Tourism 268.</w:t>
      </w:r>
    </w:p>
    <w:p w14:paraId="42769D40" w14:textId="77777777" w:rsidR="008A34F6" w:rsidRPr="008A34F6" w:rsidRDefault="008A34F6" w:rsidP="00EF1EEB">
      <w:pPr>
        <w:pStyle w:val="Bibliography"/>
        <w:spacing w:line="480" w:lineRule="auto"/>
        <w:rPr>
          <w:rFonts w:ascii="Arial" w:hAnsi="Arial" w:cs="Arial"/>
          <w:sz w:val="24"/>
        </w:rPr>
      </w:pPr>
      <w:r w:rsidRPr="008A34F6">
        <w:rPr>
          <w:rFonts w:ascii="Arial" w:hAnsi="Arial" w:cs="Arial"/>
          <w:sz w:val="24"/>
        </w:rPr>
        <w:t>Jugdev, K., 2022. Applying cultural intelligence to develop adaptive leadership. Organization Development Journal 40, 56–70.</w:t>
      </w:r>
    </w:p>
    <w:p w14:paraId="5B7B7990" w14:textId="77777777" w:rsidR="008A34F6" w:rsidRPr="008A34F6" w:rsidRDefault="008A34F6" w:rsidP="00EF1EEB">
      <w:pPr>
        <w:pStyle w:val="Bibliography"/>
        <w:spacing w:line="480" w:lineRule="auto"/>
        <w:rPr>
          <w:rFonts w:ascii="Arial" w:hAnsi="Arial" w:cs="Arial"/>
          <w:sz w:val="24"/>
        </w:rPr>
      </w:pPr>
      <w:r w:rsidRPr="008A34F6">
        <w:rPr>
          <w:rFonts w:ascii="Arial" w:hAnsi="Arial" w:cs="Arial"/>
          <w:sz w:val="24"/>
        </w:rPr>
        <w:t>Kamales, N., Knorr, H., 2019. Leaders with managing cultural diversity and communication. Asia Pacific Journal of Religions and Cultures 3, 63–72.</w:t>
      </w:r>
    </w:p>
    <w:p w14:paraId="2AF376EF" w14:textId="77777777" w:rsidR="008A34F6" w:rsidRPr="008A34F6" w:rsidRDefault="008A34F6" w:rsidP="00EF1EEB">
      <w:pPr>
        <w:pStyle w:val="Bibliography"/>
        <w:spacing w:line="480" w:lineRule="auto"/>
        <w:rPr>
          <w:rFonts w:ascii="Arial" w:hAnsi="Arial" w:cs="Arial"/>
          <w:sz w:val="24"/>
        </w:rPr>
      </w:pPr>
      <w:r w:rsidRPr="008A34F6">
        <w:rPr>
          <w:rFonts w:ascii="Arial" w:hAnsi="Arial" w:cs="Arial"/>
          <w:sz w:val="24"/>
        </w:rPr>
        <w:t>Khan, M.Y.H., 2019. Cross cultural leadership and the hospitality industry: A leadership style towards success in organizational goals in France. Art. Human Open Acc J 3, 25–30.</w:t>
      </w:r>
    </w:p>
    <w:p w14:paraId="59267EB2" w14:textId="77777777" w:rsidR="008A34F6" w:rsidRPr="008A34F6" w:rsidRDefault="008A34F6" w:rsidP="00EF1EEB">
      <w:pPr>
        <w:pStyle w:val="Bibliography"/>
        <w:spacing w:line="480" w:lineRule="auto"/>
        <w:rPr>
          <w:rFonts w:ascii="Arial" w:hAnsi="Arial" w:cs="Arial"/>
          <w:sz w:val="24"/>
        </w:rPr>
      </w:pPr>
      <w:r w:rsidRPr="008A34F6">
        <w:rPr>
          <w:rFonts w:ascii="Arial" w:hAnsi="Arial" w:cs="Arial"/>
          <w:sz w:val="24"/>
        </w:rPr>
        <w:t>Kho, M.G.-W., Ting, S.-H., 2023. Experiential Learning and Toastmasters International Programme: Transformative Effects of Public Speaking Training on Oral Presentations. Qeios.</w:t>
      </w:r>
    </w:p>
    <w:p w14:paraId="34D764A2" w14:textId="77777777" w:rsidR="008A34F6" w:rsidRPr="008A34F6" w:rsidRDefault="008A34F6" w:rsidP="00EF1EEB">
      <w:pPr>
        <w:pStyle w:val="Bibliography"/>
        <w:spacing w:line="480" w:lineRule="auto"/>
        <w:rPr>
          <w:rFonts w:ascii="Arial" w:hAnsi="Arial" w:cs="Arial"/>
          <w:sz w:val="24"/>
        </w:rPr>
      </w:pPr>
      <w:r w:rsidRPr="008A34F6">
        <w:rPr>
          <w:rFonts w:ascii="Arial" w:hAnsi="Arial" w:cs="Arial"/>
          <w:sz w:val="24"/>
        </w:rPr>
        <w:t>Kim, S., 2002. Participative Management and Job Satisfaction: Lessons for Management Leadership. Public Administration Review 62, 231–241. https://doi.org/10.1111/0033-3352.00173</w:t>
      </w:r>
    </w:p>
    <w:p w14:paraId="463C58E4" w14:textId="77777777" w:rsidR="008A34F6" w:rsidRPr="008A34F6" w:rsidRDefault="008A34F6" w:rsidP="00EF1EEB">
      <w:pPr>
        <w:pStyle w:val="Bibliography"/>
        <w:spacing w:line="480" w:lineRule="auto"/>
        <w:rPr>
          <w:rFonts w:ascii="Arial" w:hAnsi="Arial" w:cs="Arial"/>
          <w:sz w:val="24"/>
        </w:rPr>
      </w:pPr>
      <w:r w:rsidRPr="008A34F6">
        <w:rPr>
          <w:rFonts w:ascii="Arial" w:hAnsi="Arial" w:cs="Arial"/>
          <w:sz w:val="24"/>
        </w:rPr>
        <w:t>Knein, E., Greven, A., Bendig, D., Brettel, M., 2020. Culture and cross-functional coopetition: The interplay of organizational and national culture. Journal of International Management 26, 100731.</w:t>
      </w:r>
    </w:p>
    <w:p w14:paraId="142B0BF5" w14:textId="77777777" w:rsidR="008A34F6" w:rsidRPr="008A34F6" w:rsidRDefault="008A34F6" w:rsidP="00EF1EEB">
      <w:pPr>
        <w:pStyle w:val="Bibliography"/>
        <w:spacing w:line="480" w:lineRule="auto"/>
        <w:rPr>
          <w:rFonts w:ascii="Arial" w:hAnsi="Arial" w:cs="Arial"/>
          <w:sz w:val="24"/>
        </w:rPr>
      </w:pPr>
      <w:r w:rsidRPr="008A34F6">
        <w:rPr>
          <w:rFonts w:ascii="Arial" w:hAnsi="Arial" w:cs="Arial"/>
          <w:sz w:val="24"/>
        </w:rPr>
        <w:t>Kohlhoffer-Mizser, C., 2020. Leader is the person who deals with conflict. Global answers in conflict management., in: SHS Web of Conferences. EDP Sciences.</w:t>
      </w:r>
    </w:p>
    <w:p w14:paraId="52766369" w14:textId="77777777" w:rsidR="008A34F6" w:rsidRPr="008A34F6" w:rsidRDefault="008A34F6" w:rsidP="00EF1EEB">
      <w:pPr>
        <w:pStyle w:val="Bibliography"/>
        <w:spacing w:line="480" w:lineRule="auto"/>
        <w:rPr>
          <w:rFonts w:ascii="Arial" w:hAnsi="Arial" w:cs="Arial"/>
          <w:sz w:val="24"/>
        </w:rPr>
      </w:pPr>
      <w:r w:rsidRPr="008A34F6">
        <w:rPr>
          <w:rFonts w:ascii="Arial" w:hAnsi="Arial" w:cs="Arial"/>
          <w:sz w:val="24"/>
        </w:rPr>
        <w:t>Kotur, B.R., Anbazhagan, S., 2014. The influence of age and gender on the leadership styles. IOSR Journal of Business and Management 16, 30–36.</w:t>
      </w:r>
    </w:p>
    <w:p w14:paraId="22D08FD5" w14:textId="77777777" w:rsidR="008A34F6" w:rsidRPr="008A34F6" w:rsidRDefault="008A34F6" w:rsidP="00EF1EEB">
      <w:pPr>
        <w:pStyle w:val="Bibliography"/>
        <w:spacing w:line="480" w:lineRule="auto"/>
        <w:rPr>
          <w:rFonts w:ascii="Arial" w:hAnsi="Arial" w:cs="Arial"/>
          <w:sz w:val="24"/>
        </w:rPr>
      </w:pPr>
      <w:r w:rsidRPr="008A34F6">
        <w:rPr>
          <w:rFonts w:ascii="Arial" w:hAnsi="Arial" w:cs="Arial"/>
          <w:sz w:val="24"/>
        </w:rPr>
        <w:t>Levy, A., Scott-Clark, C., 2013. The Siege: Three Days of Terror Inside the Taj. Penguin UK.</w:t>
      </w:r>
    </w:p>
    <w:p w14:paraId="362AAC4E" w14:textId="77777777" w:rsidR="008A34F6" w:rsidRPr="008A34F6" w:rsidRDefault="008A34F6" w:rsidP="00EF1EEB">
      <w:pPr>
        <w:pStyle w:val="Bibliography"/>
        <w:spacing w:line="480" w:lineRule="auto"/>
        <w:rPr>
          <w:rFonts w:ascii="Arial" w:hAnsi="Arial" w:cs="Arial"/>
          <w:sz w:val="24"/>
        </w:rPr>
      </w:pPr>
      <w:r w:rsidRPr="008A34F6">
        <w:rPr>
          <w:rFonts w:ascii="Arial" w:hAnsi="Arial" w:cs="Arial"/>
          <w:sz w:val="24"/>
        </w:rPr>
        <w:t>Maximo, N., Stander, M.W., Coxen, L., 2019. Authentic leadership and work engagement: The indirect effects of psychological safety and trust in supervisors. SA Journal of Industrial Psychology 45, 1–11.</w:t>
      </w:r>
    </w:p>
    <w:p w14:paraId="1E210295" w14:textId="77777777" w:rsidR="008A34F6" w:rsidRPr="008A34F6" w:rsidRDefault="008A34F6" w:rsidP="00EF1EEB">
      <w:pPr>
        <w:pStyle w:val="Bibliography"/>
        <w:spacing w:line="480" w:lineRule="auto"/>
        <w:rPr>
          <w:rFonts w:ascii="Arial" w:hAnsi="Arial" w:cs="Arial"/>
          <w:sz w:val="24"/>
        </w:rPr>
      </w:pPr>
      <w:r w:rsidRPr="008A34F6">
        <w:rPr>
          <w:rFonts w:ascii="Arial" w:hAnsi="Arial" w:cs="Arial"/>
          <w:sz w:val="24"/>
        </w:rPr>
        <w:t>Ngai, P.B., Yoshimura, S.M., Doi, F., 2020. Intercultural competence development via online social networking: the Japanese students’ experience with internationalisation in U.S. higher education. Intercultural Education 31, 228–243. https://doi.org/10.1080/14675986.2019.1702289</w:t>
      </w:r>
    </w:p>
    <w:p w14:paraId="736CC439" w14:textId="77777777" w:rsidR="008A34F6" w:rsidRPr="008A34F6" w:rsidRDefault="008A34F6" w:rsidP="00EF1EEB">
      <w:pPr>
        <w:pStyle w:val="Bibliography"/>
        <w:spacing w:line="480" w:lineRule="auto"/>
        <w:rPr>
          <w:rFonts w:ascii="Arial" w:hAnsi="Arial" w:cs="Arial"/>
          <w:sz w:val="24"/>
        </w:rPr>
      </w:pPr>
      <w:r w:rsidRPr="008A34F6">
        <w:rPr>
          <w:rFonts w:ascii="Arial" w:hAnsi="Arial" w:cs="Arial"/>
          <w:sz w:val="24"/>
        </w:rPr>
        <w:t>Patrick, H.A., Kumar, V.R., 2012. Managing Workplace Diversity: Issues and Challenges. SAGE Open 2, 215824401244461. https://doi.org/10.1177/2158244012444615</w:t>
      </w:r>
    </w:p>
    <w:p w14:paraId="2EB0C475" w14:textId="77777777" w:rsidR="008A34F6" w:rsidRPr="008A34F6" w:rsidRDefault="008A34F6" w:rsidP="00EF1EEB">
      <w:pPr>
        <w:pStyle w:val="Bibliography"/>
        <w:spacing w:line="480" w:lineRule="auto"/>
        <w:rPr>
          <w:rFonts w:ascii="Arial" w:hAnsi="Arial" w:cs="Arial"/>
          <w:sz w:val="24"/>
        </w:rPr>
      </w:pPr>
      <w:r w:rsidRPr="008A34F6">
        <w:rPr>
          <w:rFonts w:ascii="Arial" w:hAnsi="Arial" w:cs="Arial"/>
          <w:sz w:val="24"/>
        </w:rPr>
        <w:t>Peixoto, P.S., Furlong, E., Meaders, M., Abney, D., Parr, C., Becker, H., Lyttle, J., Nguyen, N., 2018. Ethics &amp; Hofstede in Chile and the Uk. Copyright 2018 by Institute for Global Business Research, Nashville, TN, USA 253.</w:t>
      </w:r>
    </w:p>
    <w:p w14:paraId="4E6D78D2" w14:textId="77777777" w:rsidR="008A34F6" w:rsidRPr="008A34F6" w:rsidRDefault="008A34F6" w:rsidP="00EF1EEB">
      <w:pPr>
        <w:pStyle w:val="Bibliography"/>
        <w:spacing w:line="480" w:lineRule="auto"/>
        <w:rPr>
          <w:rFonts w:ascii="Arial" w:hAnsi="Arial" w:cs="Arial"/>
          <w:sz w:val="24"/>
        </w:rPr>
      </w:pPr>
      <w:r w:rsidRPr="008A34F6">
        <w:rPr>
          <w:rFonts w:ascii="Arial" w:hAnsi="Arial" w:cs="Arial"/>
          <w:sz w:val="24"/>
        </w:rPr>
        <w:t>Ramakrishnan, K., 2013. Managerial Leadership in Multicultural Organisations. PHI Learning Pvt. Ltd.</w:t>
      </w:r>
    </w:p>
    <w:p w14:paraId="58C0F298" w14:textId="77777777" w:rsidR="008A34F6" w:rsidRPr="008A34F6" w:rsidRDefault="008A34F6" w:rsidP="00EF1EEB">
      <w:pPr>
        <w:pStyle w:val="Bibliography"/>
        <w:spacing w:line="480" w:lineRule="auto"/>
        <w:rPr>
          <w:rFonts w:ascii="Arial" w:hAnsi="Arial" w:cs="Arial"/>
          <w:sz w:val="24"/>
        </w:rPr>
      </w:pPr>
      <w:r w:rsidRPr="008A34F6">
        <w:rPr>
          <w:rFonts w:ascii="Arial" w:hAnsi="Arial" w:cs="Arial"/>
          <w:sz w:val="24"/>
        </w:rPr>
        <w:t>Ritzer, G., 2007. Inhospitable hospitality. Hospitality: A social lens 129–139.</w:t>
      </w:r>
    </w:p>
    <w:p w14:paraId="7D27970B" w14:textId="77777777" w:rsidR="008A34F6" w:rsidRPr="008A34F6" w:rsidRDefault="008A34F6" w:rsidP="00EF1EEB">
      <w:pPr>
        <w:pStyle w:val="Bibliography"/>
        <w:spacing w:line="480" w:lineRule="auto"/>
        <w:rPr>
          <w:rFonts w:ascii="Arial" w:hAnsi="Arial" w:cs="Arial"/>
          <w:sz w:val="24"/>
        </w:rPr>
      </w:pPr>
      <w:r w:rsidRPr="008A34F6">
        <w:rPr>
          <w:rFonts w:ascii="Arial" w:hAnsi="Arial" w:cs="Arial"/>
          <w:sz w:val="24"/>
        </w:rPr>
        <w:t>Sah, S.K., Nadda, V., 2017. Managing change and strategic thinking: Evidences from hospitality and tourism sector of the UK. International Journal of Academic Research in Business and Social Sciences 7, 1336–1348.</w:t>
      </w:r>
    </w:p>
    <w:p w14:paraId="72DA7B6D" w14:textId="77777777" w:rsidR="008A34F6" w:rsidRPr="008A34F6" w:rsidRDefault="008A34F6" w:rsidP="00EF1EEB">
      <w:pPr>
        <w:pStyle w:val="Bibliography"/>
        <w:spacing w:line="480" w:lineRule="auto"/>
        <w:rPr>
          <w:rFonts w:ascii="Arial" w:hAnsi="Arial" w:cs="Arial"/>
          <w:sz w:val="24"/>
        </w:rPr>
      </w:pPr>
      <w:r w:rsidRPr="008A34F6">
        <w:rPr>
          <w:rFonts w:ascii="Arial" w:hAnsi="Arial" w:cs="Arial"/>
          <w:sz w:val="24"/>
        </w:rPr>
        <w:t>Saridakis, G., Lai, Y., Johnstone, S., 2020. Does workplace partnership deliver mutual gains at work? Economic and Industrial Democracy 41, 797–823. https://doi.org/10.1177/0143831X17740431</w:t>
      </w:r>
    </w:p>
    <w:p w14:paraId="42BDFD4F" w14:textId="77777777" w:rsidR="008A34F6" w:rsidRPr="008A34F6" w:rsidRDefault="008A34F6" w:rsidP="00EF1EEB">
      <w:pPr>
        <w:pStyle w:val="Bibliography"/>
        <w:spacing w:line="480" w:lineRule="auto"/>
        <w:rPr>
          <w:rFonts w:ascii="Arial" w:hAnsi="Arial" w:cs="Arial"/>
          <w:sz w:val="24"/>
        </w:rPr>
      </w:pPr>
      <w:r w:rsidRPr="008A34F6">
        <w:rPr>
          <w:rFonts w:ascii="Arial" w:hAnsi="Arial" w:cs="Arial"/>
          <w:sz w:val="24"/>
        </w:rPr>
        <w:t>Sharma, A., Agrawal, R., Khandelwal, U., 2019. Developing ethical leadership for business organizations: A conceptual model of its antecedents and consequences. Leadership &amp; Organization Development Journal 40, 712–734.</w:t>
      </w:r>
    </w:p>
    <w:p w14:paraId="0DAB8B28" w14:textId="77777777" w:rsidR="008A34F6" w:rsidRPr="008A34F6" w:rsidRDefault="008A34F6" w:rsidP="00EF1EEB">
      <w:pPr>
        <w:pStyle w:val="Bibliography"/>
        <w:spacing w:line="480" w:lineRule="auto"/>
        <w:rPr>
          <w:rFonts w:ascii="Arial" w:hAnsi="Arial" w:cs="Arial"/>
          <w:sz w:val="24"/>
        </w:rPr>
      </w:pPr>
      <w:r w:rsidRPr="008A34F6">
        <w:rPr>
          <w:rFonts w:ascii="Arial" w:hAnsi="Arial" w:cs="Arial"/>
          <w:sz w:val="24"/>
        </w:rPr>
        <w:t>Silla, I., Tordera, N., Pérez-Nebra, A.R., 2023. Online intercultural exchange: A case study in work and organisational psychology. Innovations in Education and Teaching International 60, 37–47. https://doi.org/10.1080/14703297.2021.2003219</w:t>
      </w:r>
    </w:p>
    <w:p w14:paraId="09062DA4" w14:textId="77777777" w:rsidR="008A34F6" w:rsidRPr="008A34F6" w:rsidRDefault="008A34F6" w:rsidP="00EF1EEB">
      <w:pPr>
        <w:pStyle w:val="Bibliography"/>
        <w:spacing w:line="480" w:lineRule="auto"/>
        <w:rPr>
          <w:rFonts w:ascii="Arial" w:hAnsi="Arial" w:cs="Arial"/>
          <w:sz w:val="24"/>
        </w:rPr>
      </w:pPr>
      <w:r w:rsidRPr="008A34F6">
        <w:rPr>
          <w:rFonts w:ascii="Arial" w:hAnsi="Arial" w:cs="Arial"/>
          <w:sz w:val="24"/>
        </w:rPr>
        <w:t>Tamunomiebi, M.D., John-Eke, E.C., 2020. Workplace diversity: Emerging issues in contemporary. International Journal of Academic Research in Business and Social Sciences 10, 255–265.</w:t>
      </w:r>
    </w:p>
    <w:p w14:paraId="4D119138" w14:textId="77777777" w:rsidR="008A34F6" w:rsidRPr="008A34F6" w:rsidRDefault="008A34F6" w:rsidP="00EF1EEB">
      <w:pPr>
        <w:pStyle w:val="Bibliography"/>
        <w:spacing w:line="480" w:lineRule="auto"/>
        <w:rPr>
          <w:rFonts w:ascii="Arial" w:hAnsi="Arial" w:cs="Arial"/>
          <w:sz w:val="24"/>
        </w:rPr>
      </w:pPr>
      <w:r w:rsidRPr="008A34F6">
        <w:rPr>
          <w:rFonts w:ascii="Arial" w:hAnsi="Arial" w:cs="Arial"/>
          <w:sz w:val="24"/>
        </w:rPr>
        <w:t>Thach, N.N., 2021. How Values Influence Economic Progress? Evidence from South and Southeast Asian Countries, in: Ngoc Thach, N., Kreinovich, V., Trung, N.D. (Eds.), Data Science for Financial Econometrics, Studies in Computational Intelligence. Springer International Publishing, Cham, pp. 207–221. https://doi.org/10.1007/978-3-030-48853-6_15</w:t>
      </w:r>
    </w:p>
    <w:p w14:paraId="35FCE45E" w14:textId="77777777" w:rsidR="008A34F6" w:rsidRPr="008A34F6" w:rsidRDefault="008A34F6" w:rsidP="00EF1EEB">
      <w:pPr>
        <w:pStyle w:val="Bibliography"/>
        <w:spacing w:line="480" w:lineRule="auto"/>
        <w:rPr>
          <w:rFonts w:ascii="Arial" w:hAnsi="Arial" w:cs="Arial"/>
          <w:sz w:val="24"/>
        </w:rPr>
      </w:pPr>
      <w:r w:rsidRPr="008A34F6">
        <w:rPr>
          <w:rFonts w:ascii="Arial" w:hAnsi="Arial" w:cs="Arial"/>
          <w:sz w:val="24"/>
        </w:rPr>
        <w:t>Tirmizi, S.A., Tirmizi, S.N., 2020. Is Servant Leadership Universally Relevant? A Study Across Cultures and Sectors. International Leadership Journal 12.</w:t>
      </w:r>
    </w:p>
    <w:p w14:paraId="41D1A784" w14:textId="77777777" w:rsidR="008A34F6" w:rsidRPr="008A34F6" w:rsidRDefault="008A34F6" w:rsidP="00EF1EEB">
      <w:pPr>
        <w:pStyle w:val="Bibliography"/>
        <w:spacing w:line="480" w:lineRule="auto"/>
        <w:rPr>
          <w:rFonts w:ascii="Arial" w:hAnsi="Arial" w:cs="Arial"/>
          <w:sz w:val="24"/>
        </w:rPr>
      </w:pPr>
      <w:r w:rsidRPr="008A34F6">
        <w:rPr>
          <w:rFonts w:ascii="Arial" w:hAnsi="Arial" w:cs="Arial"/>
          <w:sz w:val="24"/>
        </w:rPr>
        <w:t>Tuleja, E.A., 2021. Intercultural Communication for Global Business: How leaders communicate for success. Routledge.</w:t>
      </w:r>
    </w:p>
    <w:p w14:paraId="231443BA" w14:textId="77777777" w:rsidR="008A34F6" w:rsidRPr="008A34F6" w:rsidRDefault="008A34F6" w:rsidP="00EF1EEB">
      <w:pPr>
        <w:pStyle w:val="Bibliography"/>
        <w:spacing w:line="480" w:lineRule="auto"/>
        <w:rPr>
          <w:rFonts w:ascii="Arial" w:hAnsi="Arial" w:cs="Arial"/>
          <w:sz w:val="24"/>
        </w:rPr>
      </w:pPr>
      <w:r w:rsidRPr="008A34F6">
        <w:rPr>
          <w:rFonts w:ascii="Arial" w:hAnsi="Arial" w:cs="Arial"/>
          <w:sz w:val="24"/>
        </w:rPr>
        <w:t>Turesky, E.F., Smith, C.D., Turesky, T.K., 2020. A call to action for virtual team leaders: practitioner perspectives on trust, conflict and the need for organizational support. Organization Management Journal 17, 185–206.</w:t>
      </w:r>
    </w:p>
    <w:p w14:paraId="5B770911" w14:textId="77777777" w:rsidR="008A34F6" w:rsidRPr="008A34F6" w:rsidRDefault="008A34F6" w:rsidP="00EF1EEB">
      <w:pPr>
        <w:pStyle w:val="Bibliography"/>
        <w:spacing w:line="480" w:lineRule="auto"/>
        <w:rPr>
          <w:rFonts w:ascii="Arial" w:hAnsi="Arial" w:cs="Arial"/>
          <w:sz w:val="24"/>
        </w:rPr>
      </w:pPr>
      <w:r w:rsidRPr="008A34F6">
        <w:rPr>
          <w:rFonts w:ascii="Arial" w:hAnsi="Arial" w:cs="Arial"/>
          <w:sz w:val="24"/>
        </w:rPr>
        <w:t>Walga, T.K., 2018. Job satisfaction and satisfaction with work-life balance across cultures. Journal of Intercultural Management 10, 159–179.</w:t>
      </w:r>
    </w:p>
    <w:p w14:paraId="00A3AA7F" w14:textId="77777777" w:rsidR="008A34F6" w:rsidRPr="008A34F6" w:rsidRDefault="008A34F6" w:rsidP="00EF1EEB">
      <w:pPr>
        <w:pStyle w:val="Bibliography"/>
        <w:spacing w:line="480" w:lineRule="auto"/>
        <w:rPr>
          <w:rFonts w:ascii="Arial" w:hAnsi="Arial" w:cs="Arial"/>
          <w:sz w:val="24"/>
        </w:rPr>
      </w:pPr>
      <w:r w:rsidRPr="008A34F6">
        <w:rPr>
          <w:rFonts w:ascii="Arial" w:hAnsi="Arial" w:cs="Arial"/>
          <w:sz w:val="24"/>
        </w:rPr>
        <w:t>Wang, K.T., Goh, M., 2020. Cultural Intelligence, in: Carducci, B.J., Nave, C.S., Nave, C.S. (Eds.), The Wiley Encyclopedia of Personality and Individual Differences. Wiley, pp. 269–273. https://doi.org/10.1002/9781118970843.ch310</w:t>
      </w:r>
    </w:p>
    <w:p w14:paraId="21D06B08" w14:textId="77777777" w:rsidR="008A34F6" w:rsidRPr="008A34F6" w:rsidRDefault="008A34F6" w:rsidP="00EF1EEB">
      <w:pPr>
        <w:pStyle w:val="Bibliography"/>
        <w:spacing w:line="480" w:lineRule="auto"/>
        <w:rPr>
          <w:rFonts w:ascii="Arial" w:hAnsi="Arial" w:cs="Arial"/>
          <w:sz w:val="24"/>
        </w:rPr>
      </w:pPr>
      <w:r w:rsidRPr="008A34F6">
        <w:rPr>
          <w:rFonts w:ascii="Arial" w:hAnsi="Arial" w:cs="Arial"/>
          <w:sz w:val="24"/>
        </w:rPr>
        <w:t>Wanjiku, A.M., Kungu, P., 2022. leadership style and performance of five star hotels in Nairobi county, Kenya. European Journal of Economic and Financial Research 6.</w:t>
      </w:r>
    </w:p>
    <w:p w14:paraId="53A6E1C8" w14:textId="77777777" w:rsidR="008A34F6" w:rsidRPr="008A34F6" w:rsidRDefault="008A34F6" w:rsidP="00EF1EEB">
      <w:pPr>
        <w:pStyle w:val="Bibliography"/>
        <w:spacing w:line="480" w:lineRule="auto"/>
        <w:rPr>
          <w:rFonts w:ascii="Arial" w:hAnsi="Arial" w:cs="Arial"/>
          <w:sz w:val="24"/>
        </w:rPr>
      </w:pPr>
      <w:r w:rsidRPr="008A34F6">
        <w:rPr>
          <w:rFonts w:ascii="Arial" w:hAnsi="Arial" w:cs="Arial"/>
          <w:sz w:val="24"/>
        </w:rPr>
        <w:t>Wooten, L.P., James, E.H., Parsons, K., 2013. 10. Leadership strategies and tactics for crisis management. Handbook of research on crisis leadership in organizations 193.</w:t>
      </w:r>
    </w:p>
    <w:p w14:paraId="44308CC3" w14:textId="77777777" w:rsidR="008A34F6" w:rsidRPr="008A34F6" w:rsidRDefault="008A34F6" w:rsidP="00EF1EEB">
      <w:pPr>
        <w:pStyle w:val="Bibliography"/>
        <w:spacing w:line="480" w:lineRule="auto"/>
        <w:rPr>
          <w:rFonts w:ascii="Arial" w:hAnsi="Arial" w:cs="Arial"/>
          <w:sz w:val="24"/>
        </w:rPr>
      </w:pPr>
      <w:r w:rsidRPr="008A34F6">
        <w:rPr>
          <w:rFonts w:ascii="Arial" w:hAnsi="Arial" w:cs="Arial"/>
          <w:sz w:val="24"/>
        </w:rPr>
        <w:t>Zhou, Y., Liu, G., Chang, X., Hong, Y., 2021. Top-down, bottom-up or outside-in? An examination of triadic mechanisms on firm innovation in Chinese firms. Asian Bus Manage 20, 131–162. https://doi.org/10.1057/s41291-019-00085-z</w:t>
      </w:r>
    </w:p>
    <w:p w14:paraId="1EDB4C88" w14:textId="5C106F3D" w:rsidR="00A072C5" w:rsidRPr="00B41CAE" w:rsidRDefault="00A072C5" w:rsidP="00EF1EEB">
      <w:pPr>
        <w:spacing w:line="480" w:lineRule="auto"/>
        <w:rPr>
          <w:rFonts w:ascii="Arial" w:hAnsi="Arial" w:cs="Arial"/>
          <w:sz w:val="24"/>
          <w:szCs w:val="24"/>
        </w:rPr>
      </w:pPr>
    </w:p>
    <w:sectPr w:rsidR="00A072C5" w:rsidRPr="00B41CAE" w:rsidSect="00E81F42">
      <w:footerReference w:type="default" r:id="rId9"/>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E7D5FD1" w14:textId="77777777" w:rsidR="00B349BF" w:rsidRDefault="00B349BF" w:rsidP="00EF1EEB">
      <w:pPr>
        <w:spacing w:after="0" w:line="240" w:lineRule="auto"/>
      </w:pPr>
      <w:r>
        <w:separator/>
      </w:r>
    </w:p>
  </w:endnote>
  <w:endnote w:type="continuationSeparator" w:id="0">
    <w:p w14:paraId="64399FC7" w14:textId="77777777" w:rsidR="00B349BF" w:rsidRDefault="00B349BF" w:rsidP="00EF1EE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95086979"/>
      <w:docPartObj>
        <w:docPartGallery w:val="Page Numbers (Bottom of Page)"/>
        <w:docPartUnique/>
      </w:docPartObj>
    </w:sdtPr>
    <w:sdtEndPr>
      <w:rPr>
        <w:noProof/>
      </w:rPr>
    </w:sdtEndPr>
    <w:sdtContent>
      <w:p w14:paraId="42649B97" w14:textId="488AB837" w:rsidR="00EF1EEB" w:rsidRDefault="00EF1EEB">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64B8F48" w14:textId="77777777" w:rsidR="00EF1EEB" w:rsidRDefault="00EF1EE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19F9DCD" w14:textId="77777777" w:rsidR="00B349BF" w:rsidRDefault="00B349BF" w:rsidP="00EF1EEB">
      <w:pPr>
        <w:spacing w:after="0" w:line="240" w:lineRule="auto"/>
      </w:pPr>
      <w:r>
        <w:separator/>
      </w:r>
    </w:p>
  </w:footnote>
  <w:footnote w:type="continuationSeparator" w:id="0">
    <w:p w14:paraId="16E76348" w14:textId="77777777" w:rsidR="00B349BF" w:rsidRDefault="00B349BF" w:rsidP="00EF1EEB">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30"/>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A6E41"/>
    <w:rsid w:val="00012047"/>
    <w:rsid w:val="0001703C"/>
    <w:rsid w:val="00026B97"/>
    <w:rsid w:val="000367B6"/>
    <w:rsid w:val="000426BE"/>
    <w:rsid w:val="00052189"/>
    <w:rsid w:val="0005242A"/>
    <w:rsid w:val="000566EE"/>
    <w:rsid w:val="000851AB"/>
    <w:rsid w:val="000B212A"/>
    <w:rsid w:val="000C72FE"/>
    <w:rsid w:val="000F6C70"/>
    <w:rsid w:val="001050C7"/>
    <w:rsid w:val="001378F3"/>
    <w:rsid w:val="00152447"/>
    <w:rsid w:val="001B1D92"/>
    <w:rsid w:val="001B2529"/>
    <w:rsid w:val="001C34CB"/>
    <w:rsid w:val="001E74D6"/>
    <w:rsid w:val="001E77E6"/>
    <w:rsid w:val="00202D19"/>
    <w:rsid w:val="00226230"/>
    <w:rsid w:val="002317F2"/>
    <w:rsid w:val="00233DA5"/>
    <w:rsid w:val="00245429"/>
    <w:rsid w:val="002461ED"/>
    <w:rsid w:val="00262110"/>
    <w:rsid w:val="002664EF"/>
    <w:rsid w:val="00296915"/>
    <w:rsid w:val="002979E1"/>
    <w:rsid w:val="002F0056"/>
    <w:rsid w:val="002F0854"/>
    <w:rsid w:val="002F77FB"/>
    <w:rsid w:val="00300A26"/>
    <w:rsid w:val="00313D07"/>
    <w:rsid w:val="0032022A"/>
    <w:rsid w:val="00331BA1"/>
    <w:rsid w:val="003323B9"/>
    <w:rsid w:val="003429E5"/>
    <w:rsid w:val="00356363"/>
    <w:rsid w:val="0036070B"/>
    <w:rsid w:val="003610C9"/>
    <w:rsid w:val="00377B2E"/>
    <w:rsid w:val="00393C3D"/>
    <w:rsid w:val="003B11C3"/>
    <w:rsid w:val="003B14B9"/>
    <w:rsid w:val="003B6A58"/>
    <w:rsid w:val="003F1A82"/>
    <w:rsid w:val="003F2D3C"/>
    <w:rsid w:val="003F3D20"/>
    <w:rsid w:val="004133B6"/>
    <w:rsid w:val="00417C07"/>
    <w:rsid w:val="00434EC3"/>
    <w:rsid w:val="0044263B"/>
    <w:rsid w:val="00455FA9"/>
    <w:rsid w:val="004632E9"/>
    <w:rsid w:val="00463534"/>
    <w:rsid w:val="004830C3"/>
    <w:rsid w:val="004B14FA"/>
    <w:rsid w:val="004C545B"/>
    <w:rsid w:val="004D3224"/>
    <w:rsid w:val="004D4CE4"/>
    <w:rsid w:val="004E6763"/>
    <w:rsid w:val="00513B40"/>
    <w:rsid w:val="00537C5E"/>
    <w:rsid w:val="00541D08"/>
    <w:rsid w:val="005546C3"/>
    <w:rsid w:val="00561781"/>
    <w:rsid w:val="00565BBD"/>
    <w:rsid w:val="00591241"/>
    <w:rsid w:val="005A5DCD"/>
    <w:rsid w:val="005B36D3"/>
    <w:rsid w:val="005D0EFB"/>
    <w:rsid w:val="005D268B"/>
    <w:rsid w:val="00613B37"/>
    <w:rsid w:val="00614F29"/>
    <w:rsid w:val="006151AF"/>
    <w:rsid w:val="00633167"/>
    <w:rsid w:val="0063344D"/>
    <w:rsid w:val="00644E71"/>
    <w:rsid w:val="006506F2"/>
    <w:rsid w:val="00660CDC"/>
    <w:rsid w:val="006737C4"/>
    <w:rsid w:val="00683329"/>
    <w:rsid w:val="00695A8C"/>
    <w:rsid w:val="006A432C"/>
    <w:rsid w:val="006D03AC"/>
    <w:rsid w:val="007062CB"/>
    <w:rsid w:val="0070665B"/>
    <w:rsid w:val="00711641"/>
    <w:rsid w:val="00711DDA"/>
    <w:rsid w:val="00766728"/>
    <w:rsid w:val="007808FA"/>
    <w:rsid w:val="007A6E41"/>
    <w:rsid w:val="007E4CE1"/>
    <w:rsid w:val="00810045"/>
    <w:rsid w:val="00822048"/>
    <w:rsid w:val="0082695A"/>
    <w:rsid w:val="0082731A"/>
    <w:rsid w:val="008500E6"/>
    <w:rsid w:val="00852194"/>
    <w:rsid w:val="0085791D"/>
    <w:rsid w:val="00865991"/>
    <w:rsid w:val="00892463"/>
    <w:rsid w:val="008A0882"/>
    <w:rsid w:val="008A34F6"/>
    <w:rsid w:val="008D74A8"/>
    <w:rsid w:val="008F652D"/>
    <w:rsid w:val="009005E0"/>
    <w:rsid w:val="00911F7F"/>
    <w:rsid w:val="0092083C"/>
    <w:rsid w:val="0094032F"/>
    <w:rsid w:val="009577F0"/>
    <w:rsid w:val="009914E2"/>
    <w:rsid w:val="009A31BE"/>
    <w:rsid w:val="009B6563"/>
    <w:rsid w:val="009C1563"/>
    <w:rsid w:val="009C2E15"/>
    <w:rsid w:val="009D1EE5"/>
    <w:rsid w:val="009F0025"/>
    <w:rsid w:val="00A04709"/>
    <w:rsid w:val="00A072C5"/>
    <w:rsid w:val="00A16D3F"/>
    <w:rsid w:val="00A21898"/>
    <w:rsid w:val="00A35480"/>
    <w:rsid w:val="00A56354"/>
    <w:rsid w:val="00A5703E"/>
    <w:rsid w:val="00A577D5"/>
    <w:rsid w:val="00A83165"/>
    <w:rsid w:val="00AA3BF6"/>
    <w:rsid w:val="00AB212B"/>
    <w:rsid w:val="00AC2E5D"/>
    <w:rsid w:val="00AD2082"/>
    <w:rsid w:val="00AE46AE"/>
    <w:rsid w:val="00B05DD3"/>
    <w:rsid w:val="00B0729B"/>
    <w:rsid w:val="00B07339"/>
    <w:rsid w:val="00B12FCA"/>
    <w:rsid w:val="00B14AC2"/>
    <w:rsid w:val="00B1539D"/>
    <w:rsid w:val="00B349BF"/>
    <w:rsid w:val="00B41CAE"/>
    <w:rsid w:val="00B5165A"/>
    <w:rsid w:val="00B51C24"/>
    <w:rsid w:val="00B526AC"/>
    <w:rsid w:val="00B5407A"/>
    <w:rsid w:val="00B6040D"/>
    <w:rsid w:val="00B676E2"/>
    <w:rsid w:val="00B75038"/>
    <w:rsid w:val="00B77D55"/>
    <w:rsid w:val="00B82B6D"/>
    <w:rsid w:val="00B852D6"/>
    <w:rsid w:val="00BA6260"/>
    <w:rsid w:val="00BB2955"/>
    <w:rsid w:val="00BC31EF"/>
    <w:rsid w:val="00BC381D"/>
    <w:rsid w:val="00BE0911"/>
    <w:rsid w:val="00BE2221"/>
    <w:rsid w:val="00BF1E3F"/>
    <w:rsid w:val="00C045AB"/>
    <w:rsid w:val="00C102A9"/>
    <w:rsid w:val="00C42121"/>
    <w:rsid w:val="00C46D86"/>
    <w:rsid w:val="00C52023"/>
    <w:rsid w:val="00C81D97"/>
    <w:rsid w:val="00C84A93"/>
    <w:rsid w:val="00C97CCC"/>
    <w:rsid w:val="00CA2942"/>
    <w:rsid w:val="00CA7B15"/>
    <w:rsid w:val="00CB294F"/>
    <w:rsid w:val="00CD13BE"/>
    <w:rsid w:val="00CD6F3B"/>
    <w:rsid w:val="00CE2996"/>
    <w:rsid w:val="00CE3C3F"/>
    <w:rsid w:val="00CE67CB"/>
    <w:rsid w:val="00CF3919"/>
    <w:rsid w:val="00D01C23"/>
    <w:rsid w:val="00D053DF"/>
    <w:rsid w:val="00D06828"/>
    <w:rsid w:val="00D15A23"/>
    <w:rsid w:val="00D22D42"/>
    <w:rsid w:val="00D42B4E"/>
    <w:rsid w:val="00D5193C"/>
    <w:rsid w:val="00D8732D"/>
    <w:rsid w:val="00DB102B"/>
    <w:rsid w:val="00DB5796"/>
    <w:rsid w:val="00E01A5E"/>
    <w:rsid w:val="00E02552"/>
    <w:rsid w:val="00E06C81"/>
    <w:rsid w:val="00E2560A"/>
    <w:rsid w:val="00E55095"/>
    <w:rsid w:val="00E7173F"/>
    <w:rsid w:val="00E81F42"/>
    <w:rsid w:val="00EB177F"/>
    <w:rsid w:val="00EF1EEB"/>
    <w:rsid w:val="00F01447"/>
    <w:rsid w:val="00F01C5E"/>
    <w:rsid w:val="00F1235F"/>
    <w:rsid w:val="00F343FE"/>
    <w:rsid w:val="00F34765"/>
    <w:rsid w:val="00F3650C"/>
    <w:rsid w:val="00F40EA3"/>
    <w:rsid w:val="00F437A2"/>
    <w:rsid w:val="00F82CBA"/>
    <w:rsid w:val="00F83CC4"/>
    <w:rsid w:val="00FB1558"/>
    <w:rsid w:val="00FB37F9"/>
    <w:rsid w:val="00FC09A8"/>
    <w:rsid w:val="00FD70E4"/>
    <w:rsid w:val="00FE0E48"/>
    <w:rsid w:val="00FF04D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D1775A"/>
  <w15:docId w15:val="{5BB37F69-15B8-474E-95B6-970D0F4E48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uiPriority w:val="9"/>
    <w:qFormat/>
    <w:rsid w:val="0089246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892463"/>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2664EF"/>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92463"/>
    <w:rPr>
      <w:rFonts w:asciiTheme="majorHAnsi" w:eastAsiaTheme="majorEastAsia" w:hAnsiTheme="majorHAnsi" w:cstheme="majorBidi"/>
      <w:color w:val="2F5496" w:themeColor="accent1" w:themeShade="BF"/>
      <w:sz w:val="32"/>
      <w:szCs w:val="32"/>
      <w:lang w:val="en-GB"/>
    </w:rPr>
  </w:style>
  <w:style w:type="character" w:customStyle="1" w:styleId="Heading2Char">
    <w:name w:val="Heading 2 Char"/>
    <w:basedOn w:val="DefaultParagraphFont"/>
    <w:link w:val="Heading2"/>
    <w:uiPriority w:val="9"/>
    <w:rsid w:val="00892463"/>
    <w:rPr>
      <w:rFonts w:asciiTheme="majorHAnsi" w:eastAsiaTheme="majorEastAsia" w:hAnsiTheme="majorHAnsi" w:cstheme="majorBidi"/>
      <w:color w:val="2F5496" w:themeColor="accent1" w:themeShade="BF"/>
      <w:sz w:val="26"/>
      <w:szCs w:val="26"/>
      <w:lang w:val="en-GB"/>
    </w:rPr>
  </w:style>
  <w:style w:type="character" w:customStyle="1" w:styleId="Heading3Char">
    <w:name w:val="Heading 3 Char"/>
    <w:basedOn w:val="DefaultParagraphFont"/>
    <w:link w:val="Heading3"/>
    <w:uiPriority w:val="9"/>
    <w:rsid w:val="002664EF"/>
    <w:rPr>
      <w:rFonts w:asciiTheme="majorHAnsi" w:eastAsiaTheme="majorEastAsia" w:hAnsiTheme="majorHAnsi" w:cstheme="majorBidi"/>
      <w:color w:val="1F3763" w:themeColor="accent1" w:themeShade="7F"/>
      <w:sz w:val="24"/>
      <w:szCs w:val="24"/>
      <w:lang w:val="en-GB"/>
    </w:rPr>
  </w:style>
  <w:style w:type="paragraph" w:styleId="NoSpacing">
    <w:name w:val="No Spacing"/>
    <w:link w:val="NoSpacingChar"/>
    <w:uiPriority w:val="1"/>
    <w:qFormat/>
    <w:rsid w:val="00E81F42"/>
    <w:pPr>
      <w:spacing w:after="0" w:line="240" w:lineRule="auto"/>
    </w:pPr>
    <w:rPr>
      <w:rFonts w:eastAsiaTheme="minorEastAsia"/>
      <w:kern w:val="0"/>
      <w14:ligatures w14:val="none"/>
    </w:rPr>
  </w:style>
  <w:style w:type="character" w:customStyle="1" w:styleId="NoSpacingChar">
    <w:name w:val="No Spacing Char"/>
    <w:basedOn w:val="DefaultParagraphFont"/>
    <w:link w:val="NoSpacing"/>
    <w:uiPriority w:val="1"/>
    <w:rsid w:val="00E81F42"/>
    <w:rPr>
      <w:rFonts w:eastAsiaTheme="minorEastAsia"/>
      <w:kern w:val="0"/>
      <w14:ligatures w14:val="none"/>
    </w:rPr>
  </w:style>
  <w:style w:type="paragraph" w:styleId="TOCHeading">
    <w:name w:val="TOC Heading"/>
    <w:basedOn w:val="Heading1"/>
    <w:next w:val="Normal"/>
    <w:uiPriority w:val="39"/>
    <w:unhideWhenUsed/>
    <w:qFormat/>
    <w:rsid w:val="008A34F6"/>
    <w:pPr>
      <w:outlineLvl w:val="9"/>
    </w:pPr>
    <w:rPr>
      <w:kern w:val="0"/>
      <w:lang w:val="en-US"/>
      <w14:ligatures w14:val="none"/>
    </w:rPr>
  </w:style>
  <w:style w:type="paragraph" w:styleId="TOC1">
    <w:name w:val="toc 1"/>
    <w:basedOn w:val="Normal"/>
    <w:next w:val="Normal"/>
    <w:autoRedefine/>
    <w:uiPriority w:val="39"/>
    <w:unhideWhenUsed/>
    <w:rsid w:val="008A34F6"/>
    <w:pPr>
      <w:spacing w:after="100"/>
    </w:pPr>
  </w:style>
  <w:style w:type="paragraph" w:styleId="TOC2">
    <w:name w:val="toc 2"/>
    <w:basedOn w:val="Normal"/>
    <w:next w:val="Normal"/>
    <w:autoRedefine/>
    <w:uiPriority w:val="39"/>
    <w:unhideWhenUsed/>
    <w:rsid w:val="008A34F6"/>
    <w:pPr>
      <w:spacing w:after="100"/>
      <w:ind w:left="220"/>
    </w:pPr>
  </w:style>
  <w:style w:type="paragraph" w:styleId="TOC3">
    <w:name w:val="toc 3"/>
    <w:basedOn w:val="Normal"/>
    <w:next w:val="Normal"/>
    <w:autoRedefine/>
    <w:uiPriority w:val="39"/>
    <w:unhideWhenUsed/>
    <w:rsid w:val="008A34F6"/>
    <w:pPr>
      <w:spacing w:after="100"/>
      <w:ind w:left="440"/>
    </w:pPr>
  </w:style>
  <w:style w:type="character" w:styleId="Hyperlink">
    <w:name w:val="Hyperlink"/>
    <w:basedOn w:val="DefaultParagraphFont"/>
    <w:uiPriority w:val="99"/>
    <w:unhideWhenUsed/>
    <w:rsid w:val="008A34F6"/>
    <w:rPr>
      <w:color w:val="0563C1" w:themeColor="hyperlink"/>
      <w:u w:val="single"/>
    </w:rPr>
  </w:style>
  <w:style w:type="paragraph" w:styleId="Bibliography">
    <w:name w:val="Bibliography"/>
    <w:basedOn w:val="Normal"/>
    <w:next w:val="Normal"/>
    <w:uiPriority w:val="37"/>
    <w:unhideWhenUsed/>
    <w:rsid w:val="008A34F6"/>
    <w:pPr>
      <w:spacing w:after="0" w:line="240" w:lineRule="auto"/>
      <w:ind w:left="720" w:hanging="720"/>
    </w:pPr>
  </w:style>
  <w:style w:type="paragraph" w:styleId="Header">
    <w:name w:val="header"/>
    <w:basedOn w:val="Normal"/>
    <w:link w:val="HeaderChar"/>
    <w:uiPriority w:val="99"/>
    <w:unhideWhenUsed/>
    <w:rsid w:val="00EF1EEB"/>
    <w:pPr>
      <w:tabs>
        <w:tab w:val="center" w:pos="4680"/>
        <w:tab w:val="right" w:pos="9360"/>
      </w:tabs>
      <w:spacing w:after="0" w:line="240" w:lineRule="auto"/>
    </w:pPr>
  </w:style>
  <w:style w:type="character" w:customStyle="1" w:styleId="HeaderChar">
    <w:name w:val="Header Char"/>
    <w:basedOn w:val="DefaultParagraphFont"/>
    <w:link w:val="Header"/>
    <w:uiPriority w:val="99"/>
    <w:rsid w:val="00EF1EEB"/>
    <w:rPr>
      <w:lang w:val="en-GB"/>
    </w:rPr>
  </w:style>
  <w:style w:type="paragraph" w:styleId="Footer">
    <w:name w:val="footer"/>
    <w:basedOn w:val="Normal"/>
    <w:link w:val="FooterChar"/>
    <w:uiPriority w:val="99"/>
    <w:unhideWhenUsed/>
    <w:rsid w:val="00EF1EEB"/>
    <w:pPr>
      <w:tabs>
        <w:tab w:val="center" w:pos="4680"/>
        <w:tab w:val="right" w:pos="9360"/>
      </w:tabs>
      <w:spacing w:after="0" w:line="240" w:lineRule="auto"/>
    </w:pPr>
  </w:style>
  <w:style w:type="character" w:customStyle="1" w:styleId="FooterChar">
    <w:name w:val="Footer Char"/>
    <w:basedOn w:val="DefaultParagraphFont"/>
    <w:link w:val="Footer"/>
    <w:uiPriority w:val="99"/>
    <w:rsid w:val="00EF1EEB"/>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 /><Relationship Id="rId3" Type="http://schemas.openxmlformats.org/officeDocument/2006/relationships/settings" Target="settings.xml" /><Relationship Id="rId7" Type="http://schemas.openxmlformats.org/officeDocument/2006/relationships/image" Target="media/image1.png" /><Relationship Id="rId12" Type="http://schemas.openxmlformats.org/officeDocument/2006/relationships/theme" Target="theme/theme1.xml" /><Relationship Id="rId2" Type="http://schemas.openxmlformats.org/officeDocument/2006/relationships/styles" Target="styles.xml" /><Relationship Id="rId1" Type="http://schemas.openxmlformats.org/officeDocument/2006/relationships/customXml" Target="../customXml/item1.xml" /><Relationship Id="rId6" Type="http://schemas.openxmlformats.org/officeDocument/2006/relationships/endnotes" Target="endnotes.xml" /><Relationship Id="rId11" Type="http://schemas.openxmlformats.org/officeDocument/2006/relationships/glossaryDocument" Target="glossary/document.xml" /><Relationship Id="rId5" Type="http://schemas.openxmlformats.org/officeDocument/2006/relationships/footnotes" Target="footnotes.xml" /><Relationship Id="rId10" Type="http://schemas.openxmlformats.org/officeDocument/2006/relationships/fontTable" Target="fontTable.xml" /><Relationship Id="rId4" Type="http://schemas.openxmlformats.org/officeDocument/2006/relationships/webSettings" Target="webSettings.xml" /><Relationship Id="rId9" Type="http://schemas.openxmlformats.org/officeDocument/2006/relationships/footer" Target="footer1.xml" /></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 /><Relationship Id="rId2" Type="http://schemas.openxmlformats.org/officeDocument/2006/relationships/settings" Target="settings.xml" /><Relationship Id="rId1" Type="http://schemas.openxmlformats.org/officeDocument/2006/relationships/styles" Target="styles.xml" /><Relationship Id="rId4" Type="http://schemas.openxmlformats.org/officeDocument/2006/relationships/fontTable" Target="fontTable.xml" /></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EEFFF70EFD09449CA1FA358DFEE378EC"/>
        <w:category>
          <w:name w:val="General"/>
          <w:gallery w:val="placeholder"/>
        </w:category>
        <w:types>
          <w:type w:val="bbPlcHdr"/>
        </w:types>
        <w:behaviors>
          <w:behavior w:val="content"/>
        </w:behaviors>
        <w:guid w:val="{4FF20FAF-6F67-4E1D-94DC-303F65F2FE44}"/>
      </w:docPartPr>
      <w:docPartBody>
        <w:p w:rsidR="00B86E7D" w:rsidRDefault="00ED7A30" w:rsidP="00ED7A30">
          <w:pPr>
            <w:pStyle w:val="EEFFF70EFD09449CA1FA358DFEE378EC"/>
          </w:pPr>
          <w:r>
            <w:rPr>
              <w:rFonts w:asciiTheme="majorHAnsi" w:eastAsiaTheme="majorEastAsia" w:hAnsiTheme="majorHAnsi" w:cstheme="majorBidi"/>
              <w:caps/>
              <w:color w:val="4472C4" w:themeColor="accent1"/>
              <w:sz w:val="80"/>
              <w:szCs w:val="80"/>
            </w:rPr>
            <w:t>[Document title]</w:t>
          </w:r>
        </w:p>
      </w:docPartBody>
    </w:docPart>
    <w:docPart>
      <w:docPartPr>
        <w:name w:val="BF57C4E38D234D58BCCB41569C867983"/>
        <w:category>
          <w:name w:val="General"/>
          <w:gallery w:val="placeholder"/>
        </w:category>
        <w:types>
          <w:type w:val="bbPlcHdr"/>
        </w:types>
        <w:behaviors>
          <w:behavior w:val="content"/>
        </w:behaviors>
        <w:guid w:val="{F7F195A9-0C10-4FE8-B7A5-9E8CA11A89ED}"/>
      </w:docPartPr>
      <w:docPartBody>
        <w:p w:rsidR="00B86E7D" w:rsidRDefault="00ED7A30" w:rsidP="00ED7A30">
          <w:pPr>
            <w:pStyle w:val="BF57C4E38D234D58BCCB41569C867983"/>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EFF" w:usb1="C0007843"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7A30"/>
    <w:rsid w:val="007D2A52"/>
    <w:rsid w:val="00B86E7D"/>
    <w:rsid w:val="00E23B47"/>
    <w:rsid w:val="00ED7A3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EEFFF70EFD09449CA1FA358DFEE378EC">
    <w:name w:val="EEFFF70EFD09449CA1FA358DFEE378EC"/>
    <w:rsid w:val="00ED7A30"/>
  </w:style>
  <w:style w:type="paragraph" w:customStyle="1" w:styleId="BF57C4E38D234D58BCCB41569C867983">
    <w:name w:val="BF57C4E38D234D58BCCB41569C867983"/>
    <w:rsid w:val="00ED7A30"/>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60CF431-4028-4CB2-963E-6ECB83482E50}">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7175</Words>
  <Characters>40904</Characters>
  <Application>Microsoft Office Word</Application>
  <DocSecurity>0</DocSecurity>
  <Lines>340</Lines>
  <Paragraphs>95</Paragraphs>
  <ScaleCrop>false</ScaleCrop>
  <HeadingPairs>
    <vt:vector size="2" baseType="variant">
      <vt:variant>
        <vt:lpstr>Title</vt:lpstr>
      </vt:variant>
      <vt:variant>
        <vt:i4>1</vt:i4>
      </vt:variant>
    </vt:vector>
  </HeadingPairs>
  <TitlesOfParts>
    <vt:vector size="1" baseType="lpstr">
      <vt:lpstr>Essay and critical Reflection</vt:lpstr>
    </vt:vector>
  </TitlesOfParts>
  <Company/>
  <LinksUpToDate>false</LinksUpToDate>
  <CharactersWithSpaces>47984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Essay and critical Reflection</dc:title>
  <dc:subject>Intercultural Leadership in the Age of Globalization - BMMB7008</dc:subject>
  <dc:creator>Shail Preet Kaur</dc:creator>
  <cp:keywords/>
  <dc:description/>
  <cp:lastModifiedBy>Shailpreet Kaur (2225484)</cp:lastModifiedBy>
  <cp:revision>2</cp:revision>
  <dcterms:created xsi:type="dcterms:W3CDTF">2023-12-01T17:54:00Z</dcterms:created>
  <dcterms:modified xsi:type="dcterms:W3CDTF">2023-12-01T17:54:00Z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zotero-version="6.0.30"&gt;&lt;session id="mEbVPnPW"/&gt;&lt;style id="http://www.zotero.org/styles/elsevier-harvard" hasBibliography="1" bibliographyStyleHasBeenSet="1"/&gt;&lt;prefs&gt;&lt;pref name="fieldType" value="Field"/&gt;&lt;/prefs&gt;&lt;/data&gt;</vt:lpwstr>
  </property>
</Properties>
</file>