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Edward Samuel R. Patch</w:t>
            </w:r>
          </w:p>
        </w:tc>
      </w:tr>
      <w:tr>
        <w:trPr>
          <w:cantSplit w:val="0"/>
          <w:trHeight w:val="472" w:hRule="atLeast"/>
          <w:tblHeader w:val="0"/>
        </w:trPr>
        <w:tc>
          <w:tcPr>
            <w:shd w:fill="bfbfbf" w:val="clea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E">
            <w:pPr>
              <w:jc w:val="center"/>
              <w:rPr>
                <w:rFonts w:ascii="Arial" w:cs="Arial" w:eastAsia="Arial" w:hAnsi="Arial"/>
                <w:b w:val="0"/>
                <w:i w:val="0"/>
                <w:sz w:val="22"/>
                <w:szCs w:val="22"/>
              </w:rPr>
            </w:pPr>
            <w:r w:rsidDel="00000000" w:rsidR="00000000" w:rsidRPr="00000000">
              <w:rPr>
                <w:rFonts w:ascii="MS Gothic" w:cs="MS Gothic" w:eastAsia="MS Gothic" w:hAnsi="MS Gothic"/>
                <w:b w:val="0"/>
                <w:i w:val="0"/>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shd w:fill="f2f2f2" w:val="clea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bl>
    <w:p w:rsidR="00000000" w:rsidDel="00000000" w:rsidP="00000000" w:rsidRDefault="00000000" w:rsidRPr="00000000" w14:paraId="00000028">
      <w:pPr>
        <w:rPr>
          <w:rFonts w:ascii="Arial" w:cs="Arial" w:eastAsia="Arial" w:hAnsi="Arial"/>
          <w:sz w:val="16"/>
          <w:szCs w:val="16"/>
        </w:rPr>
      </w:pPr>
      <w:r w:rsidDel="00000000" w:rsidR="00000000" w:rsidRPr="00000000">
        <w:rPr>
          <w:rtl w:val="0"/>
        </w:rPr>
      </w:r>
    </w:p>
    <w:tbl>
      <w:tblPr>
        <w:tblStyle w:val="Table2"/>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St. Davids (Applied Computing)</w:t>
            </w:r>
          </w:p>
        </w:tc>
      </w:tr>
      <w:tr>
        <w:trPr>
          <w:cantSplit w:val="1"/>
          <w:trHeight w:val="340" w:hRule="atLeast"/>
          <w:tblHeader w:val="0"/>
        </w:trPr>
        <w:tc>
          <w:tcPr>
            <w:shd w:fill="f2f2f2" w:val="clea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Waterfront IQ Building</w:t>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1801492@student.uwtsd.ac.uk</w:t>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07533 897799</w: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38">
            <w:pPr>
              <w:rPr>
                <w:rFonts w:ascii="Arial" w:cs="Arial" w:eastAsia="Arial" w:hAnsi="Arial"/>
                <w:b w:val="1"/>
                <w:i w:val="1"/>
                <w:sz w:val="22"/>
                <w:szCs w:val="22"/>
              </w:rPr>
            </w:pPr>
            <w:r w:rsidDel="00000000" w:rsidR="00000000" w:rsidRPr="00000000">
              <w:rPr>
                <w:rtl w:val="0"/>
              </w:rPr>
            </w:r>
          </w:p>
        </w:tc>
        <w:tc>
          <w:tcPr>
            <w:gridSpan w:val="2"/>
            <w:shd w:fill="bfbfbf" w:val="clea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1801492</w:t>
            </w:r>
          </w:p>
        </w:tc>
      </w:tr>
      <w:tr>
        <w:trPr>
          <w:cantSplit w:val="0"/>
          <w:trHeight w:val="549" w:hRule="atLeast"/>
          <w:tblHeader w:val="0"/>
        </w:trPr>
        <w:tc>
          <w:tcPr>
            <w:shd w:fill="f2f2f2" w:val="clea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 Engineering and AI</w:t>
            </w:r>
          </w:p>
        </w:tc>
      </w:tr>
      <w:tr>
        <w:trPr>
          <w:cantSplit w:val="0"/>
          <w:trHeight w:val="557" w:hRule="atLeast"/>
          <w:tblHeader w:val="0"/>
        </w:trPr>
        <w:tc>
          <w:tcPr>
            <w:shd w:fill="f2f2f2" w:val="clea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Gordan Dickers</w:t>
            </w:r>
          </w:p>
        </w:tc>
      </w:tr>
    </w:tbl>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6">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D">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 Tick</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0">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1">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55">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shd w:fill="f2f2f2" w:val="clear"/>
          </w:tcPr>
          <w:p w:rsidR="00000000" w:rsidDel="00000000" w:rsidP="00000000" w:rsidRDefault="00000000" w:rsidRPr="00000000" w14:paraId="000000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shd w:fill="f2f2f2" w:val="clear"/>
          </w:tcPr>
          <w:p w:rsidR="00000000" w:rsidDel="00000000" w:rsidP="00000000" w:rsidRDefault="00000000" w:rsidRPr="00000000" w14:paraId="0000005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Merge w:val="continue"/>
            <w:shd w:fill="f2f2f2" w:val="clea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2">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3">
            <w:pPr>
              <w:jc w:val="center"/>
              <w:rPr>
                <w:rFonts w:ascii="Arial" w:cs="Arial" w:eastAsia="Arial" w:hAnsi="Arial"/>
                <w:b w:val="1"/>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6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Merge w:val="continue"/>
            <w:shd w:fill="f2f2f2" w:val="cle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6A">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B">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D">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6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p w:rsidR="00000000" w:rsidDel="00000000" w:rsidP="00000000" w:rsidRDefault="00000000" w:rsidRPr="00000000" w14:paraId="00000073">
            <w:pPr>
              <w:rPr>
                <w:rFonts w:ascii="Arial" w:cs="Arial" w:eastAsia="Arial" w:hAnsi="Arial"/>
                <w:b w:val="1"/>
                <w:color w:val="000000"/>
                <w:sz w:val="22"/>
                <w:szCs w:val="22"/>
                <w:u w:val="none"/>
              </w:rPr>
            </w:pPr>
            <w:hyperlink r:id="rId6">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7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p w:rsidR="00000000" w:rsidDel="00000000" w:rsidP="00000000" w:rsidRDefault="00000000" w:rsidRPr="00000000" w14:paraId="00000077">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79">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p w:rsidR="00000000" w:rsidDel="00000000" w:rsidP="00000000" w:rsidRDefault="00000000" w:rsidRPr="00000000" w14:paraId="0000007B">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7C">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7D">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7E">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796"/>
        <w:gridCol w:w="186"/>
        <w:gridCol w:w="10"/>
        <w:gridCol w:w="851"/>
        <w:tblGridChange w:id="0">
          <w:tblGrid>
            <w:gridCol w:w="562"/>
            <w:gridCol w:w="3823"/>
            <w:gridCol w:w="2409"/>
            <w:gridCol w:w="993"/>
            <w:gridCol w:w="850"/>
            <w:gridCol w:w="796"/>
            <w:gridCol w:w="186"/>
            <w:gridCol w:w="10"/>
            <w:gridCol w:w="851"/>
          </w:tblGrid>
        </w:tblGridChange>
      </w:tblGrid>
      <w:tr>
        <w:trPr>
          <w:cantSplit w:val="0"/>
          <w:tblHeader w:val="0"/>
        </w:trPr>
        <w:tc>
          <w:tcPr>
            <w:shd w:fill="f2f2f2" w:val="clea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8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8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84">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8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3"/>
            <w:shd w:fill="bfbfbf" w:val="clear"/>
            <w:vAlign w:val="center"/>
          </w:tcPr>
          <w:p w:rsidR="00000000" w:rsidDel="00000000" w:rsidP="00000000" w:rsidRDefault="00000000" w:rsidRPr="00000000" w14:paraId="00000086">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 Tick</w:t>
            </w:r>
            <w:r w:rsidDel="00000000" w:rsidR="00000000" w:rsidRPr="00000000">
              <w:rPr>
                <w:rtl w:val="0"/>
              </w:rPr>
            </w:r>
          </w:p>
        </w:tc>
      </w:tr>
      <w:tr>
        <w:trPr>
          <w:cantSplit w:val="0"/>
          <w:tblHeader w:val="0"/>
        </w:trPr>
        <w:tc>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8"/>
          </w:tcPr>
          <w:p w:rsidR="00000000" w:rsidDel="00000000" w:rsidP="00000000" w:rsidRDefault="00000000" w:rsidRPr="00000000" w14:paraId="0000008A">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A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A8">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A9">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vMerge w:val="restart"/>
            <w:shd w:fill="f2f2f2" w:val="clea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continue"/>
            <w:shd w:fill="f2f2f2"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D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E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bl>
    <w:p w:rsidR="00000000" w:rsidDel="00000000" w:rsidP="00000000" w:rsidRDefault="00000000" w:rsidRPr="00000000" w14:paraId="000000F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F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F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blHeader w:val="0"/>
        </w:trPr>
        <w:tc>
          <w:tcPr/>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5"/>
          </w:tcPr>
          <w:p w:rsidR="00000000" w:rsidDel="00000000" w:rsidP="00000000" w:rsidRDefault="00000000" w:rsidRPr="00000000" w14:paraId="000000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p>
          <w:p w:rsidR="00000000" w:rsidDel="00000000" w:rsidP="00000000" w:rsidRDefault="00000000" w:rsidRPr="00000000" w14:paraId="000000FC">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101">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5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1"/>
        <w:gridCol w:w="2450"/>
        <w:gridCol w:w="2484"/>
        <w:gridCol w:w="2484"/>
        <w:gridCol w:w="2517"/>
        <w:tblGridChange w:id="0">
          <w:tblGrid>
            <w:gridCol w:w="571"/>
            <w:gridCol w:w="2450"/>
            <w:gridCol w:w="2484"/>
            <w:gridCol w:w="2484"/>
            <w:gridCol w:w="251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rPr>
                <w:rFonts w:ascii="Arial" w:cs="Arial" w:eastAsia="Arial" w:hAnsi="Arial"/>
                <w:sz w:val="22"/>
                <w:szCs w:val="22"/>
              </w:rPr>
            </w:pPr>
            <w:r w:rsidDel="00000000" w:rsidR="00000000" w:rsidRPr="00000000">
              <w:rPr>
                <w:rFonts w:ascii="Arial" w:cs="Arial" w:eastAsia="Arial" w:hAnsi="Arial"/>
                <w:sz w:val="22"/>
                <w:szCs w:val="22"/>
                <w:rtl w:val="0"/>
              </w:rPr>
              <w:t xml:space="preserve">Enhancing Self-Driving Car Performance: The Potential Dangers of AVs and Motorcycles</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01 June 2023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21 September 2023</w:t>
            </w:r>
          </w:p>
        </w:tc>
      </w:tr>
      <w:tr>
        <w:trPr>
          <w:cantSplit w:val="0"/>
          <w:trHeight w:val="454" w:hRule="atLeast"/>
          <w:tblHeader w:val="0"/>
        </w:trPr>
        <w:tc>
          <w:tcPr>
            <w:tcBorders>
              <w:top w:color="000000" w:space="0" w:sz="4" w:val="single"/>
            </w:tcBorders>
            <w:shd w:fill="f2f2f2" w:val="clear"/>
          </w:tcPr>
          <w:p w:rsidR="00000000" w:rsidDel="00000000" w:rsidP="00000000" w:rsidRDefault="00000000" w:rsidRPr="00000000" w14:paraId="0000010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top w:color="000000" w:space="0" w:sz="4" w:val="single"/>
            </w:tcBorders>
            <w:shd w:fill="f2f2f2" w:val="clear"/>
            <w:vAlign w:val="center"/>
          </w:tcPr>
          <w:p w:rsidR="00000000" w:rsidDel="00000000" w:rsidP="00000000" w:rsidRDefault="00000000" w:rsidRPr="00000000" w14:paraId="0000010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w:t>
            </w:r>
          </w:p>
          <w:p w:rsidR="00000000" w:rsidDel="00000000" w:rsidP="00000000" w:rsidRDefault="00000000" w:rsidRPr="00000000" w14:paraId="0000010F">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14">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1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1C">
            <w:pPr>
              <w:rPr>
                <w:rFonts w:ascii="Arial" w:cs="Arial" w:eastAsia="Arial" w:hAnsi="Arial"/>
                <w:b w:val="0"/>
              </w:rPr>
            </w:pPr>
            <w:r w:rsidDel="00000000" w:rsidR="00000000" w:rsidRPr="00000000">
              <w:rPr>
                <w:rFonts w:ascii="Arial" w:cs="Arial" w:eastAsia="Arial" w:hAnsi="Arial"/>
                <w:b w:val="0"/>
                <w:rtl w:val="0"/>
              </w:rPr>
              <w:t xml:space="preserve">The research activity aims to establish the relevant issues with Autonomous Vehicles (AVs) and Motorcycles to support the research question, `Are AVs a Danger to Motorcycles?' and formulate reachable hypothesis questions that are substantial to the research question. Research must cover the ongoing issues with AVs and motorcycles, current technologies and </w:t>
            </w: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0"/>
                <w:rtl w:val="0"/>
              </w:rPr>
              <w:t xml:space="preserve">fundamental engineering of AVs to understand the research question better.</w:t>
            </w:r>
          </w:p>
          <w:p w:rsidR="00000000" w:rsidDel="00000000" w:rsidP="00000000" w:rsidRDefault="00000000" w:rsidRPr="00000000" w14:paraId="0000011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2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23">
            <w:pPr>
              <w:rPr>
                <w:rFonts w:ascii="Arial" w:cs="Arial" w:eastAsia="Arial" w:hAnsi="Arial"/>
              </w:rPr>
            </w:pPr>
            <w:r w:rsidDel="00000000" w:rsidR="00000000" w:rsidRPr="00000000">
              <w:rPr>
                <w:rFonts w:ascii="Arial" w:cs="Arial" w:eastAsia="Arial" w:hAnsi="Arial"/>
                <w:rtl w:val="0"/>
              </w:rPr>
              <w:t xml:space="preserve">Are AVs a Danger to Motorcycles?</w:t>
            </w:r>
          </w:p>
          <w:p w:rsidR="00000000" w:rsidDel="00000000" w:rsidP="00000000" w:rsidRDefault="00000000" w:rsidRPr="00000000" w14:paraId="00000124">
            <w:pPr>
              <w:rPr>
                <w:rFonts w:ascii="Arial" w:cs="Arial" w:eastAsia="Arial" w:hAnsi="Arial"/>
              </w:rPr>
            </w:pPr>
            <w:r w:rsidDel="00000000" w:rsidR="00000000" w:rsidRPr="00000000">
              <w:rPr>
                <w:rtl w:val="0"/>
              </w:rPr>
            </w:r>
          </w:p>
          <w:p w:rsidR="00000000" w:rsidDel="00000000" w:rsidP="00000000" w:rsidRDefault="00000000" w:rsidRPr="00000000" w14:paraId="000001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2A">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2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2C">
            <w:pPr>
              <w:rPr>
                <w:rFonts w:ascii="Arial" w:cs="Arial" w:eastAsia="Arial" w:hAnsi="Arial"/>
              </w:rPr>
            </w:pPr>
            <w:r w:rsidDel="00000000" w:rsidR="00000000" w:rsidRPr="00000000">
              <w:rPr>
                <w:rFonts w:ascii="Arial" w:cs="Arial" w:eastAsia="Arial" w:hAnsi="Arial"/>
                <w:rtl w:val="0"/>
              </w:rPr>
              <w:t xml:space="preserve">Develop a deeper understanding of the relationship between AVs and Motorcycles in terms of safety. The research activity aims to identify any potential safety issues of AVs if AVs are rolling out in near the future over the world.</w:t>
            </w:r>
          </w:p>
          <w:p w:rsidR="00000000" w:rsidDel="00000000" w:rsidP="00000000" w:rsidRDefault="00000000" w:rsidRPr="00000000" w14:paraId="0000012D">
            <w:pPr>
              <w:rPr>
                <w:rFonts w:ascii="Arial" w:cs="Arial" w:eastAsia="Arial" w:hAnsi="Arial"/>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3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The objective of the research activity is to establish ongoing issues and provide a detailed response to how to address this. In turn, this will help prevent any future incidents and help prevent any overlooked areas when designing AVs in future. The objective is to diagnose reasons why AVs may misidentify motorcycles, causing incidents and provide potential solutions or pathways for research to make AV technology safer.</w:t>
            </w:r>
          </w:p>
          <w:p w:rsidR="00000000" w:rsidDel="00000000" w:rsidP="00000000" w:rsidRDefault="00000000" w:rsidRPr="00000000" w14:paraId="000001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13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shd w:fill="f2f2f2" w:val="clear"/>
            <w:vAlign w:val="center"/>
          </w:tcPr>
          <w:p w:rsidR="00000000" w:rsidDel="00000000" w:rsidP="00000000" w:rsidRDefault="00000000" w:rsidRPr="00000000" w14:paraId="0000013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cantSplit w:val="0"/>
          <w:trHeight w:val="454" w:hRule="atLeast"/>
          <w:tblHeader w:val="0"/>
        </w:trPr>
        <w:tc>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methodology uses four main methodologies, fundamental, quantitative, qualitative and statistical. The research question appears to have many research gaps with AVs being a new technology. However, plenty of lane assist system documents exist, with the lack of research involving motorcycles. The research papers tend to acknowledge the problem with AVs having issues with motorcycles, however, they tend to concentrate on other vehicles as a main concern. As AVs already have issues with other road users, this could be a sign of overlooked safety issues that impact motorcyclists. </w:t>
            </w:r>
          </w:p>
          <w:p w:rsidR="00000000" w:rsidDel="00000000" w:rsidP="00000000" w:rsidRDefault="00000000" w:rsidRPr="00000000" w14:paraId="000001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research has to be qualitative and statistical research methodologies. With the nature of the research paper, the element of deep learning libraries and datasets involves understanding datasets visually and statistics of the data preprocessing, results and understanding how AVs may react in real-life situations. These research methodologies will appear quite a lot for selecting and gathering different research papers of other authors' findings, and perhaps using their model structures with tweaking. This is necessary to mimic the Object Classification as close to implementations used in production by AV manufacturers, to help address the problems with close-to-real data.</w:t>
            </w:r>
          </w:p>
          <w:p w:rsidR="00000000" w:rsidDel="00000000" w:rsidP="00000000" w:rsidRDefault="00000000" w:rsidRPr="00000000" w14:paraId="000001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It is figured that fundamental and quantitative research methodologies help develop the research question, so these will be used as secondary option research methodologies. Plenty of case studies, research videos and conference papers exist to understand the AV problems that motorcyclists deal with on a day-to-day basis. Quantitative research methodologies help deliver context to the fundamental research. This provides an understanding of the fundamental research and helps illustrate a picture of potential improvements with statistical resources on top.</w:t>
            </w:r>
          </w:p>
          <w:p w:rsidR="00000000" w:rsidDel="00000000" w:rsidP="00000000" w:rsidRDefault="00000000" w:rsidRPr="00000000" w14:paraId="000001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rPr>
                <w:rFonts w:ascii="Arial" w:cs="Arial" w:eastAsia="Arial" w:hAnsi="Arial"/>
                <w:sz w:val="22"/>
                <w:szCs w:val="22"/>
              </w:rPr>
            </w:pPr>
            <w:r w:rsidDel="00000000" w:rsidR="00000000" w:rsidRPr="00000000">
              <w:rPr>
                <w:rFonts w:ascii="Arial" w:cs="Arial" w:eastAsia="Arial" w:hAnsi="Arial"/>
                <w:sz w:val="22"/>
                <w:szCs w:val="22"/>
                <w:rtl w:val="0"/>
              </w:rPr>
              <w:t xml:space="preserve">(Primary) Observational studies are important when it comes to deep learning algorithms. Observational studies can help understand why misclassifications happen during the training and testing of a model. Observational studies can also play a part in the fine-tuning and optimisation of the chosen Neural Network models to aid the research experimentations.</w:t>
            </w:r>
          </w:p>
          <w:p w:rsidR="00000000" w:rsidDel="00000000" w:rsidP="00000000" w:rsidRDefault="00000000" w:rsidRPr="00000000" w14:paraId="000001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(Primary) Experiments are a must in this research project. The datasets that are gathered must be prepared, analysed, trained, tested and evaluated thoroughly. This is then reviewed and repeated until fine-tuning is met in good ideal conditions for enough information to understand why AVs may misclassify motorcycles. The experiments will test a dataset with different conditions to make the situation life allowing for better judgement on how things may happen.</w:t>
            </w:r>
          </w:p>
          <w:p w:rsidR="00000000" w:rsidDel="00000000" w:rsidP="00000000" w:rsidRDefault="00000000" w:rsidRPr="00000000" w14:paraId="000001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(Secondary) As AVs cause a safety concern among the general public, there appear to be many Case Study papers with hopes to attract researchers. Case studies during the research paper allow the development towards the research question, supporting the hypothesis analysis. The more case studies are collected, the more clarity is provided to understand the potential problems that are present in real-life situations.</w:t>
            </w:r>
          </w:p>
          <w:p w:rsidR="00000000" w:rsidDel="00000000" w:rsidP="00000000" w:rsidRDefault="00000000" w:rsidRPr="00000000" w14:paraId="000001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(Secondary) Reviewing already made surveys/questionnaires can help understand how other Motorcyclists or lane-assist drivers feel around each other in terms of safety. This can help support the future development of the research paper to spread awareness of any safety or threats the research project identifies.</w:t>
            </w:r>
          </w:p>
          <w:p w:rsidR="00000000" w:rsidDel="00000000" w:rsidP="00000000" w:rsidRDefault="00000000" w:rsidRPr="00000000" w14:paraId="000001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sz w:val="22"/>
                <w:szCs w:val="22"/>
                <w:rtl w:val="0"/>
              </w:rPr>
              <w:t xml:space="preserve">(Secondary (Optional)) A suggestion of interviews with motorcycle instructors or AV engineers could be an option to find out potential information. However, AVs are not available in the UK where the research project is conducted, and it is hard to know whether a lane-assisted vehicle was changing lanes or if it was the driver. For reliable information, it is important to look into countries where self-driving vehicles are legal to understand the potential dangers with AVs and Motorcyclists.</w:t>
            </w:r>
          </w:p>
          <w:p w:rsidR="00000000" w:rsidDel="00000000" w:rsidP="00000000" w:rsidRDefault="00000000" w:rsidRPr="00000000" w14:paraId="000001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8">
      <w:pPr>
        <w:rPr/>
      </w:pPr>
      <w:r w:rsidDel="00000000" w:rsidR="00000000" w:rsidRPr="00000000">
        <w:rPr>
          <w:rtl w:val="0"/>
        </w:rPr>
      </w:r>
    </w:p>
    <w:tbl>
      <w:tblPr>
        <w:tblStyle w:val="Table8"/>
        <w:tblW w:w="10507.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2"/>
        <w:gridCol w:w="9935"/>
        <w:tblGridChange w:id="0">
          <w:tblGrid>
            <w:gridCol w:w="572"/>
            <w:gridCol w:w="9935"/>
          </w:tblGrid>
        </w:tblGridChange>
      </w:tblGrid>
      <w:tr>
        <w:trPr>
          <w:cantSplit w:val="0"/>
          <w:trHeight w:val="454" w:hRule="atLeast"/>
          <w:tblHeader w:val="0"/>
        </w:trPr>
        <w:tc>
          <w:tcPr>
            <w:shd w:fill="f2f2f2" w:val="clear"/>
          </w:tcPr>
          <w:p w:rsidR="00000000" w:rsidDel="00000000" w:rsidP="00000000" w:rsidRDefault="00000000" w:rsidRPr="00000000" w14:paraId="00000159">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5A">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UK, Swansea</w:t>
            </w:r>
          </w:p>
          <w:p w:rsidR="00000000" w:rsidDel="00000000" w:rsidP="00000000" w:rsidRDefault="00000000" w:rsidRPr="00000000" w14:paraId="000001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160">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61">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p w:rsidR="00000000" w:rsidDel="00000000" w:rsidP="00000000" w:rsidRDefault="00000000" w:rsidRPr="00000000" w14:paraId="0000016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Align w:val="center"/>
          </w:tcPr>
          <w:p w:rsidR="00000000" w:rsidDel="00000000" w:rsidP="00000000" w:rsidRDefault="00000000" w:rsidRPr="00000000" w14:paraId="000001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8">
      <w:pPr>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vMerge w:val="restart"/>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6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Tick</w:t>
            </w:r>
            <w:r w:rsidDel="00000000" w:rsidR="00000000" w:rsidRPr="00000000">
              <w:rPr>
                <w:rtl w:val="0"/>
              </w:rPr>
            </w:r>
          </w:p>
        </w:tc>
      </w:tr>
      <w:tr>
        <w:trPr>
          <w:cantSplit w:val="0"/>
          <w:trHeight w:val="218" w:hRule="atLeast"/>
          <w:tblHeader w:val="0"/>
        </w:trPr>
        <w:tc>
          <w:tcPr>
            <w:vMerge w:val="continue"/>
            <w:shd w:fill="f2f2f2" w:val="clea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7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172">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gridSpan w:val="3"/>
            <w:shd w:fill="ffffff" w:val="clear"/>
          </w:tcPr>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1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A">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blHeader w:val="0"/>
        </w:trPr>
        <w:tc>
          <w:tcPr>
            <w:shd w:fill="f2f2f2" w:val="clear"/>
          </w:tcPr>
          <w:p w:rsidR="00000000" w:rsidDel="00000000" w:rsidP="00000000" w:rsidRDefault="00000000" w:rsidRPr="00000000" w14:paraId="0000017C">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7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7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8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8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c>
          <w:tcPr>
            <w:shd w:fill="bfbfbf"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B9">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BA">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auto" w:val="clea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BD">
            <w:pPr>
              <w:rPr>
                <w:rFonts w:ascii="Arial" w:cs="Arial" w:eastAsia="Arial" w:hAnsi="Arial"/>
              </w:rPr>
            </w:pPr>
            <w:r w:rsidDel="00000000" w:rsidR="00000000" w:rsidRPr="00000000">
              <w:rPr>
                <w:rtl w:val="0"/>
              </w:rPr>
            </w:r>
          </w:p>
          <w:p w:rsidR="00000000" w:rsidDel="00000000" w:rsidP="00000000" w:rsidRDefault="00000000" w:rsidRPr="00000000" w14:paraId="000001BE">
            <w:pPr>
              <w:rPr>
                <w:rFonts w:ascii="Arial" w:cs="Arial" w:eastAsia="Arial" w:hAnsi="Arial"/>
              </w:rPr>
            </w:pPr>
            <w:r w:rsidDel="00000000" w:rsidR="00000000" w:rsidRPr="00000000">
              <w:rPr>
                <w:rtl w:val="0"/>
              </w:rPr>
            </w:r>
          </w:p>
          <w:p w:rsidR="00000000" w:rsidDel="00000000" w:rsidP="00000000" w:rsidRDefault="00000000" w:rsidRPr="00000000" w14:paraId="000001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C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tcPr>
          <w:p w:rsidR="00000000" w:rsidDel="00000000" w:rsidP="00000000" w:rsidRDefault="00000000" w:rsidRPr="00000000" w14:paraId="000001C8">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C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C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C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D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E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E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E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E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F0">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F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auto" w:val="clear"/>
            <w:vAlign w:val="center"/>
          </w:tcPr>
          <w:p w:rsidR="00000000" w:rsidDel="00000000" w:rsidP="00000000" w:rsidRDefault="00000000" w:rsidRPr="00000000" w14:paraId="000001F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F5">
            <w:pPr>
              <w:rPr>
                <w:rFonts w:ascii="Arial" w:cs="Arial" w:eastAsia="Arial" w:hAnsi="Arial"/>
              </w:rPr>
            </w:pPr>
            <w:r w:rsidDel="00000000" w:rsidR="00000000" w:rsidRPr="00000000">
              <w:rPr>
                <w:rtl w:val="0"/>
              </w:rPr>
            </w:r>
          </w:p>
          <w:p w:rsidR="00000000" w:rsidDel="00000000" w:rsidP="00000000" w:rsidRDefault="00000000" w:rsidRPr="00000000" w14:paraId="000001F6">
            <w:pPr>
              <w:rPr>
                <w:rFonts w:ascii="Arial" w:cs="Arial" w:eastAsia="Arial" w:hAnsi="Arial"/>
              </w:rPr>
            </w:pPr>
            <w:r w:rsidDel="00000000" w:rsidR="00000000" w:rsidRPr="00000000">
              <w:rPr>
                <w:rtl w:val="0"/>
              </w:rPr>
            </w:r>
          </w:p>
          <w:p w:rsidR="00000000" w:rsidDel="00000000" w:rsidP="00000000" w:rsidRDefault="00000000" w:rsidRPr="00000000" w14:paraId="000001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8">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FB">
      <w:pPr>
        <w:rPr>
          <w:rFonts w:ascii="Arial" w:cs="Arial" w:eastAsia="Arial" w:hAnsi="Arial"/>
          <w:sz w:val="24"/>
          <w:szCs w:val="24"/>
        </w:rPr>
      </w:pPr>
      <w:r w:rsidDel="00000000" w:rsidR="00000000" w:rsidRPr="00000000">
        <w:rPr>
          <w:rtl w:val="0"/>
        </w:rPr>
      </w:r>
    </w:p>
    <w:tbl>
      <w:tblPr>
        <w:tblStyle w:val="Table12"/>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FC">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tcBorders>
              <w:bottom w:color="000000" w:space="0" w:sz="4" w:val="single"/>
            </w:tcBorders>
            <w:shd w:fill="f2f2f2" w:val="clear"/>
            <w:vAlign w:val="center"/>
          </w:tcPr>
          <w:p w:rsidR="00000000" w:rsidDel="00000000" w:rsidP="00000000" w:rsidRDefault="00000000" w:rsidRPr="00000000" w14:paraId="000001F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FE">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00">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02">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4">
            <w:pPr>
              <w:rPr>
                <w:rFonts w:ascii="Arial" w:cs="Arial" w:eastAsia="Arial" w:hAnsi="Arial"/>
                <w:sz w:val="22"/>
                <w:szCs w:val="22"/>
              </w:rPr>
            </w:pPr>
            <w:r w:rsidDel="00000000" w:rsidR="00000000" w:rsidRPr="00000000">
              <w:rPr>
                <w:rFonts w:ascii="Arial" w:cs="Arial" w:eastAsia="Arial" w:hAnsi="Arial"/>
                <w:sz w:val="22"/>
                <w:szCs w:val="22"/>
                <w:rtl w:val="0"/>
              </w:rPr>
              <w:t xml:space="preserve">0 (1 if it is advised to seek information from the suggestion interviews (although doesn’t appear to fit the research project))</w:t>
            </w:r>
          </w:p>
          <w:p w:rsidR="00000000" w:rsidDel="00000000" w:rsidP="00000000" w:rsidRDefault="00000000" w:rsidRPr="00000000" w14:paraId="000002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6">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8">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0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(Optional - Motorcyclist Instructor or AV Engineer)</w:t>
            </w:r>
          </w:p>
          <w:p w:rsidR="00000000" w:rsidDel="00000000" w:rsidP="00000000" w:rsidRDefault="00000000" w:rsidRPr="00000000" w14:paraId="000002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D">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tcPr>
          <w:p w:rsidR="00000000" w:rsidDel="00000000" w:rsidP="00000000" w:rsidRDefault="00000000" w:rsidRPr="00000000" w14:paraId="0000020E">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tcBorders>
            <w:shd w:fill="f2f2f2" w:val="clear"/>
            <w:vAlign w:val="center"/>
          </w:tcPr>
          <w:p w:rsidR="00000000" w:rsidDel="00000000" w:rsidP="00000000" w:rsidRDefault="00000000" w:rsidRPr="00000000" w14:paraId="0000020F">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(Optional - Their role)</w:t>
            </w:r>
          </w:p>
          <w:p w:rsidR="00000000" w:rsidDel="00000000" w:rsidP="00000000" w:rsidRDefault="00000000" w:rsidRPr="00000000" w14:paraId="00000213">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5">
      <w:pPr>
        <w:rPr/>
      </w:pPr>
      <w:r w:rsidDel="00000000" w:rsidR="00000000" w:rsidRPr="00000000">
        <w:br w:type="page"/>
      </w: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1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tcPr>
          <w:p w:rsidR="00000000" w:rsidDel="00000000" w:rsidP="00000000" w:rsidRDefault="00000000" w:rsidRPr="00000000" w14:paraId="0000021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18">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1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1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1B">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1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22">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2C">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31">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40">
            <w:pP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45">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4A">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4"/>
            <w:tcBorders>
              <w:bottom w:color="000000" w:space="0" w:sz="4" w:val="single"/>
            </w:tcBorders>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4"/>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6">
      <w:pPr>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shd w:fill="f2f2f2" w:val="clear"/>
          </w:tcPr>
          <w:p w:rsidR="00000000" w:rsidDel="00000000" w:rsidP="00000000" w:rsidRDefault="00000000" w:rsidRPr="00000000" w14:paraId="0000025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5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5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5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shd w:fill="f2f2f2" w:val="cle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D">
            <w:pPr>
              <w:rPr>
                <w:rFonts w:ascii="Arial" w:cs="Arial" w:eastAsia="Arial" w:hAnsi="Arial"/>
                <w:sz w:val="22"/>
                <w:szCs w:val="22"/>
              </w:rPr>
            </w:pPr>
            <w:r w:rsidDel="00000000" w:rsidR="00000000" w:rsidRPr="00000000">
              <w:rPr>
                <w:rFonts w:ascii="Arial" w:cs="Arial" w:eastAsia="Arial" w:hAnsi="Arial"/>
                <w:sz w:val="22"/>
                <w:szCs w:val="22"/>
                <w:rtl w:val="0"/>
              </w:rPr>
              <w:t xml:space="preserve">32</w:t>
            </w:r>
          </w:p>
        </w:tc>
        <w:tc>
          <w:tcPr>
            <w:shd w:fill="f2f2f2" w:val="clear"/>
            <w:vAlign w:val="center"/>
          </w:tcPr>
          <w:p w:rsidR="00000000" w:rsidDel="00000000" w:rsidP="00000000" w:rsidRDefault="00000000" w:rsidRPr="00000000" w14:paraId="0000026E">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c>
          <w:tcPr>
            <w:shd w:fill="bfbfbf" w:val="cle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sz w:val="22"/>
                <w:szCs w:val="22"/>
                <w:rtl w:val="0"/>
              </w:rPr>
              <w:t xml:space="preserve">33</w:t>
            </w:r>
          </w:p>
        </w:tc>
        <w:tc>
          <w:tcPr>
            <w:gridSpan w:val="4"/>
            <w:shd w:fill="f2f2f2" w:val="clear"/>
            <w:vAlign w:val="center"/>
          </w:tcPr>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p w:rsidR="00000000" w:rsidDel="00000000" w:rsidP="00000000" w:rsidRDefault="00000000" w:rsidRPr="00000000" w14:paraId="00000277">
            <w:pPr>
              <w:rPr>
                <w:rFonts w:ascii="Arial" w:cs="Arial" w:eastAsia="Arial" w:hAnsi="Arial"/>
                <w:sz w:val="22"/>
                <w:szCs w:val="22"/>
              </w:rPr>
            </w:pPr>
            <w:r w:rsidDel="00000000" w:rsidR="00000000" w:rsidRPr="00000000">
              <w:rPr>
                <w:rFonts w:ascii="Arial" w:cs="Arial" w:eastAsia="Arial" w:hAnsi="Arial"/>
                <w:sz w:val="22"/>
                <w:szCs w:val="22"/>
                <w:rtl w:val="0"/>
              </w:rPr>
              <w:t xml:space="preserve">34</w:t>
            </w:r>
          </w:p>
        </w:tc>
        <w:tc>
          <w:tcPr>
            <w:gridSpan w:val="4"/>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B">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1053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4995"/>
        <w:gridCol w:w="3405"/>
        <w:gridCol w:w="645"/>
        <w:gridCol w:w="885"/>
        <w:tblGridChange w:id="0">
          <w:tblGrid>
            <w:gridCol w:w="600"/>
            <w:gridCol w:w="4995"/>
            <w:gridCol w:w="3405"/>
            <w:gridCol w:w="645"/>
            <w:gridCol w:w="885"/>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81">
            <w:pPr>
              <w:pStyle w:val="Heading1"/>
              <w:tabs>
                <w:tab w:val="left" w:leader="none" w:pos="5103"/>
              </w:tabs>
              <w:jc w:val="left"/>
              <w:rPr>
                <w:rFonts w:ascii="Arial" w:cs="Arial" w:eastAsia="Arial" w:hAnsi="Arial"/>
                <w:b w:val="0"/>
              </w:rPr>
            </w:pPr>
            <w:r w:rsidDel="00000000" w:rsidR="00000000" w:rsidRPr="00000000">
              <w:rPr>
                <w:rFonts w:ascii="Arial" w:cs="Arial" w:eastAsia="Arial" w:hAnsi="Arial"/>
                <w:b w:val="0"/>
                <w:rtl w:val="0"/>
              </w:rPr>
              <w:t xml:space="preserve">1</w:t>
            </w:r>
          </w:p>
        </w:tc>
        <w:tc>
          <w:tcPr>
            <w:gridSpan w:val="4"/>
            <w:tcBorders>
              <w:bottom w:color="000000" w:space="0" w:sz="4" w:val="single"/>
            </w:tcBorders>
            <w:shd w:fill="f2f2f2" w:val="clear"/>
          </w:tcPr>
          <w:p w:rsidR="00000000" w:rsidDel="00000000" w:rsidP="00000000" w:rsidRDefault="00000000" w:rsidRPr="00000000" w14:paraId="00000282">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tcPr>
          <w:p w:rsidR="00000000" w:rsidDel="00000000" w:rsidP="00000000" w:rsidRDefault="00000000" w:rsidRPr="00000000" w14:paraId="00000288">
            <w:pPr>
              <w:pStyle w:val="Heading1"/>
              <w:tabs>
                <w:tab w:val="left" w:leader="none" w:pos="5103"/>
              </w:tabs>
              <w:jc w:val="left"/>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2</w:t>
            </w:r>
          </w:p>
        </w:tc>
        <w:tc>
          <w:tcPr>
            <w:gridSpan w:val="2"/>
            <w:vMerge w:val="restart"/>
            <w:shd w:fill="f2f2f2" w:val="clear"/>
          </w:tcPr>
          <w:p w:rsidR="00000000" w:rsidDel="00000000" w:rsidP="00000000" w:rsidRDefault="00000000" w:rsidRPr="00000000" w14:paraId="00000289">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8A">
            <w:pPr>
              <w:pStyle w:val="Heading1"/>
              <w:tabs>
                <w:tab w:val="left" w:leader="none"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8C">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8D">
            <w:pPr>
              <w:pStyle w:val="Heading1"/>
              <w:tabs>
                <w:tab w:val="left" w:leader="none"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 Tick</w:t>
            </w: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9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92">
            <w:pPr>
              <w:pStyle w:val="Heading1"/>
              <w:tabs>
                <w:tab w:val="left" w:leader="none" w:pos="5103"/>
              </w:tabs>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9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95">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9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4" w:val="single"/>
              <w:bottom w:color="000000" w:space="0" w:sz="4" w:val="single"/>
            </w:tcBorders>
          </w:tcPr>
          <w:p w:rsidR="00000000" w:rsidDel="00000000" w:rsidP="00000000" w:rsidRDefault="00000000" w:rsidRPr="00000000" w14:paraId="0000029A">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w:t>
            </w:r>
          </w:p>
          <w:p w:rsidR="00000000" w:rsidDel="00000000" w:rsidP="00000000" w:rsidRDefault="00000000" w:rsidRPr="00000000" w14:paraId="0000029B">
            <w:pPr>
              <w:rPr>
                <w:rFonts w:ascii="Arial" w:cs="Arial" w:eastAsia="Arial" w:hAnsi="Arial"/>
                <w:sz w:val="22"/>
                <w:szCs w:val="22"/>
              </w:rPr>
            </w:pPr>
            <w:r w:rsidDel="00000000" w:rsidR="00000000" w:rsidRPr="00000000">
              <w:rPr>
                <w:rFonts w:ascii="Arial" w:cs="Arial" w:eastAsia="Arial" w:hAnsi="Arial"/>
                <w:sz w:val="22"/>
                <w:szCs w:val="22"/>
                <w:rtl w:val="0"/>
              </w:rPr>
              <w:t xml:space="preserve">(optional) If a participant agreed to an interview, the potential threat could be any trauma if they had witnessed any incidents in motorcycle accidents in general.</w:t>
            </w:r>
          </w:p>
          <w:p w:rsidR="00000000" w:rsidDel="00000000" w:rsidP="00000000" w:rsidRDefault="00000000" w:rsidRPr="00000000" w14:paraId="000002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9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Participant</w:t>
            </w:r>
          </w:p>
          <w:p w:rsidR="00000000" w:rsidDel="00000000" w:rsidP="00000000" w:rsidRDefault="00000000" w:rsidRPr="00000000" w14:paraId="0000029F">
            <w:pPr>
              <w:rPr>
                <w:rFonts w:ascii="Arial" w:cs="Arial" w:eastAsia="Arial" w:hAnsi="Arial"/>
                <w:sz w:val="22"/>
                <w:szCs w:val="22"/>
              </w:rPr>
            </w:pPr>
            <w:r w:rsidDel="00000000" w:rsidR="00000000" w:rsidRPr="00000000">
              <w:rPr>
                <w:rFonts w:ascii="Arial" w:cs="Arial" w:eastAsia="Arial" w:hAnsi="Arial"/>
                <w:sz w:val="22"/>
                <w:szCs w:val="22"/>
                <w:rtl w:val="0"/>
              </w:rPr>
              <w:t xml:space="preserve">(optional) Prevent asking sensitive questions.</w:t>
            </w:r>
          </w:p>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2A5">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bottom w:color="000000" w:space="0" w:sz="4" w:val="single"/>
            </w:tcBorders>
            <w:shd w:fill="f2f2f2" w:val="clear"/>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AA">
            <w:pP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AB">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project addresses upsetting topics such as deaths or motorcyclist accidents to help find safety implications and solutions with AVs and Motorcyclist interactions.</w:t>
            </w:r>
          </w:p>
          <w:p w:rsidR="00000000" w:rsidDel="00000000" w:rsidP="00000000" w:rsidRDefault="00000000" w:rsidRPr="00000000" w14:paraId="000002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B8">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B9">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Investigator:</w:t>
            </w:r>
          </w:p>
          <w:p w:rsidR="00000000" w:rsidDel="00000000" w:rsidP="00000000" w:rsidRDefault="00000000" w:rsidRPr="00000000" w14:paraId="000002BA">
            <w:pPr>
              <w:rPr>
                <w:rFonts w:ascii="Arial" w:cs="Arial" w:eastAsia="Arial" w:hAnsi="Arial"/>
                <w:sz w:val="22"/>
                <w:szCs w:val="22"/>
              </w:rPr>
            </w:pPr>
            <w:r w:rsidDel="00000000" w:rsidR="00000000" w:rsidRPr="00000000">
              <w:rPr>
                <w:rFonts w:ascii="Arial" w:cs="Arial" w:eastAsia="Arial" w:hAnsi="Arial"/>
                <w:sz w:val="22"/>
                <w:szCs w:val="22"/>
                <w:rtl w:val="0"/>
              </w:rPr>
              <w:t xml:space="preserve">No risk</w:t>
            </w:r>
          </w:p>
          <w:p w:rsidR="00000000" w:rsidDel="00000000" w:rsidP="00000000" w:rsidRDefault="00000000" w:rsidRPr="00000000" w14:paraId="000002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Investigator:</w:t>
            </w:r>
          </w:p>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C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CB">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University:</w:t>
            </w:r>
          </w:p>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No risk</w:t>
            </w:r>
          </w:p>
          <w:p w:rsidR="00000000" w:rsidDel="00000000" w:rsidP="00000000" w:rsidRDefault="00000000" w:rsidRPr="00000000" w14:paraId="000002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1">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University:</w:t>
            </w:r>
          </w:p>
          <w:p w:rsidR="00000000" w:rsidDel="00000000" w:rsidP="00000000" w:rsidRDefault="00000000" w:rsidRPr="00000000" w14:paraId="000002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D8">
      <w:pPr>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bottom w:color="000000" w:space="0" w:sz="4" w:val="single"/>
            </w:tcBorders>
            <w:shd w:fill="f2f2f2" w:val="clear"/>
          </w:tcPr>
          <w:p w:rsidR="00000000" w:rsidDel="00000000" w:rsidP="00000000" w:rsidRDefault="00000000" w:rsidRPr="00000000" w14:paraId="000002DF">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E1">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E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E3">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E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E5">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2E7">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E8">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E9">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EA">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 Yes</w:t>
            </w:r>
            <w:r w:rsidDel="00000000" w:rsidR="00000000" w:rsidRPr="00000000">
              <w:rPr>
                <w:rtl w:val="0"/>
              </w:rPr>
            </w:r>
          </w:p>
        </w:tc>
      </w:tr>
    </w:tbl>
    <w:p w:rsidR="00000000" w:rsidDel="00000000" w:rsidP="00000000" w:rsidRDefault="00000000" w:rsidRPr="00000000" w14:paraId="000002EB">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E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E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2E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EF">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F0">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2">
            <w:pPr>
              <w:rPr>
                <w:rFonts w:ascii="Arial" w:cs="Arial" w:eastAsia="Arial" w:hAnsi="Arial"/>
                <w:sz w:val="22"/>
                <w:szCs w:val="22"/>
              </w:rPr>
            </w:pPr>
            <w:r w:rsidDel="00000000" w:rsidR="00000000" w:rsidRPr="00000000">
              <w:rPr>
                <w:rFonts w:ascii="Arial" w:cs="Arial" w:eastAsia="Arial" w:hAnsi="Arial"/>
                <w:sz w:val="22"/>
                <w:szCs w:val="22"/>
                <w:rtl w:val="0"/>
              </w:rPr>
              <w:t xml:space="preserve">“Have there been any known issues with lane-assist vehicles and learners when teaching?”</w:t>
            </w:r>
          </w:p>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feel like lane-assist vehicles know that you are there when riding?”</w:t>
            </w:r>
          </w:p>
          <w:p w:rsidR="00000000" w:rsidDel="00000000" w:rsidP="00000000" w:rsidRDefault="00000000" w:rsidRPr="00000000" w14:paraId="000002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5">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F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2F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F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A">
            <w:pPr>
              <w:rPr>
                <w:rFonts w:ascii="Arial" w:cs="Arial" w:eastAsia="Arial" w:hAnsi="Arial"/>
                <w:sz w:val="22"/>
                <w:szCs w:val="22"/>
              </w:rPr>
            </w:pPr>
            <w:r w:rsidDel="00000000" w:rsidR="00000000" w:rsidRPr="00000000">
              <w:rPr>
                <w:rFonts w:ascii="Arial" w:cs="Arial" w:eastAsia="Arial" w:hAnsi="Arial"/>
                <w:sz w:val="22"/>
                <w:szCs w:val="22"/>
                <w:rtl w:val="0"/>
              </w:rPr>
              <w:t xml:space="preserve">No information would be taken except their experiences with lane-assisted vehicles.</w:t>
            </w:r>
          </w:p>
          <w:p w:rsidR="00000000" w:rsidDel="00000000" w:rsidP="00000000" w:rsidRDefault="00000000" w:rsidRPr="00000000" w14:paraId="000002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C">
            <w:pPr>
              <w:rPr>
                <w:rFonts w:ascii="Arial" w:cs="Arial" w:eastAsia="Arial" w:hAnsi="Arial"/>
                <w:sz w:val="22"/>
                <w:szCs w:val="22"/>
              </w:rPr>
            </w:pPr>
            <w:r w:rsidDel="00000000" w:rsidR="00000000" w:rsidRPr="00000000">
              <w:rPr>
                <w:rFonts w:ascii="Arial" w:cs="Arial" w:eastAsia="Arial" w:hAnsi="Arial"/>
                <w:sz w:val="22"/>
                <w:szCs w:val="22"/>
                <w:rtl w:val="0"/>
              </w:rPr>
              <w:t xml:space="preserve">However, this is not a huge part of the research paper and would only help prove one hypothesis.</w:t>
            </w:r>
          </w:p>
          <w:p w:rsidR="00000000" w:rsidDel="00000000" w:rsidP="00000000" w:rsidRDefault="00000000" w:rsidRPr="00000000" w14:paraId="000002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0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02">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3">
            <w:pPr>
              <w:rPr>
                <w:rFonts w:ascii="Arial" w:cs="Arial" w:eastAsia="Arial" w:hAnsi="Arial"/>
                <w:sz w:val="22"/>
                <w:szCs w:val="22"/>
              </w:rPr>
            </w:pPr>
            <w:r w:rsidDel="00000000" w:rsidR="00000000" w:rsidRPr="00000000">
              <w:rPr>
                <w:rFonts w:ascii="Arial" w:cs="Arial" w:eastAsia="Arial" w:hAnsi="Arial"/>
                <w:sz w:val="22"/>
                <w:szCs w:val="22"/>
                <w:rtl w:val="0"/>
              </w:rPr>
              <w:t xml:space="preserve">No names or personal information will be taken.</w:t>
            </w:r>
          </w:p>
          <w:p w:rsidR="00000000" w:rsidDel="00000000" w:rsidP="00000000" w:rsidRDefault="00000000" w:rsidRPr="00000000" w14:paraId="000003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1"/>
                <w:sz w:val="22"/>
                <w:szCs w:val="22"/>
                <w:rtl w:val="0"/>
              </w:rPr>
              <w:t xml:space="preserve">Tick</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6">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A">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 Tick</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3">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7">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A">
      <w:pPr>
        <w:rPr/>
      </w:pPr>
      <w:r w:rsidDel="00000000" w:rsidR="00000000" w:rsidRPr="00000000">
        <w:rPr>
          <w:rtl w:val="0"/>
        </w:rPr>
      </w:r>
    </w:p>
    <w:tbl>
      <w:tblPr>
        <w:tblStyle w:val="Table19"/>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3B">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33C">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33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3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3F">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340">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4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4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344">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4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47">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4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4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34C">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4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4F">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tcPr>
          <w:p w:rsidR="00000000" w:rsidDel="00000000" w:rsidP="00000000" w:rsidRDefault="00000000" w:rsidRPr="00000000" w14:paraId="00000350">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5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5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53">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54">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5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57">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35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59">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35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5C">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3"/>
            <w:shd w:fill="f2f2f2" w:val="clear"/>
          </w:tcPr>
          <w:p w:rsidR="00000000" w:rsidDel="00000000" w:rsidP="00000000" w:rsidRDefault="00000000" w:rsidRPr="00000000" w14:paraId="0000035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60">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3">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66">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3"/>
            <w:shd w:fill="f2f2f2" w:val="clear"/>
            <w:vAlign w:val="center"/>
          </w:tcPr>
          <w:p w:rsidR="00000000" w:rsidDel="00000000" w:rsidP="00000000" w:rsidRDefault="00000000" w:rsidRPr="00000000" w14:paraId="0000036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cantSplit w:val="0"/>
          <w:trHeight w:val="439" w:hRule="atLeast"/>
          <w:tblHeader w:val="0"/>
        </w:trPr>
        <w:tc>
          <w:tcPr>
            <w:shd w:fill="f2f2f2" w:val="clear"/>
          </w:tcPr>
          <w:p w:rsidR="00000000" w:rsidDel="00000000" w:rsidP="00000000" w:rsidRDefault="00000000" w:rsidRPr="00000000" w14:paraId="0000036A">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6B">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6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6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6F">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w:t>
            </w:r>
            <w:r w:rsidDel="00000000" w:rsidR="00000000" w:rsidRPr="00000000">
              <w:rPr>
                <w:rtl w:val="0"/>
              </w:rPr>
            </w:r>
          </w:p>
        </w:tc>
        <w:tc>
          <w:tcPr>
            <w:shd w:fill="bfbfbf"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76">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77">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7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A">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7B">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37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E">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7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2">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383">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8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6">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3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A">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38B">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8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 Tick</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E">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vAlign w:val="center"/>
          </w:tcPr>
          <w:p w:rsidR="00000000" w:rsidDel="00000000" w:rsidP="00000000" w:rsidRDefault="00000000" w:rsidRPr="00000000" w14:paraId="0000038F">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 (and/or any international equivalent):</w:t>
            </w:r>
          </w:p>
        </w:tc>
      </w:tr>
      <w:tr>
        <w:trPr>
          <w:cantSplit w:val="0"/>
          <w:trHeight w:val="403" w:hRule="atLeast"/>
          <w:tblHeader w:val="0"/>
        </w:trPr>
        <w:tc>
          <w:tcPr/>
          <w:p w:rsidR="00000000" w:rsidDel="00000000" w:rsidP="00000000" w:rsidRDefault="00000000" w:rsidRPr="00000000" w14:paraId="00000392">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99">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vAlign w:val="center"/>
          </w:tcPr>
          <w:p w:rsidR="00000000" w:rsidDel="00000000" w:rsidP="00000000" w:rsidRDefault="00000000" w:rsidRPr="00000000" w14:paraId="0000039A">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p w:rsidR="00000000" w:rsidDel="00000000" w:rsidP="00000000" w:rsidRDefault="00000000" w:rsidRPr="00000000" w14:paraId="0000039D">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9E">
            <w:pPr>
              <w:rPr>
                <w:rFonts w:ascii="Arial" w:cs="Arial" w:eastAsia="Arial" w:hAnsi="Arial"/>
                <w:sz w:val="22"/>
                <w:szCs w:val="22"/>
              </w:rPr>
            </w:pPr>
            <w:r w:rsidDel="00000000" w:rsidR="00000000" w:rsidRPr="00000000">
              <w:rPr>
                <w:rFonts w:ascii="Arial" w:cs="Arial" w:eastAsia="Arial" w:hAnsi="Arial"/>
                <w:sz w:val="22"/>
                <w:szCs w:val="22"/>
                <w:rtl w:val="0"/>
              </w:rPr>
              <w:t xml:space="preserve">Edward Patch</w:t>
            </w:r>
          </w:p>
          <w:p w:rsidR="00000000" w:rsidDel="00000000" w:rsidP="00000000" w:rsidRDefault="00000000" w:rsidRPr="00000000" w14:paraId="0000039F">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p w:rsidR="00000000" w:rsidDel="00000000" w:rsidP="00000000" w:rsidRDefault="00000000" w:rsidRPr="00000000" w14:paraId="000003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2">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3"/>
            <w:shd w:fill="f2f2f2" w:val="clear"/>
          </w:tcPr>
          <w:p w:rsidR="00000000" w:rsidDel="00000000" w:rsidP="00000000" w:rsidRDefault="00000000" w:rsidRPr="00000000" w14:paraId="000003A6">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p w:rsidR="00000000" w:rsidDel="00000000" w:rsidP="00000000" w:rsidRDefault="00000000" w:rsidRPr="00000000" w14:paraId="000003A9">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AA">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p w:rsidR="00000000" w:rsidDel="00000000" w:rsidP="00000000" w:rsidRDefault="00000000" w:rsidRPr="00000000" w14:paraId="000003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0">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3"/>
            <w:shd w:fill="f2f2f2" w:val="clea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p w:rsidR="00000000" w:rsidDel="00000000" w:rsidP="00000000" w:rsidRDefault="00000000" w:rsidRPr="00000000" w14:paraId="000003B4">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B5">
            <w:pPr>
              <w:rPr>
                <w:rFonts w:ascii="Arial" w:cs="Arial" w:eastAsia="Arial" w:hAnsi="Arial"/>
                <w:sz w:val="22"/>
                <w:szCs w:val="22"/>
              </w:rPr>
            </w:pPr>
            <w:r w:rsidDel="00000000" w:rsidR="00000000" w:rsidRPr="00000000">
              <w:rPr>
                <w:rFonts w:ascii="Arial" w:cs="Arial" w:eastAsia="Arial" w:hAnsi="Arial"/>
                <w:sz w:val="22"/>
                <w:szCs w:val="22"/>
                <w:rtl w:val="0"/>
              </w:rPr>
              <w:t xml:space="preserve">UWTSD Cloud - Protected by Microsoft with the contract under UWTSD.</w:t>
            </w:r>
          </w:p>
          <w:p w:rsidR="00000000" w:rsidDel="00000000" w:rsidP="00000000" w:rsidRDefault="00000000" w:rsidRPr="00000000" w14:paraId="000003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BB">
            <w:pP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3"/>
          </w:tcPr>
          <w:p w:rsidR="00000000" w:rsidDel="00000000" w:rsidP="00000000" w:rsidRDefault="00000000" w:rsidRPr="00000000" w14:paraId="000003B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8">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BF">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3C6">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vMerge w:val="restart"/>
            <w:shd w:fill="f2f2f2" w:val="clear"/>
          </w:tcPr>
          <w:p w:rsidR="00000000" w:rsidDel="00000000" w:rsidP="00000000" w:rsidRDefault="00000000" w:rsidRPr="00000000" w14:paraId="000003C7">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3C8">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C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CA">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CE">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3CF">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vMerge w:val="restart"/>
            <w:shd w:fill="f2f2f2" w:val="clear"/>
          </w:tcPr>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D2">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D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D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D8">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D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tcPr>
          <w:p w:rsidR="00000000" w:rsidDel="00000000" w:rsidP="00000000" w:rsidRDefault="00000000" w:rsidRPr="00000000" w14:paraId="000003D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gridSpan w:val="3"/>
            <w:shd w:fill="f2f2f2" w:val="clear"/>
            <w:vAlign w:val="center"/>
          </w:tcPr>
          <w:p w:rsidR="00000000" w:rsidDel="00000000" w:rsidP="00000000" w:rsidRDefault="00000000" w:rsidRPr="00000000" w14:paraId="000003DB">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DC">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DD">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E0">
            <w:pP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E2">
            <w:pPr>
              <w:rPr>
                <w:rFonts w:ascii="Arial" w:cs="Arial" w:eastAsia="Arial" w:hAnsi="Arial"/>
                <w:sz w:val="22"/>
                <w:szCs w:val="22"/>
              </w:rPr>
            </w:pPr>
            <w:r w:rsidDel="00000000" w:rsidR="00000000" w:rsidRPr="00000000">
              <w:rPr>
                <w:rFonts w:ascii="Arial" w:cs="Arial" w:eastAsia="Arial" w:hAnsi="Arial"/>
                <w:sz w:val="22"/>
                <w:szCs w:val="22"/>
                <w:rtl w:val="0"/>
              </w:rPr>
              <w:t xml:space="preserve">espatch</w:t>
            </w:r>
          </w:p>
        </w:tc>
        <w:tc>
          <w:tcPr>
            <w:vAlign w:val="center"/>
          </w:tcPr>
          <w:p w:rsidR="00000000" w:rsidDel="00000000" w:rsidP="00000000" w:rsidRDefault="00000000" w:rsidRPr="00000000" w14:paraId="000003E3">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 21 April 2023</w:t>
            </w:r>
          </w:p>
          <w:p w:rsidR="00000000" w:rsidDel="00000000" w:rsidP="00000000" w:rsidRDefault="00000000" w:rsidRPr="00000000" w14:paraId="000003E4">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6">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104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shd w:fill="f2f2f2" w:val="clear"/>
            <w:vAlign w:val="center"/>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tc>
        <w:tc>
          <w:tcPr>
            <w:shd w:fill="f2f2f2" w:val="clear"/>
            <w:vAlign w:val="center"/>
          </w:tcPr>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1">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104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w:t>
            </w:r>
          </w:p>
        </w:tc>
        <w:tc>
          <w:tcPr>
            <w:shd w:fill="f2f2f2" w:val="clear"/>
            <w:vAlign w:val="center"/>
          </w:tcPr>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w:t>
            </w:r>
          </w:p>
        </w:tc>
        <w:tc>
          <w:tcPr>
            <w:shd w:fill="f2f2f2" w:val="clear"/>
            <w:vAlign w:val="center"/>
          </w:tcPr>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F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FC">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3FD">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c>
          <w:tcPr>
            <w:vAlign w:val="center"/>
          </w:tcPr>
          <w:p w:rsidR="00000000" w:rsidDel="00000000" w:rsidP="00000000" w:rsidRDefault="00000000" w:rsidRPr="00000000" w14:paraId="000003F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3FF">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c>
          <w:tcPr>
            <w:vAlign w:val="center"/>
          </w:tcPr>
          <w:p w:rsidR="00000000" w:rsidDel="00000000" w:rsidP="00000000" w:rsidRDefault="00000000" w:rsidRPr="00000000" w14:paraId="0000040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01">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c>
          <w:tcPr>
            <w:vAlign w:val="center"/>
          </w:tcPr>
          <w:p w:rsidR="00000000" w:rsidDel="00000000" w:rsidP="00000000" w:rsidRDefault="00000000" w:rsidRPr="00000000" w14:paraId="00000402">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03">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c>
          <w:tcPr>
            <w:vAlign w:val="center"/>
          </w:tcPr>
          <w:p w:rsidR="00000000" w:rsidDel="00000000" w:rsidP="00000000" w:rsidRDefault="00000000" w:rsidRPr="00000000" w14:paraId="0000040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05">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0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07">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c>
          <w:tcPr>
            <w:vAlign w:val="center"/>
          </w:tcPr>
          <w:p w:rsidR="00000000" w:rsidDel="00000000" w:rsidP="00000000" w:rsidRDefault="00000000" w:rsidRPr="00000000" w14:paraId="00000408">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09">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 tick</w:t>
            </w:r>
            <w:r w:rsidDel="00000000" w:rsidR="00000000" w:rsidRPr="00000000">
              <w:rPr>
                <w:rtl w:val="0"/>
              </w:rPr>
            </w:r>
          </w:p>
        </w:tc>
        <w:tc>
          <w:tcPr>
            <w:vAlign w:val="center"/>
          </w:tcPr>
          <w:p w:rsidR="00000000" w:rsidDel="00000000" w:rsidP="00000000" w:rsidRDefault="00000000" w:rsidRPr="00000000" w14:paraId="0000040A">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40B">
            <w:pPr>
              <w:jc w:val="center"/>
              <w:rPr>
                <w:rFonts w:ascii="Arial" w:cs="Arial" w:eastAsia="Arial" w:hAnsi="Arial"/>
                <w:b w:val="1"/>
              </w:rPr>
            </w:pPr>
            <w:r w:rsidDel="00000000" w:rsidR="00000000" w:rsidRPr="00000000">
              <w:rPr>
                <w:rFonts w:ascii="MS Gothic" w:cs="MS Gothic" w:eastAsia="MS Gothic" w:hAnsi="MS Gothic"/>
                <w:b w:val="1"/>
                <w:rtl w:val="0"/>
              </w:rPr>
              <w:t xml:space="preserve">☐ tick</w:t>
            </w:r>
            <w:r w:rsidDel="00000000" w:rsidR="00000000" w:rsidRPr="00000000">
              <w:rPr>
                <w:rtl w:val="0"/>
              </w:rPr>
            </w:r>
          </w:p>
          <w:p w:rsidR="00000000" w:rsidDel="00000000" w:rsidP="00000000" w:rsidRDefault="00000000" w:rsidRPr="00000000" w14:paraId="0000040C">
            <w:pPr>
              <w:jc w:val="center"/>
              <w:rPr>
                <w:rFonts w:ascii="MS Gothic" w:cs="MS Gothic" w:eastAsia="MS Gothic" w:hAnsi="MS Gothic"/>
                <w:b w:val="1"/>
              </w:rPr>
            </w:pPr>
            <w:r w:rsidDel="00000000" w:rsidR="00000000" w:rsidRPr="00000000">
              <w:rPr>
                <w:rtl w:val="0"/>
              </w:rPr>
            </w:r>
          </w:p>
        </w:tc>
        <w:tc>
          <w:tcPr>
            <w:vAlign w:val="center"/>
          </w:tcPr>
          <w:p w:rsidR="00000000" w:rsidDel="00000000" w:rsidP="00000000" w:rsidRDefault="00000000" w:rsidRPr="00000000" w14:paraId="0000040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40E">
      <w:pPr>
        <w:tabs>
          <w:tab w:val="left" w:leader="none" w:pos="5103"/>
        </w:tabs>
        <w:rPr>
          <w:rFonts w:ascii="Arial" w:cs="Arial" w:eastAsia="Arial" w:hAnsi="Arial"/>
          <w:b w:val="1"/>
          <w:sz w:val="22"/>
          <w:szCs w:val="22"/>
        </w:rPr>
      </w:pPr>
      <w:r w:rsidDel="00000000" w:rsidR="00000000" w:rsidRPr="00000000">
        <w:rPr>
          <w:rtl w:val="0"/>
        </w:rPr>
      </w:r>
    </w:p>
    <w:tbl>
      <w:tblPr>
        <w:tblStyle w:val="Table2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0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410">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1">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11">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12">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13">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4">
      <w:pPr>
        <w:tabs>
          <w:tab w:val="left" w:leader="none" w:pos="5103"/>
        </w:tabs>
        <w:rPr>
          <w:rFonts w:ascii="Arial" w:cs="Arial" w:eastAsia="Arial" w:hAnsi="Arial"/>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2">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415">
      <w:pPr>
        <w:jc w:val="both"/>
        <w:rPr>
          <w:rFonts w:ascii="Arial" w:cs="Arial" w:eastAsia="Arial" w:hAnsi="Arial"/>
          <w:sz w:val="22"/>
          <w:szCs w:val="22"/>
        </w:rPr>
      </w:pPr>
      <w:r w:rsidDel="00000000" w:rsidR="00000000" w:rsidRPr="00000000">
        <w:rPr>
          <w:rtl w:val="0"/>
        </w:rPr>
      </w:r>
    </w:p>
    <w:sectPr>
      <w:headerReference r:id="rId13" w:type="default"/>
      <w:footerReference r:id="rId14" w:type="default"/>
      <w:pgSz w:h="16838" w:w="11906" w:orient="portrait"/>
      <w:pgMar w:bottom="567" w:top="1418"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October 2020</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s://www.uwtsd.ac.uk/research/research-ethics/" TargetMode="External"/><Relationship Id="rId13" Type="http://schemas.openxmlformats.org/officeDocument/2006/relationships/header" Target="header1.xml"/><Relationship Id="rId12" Type="http://schemas.openxmlformats.org/officeDocument/2006/relationships/hyperlink" Target="https://www.uwtsd.ac.uk/academic-office/appendices-and-fo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