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362E0" w14:textId="77777777" w:rsidR="0046296C" w:rsidRDefault="0046296C">
      <w:pPr>
        <w:spacing w:line="360" w:lineRule="auto"/>
        <w:jc w:val="center"/>
        <w:rPr>
          <w:rFonts w:ascii="Times New Roman" w:eastAsia="Times New Roman" w:hAnsi="Times New Roman" w:cs="Times New Roman"/>
          <w:b/>
          <w:sz w:val="32"/>
          <w:szCs w:val="32"/>
        </w:rPr>
      </w:pPr>
    </w:p>
    <w:p w14:paraId="1404BBDF" w14:textId="77777777" w:rsidR="001D4654" w:rsidRDefault="001D4654" w:rsidP="00BE1047">
      <w:pPr>
        <w:spacing w:line="360" w:lineRule="auto"/>
        <w:jc w:val="center"/>
        <w:rPr>
          <w:rFonts w:ascii="Times New Roman" w:eastAsia="Times New Roman" w:hAnsi="Times New Roman" w:cs="Times New Roman"/>
          <w:b/>
          <w:sz w:val="32"/>
          <w:szCs w:val="32"/>
        </w:rPr>
      </w:pPr>
    </w:p>
    <w:p w14:paraId="14A82877" w14:textId="77777777" w:rsidR="001D4654" w:rsidRPr="00672D07" w:rsidRDefault="001D4654" w:rsidP="00BE1047">
      <w:pPr>
        <w:suppressAutoHyphens/>
        <w:autoSpaceDN w:val="0"/>
        <w:spacing w:after="160" w:line="360" w:lineRule="auto"/>
        <w:jc w:val="both"/>
        <w:rPr>
          <w:rFonts w:ascii="Calibri" w:eastAsia="Calibri" w:hAnsi="Calibri" w:cs="Raavi"/>
          <w:kern w:val="3"/>
          <w:lang w:val="en-GB" w:eastAsia="en-US" w:bidi="pa-IN"/>
        </w:rPr>
      </w:pPr>
      <w:r w:rsidRPr="00672D07">
        <w:rPr>
          <w:rFonts w:ascii="Calibri" w:eastAsia="Calibri" w:hAnsi="Calibri" w:cs="Raavi"/>
          <w:noProof/>
          <w:kern w:val="3"/>
          <w:lang w:val="en-GB" w:eastAsia="en-US" w:bidi="pa-IN"/>
        </w:rPr>
        <w:drawing>
          <wp:inline distT="0" distB="0" distL="0" distR="0" wp14:anchorId="4CA512C5" wp14:editId="73CDDF23">
            <wp:extent cx="6314983" cy="1848697"/>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6314983" cy="1848697"/>
                    </a:xfrm>
                    <a:prstGeom prst="rect">
                      <a:avLst/>
                    </a:prstGeom>
                    <a:noFill/>
                    <a:ln>
                      <a:noFill/>
                      <a:prstDash/>
                    </a:ln>
                  </pic:spPr>
                </pic:pic>
              </a:graphicData>
            </a:graphic>
          </wp:inline>
        </w:drawing>
      </w:r>
    </w:p>
    <w:p w14:paraId="12251787" w14:textId="77777777" w:rsidR="001D4654" w:rsidRPr="00672D07" w:rsidRDefault="001D4654" w:rsidP="00BE1047">
      <w:pPr>
        <w:suppressAutoHyphens/>
        <w:autoSpaceDN w:val="0"/>
        <w:spacing w:after="160" w:line="360" w:lineRule="auto"/>
        <w:jc w:val="both"/>
        <w:rPr>
          <w:rFonts w:ascii="Times New Roman" w:eastAsia="Calibri" w:hAnsi="Times New Roman" w:cs="Times New Roman"/>
          <w:kern w:val="3"/>
          <w:lang w:val="en-GB" w:eastAsia="en-US" w:bidi="pa-IN"/>
        </w:rPr>
      </w:pPr>
    </w:p>
    <w:p w14:paraId="445DBFCC" w14:textId="77777777" w:rsidR="008D24CF" w:rsidRDefault="001D4654" w:rsidP="00BE1047">
      <w:pPr>
        <w:spacing w:line="360" w:lineRule="auto"/>
        <w:jc w:val="center"/>
        <w:rPr>
          <w:rFonts w:ascii="Times New Roman" w:eastAsia="Times New Roman" w:hAnsi="Times New Roman" w:cs="Times New Roman"/>
          <w:b/>
          <w:sz w:val="32"/>
          <w:szCs w:val="32"/>
        </w:rPr>
      </w:pPr>
      <w:r w:rsidRPr="008D24CF">
        <w:rPr>
          <w:rFonts w:ascii="Times New Roman" w:eastAsia="Calibri" w:hAnsi="Times New Roman" w:cs="Times New Roman"/>
          <w:b/>
          <w:bCs/>
          <w:kern w:val="3"/>
          <w:sz w:val="32"/>
          <w:szCs w:val="32"/>
          <w:lang w:val="en-GB" w:eastAsia="en-US" w:bidi="pa-IN"/>
        </w:rPr>
        <w:t>Tittle</w:t>
      </w:r>
      <w:r w:rsidRPr="00672D07">
        <w:rPr>
          <w:rFonts w:ascii="Times New Roman" w:eastAsia="Calibri" w:hAnsi="Times New Roman" w:cs="Times New Roman"/>
          <w:b/>
          <w:bCs/>
          <w:kern w:val="3"/>
          <w:sz w:val="24"/>
          <w:szCs w:val="24"/>
          <w:lang w:val="en-GB" w:eastAsia="en-US" w:bidi="pa-IN"/>
        </w:rPr>
        <w:t xml:space="preserve">:  </w:t>
      </w:r>
      <w:r w:rsidR="008D24CF">
        <w:rPr>
          <w:rFonts w:ascii="Times New Roman" w:eastAsia="Times New Roman" w:hAnsi="Times New Roman" w:cs="Times New Roman"/>
          <w:b/>
          <w:sz w:val="32"/>
          <w:szCs w:val="32"/>
        </w:rPr>
        <w:t>New Performance Management for SainCo</w:t>
      </w:r>
    </w:p>
    <w:p w14:paraId="2556F00A" w14:textId="5B93DA90"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p>
    <w:p w14:paraId="13437997" w14:textId="64593723" w:rsidR="001D4654"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p>
    <w:p w14:paraId="4DA520F7" w14:textId="77777777" w:rsidR="008D24CF" w:rsidRPr="00672D07" w:rsidRDefault="008D24CF"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p>
    <w:p w14:paraId="1E9C540C" w14:textId="77777777"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Student name: Akashdeep singh</w:t>
      </w:r>
    </w:p>
    <w:p w14:paraId="6E51210E" w14:textId="77777777"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Student ID     : 2239847</w:t>
      </w:r>
    </w:p>
    <w:p w14:paraId="396E07FA" w14:textId="77777777"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Programme   : MBA Human Resource Management</w:t>
      </w:r>
    </w:p>
    <w:p w14:paraId="4D34DF41" w14:textId="22DACF90"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Module Nam</w:t>
      </w:r>
      <w:bookmarkStart w:id="0" w:name="_Hlk153938988"/>
      <w:r w:rsidRPr="00C172B5">
        <w:rPr>
          <w:rFonts w:ascii="Times New Roman" w:eastAsia="Calibri" w:hAnsi="Times New Roman" w:cs="Times New Roman"/>
          <w:b/>
          <w:bCs/>
          <w:kern w:val="3"/>
          <w:sz w:val="24"/>
          <w:szCs w:val="24"/>
          <w:lang w:val="en-GB" w:eastAsia="en-US" w:bidi="pa-IN"/>
        </w:rPr>
        <w:t xml:space="preserve">e- </w:t>
      </w:r>
      <w:r w:rsidR="0002122D">
        <w:rPr>
          <w:rFonts w:ascii="Times New Roman" w:eastAsia="Calibri" w:hAnsi="Times New Roman" w:cs="Times New Roman"/>
          <w:b/>
          <w:bCs/>
          <w:kern w:val="3"/>
          <w:sz w:val="24"/>
          <w:szCs w:val="24"/>
          <w:lang w:val="en-GB" w:eastAsia="en-US" w:bidi="pa-IN"/>
        </w:rPr>
        <w:t xml:space="preserve">Managing Performance </w:t>
      </w:r>
    </w:p>
    <w:bookmarkEnd w:id="0"/>
    <w:p w14:paraId="0065ADDD" w14:textId="77777777"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Module code : LCMB701</w:t>
      </w:r>
      <w:r w:rsidRPr="00C172B5">
        <w:rPr>
          <w:rFonts w:ascii="Times New Roman" w:eastAsia="Calibri" w:hAnsi="Times New Roman" w:cs="Times New Roman"/>
          <w:b/>
          <w:bCs/>
          <w:kern w:val="3"/>
          <w:sz w:val="24"/>
          <w:szCs w:val="24"/>
          <w:lang w:val="en-GB" w:eastAsia="en-US" w:bidi="pa-IN"/>
        </w:rPr>
        <w:t>3</w:t>
      </w:r>
    </w:p>
    <w:p w14:paraId="57CBA451" w14:textId="4ED881AD" w:rsidR="001D4654" w:rsidRPr="00672D07" w:rsidRDefault="001D4654" w:rsidP="00BE1047">
      <w:pPr>
        <w:suppressAutoHyphens/>
        <w:autoSpaceDN w:val="0"/>
        <w:spacing w:after="160" w:line="360" w:lineRule="auto"/>
        <w:jc w:val="both"/>
        <w:rPr>
          <w:rFonts w:ascii="Times New Roman" w:eastAsia="Calibri" w:hAnsi="Times New Roman" w:cs="Times New Roman"/>
          <w:b/>
          <w:bCs/>
          <w:kern w:val="3"/>
          <w:sz w:val="24"/>
          <w:szCs w:val="24"/>
          <w:lang w:val="en-GB" w:eastAsia="en-US" w:bidi="pa-IN"/>
        </w:rPr>
      </w:pPr>
      <w:r w:rsidRPr="00672D07">
        <w:rPr>
          <w:rFonts w:ascii="Times New Roman" w:eastAsia="Calibri" w:hAnsi="Times New Roman" w:cs="Times New Roman"/>
          <w:b/>
          <w:bCs/>
          <w:kern w:val="3"/>
          <w:sz w:val="24"/>
          <w:szCs w:val="24"/>
          <w:lang w:val="en-GB" w:eastAsia="en-US" w:bidi="pa-IN"/>
        </w:rPr>
        <w:t xml:space="preserve">Lecturer name: </w:t>
      </w:r>
      <w:r w:rsidR="003A49C3">
        <w:rPr>
          <w:rFonts w:ascii="Times New Roman" w:eastAsia="Calibri" w:hAnsi="Times New Roman" w:cs="Times New Roman"/>
          <w:b/>
          <w:bCs/>
          <w:kern w:val="3"/>
          <w:sz w:val="24"/>
          <w:szCs w:val="24"/>
          <w:lang w:val="en-GB" w:eastAsia="en-US" w:bidi="pa-IN"/>
        </w:rPr>
        <w:t>Hon</w:t>
      </w:r>
      <w:r w:rsidR="008D64EC">
        <w:rPr>
          <w:rFonts w:ascii="Times New Roman" w:eastAsia="Calibri" w:hAnsi="Times New Roman" w:cs="Times New Roman"/>
          <w:b/>
          <w:bCs/>
          <w:kern w:val="3"/>
          <w:sz w:val="24"/>
          <w:szCs w:val="24"/>
          <w:lang w:val="en-GB" w:eastAsia="en-US" w:bidi="pa-IN"/>
        </w:rPr>
        <w:t>g Nguyen</w:t>
      </w:r>
    </w:p>
    <w:p w14:paraId="3A6B97A3" w14:textId="2DC40D13" w:rsidR="001D4654" w:rsidRPr="00C172B5" w:rsidRDefault="001D4654" w:rsidP="00BE1047">
      <w:pPr>
        <w:spacing w:line="360" w:lineRule="auto"/>
        <w:rPr>
          <w:rFonts w:ascii="Times New Roman" w:eastAsia="Times New Roman" w:hAnsi="Times New Roman" w:cs="Times New Roman"/>
          <w:b/>
          <w:sz w:val="32"/>
          <w:szCs w:val="32"/>
        </w:rPr>
      </w:pPr>
      <w:r w:rsidRPr="00C172B5">
        <w:rPr>
          <w:rFonts w:ascii="Times New Roman" w:eastAsia="Calibri" w:hAnsi="Times New Roman" w:cs="Times New Roman"/>
          <w:b/>
          <w:bCs/>
          <w:kern w:val="3"/>
          <w:sz w:val="24"/>
          <w:szCs w:val="24"/>
          <w:lang w:val="en-GB" w:eastAsia="en-US" w:bidi="pa-IN"/>
        </w:rPr>
        <w:t>Date</w:t>
      </w:r>
      <w:r w:rsidR="008D64EC">
        <w:rPr>
          <w:rFonts w:ascii="Times New Roman" w:eastAsia="Calibri" w:hAnsi="Times New Roman" w:cs="Times New Roman"/>
          <w:b/>
          <w:bCs/>
          <w:kern w:val="3"/>
          <w:sz w:val="24"/>
          <w:szCs w:val="24"/>
          <w:lang w:val="en-GB" w:eastAsia="en-US" w:bidi="pa-IN"/>
        </w:rPr>
        <w:t>: 2 May 2024</w:t>
      </w:r>
    </w:p>
    <w:p w14:paraId="7C850729" w14:textId="77777777" w:rsidR="0046296C" w:rsidRDefault="0046296C">
      <w:pPr>
        <w:spacing w:line="360" w:lineRule="auto"/>
        <w:jc w:val="center"/>
        <w:rPr>
          <w:rFonts w:ascii="Times New Roman" w:eastAsia="Times New Roman" w:hAnsi="Times New Roman" w:cs="Times New Roman"/>
          <w:b/>
          <w:sz w:val="32"/>
          <w:szCs w:val="32"/>
        </w:rPr>
      </w:pPr>
    </w:p>
    <w:p w14:paraId="16709D4B" w14:textId="77777777" w:rsidR="0046296C" w:rsidRDefault="0046296C">
      <w:pPr>
        <w:spacing w:line="360" w:lineRule="auto"/>
        <w:jc w:val="center"/>
        <w:rPr>
          <w:rFonts w:ascii="Times New Roman" w:eastAsia="Times New Roman" w:hAnsi="Times New Roman" w:cs="Times New Roman"/>
          <w:b/>
          <w:sz w:val="32"/>
          <w:szCs w:val="32"/>
        </w:rPr>
      </w:pPr>
    </w:p>
    <w:p w14:paraId="794F0136" w14:textId="77777777" w:rsidR="0046296C" w:rsidRDefault="0046296C">
      <w:pPr>
        <w:spacing w:line="360" w:lineRule="auto"/>
        <w:jc w:val="center"/>
        <w:rPr>
          <w:rFonts w:ascii="Times New Roman" w:eastAsia="Times New Roman" w:hAnsi="Times New Roman" w:cs="Times New Roman"/>
          <w:b/>
          <w:sz w:val="32"/>
          <w:szCs w:val="32"/>
        </w:rPr>
      </w:pPr>
    </w:p>
    <w:sdt>
      <w:sdtPr>
        <w:rPr>
          <w:rFonts w:ascii="Arial" w:eastAsia="Arial" w:hAnsi="Arial" w:cs="Arial"/>
          <w:color w:val="auto"/>
          <w:sz w:val="22"/>
          <w:szCs w:val="22"/>
          <w:lang w:val="en" w:eastAsia="en-IN"/>
        </w:rPr>
        <w:id w:val="1818693430"/>
        <w:docPartObj>
          <w:docPartGallery w:val="Table of Contents"/>
          <w:docPartUnique/>
        </w:docPartObj>
      </w:sdtPr>
      <w:sdtEndPr>
        <w:rPr>
          <w:rFonts w:ascii="Times New Roman" w:hAnsi="Times New Roman" w:cs="Times New Roman"/>
          <w:b/>
          <w:bCs/>
          <w:noProof/>
          <w:sz w:val="24"/>
          <w:szCs w:val="24"/>
        </w:rPr>
      </w:sdtEndPr>
      <w:sdtContent>
        <w:p w14:paraId="2E25C453" w14:textId="77777777" w:rsidR="00567C74" w:rsidRPr="00567C74" w:rsidRDefault="00567C74" w:rsidP="00567C74">
          <w:pPr>
            <w:pStyle w:val="TOCHeading"/>
            <w:jc w:val="center"/>
            <w:rPr>
              <w:rFonts w:ascii="Times New Roman" w:hAnsi="Times New Roman" w:cs="Times New Roman"/>
              <w:b/>
              <w:bCs/>
              <w:color w:val="auto"/>
              <w:sz w:val="24"/>
              <w:szCs w:val="24"/>
            </w:rPr>
          </w:pPr>
          <w:r w:rsidRPr="00567C74">
            <w:rPr>
              <w:rFonts w:ascii="Times New Roman" w:hAnsi="Times New Roman" w:cs="Times New Roman"/>
              <w:b/>
              <w:bCs/>
              <w:color w:val="auto"/>
              <w:sz w:val="24"/>
              <w:szCs w:val="24"/>
            </w:rPr>
            <w:t>Table of Contents</w:t>
          </w:r>
        </w:p>
        <w:p w14:paraId="79E9797E" w14:textId="77777777" w:rsidR="004A0046" w:rsidRPr="004A0046" w:rsidRDefault="00567C74"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r w:rsidRPr="004A0046">
            <w:rPr>
              <w:rFonts w:ascii="Times New Roman" w:hAnsi="Times New Roman" w:cs="Times New Roman"/>
              <w:sz w:val="24"/>
              <w:szCs w:val="24"/>
            </w:rPr>
            <w:fldChar w:fldCharType="begin"/>
          </w:r>
          <w:r w:rsidRPr="004A0046">
            <w:rPr>
              <w:rFonts w:ascii="Times New Roman" w:hAnsi="Times New Roman" w:cs="Times New Roman"/>
              <w:sz w:val="24"/>
              <w:szCs w:val="24"/>
            </w:rPr>
            <w:instrText xml:space="preserve"> TOC \o "1-3" \h \z \u </w:instrText>
          </w:r>
          <w:r w:rsidRPr="004A0046">
            <w:rPr>
              <w:rFonts w:ascii="Times New Roman" w:hAnsi="Times New Roman" w:cs="Times New Roman"/>
              <w:sz w:val="24"/>
              <w:szCs w:val="24"/>
            </w:rPr>
            <w:fldChar w:fldCharType="separate"/>
          </w:r>
          <w:hyperlink w:anchor="_Toc164624407" w:history="1">
            <w:r w:rsidR="004A0046" w:rsidRPr="004A0046">
              <w:rPr>
                <w:rStyle w:val="Hyperlink"/>
                <w:rFonts w:ascii="Times New Roman" w:hAnsi="Times New Roman" w:cs="Times New Roman"/>
                <w:noProof/>
                <w:sz w:val="24"/>
                <w:szCs w:val="24"/>
              </w:rPr>
              <w:t>1. Introduction</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_Toc164624407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3</w:t>
            </w:r>
            <w:r w:rsidR="004A0046" w:rsidRPr="004A0046">
              <w:rPr>
                <w:rFonts w:ascii="Times New Roman" w:hAnsi="Times New Roman" w:cs="Times New Roman"/>
                <w:noProof/>
                <w:webHidden/>
                <w:sz w:val="24"/>
                <w:szCs w:val="24"/>
              </w:rPr>
              <w:fldChar w:fldCharType="end"/>
            </w:r>
          </w:hyperlink>
        </w:p>
        <w:p w14:paraId="0CE6D2B5" w14:textId="77777777" w:rsidR="004A0046" w:rsidRPr="004A0046" w:rsidRDefault="000A4A42" w:rsidP="004A0046">
          <w:pPr>
            <w:pStyle w:val="TOC2"/>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08" w:history="1">
            <w:r w:rsidR="004A0046" w:rsidRPr="004A0046">
              <w:rPr>
                <w:rStyle w:val="Hyperlink"/>
                <w:rFonts w:ascii="Times New Roman" w:eastAsia="Times New Roman" w:hAnsi="Times New Roman" w:cs="Times New Roman"/>
                <w:noProof/>
                <w:sz w:val="24"/>
                <w:szCs w:val="24"/>
              </w:rPr>
              <w:t>SainCo understands that being in the retail business for a long time requires modernizing performance management practices while ensuring their adequate implementation and compliance. This paper explores the concept of performance management, identifies critical issues relating to the currently used approach, and suggests a new vision that fits the company’s goals and the desired level of employee involvement.</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_Toc164624408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3</w:t>
            </w:r>
            <w:r w:rsidR="004A0046" w:rsidRPr="004A0046">
              <w:rPr>
                <w:rFonts w:ascii="Times New Roman" w:hAnsi="Times New Roman" w:cs="Times New Roman"/>
                <w:noProof/>
                <w:webHidden/>
                <w:sz w:val="24"/>
                <w:szCs w:val="24"/>
              </w:rPr>
              <w:fldChar w:fldCharType="end"/>
            </w:r>
          </w:hyperlink>
        </w:p>
        <w:p w14:paraId="0E2E2E04"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09" w:history="1">
            <w:r w:rsidR="004A0046" w:rsidRPr="004A0046">
              <w:rPr>
                <w:rStyle w:val="Hyperlink"/>
                <w:rFonts w:ascii="Times New Roman" w:hAnsi="Times New Roman" w:cs="Times New Roman"/>
                <w:noProof/>
                <w:sz w:val="24"/>
                <w:szCs w:val="24"/>
              </w:rPr>
              <w:t>2. Performance Management: A Continuous Process</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_Toc164624409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3</w:t>
            </w:r>
            <w:r w:rsidR="004A0046" w:rsidRPr="004A0046">
              <w:rPr>
                <w:rFonts w:ascii="Times New Roman" w:hAnsi="Times New Roman" w:cs="Times New Roman"/>
                <w:noProof/>
                <w:webHidden/>
                <w:sz w:val="24"/>
                <w:szCs w:val="24"/>
              </w:rPr>
              <w:fldChar w:fldCharType="end"/>
            </w:r>
          </w:hyperlink>
        </w:p>
        <w:p w14:paraId="1CA81524"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10" w:history="1">
            <w:r w:rsidR="004A0046" w:rsidRPr="004A0046">
              <w:rPr>
                <w:rStyle w:val="Hyperlink"/>
                <w:rFonts w:ascii="Times New Roman" w:hAnsi="Times New Roman" w:cs="Times New Roman"/>
                <w:noProof/>
                <w:sz w:val="24"/>
                <w:szCs w:val="24"/>
              </w:rPr>
              <w:t>3. Organisational and Employee Concerns with Current Approach:</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_Toc164624410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12</w:t>
            </w:r>
            <w:r w:rsidR="004A0046" w:rsidRPr="004A0046">
              <w:rPr>
                <w:rFonts w:ascii="Times New Roman" w:hAnsi="Times New Roman" w:cs="Times New Roman"/>
                <w:noProof/>
                <w:webHidden/>
                <w:sz w:val="24"/>
                <w:szCs w:val="24"/>
              </w:rPr>
              <w:fldChar w:fldCharType="end"/>
            </w:r>
          </w:hyperlink>
        </w:p>
        <w:p w14:paraId="773FB6B4"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11" w:history="1">
            <w:r w:rsidR="004A0046" w:rsidRPr="004A0046">
              <w:rPr>
                <w:rStyle w:val="Hyperlink"/>
                <w:rFonts w:ascii="Times New Roman" w:hAnsi="Times New Roman" w:cs="Times New Roman"/>
                <w:noProof/>
                <w:sz w:val="24"/>
                <w:szCs w:val="24"/>
              </w:rPr>
              <w:t>4. Employee Engagement and Employee Involvement: Driving Performance at SainCo</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_Toc164624411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18</w:t>
            </w:r>
            <w:r w:rsidR="004A0046" w:rsidRPr="004A0046">
              <w:rPr>
                <w:rFonts w:ascii="Times New Roman" w:hAnsi="Times New Roman" w:cs="Times New Roman"/>
                <w:noProof/>
                <w:webHidden/>
                <w:sz w:val="24"/>
                <w:szCs w:val="24"/>
              </w:rPr>
              <w:fldChar w:fldCharType="end"/>
            </w:r>
          </w:hyperlink>
        </w:p>
        <w:p w14:paraId="6251132C"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12" w:history="1">
            <w:r w:rsidR="004A0046" w:rsidRPr="004A0046">
              <w:rPr>
                <w:rStyle w:val="Hyperlink"/>
                <w:rFonts w:ascii="Times New Roman" w:hAnsi="Times New Roman" w:cs="Times New Roman"/>
                <w:noProof/>
                <w:sz w:val="24"/>
                <w:szCs w:val="24"/>
              </w:rPr>
              <w:t>5. Recommendations</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_Toc164624412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21</w:t>
            </w:r>
            <w:r w:rsidR="004A0046" w:rsidRPr="004A0046">
              <w:rPr>
                <w:rFonts w:ascii="Times New Roman" w:hAnsi="Times New Roman" w:cs="Times New Roman"/>
                <w:noProof/>
                <w:webHidden/>
                <w:sz w:val="24"/>
                <w:szCs w:val="24"/>
              </w:rPr>
              <w:fldChar w:fldCharType="end"/>
            </w:r>
          </w:hyperlink>
        </w:p>
        <w:p w14:paraId="5B595B85"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13" w:history="1">
            <w:r w:rsidR="004A0046" w:rsidRPr="004A0046">
              <w:rPr>
                <w:rStyle w:val="Hyperlink"/>
                <w:rFonts w:ascii="Times New Roman" w:hAnsi="Times New Roman" w:cs="Times New Roman"/>
                <w:noProof/>
                <w:sz w:val="24"/>
                <w:szCs w:val="24"/>
              </w:rPr>
              <w:t>6. Conclusion</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_Toc164624413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25</w:t>
            </w:r>
            <w:r w:rsidR="004A0046" w:rsidRPr="004A0046">
              <w:rPr>
                <w:rFonts w:ascii="Times New Roman" w:hAnsi="Times New Roman" w:cs="Times New Roman"/>
                <w:noProof/>
                <w:webHidden/>
                <w:sz w:val="24"/>
                <w:szCs w:val="24"/>
              </w:rPr>
              <w:fldChar w:fldCharType="end"/>
            </w:r>
          </w:hyperlink>
        </w:p>
        <w:p w14:paraId="0E18E3AC" w14:textId="77777777" w:rsidR="004A0046" w:rsidRPr="004A0046" w:rsidRDefault="000A4A42" w:rsidP="004A0046">
          <w:pPr>
            <w:pStyle w:val="TOC1"/>
            <w:tabs>
              <w:tab w:val="right" w:leader="dot" w:pos="9350"/>
            </w:tabs>
            <w:spacing w:line="360" w:lineRule="auto"/>
            <w:rPr>
              <w:rFonts w:ascii="Times New Roman" w:eastAsiaTheme="minorEastAsia" w:hAnsi="Times New Roman" w:cs="Times New Roman"/>
              <w:noProof/>
              <w:kern w:val="2"/>
              <w:sz w:val="24"/>
              <w:szCs w:val="24"/>
              <w:lang w:val="en-IN"/>
              <w14:ligatures w14:val="standardContextual"/>
            </w:rPr>
          </w:pPr>
          <w:hyperlink w:anchor="_Toc164624414" w:history="1">
            <w:r w:rsidR="004A0046" w:rsidRPr="004A0046">
              <w:rPr>
                <w:rStyle w:val="Hyperlink"/>
                <w:rFonts w:ascii="Times New Roman" w:hAnsi="Times New Roman" w:cs="Times New Roman"/>
                <w:noProof/>
                <w:sz w:val="24"/>
                <w:szCs w:val="24"/>
              </w:rPr>
              <w:t>References</w:t>
            </w:r>
            <w:r w:rsidR="004A0046" w:rsidRPr="004A0046">
              <w:rPr>
                <w:rFonts w:ascii="Times New Roman" w:hAnsi="Times New Roman" w:cs="Times New Roman"/>
                <w:noProof/>
                <w:webHidden/>
                <w:sz w:val="24"/>
                <w:szCs w:val="24"/>
              </w:rPr>
              <w:tab/>
            </w:r>
            <w:r w:rsidR="004A0046" w:rsidRPr="004A0046">
              <w:rPr>
                <w:rFonts w:ascii="Times New Roman" w:hAnsi="Times New Roman" w:cs="Times New Roman"/>
                <w:noProof/>
                <w:webHidden/>
                <w:sz w:val="24"/>
                <w:szCs w:val="24"/>
              </w:rPr>
              <w:fldChar w:fldCharType="begin"/>
            </w:r>
            <w:r w:rsidR="004A0046" w:rsidRPr="004A0046">
              <w:rPr>
                <w:rFonts w:ascii="Times New Roman" w:hAnsi="Times New Roman" w:cs="Times New Roman"/>
                <w:noProof/>
                <w:webHidden/>
                <w:sz w:val="24"/>
                <w:szCs w:val="24"/>
              </w:rPr>
              <w:instrText xml:space="preserve"> PAGEREF _Toc164624414 \h </w:instrText>
            </w:r>
            <w:r w:rsidR="004A0046" w:rsidRPr="004A0046">
              <w:rPr>
                <w:rFonts w:ascii="Times New Roman" w:hAnsi="Times New Roman" w:cs="Times New Roman"/>
                <w:noProof/>
                <w:webHidden/>
                <w:sz w:val="24"/>
                <w:szCs w:val="24"/>
              </w:rPr>
            </w:r>
            <w:r w:rsidR="004A0046" w:rsidRPr="004A0046">
              <w:rPr>
                <w:rFonts w:ascii="Times New Roman" w:hAnsi="Times New Roman" w:cs="Times New Roman"/>
                <w:noProof/>
                <w:webHidden/>
                <w:sz w:val="24"/>
                <w:szCs w:val="24"/>
              </w:rPr>
              <w:fldChar w:fldCharType="separate"/>
            </w:r>
            <w:r w:rsidR="004A0046" w:rsidRPr="004A0046">
              <w:rPr>
                <w:rFonts w:ascii="Times New Roman" w:hAnsi="Times New Roman" w:cs="Times New Roman"/>
                <w:noProof/>
                <w:webHidden/>
                <w:sz w:val="24"/>
                <w:szCs w:val="24"/>
              </w:rPr>
              <w:t>26</w:t>
            </w:r>
            <w:r w:rsidR="004A0046" w:rsidRPr="004A0046">
              <w:rPr>
                <w:rFonts w:ascii="Times New Roman" w:hAnsi="Times New Roman" w:cs="Times New Roman"/>
                <w:noProof/>
                <w:webHidden/>
                <w:sz w:val="24"/>
                <w:szCs w:val="24"/>
              </w:rPr>
              <w:fldChar w:fldCharType="end"/>
            </w:r>
          </w:hyperlink>
        </w:p>
        <w:p w14:paraId="6BE2F59A" w14:textId="77777777" w:rsidR="00567C74" w:rsidRPr="004A0046" w:rsidRDefault="00567C74" w:rsidP="004A0046">
          <w:pPr>
            <w:spacing w:before="240" w:line="360" w:lineRule="auto"/>
            <w:rPr>
              <w:rFonts w:ascii="Times New Roman" w:hAnsi="Times New Roman" w:cs="Times New Roman"/>
              <w:sz w:val="24"/>
              <w:szCs w:val="24"/>
            </w:rPr>
          </w:pPr>
          <w:r w:rsidRPr="004A0046">
            <w:rPr>
              <w:rFonts w:ascii="Times New Roman" w:hAnsi="Times New Roman" w:cs="Times New Roman"/>
              <w:b/>
              <w:bCs/>
              <w:noProof/>
              <w:sz w:val="24"/>
              <w:szCs w:val="24"/>
            </w:rPr>
            <w:fldChar w:fldCharType="end"/>
          </w:r>
        </w:p>
      </w:sdtContent>
    </w:sdt>
    <w:p w14:paraId="7CF51704" w14:textId="77777777" w:rsidR="0046296C" w:rsidRPr="004A0046" w:rsidRDefault="0046296C" w:rsidP="004A0046">
      <w:pPr>
        <w:spacing w:before="240" w:line="360" w:lineRule="auto"/>
        <w:jc w:val="both"/>
        <w:rPr>
          <w:rFonts w:ascii="Times New Roman" w:eastAsia="Times New Roman" w:hAnsi="Times New Roman" w:cs="Times New Roman"/>
          <w:sz w:val="24"/>
          <w:szCs w:val="24"/>
        </w:rPr>
      </w:pPr>
    </w:p>
    <w:p w14:paraId="6181013E" w14:textId="77777777" w:rsidR="0046296C" w:rsidRDefault="000A4A42" w:rsidP="00567C74">
      <w:pPr>
        <w:spacing w:before="240" w:line="360" w:lineRule="auto"/>
        <w:jc w:val="both"/>
        <w:rPr>
          <w:rFonts w:ascii="Times New Roman" w:eastAsia="Times New Roman" w:hAnsi="Times New Roman" w:cs="Times New Roman"/>
          <w:b/>
          <w:sz w:val="24"/>
          <w:szCs w:val="24"/>
        </w:rPr>
      </w:pPr>
      <w:r w:rsidRPr="00567C74">
        <w:rPr>
          <w:rFonts w:ascii="Times New Roman" w:hAnsi="Times New Roman" w:cs="Times New Roman"/>
          <w:sz w:val="24"/>
          <w:szCs w:val="24"/>
        </w:rPr>
        <w:br w:type="page"/>
      </w:r>
    </w:p>
    <w:p w14:paraId="2D198D0E" w14:textId="77777777" w:rsidR="0046296C" w:rsidRDefault="000A4A42" w:rsidP="00567C74">
      <w:pPr>
        <w:pStyle w:val="Heading1"/>
        <w:rPr>
          <w:b w:val="0"/>
        </w:rPr>
      </w:pPr>
      <w:bookmarkStart w:id="1" w:name="_Toc164624407"/>
      <w:r>
        <w:lastRenderedPageBreak/>
        <w:t>1. Introduction</w:t>
      </w:r>
      <w:bookmarkEnd w:id="1"/>
    </w:p>
    <w:p w14:paraId="48450A48" w14:textId="77777777" w:rsidR="0046296C" w:rsidRDefault="000A4A42">
      <w:pPr>
        <w:pStyle w:val="Heading2"/>
        <w:spacing w:before="240" w:after="240" w:line="360" w:lineRule="auto"/>
        <w:jc w:val="both"/>
        <w:rPr>
          <w:rFonts w:ascii="Times New Roman" w:eastAsia="Times New Roman" w:hAnsi="Times New Roman" w:cs="Times New Roman"/>
          <w:b/>
          <w:sz w:val="24"/>
          <w:szCs w:val="24"/>
        </w:rPr>
      </w:pPr>
      <w:bookmarkStart w:id="2" w:name="_3qhim624wthr" w:colFirst="0" w:colLast="0"/>
      <w:bookmarkStart w:id="3" w:name="_Toc164624408"/>
      <w:bookmarkEnd w:id="2"/>
      <w:r>
        <w:rPr>
          <w:rFonts w:ascii="Times New Roman" w:eastAsia="Times New Roman" w:hAnsi="Times New Roman" w:cs="Times New Roman"/>
          <w:sz w:val="24"/>
          <w:szCs w:val="24"/>
        </w:rPr>
        <w:t>SainCo understands that being in the retail business for a long time requires modernizing performance management practices while ensuring their adequate implementation and compliance. This paper explores the concept of performance management, identifies cr</w:t>
      </w:r>
      <w:r>
        <w:rPr>
          <w:rFonts w:ascii="Times New Roman" w:eastAsia="Times New Roman" w:hAnsi="Times New Roman" w:cs="Times New Roman"/>
          <w:sz w:val="24"/>
          <w:szCs w:val="24"/>
        </w:rPr>
        <w:t>itical issues relating to the currently used approach, and suggests a new vision that fits the company’s goals and the desired level of employee involvement.</w:t>
      </w:r>
      <w:bookmarkEnd w:id="3"/>
    </w:p>
    <w:p w14:paraId="1BA84ED7" w14:textId="77777777" w:rsidR="0046296C" w:rsidRDefault="000A4A42" w:rsidP="00567C74">
      <w:pPr>
        <w:pStyle w:val="Heading1"/>
      </w:pPr>
      <w:bookmarkStart w:id="4" w:name="_Toc164624409"/>
      <w:r>
        <w:t>2. Performance Management: A Continuous Process</w:t>
      </w:r>
      <w:bookmarkEnd w:id="4"/>
    </w:p>
    <w:p w14:paraId="22E54A0D"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level of success that SainCo achieves is direc</w:t>
      </w:r>
      <w:r>
        <w:rPr>
          <w:rFonts w:ascii="Times New Roman" w:eastAsia="Times New Roman" w:hAnsi="Times New Roman" w:cs="Times New Roman"/>
          <w:sz w:val="24"/>
          <w:szCs w:val="24"/>
        </w:rPr>
        <w:t>tly linked to the performance of its different employees. For SainCo to attain optimal performance and keep its competitive market position, the company needs to have a performance management system that is thorough and goes beyond yearly reviews. The mana</w:t>
      </w:r>
      <w:r>
        <w:rPr>
          <w:rFonts w:ascii="Times New Roman" w:eastAsia="Times New Roman" w:hAnsi="Times New Roman" w:cs="Times New Roman"/>
          <w:sz w:val="24"/>
          <w:szCs w:val="24"/>
        </w:rPr>
        <w:t xml:space="preserve">gement of performance is a continual activity that guarantees that individual goals are by the overall strategic direction of the business. It also helps to foster the growth of the culture of the organization. In the following section, we will delve into </w:t>
      </w:r>
      <w:r>
        <w:rPr>
          <w:rFonts w:ascii="Times New Roman" w:eastAsia="Times New Roman" w:hAnsi="Times New Roman" w:cs="Times New Roman"/>
          <w:sz w:val="24"/>
          <w:szCs w:val="24"/>
        </w:rPr>
        <w:t>the key components that serve as the foundation of a modern performance management system. Our focus will be on the most important aspects that contribute to the success of the company as well as the level of engagement that workers have in their work.</w:t>
      </w:r>
    </w:p>
    <w:p w14:paraId="51569430" w14:textId="77777777" w:rsidR="0046296C" w:rsidRDefault="000A4A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w:t>
      </w:r>
      <w:r>
        <w:rPr>
          <w:rFonts w:ascii="Times New Roman" w:eastAsia="Times New Roman" w:hAnsi="Times New Roman" w:cs="Times New Roman"/>
          <w:b/>
          <w:sz w:val="24"/>
          <w:szCs w:val="24"/>
        </w:rPr>
        <w:t xml:space="preserve"> The Continuous Cycle: Development and Appraisal</w:t>
      </w:r>
    </w:p>
    <w:p w14:paraId="017FC983"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 management is a nonstop procedure and it is not limited to a single occurrence, but rather to a broader series of activities that include, goal-setting, continuous input, ability expansion, and t</w:t>
      </w:r>
      <w:r>
        <w:rPr>
          <w:rFonts w:ascii="Times New Roman" w:eastAsia="Times New Roman" w:hAnsi="Times New Roman" w:cs="Times New Roman"/>
          <w:sz w:val="24"/>
          <w:szCs w:val="24"/>
        </w:rPr>
        <w:t>he target accomplishment of the company. It is intended to make sure that the objectives of the organization are attained. This process is made up of two major and overlapping rounds.</w:t>
      </w: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2324"/>
        <w:gridCol w:w="7036"/>
      </w:tblGrid>
      <w:tr w:rsidR="0046296C" w14:paraId="652CABE0" w14:textId="77777777">
        <w:trPr>
          <w:trHeight w:val="420"/>
        </w:trPr>
        <w:tc>
          <w:tcPr>
            <w:tcW w:w="2324" w:type="dxa"/>
            <w:tcBorders>
              <w:top w:val="nil"/>
              <w:left w:val="nil"/>
              <w:bottom w:val="nil"/>
              <w:right w:val="nil"/>
            </w:tcBorders>
            <w:shd w:val="clear" w:color="auto" w:fill="FFF2CC"/>
            <w:tcMar>
              <w:top w:w="100" w:type="dxa"/>
              <w:left w:w="100" w:type="dxa"/>
              <w:bottom w:w="100" w:type="dxa"/>
              <w:right w:w="100" w:type="dxa"/>
            </w:tcMar>
          </w:tcPr>
          <w:p w14:paraId="1E62526D"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Component</w:t>
            </w:r>
          </w:p>
        </w:tc>
        <w:tc>
          <w:tcPr>
            <w:tcW w:w="7035" w:type="dxa"/>
            <w:tcBorders>
              <w:top w:val="nil"/>
              <w:left w:val="nil"/>
              <w:bottom w:val="nil"/>
              <w:right w:val="nil"/>
            </w:tcBorders>
            <w:shd w:val="clear" w:color="auto" w:fill="FFF2CC"/>
            <w:tcMar>
              <w:top w:w="100" w:type="dxa"/>
              <w:left w:w="100" w:type="dxa"/>
              <w:bottom w:w="100" w:type="dxa"/>
              <w:right w:w="100" w:type="dxa"/>
            </w:tcMar>
          </w:tcPr>
          <w:p w14:paraId="3D00DD0A"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r>
      <w:tr w:rsidR="0046296C" w14:paraId="59C2766E" w14:textId="77777777">
        <w:trPr>
          <w:trHeight w:val="1380"/>
        </w:trPr>
        <w:tc>
          <w:tcPr>
            <w:tcW w:w="2324" w:type="dxa"/>
            <w:tcBorders>
              <w:top w:val="nil"/>
              <w:left w:val="nil"/>
              <w:bottom w:val="nil"/>
              <w:right w:val="nil"/>
            </w:tcBorders>
            <w:shd w:val="clear" w:color="auto" w:fill="D0E0E3"/>
            <w:tcMar>
              <w:top w:w="240" w:type="dxa"/>
              <w:left w:w="240" w:type="dxa"/>
              <w:bottom w:w="240" w:type="dxa"/>
              <w:right w:w="240" w:type="dxa"/>
            </w:tcMar>
          </w:tcPr>
          <w:p w14:paraId="7DCA8D6F"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Management</w:t>
            </w:r>
          </w:p>
        </w:tc>
        <w:tc>
          <w:tcPr>
            <w:tcW w:w="7035" w:type="dxa"/>
            <w:tcBorders>
              <w:top w:val="nil"/>
              <w:left w:val="nil"/>
              <w:bottom w:val="nil"/>
              <w:right w:val="nil"/>
            </w:tcBorders>
            <w:shd w:val="clear" w:color="auto" w:fill="D0E0E3"/>
            <w:tcMar>
              <w:top w:w="240" w:type="dxa"/>
              <w:left w:w="240" w:type="dxa"/>
              <w:bottom w:w="240" w:type="dxa"/>
              <w:right w:w="240" w:type="dxa"/>
            </w:tcMar>
          </w:tcPr>
          <w:p w14:paraId="5EA0CC17"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A continuous process focused on setting clear goals, providing ongoing feedback, and developing employee skills to achieve organizational objectives (</w:t>
            </w:r>
            <w:r>
              <w:rPr>
                <w:rFonts w:ascii="Times New Roman" w:eastAsia="Times New Roman" w:hAnsi="Times New Roman" w:cs="Times New Roman"/>
                <w:color w:val="222222"/>
                <w:sz w:val="24"/>
                <w:szCs w:val="24"/>
                <w:highlight w:val="white"/>
              </w:rPr>
              <w:t>Camilleri, 2021</w:t>
            </w:r>
            <w:r>
              <w:rPr>
                <w:rFonts w:ascii="Times New Roman" w:eastAsia="Times New Roman" w:hAnsi="Times New Roman" w:cs="Times New Roman"/>
              </w:rPr>
              <w:t>).</w:t>
            </w:r>
          </w:p>
        </w:tc>
      </w:tr>
      <w:tr w:rsidR="0046296C" w14:paraId="2439DB1B" w14:textId="77777777">
        <w:trPr>
          <w:trHeight w:val="1680"/>
        </w:trPr>
        <w:tc>
          <w:tcPr>
            <w:tcW w:w="2324" w:type="dxa"/>
            <w:tcBorders>
              <w:top w:val="nil"/>
              <w:left w:val="nil"/>
              <w:bottom w:val="nil"/>
              <w:right w:val="nil"/>
            </w:tcBorders>
            <w:shd w:val="clear" w:color="auto" w:fill="D0E0E3"/>
            <w:tcMar>
              <w:top w:w="240" w:type="dxa"/>
              <w:left w:w="240" w:type="dxa"/>
              <w:bottom w:w="240" w:type="dxa"/>
              <w:right w:w="240" w:type="dxa"/>
            </w:tcMar>
          </w:tcPr>
          <w:p w14:paraId="14463F44"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Performance Development</w:t>
            </w:r>
          </w:p>
        </w:tc>
        <w:tc>
          <w:tcPr>
            <w:tcW w:w="7035" w:type="dxa"/>
            <w:tcBorders>
              <w:top w:val="nil"/>
              <w:left w:val="nil"/>
              <w:bottom w:val="nil"/>
              <w:right w:val="nil"/>
            </w:tcBorders>
            <w:shd w:val="clear" w:color="auto" w:fill="D0E0E3"/>
            <w:tcMar>
              <w:top w:w="240" w:type="dxa"/>
              <w:left w:w="240" w:type="dxa"/>
              <w:bottom w:w="240" w:type="dxa"/>
              <w:right w:w="240" w:type="dxa"/>
            </w:tcMar>
          </w:tcPr>
          <w:p w14:paraId="65F5DD5B"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Focuses on setting goals collaboratively, providing regular feedback and coaching, and identifying training opportunities for skill development. It aligns individual goals with the organization's strategic direction.</w:t>
            </w:r>
          </w:p>
        </w:tc>
      </w:tr>
    </w:tbl>
    <w:p w14:paraId="5A9755A0" w14:textId="77777777" w:rsidR="0046296C" w:rsidRDefault="0046296C">
      <w:pPr>
        <w:spacing w:line="360" w:lineRule="auto"/>
        <w:jc w:val="both"/>
        <w:rPr>
          <w:rFonts w:ascii="Times New Roman" w:eastAsia="Times New Roman" w:hAnsi="Times New Roman" w:cs="Times New Roman"/>
          <w:sz w:val="24"/>
          <w:szCs w:val="24"/>
        </w:rPr>
      </w:pPr>
    </w:p>
    <w:p w14:paraId="7ABCCB84" w14:textId="77777777" w:rsidR="0046296C" w:rsidRDefault="000A4A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2.1.1 Performance Development:  </w:t>
      </w:r>
    </w:p>
    <w:p w14:paraId="37D8727A"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performance development itself centers on the performance development process. The critical part of the endeavor is the creation of an encouraging environment that will allow the management and the workers to partner in goal-setting, spot opportunities for</w:t>
      </w:r>
      <w:r>
        <w:rPr>
          <w:rFonts w:ascii="Times New Roman" w:eastAsia="Times New Roman" w:hAnsi="Times New Roman" w:cs="Times New Roman"/>
          <w:sz w:val="24"/>
          <w:szCs w:val="24"/>
        </w:rPr>
        <w:t xml:space="preserve"> improvement, and offer ongoing support. </w:t>
      </w:r>
    </w:p>
    <w:p w14:paraId="05AC7EFA" w14:textId="77777777" w:rsidR="0046296C" w:rsidRDefault="000A4A4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24B585D" wp14:editId="3F89B197">
            <wp:extent cx="4090988" cy="3966422"/>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090988" cy="3966422"/>
                    </a:xfrm>
                    <a:prstGeom prst="rect">
                      <a:avLst/>
                    </a:prstGeom>
                    <a:ln/>
                  </pic:spPr>
                </pic:pic>
              </a:graphicData>
            </a:graphic>
          </wp:inline>
        </w:drawing>
      </w:r>
    </w:p>
    <w:p w14:paraId="458FE954" w14:textId="77777777" w:rsidR="0046296C" w:rsidRDefault="000A4A42">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Performance Development</w:t>
      </w:r>
    </w:p>
    <w:p w14:paraId="3CF7114F" w14:textId="77777777" w:rsidR="0046296C" w:rsidRDefault="000A4A42">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Hristov et al., 2021</w:t>
      </w:r>
      <w:r>
        <w:rPr>
          <w:rFonts w:ascii="Times New Roman" w:eastAsia="Times New Roman" w:hAnsi="Times New Roman" w:cs="Times New Roman"/>
          <w:sz w:val="24"/>
          <w:szCs w:val="24"/>
        </w:rPr>
        <w:t xml:space="preserve"> )</w:t>
      </w:r>
    </w:p>
    <w:p w14:paraId="11A32A3B" w14:textId="71D32360" w:rsidR="0046296C" w:rsidRDefault="000A4A42">
      <w:pPr>
        <w:spacing w:before="240" w:after="240" w:line="360" w:lineRule="auto"/>
        <w:jc w:val="both"/>
        <w:rPr>
          <w:rFonts w:ascii="Times New Roman" w:eastAsia="Times New Roman" w:hAnsi="Times New Roman" w:cs="Times New Roman"/>
          <w:sz w:val="24"/>
          <w:szCs w:val="24"/>
        </w:rPr>
      </w:pPr>
      <w:r>
        <w:br w:type="page"/>
      </w:r>
      <w:r>
        <w:rPr>
          <w:rFonts w:ascii="Times New Roman" w:eastAsia="Times New Roman" w:hAnsi="Times New Roman" w:cs="Times New Roman"/>
          <w:sz w:val="24"/>
          <w:szCs w:val="24"/>
        </w:rPr>
        <w:lastRenderedPageBreak/>
        <w:t>The components of performance development are:</w:t>
      </w:r>
    </w:p>
    <w:tbl>
      <w:tblPr>
        <w:tblStyle w:val="a0"/>
        <w:tblW w:w="9359" w:type="dxa"/>
        <w:tblBorders>
          <w:top w:val="nil"/>
          <w:left w:val="nil"/>
          <w:bottom w:val="nil"/>
          <w:right w:val="nil"/>
          <w:insideH w:val="nil"/>
          <w:insideV w:val="nil"/>
        </w:tblBorders>
        <w:tblLayout w:type="fixed"/>
        <w:tblLook w:val="0600" w:firstRow="0" w:lastRow="0" w:firstColumn="0" w:lastColumn="0" w:noHBand="1" w:noVBand="1"/>
      </w:tblPr>
      <w:tblGrid>
        <w:gridCol w:w="2254"/>
        <w:gridCol w:w="7105"/>
      </w:tblGrid>
      <w:tr w:rsidR="0046296C" w14:paraId="0957DB32" w14:textId="77777777">
        <w:trPr>
          <w:trHeight w:val="600"/>
        </w:trPr>
        <w:tc>
          <w:tcPr>
            <w:tcW w:w="2254" w:type="dxa"/>
            <w:tcBorders>
              <w:top w:val="nil"/>
              <w:left w:val="nil"/>
              <w:bottom w:val="nil"/>
              <w:right w:val="nil"/>
            </w:tcBorders>
            <w:shd w:val="clear" w:color="auto" w:fill="EAD1DC"/>
            <w:tcMar>
              <w:top w:w="100" w:type="dxa"/>
              <w:left w:w="100" w:type="dxa"/>
              <w:bottom w:w="100" w:type="dxa"/>
              <w:right w:w="100" w:type="dxa"/>
            </w:tcMar>
          </w:tcPr>
          <w:p w14:paraId="3B97D381"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Element</w:t>
            </w:r>
          </w:p>
        </w:tc>
        <w:tc>
          <w:tcPr>
            <w:tcW w:w="7105" w:type="dxa"/>
            <w:tcBorders>
              <w:top w:val="nil"/>
              <w:left w:val="nil"/>
              <w:bottom w:val="nil"/>
              <w:right w:val="nil"/>
            </w:tcBorders>
            <w:shd w:val="clear" w:color="auto" w:fill="EAD1DC"/>
            <w:tcMar>
              <w:top w:w="100" w:type="dxa"/>
              <w:left w:w="100" w:type="dxa"/>
              <w:bottom w:w="100" w:type="dxa"/>
              <w:right w:w="100" w:type="dxa"/>
            </w:tcMar>
          </w:tcPr>
          <w:p w14:paraId="4A99CCEF"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r>
      <w:tr w:rsidR="0046296C" w14:paraId="55E4C47A"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0A80D5FF"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Goal Setting</w:t>
            </w:r>
          </w:p>
        </w:tc>
        <w:tc>
          <w:tcPr>
            <w:tcW w:w="7105" w:type="dxa"/>
            <w:tcBorders>
              <w:top w:val="nil"/>
              <w:left w:val="nil"/>
              <w:bottom w:val="nil"/>
              <w:right w:val="nil"/>
            </w:tcBorders>
            <w:shd w:val="clear" w:color="auto" w:fill="FFF2CC"/>
            <w:tcMar>
              <w:top w:w="240" w:type="dxa"/>
              <w:left w:w="240" w:type="dxa"/>
              <w:bottom w:w="240" w:type="dxa"/>
              <w:right w:w="240" w:type="dxa"/>
            </w:tcMar>
          </w:tcPr>
          <w:p w14:paraId="0B9E6065"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Collaborative Approach: Employees and managers work together to define SMART goals (Specific, Measurable, Achievable, Relevant, and Time-bound). This fosters ownership and engagement (</w:t>
            </w:r>
            <w:r>
              <w:rPr>
                <w:rFonts w:ascii="Times New Roman" w:eastAsia="Times New Roman" w:hAnsi="Times New Roman" w:cs="Times New Roman"/>
                <w:color w:val="222222"/>
                <w:sz w:val="24"/>
                <w:szCs w:val="24"/>
                <w:highlight w:val="white"/>
              </w:rPr>
              <w:t>Hristov et al., 2021</w:t>
            </w:r>
            <w:r>
              <w:rPr>
                <w:rFonts w:ascii="Times New Roman" w:eastAsia="Times New Roman" w:hAnsi="Times New Roman" w:cs="Times New Roman"/>
                <w:sz w:val="24"/>
                <w:szCs w:val="24"/>
              </w:rPr>
              <w:t xml:space="preserve"> </w:t>
            </w:r>
            <w:r>
              <w:rPr>
                <w:rFonts w:ascii="Times New Roman" w:eastAsia="Times New Roman" w:hAnsi="Times New Roman" w:cs="Times New Roman"/>
              </w:rPr>
              <w:t>).</w:t>
            </w:r>
          </w:p>
        </w:tc>
      </w:tr>
      <w:tr w:rsidR="0046296C" w14:paraId="5157392B"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44526897"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288354C1"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Alignment with Strategy: Goals are aligned</w:t>
            </w:r>
            <w:r>
              <w:rPr>
                <w:rFonts w:ascii="Times New Roman" w:eastAsia="Times New Roman" w:hAnsi="Times New Roman" w:cs="Times New Roman"/>
              </w:rPr>
              <w:t xml:space="preserve"> with the organization's strategic direction, helping employees see how their contributions impact the bigger picture.</w:t>
            </w:r>
          </w:p>
        </w:tc>
      </w:tr>
      <w:tr w:rsidR="0046296C" w14:paraId="1FFE1FF3" w14:textId="77777777">
        <w:trPr>
          <w:trHeight w:val="1080"/>
        </w:trPr>
        <w:tc>
          <w:tcPr>
            <w:tcW w:w="2254" w:type="dxa"/>
            <w:tcBorders>
              <w:top w:val="nil"/>
              <w:left w:val="nil"/>
              <w:bottom w:val="nil"/>
              <w:right w:val="nil"/>
            </w:tcBorders>
            <w:shd w:val="clear" w:color="auto" w:fill="C9DAF8"/>
            <w:tcMar>
              <w:top w:w="240" w:type="dxa"/>
              <w:left w:w="240" w:type="dxa"/>
              <w:bottom w:w="240" w:type="dxa"/>
              <w:right w:w="240" w:type="dxa"/>
            </w:tcMar>
          </w:tcPr>
          <w:p w14:paraId="1A390449"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186619F2"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Flexibility and Review: Goals are reviewed and adjusted as circumstances change to ensure continued relevance and </w:t>
            </w:r>
            <w:r>
              <w:rPr>
                <w:rFonts w:ascii="Times New Roman" w:eastAsia="Times New Roman" w:hAnsi="Times New Roman" w:cs="Times New Roman"/>
              </w:rPr>
              <w:t>alignment.</w:t>
            </w:r>
          </w:p>
        </w:tc>
      </w:tr>
      <w:tr w:rsidR="0046296C" w14:paraId="330B5EA0" w14:textId="77777777">
        <w:trPr>
          <w:trHeight w:val="1080"/>
        </w:trPr>
        <w:tc>
          <w:tcPr>
            <w:tcW w:w="2254" w:type="dxa"/>
            <w:tcBorders>
              <w:top w:val="nil"/>
              <w:left w:val="nil"/>
              <w:bottom w:val="nil"/>
              <w:right w:val="nil"/>
            </w:tcBorders>
            <w:shd w:val="clear" w:color="auto" w:fill="C9DAF8"/>
            <w:tcMar>
              <w:top w:w="240" w:type="dxa"/>
              <w:left w:w="240" w:type="dxa"/>
              <w:bottom w:w="240" w:type="dxa"/>
              <w:right w:w="240" w:type="dxa"/>
            </w:tcMar>
          </w:tcPr>
          <w:p w14:paraId="731C683E"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Regular Feedback</w:t>
            </w:r>
          </w:p>
        </w:tc>
        <w:tc>
          <w:tcPr>
            <w:tcW w:w="7105" w:type="dxa"/>
            <w:tcBorders>
              <w:top w:val="nil"/>
              <w:left w:val="nil"/>
              <w:bottom w:val="nil"/>
              <w:right w:val="nil"/>
            </w:tcBorders>
            <w:shd w:val="clear" w:color="auto" w:fill="FFF2CC"/>
            <w:tcMar>
              <w:top w:w="240" w:type="dxa"/>
              <w:left w:w="240" w:type="dxa"/>
              <w:bottom w:w="240" w:type="dxa"/>
              <w:right w:w="240" w:type="dxa"/>
            </w:tcMar>
          </w:tcPr>
          <w:p w14:paraId="23D810DB"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Continuous Process: Regular feedback conversations occur throughout the year to support ongoing development (</w:t>
            </w:r>
            <w:r>
              <w:rPr>
                <w:rFonts w:ascii="Times New Roman" w:eastAsia="Times New Roman" w:hAnsi="Times New Roman" w:cs="Times New Roman"/>
                <w:color w:val="222222"/>
                <w:sz w:val="24"/>
                <w:szCs w:val="24"/>
                <w:highlight w:val="white"/>
              </w:rPr>
              <w:t>Hristov et al., 2021</w:t>
            </w:r>
            <w:r>
              <w:rPr>
                <w:rFonts w:ascii="Times New Roman" w:eastAsia="Times New Roman" w:hAnsi="Times New Roman" w:cs="Times New Roman"/>
                <w:sz w:val="24"/>
                <w:szCs w:val="24"/>
              </w:rPr>
              <w:t xml:space="preserve"> </w:t>
            </w:r>
            <w:r>
              <w:rPr>
                <w:rFonts w:ascii="Times New Roman" w:eastAsia="Times New Roman" w:hAnsi="Times New Roman" w:cs="Times New Roman"/>
              </w:rPr>
              <w:t>).</w:t>
            </w:r>
          </w:p>
        </w:tc>
      </w:tr>
      <w:tr w:rsidR="0046296C" w14:paraId="586806BB"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5639FB63"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096DE7F3"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Formative and Developmental: Feedback provides a balance of positive reinforcement and c</w:t>
            </w:r>
            <w:r>
              <w:rPr>
                <w:rFonts w:ascii="Times New Roman" w:eastAsia="Times New Roman" w:hAnsi="Times New Roman" w:cs="Times New Roman"/>
              </w:rPr>
              <w:t>onstructive criticism, focusing on both strengths and areas for improvement. It offers guidance for growth.</w:t>
            </w:r>
          </w:p>
        </w:tc>
      </w:tr>
      <w:tr w:rsidR="0046296C" w14:paraId="4112B9E5"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29D70947"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398BBE5D"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Two-Way Communication: Feedback conversations are a two-way street, allowing employees to ask questions, clarify expectations, and </w:t>
            </w:r>
            <w:r>
              <w:rPr>
                <w:rFonts w:ascii="Times New Roman" w:eastAsia="Times New Roman" w:hAnsi="Times New Roman" w:cs="Times New Roman"/>
              </w:rPr>
              <w:t>provide feedback to their managers.</w:t>
            </w:r>
          </w:p>
        </w:tc>
      </w:tr>
      <w:tr w:rsidR="0046296C" w14:paraId="322D6EED"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0672644E"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Coaching and Development</w:t>
            </w:r>
          </w:p>
        </w:tc>
        <w:tc>
          <w:tcPr>
            <w:tcW w:w="7105" w:type="dxa"/>
            <w:tcBorders>
              <w:top w:val="nil"/>
              <w:left w:val="nil"/>
              <w:bottom w:val="nil"/>
              <w:right w:val="nil"/>
            </w:tcBorders>
            <w:shd w:val="clear" w:color="auto" w:fill="FFF2CC"/>
            <w:tcMar>
              <w:top w:w="240" w:type="dxa"/>
              <w:left w:w="240" w:type="dxa"/>
              <w:bottom w:w="240" w:type="dxa"/>
              <w:right w:w="240" w:type="dxa"/>
            </w:tcMar>
          </w:tcPr>
          <w:p w14:paraId="6D7EBD34"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Identify Needs: Through ongoing feedback and discussions, managers identify skill gaps or areas where employees require additional support.</w:t>
            </w:r>
          </w:p>
        </w:tc>
      </w:tr>
      <w:tr w:rsidR="0046296C" w14:paraId="1C8675DD" w14:textId="77777777">
        <w:trPr>
          <w:trHeight w:val="1680"/>
        </w:trPr>
        <w:tc>
          <w:tcPr>
            <w:tcW w:w="2254" w:type="dxa"/>
            <w:tcBorders>
              <w:top w:val="nil"/>
              <w:left w:val="nil"/>
              <w:bottom w:val="nil"/>
              <w:right w:val="nil"/>
            </w:tcBorders>
            <w:shd w:val="clear" w:color="auto" w:fill="C9DAF8"/>
            <w:tcMar>
              <w:top w:w="240" w:type="dxa"/>
              <w:left w:w="240" w:type="dxa"/>
              <w:bottom w:w="240" w:type="dxa"/>
              <w:right w:w="240" w:type="dxa"/>
            </w:tcMar>
          </w:tcPr>
          <w:p w14:paraId="14053778"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272DA101"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Development Opportunities: Providing access to t</w:t>
            </w:r>
            <w:r>
              <w:rPr>
                <w:rFonts w:ascii="Times New Roman" w:eastAsia="Times New Roman" w:hAnsi="Times New Roman" w:cs="Times New Roman"/>
              </w:rPr>
              <w:t>raining programs, mentoring, or other development opportunities equips employees with the skills and knowledge needed to achieve their goals and excel in their roles.</w:t>
            </w:r>
          </w:p>
        </w:tc>
      </w:tr>
      <w:tr w:rsidR="0046296C" w14:paraId="554399D2" w14:textId="77777777">
        <w:trPr>
          <w:trHeight w:val="1380"/>
        </w:trPr>
        <w:tc>
          <w:tcPr>
            <w:tcW w:w="2254" w:type="dxa"/>
            <w:tcBorders>
              <w:top w:val="nil"/>
              <w:left w:val="nil"/>
              <w:bottom w:val="nil"/>
              <w:right w:val="nil"/>
            </w:tcBorders>
            <w:shd w:val="clear" w:color="auto" w:fill="C9DAF8"/>
            <w:tcMar>
              <w:top w:w="240" w:type="dxa"/>
              <w:left w:w="240" w:type="dxa"/>
              <w:bottom w:w="240" w:type="dxa"/>
              <w:right w:w="240" w:type="dxa"/>
            </w:tcMar>
          </w:tcPr>
          <w:p w14:paraId="6D64523C" w14:textId="77777777" w:rsidR="0046296C" w:rsidRDefault="0046296C">
            <w:pPr>
              <w:spacing w:line="360" w:lineRule="auto"/>
              <w:jc w:val="both"/>
              <w:rPr>
                <w:rFonts w:ascii="Times New Roman" w:eastAsia="Times New Roman" w:hAnsi="Times New Roman" w:cs="Times New Roman"/>
              </w:rPr>
            </w:pPr>
          </w:p>
        </w:tc>
        <w:tc>
          <w:tcPr>
            <w:tcW w:w="7105" w:type="dxa"/>
            <w:tcBorders>
              <w:top w:val="nil"/>
              <w:left w:val="nil"/>
              <w:bottom w:val="nil"/>
              <w:right w:val="nil"/>
            </w:tcBorders>
            <w:shd w:val="clear" w:color="auto" w:fill="FFF2CC"/>
            <w:tcMar>
              <w:top w:w="240" w:type="dxa"/>
              <w:left w:w="240" w:type="dxa"/>
              <w:bottom w:w="240" w:type="dxa"/>
              <w:right w:w="240" w:type="dxa"/>
            </w:tcMar>
          </w:tcPr>
          <w:p w14:paraId="3CB3B56B"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Individualized Approach: Development plans are tailored to individual needs and career aspirations, ensuring employees acquire the specific skills necessary for their success.</w:t>
            </w:r>
          </w:p>
        </w:tc>
      </w:tr>
    </w:tbl>
    <w:p w14:paraId="1D70DFDD" w14:textId="77777777" w:rsidR="0046296C" w:rsidRDefault="0046296C">
      <w:pPr>
        <w:spacing w:line="360" w:lineRule="auto"/>
        <w:jc w:val="both"/>
        <w:rPr>
          <w:rFonts w:ascii="Times New Roman" w:eastAsia="Times New Roman" w:hAnsi="Times New Roman" w:cs="Times New Roman"/>
          <w:sz w:val="24"/>
          <w:szCs w:val="24"/>
        </w:rPr>
      </w:pPr>
    </w:p>
    <w:p w14:paraId="0E48DB35" w14:textId="77777777" w:rsidR="0046296C" w:rsidRDefault="000A4A42">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 Setting:</w:t>
      </w:r>
    </w:p>
    <w:p w14:paraId="1C0E4364"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 xml:space="preserve">Collaborative approach: the employees and their managers work together to set goals, and instead of them being exclusive, they are inclusive in terms of being SMART- Specific, Measurable, Achievable, Relevant, and Time-bound. This approach makes it easier </w:t>
      </w:r>
      <w:r>
        <w:rPr>
          <w:rFonts w:ascii="Times New Roman" w:eastAsia="Times New Roman" w:hAnsi="Times New Roman" w:cs="Times New Roman"/>
          <w:sz w:val="24"/>
          <w:szCs w:val="24"/>
        </w:rPr>
        <w:t xml:space="preserve">for the employees to own the goals set and hence results in better engagement and motivation. </w:t>
      </w:r>
    </w:p>
    <w:p w14:paraId="6A3C2393"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The third approach is in terms of alignment with the organization’s strategy. Goals should be well defined to impact the strategic path of the organization, as t</w:t>
      </w:r>
      <w:r>
        <w:rPr>
          <w:rFonts w:ascii="Times New Roman" w:eastAsia="Times New Roman" w:hAnsi="Times New Roman" w:cs="Times New Roman"/>
          <w:sz w:val="24"/>
          <w:szCs w:val="24"/>
        </w:rPr>
        <w:t>he understanding of the contribution of the individual to the bigger picture is a key foundation to be motivated.</w:t>
      </w:r>
    </w:p>
    <w:p w14:paraId="202DACD9"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Flexibility and review: goals should not be fixed on the employees, but new circumstances and performance should allow for new ideas to be use</w:t>
      </w:r>
      <w:r>
        <w:rPr>
          <w:rFonts w:ascii="Times New Roman" w:eastAsia="Times New Roman" w:hAnsi="Times New Roman" w:cs="Times New Roman"/>
          <w:sz w:val="24"/>
          <w:szCs w:val="24"/>
        </w:rPr>
        <w:t>d.</w:t>
      </w:r>
    </w:p>
    <w:p w14:paraId="134CD0A2" w14:textId="77777777" w:rsidR="0046296C" w:rsidRDefault="000A4A42">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Regular Feedback:</w:t>
      </w:r>
    </w:p>
    <w:p w14:paraId="04EC9B7D"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Continuous Process; just as described above, performance management is not a review activity on an annual basis. Regular feedback conversations need to happen throughout the year to ensure an employee’s continuous development.</w:t>
      </w:r>
    </w:p>
    <w:p w14:paraId="0415CC93"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lastRenderedPageBreak/>
        <w:t>Formativ</w:t>
      </w:r>
      <w:r>
        <w:rPr>
          <w:rFonts w:ascii="Times New Roman" w:eastAsia="Times New Roman" w:hAnsi="Times New Roman" w:cs="Times New Roman"/>
          <w:sz w:val="24"/>
          <w:szCs w:val="24"/>
        </w:rPr>
        <w:t>e and Developmental: feedback needs to be positive and formative. It should identify performance strengths and areas for growth and develop guidance on the latter (</w:t>
      </w:r>
      <w:r>
        <w:rPr>
          <w:rFonts w:ascii="Times New Roman" w:eastAsia="Times New Roman" w:hAnsi="Times New Roman" w:cs="Times New Roman"/>
          <w:color w:val="222222"/>
          <w:sz w:val="24"/>
          <w:szCs w:val="24"/>
          <w:highlight w:val="white"/>
        </w:rPr>
        <w:t>Hristov et al., 2021</w:t>
      </w:r>
      <w:r>
        <w:rPr>
          <w:rFonts w:ascii="Times New Roman" w:eastAsia="Times New Roman" w:hAnsi="Times New Roman" w:cs="Times New Roman"/>
          <w:sz w:val="24"/>
          <w:szCs w:val="24"/>
        </w:rPr>
        <w:t xml:space="preserve"> ).</w:t>
      </w:r>
    </w:p>
    <w:p w14:paraId="5355E5CA"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Two-Way Communication: weekly feedback conversations or meetings are</w:t>
      </w:r>
      <w:r>
        <w:rPr>
          <w:rFonts w:ascii="Times New Roman" w:eastAsia="Times New Roman" w:hAnsi="Times New Roman" w:cs="Times New Roman"/>
          <w:sz w:val="24"/>
          <w:szCs w:val="24"/>
        </w:rPr>
        <w:t xml:space="preserve"> a two-way street.</w:t>
      </w:r>
    </w:p>
    <w:p w14:paraId="215D4DAD" w14:textId="77777777" w:rsidR="0046296C" w:rsidRDefault="000A4A42">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Coaching and Development:</w:t>
      </w:r>
    </w:p>
    <w:p w14:paraId="1379B0C7"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Identify Needs. Regular feedback and conversations with employees will help managers disclose skill gaps or where workers need extra help or support.</w:t>
      </w:r>
    </w:p>
    <w:p w14:paraId="3E7F8E58" w14:textId="77777777" w:rsidR="0046296C" w:rsidRDefault="000A4A42">
      <w:pPr>
        <w:numPr>
          <w:ilvl w:val="1"/>
          <w:numId w:val="6"/>
        </w:numPr>
        <w:spacing w:line="360" w:lineRule="auto"/>
        <w:jc w:val="both"/>
      </w:pPr>
      <w:r>
        <w:rPr>
          <w:rFonts w:ascii="Times New Roman" w:eastAsia="Times New Roman" w:hAnsi="Times New Roman" w:cs="Times New Roman"/>
          <w:sz w:val="24"/>
          <w:szCs w:val="24"/>
        </w:rPr>
        <w:t>Development Opportunities. Increased access to training cours</w:t>
      </w:r>
      <w:r>
        <w:rPr>
          <w:rFonts w:ascii="Times New Roman" w:eastAsia="Times New Roman" w:hAnsi="Times New Roman" w:cs="Times New Roman"/>
          <w:sz w:val="24"/>
          <w:szCs w:val="24"/>
        </w:rPr>
        <w:t>es, mentors, and other education opportunities enables employees to acquire the right skills and knowledge to achieve their personal and professional objectives.</w:t>
      </w:r>
    </w:p>
    <w:p w14:paraId="3E84ADD2" w14:textId="77777777" w:rsidR="0046296C" w:rsidRDefault="000A4A42">
      <w:pPr>
        <w:numPr>
          <w:ilvl w:val="1"/>
          <w:numId w:val="6"/>
        </w:numPr>
        <w:spacing w:after="240" w:line="360" w:lineRule="auto"/>
        <w:jc w:val="both"/>
      </w:pPr>
      <w:r>
        <w:rPr>
          <w:rFonts w:ascii="Times New Roman" w:eastAsia="Times New Roman" w:hAnsi="Times New Roman" w:cs="Times New Roman"/>
          <w:sz w:val="24"/>
          <w:szCs w:val="24"/>
        </w:rPr>
        <w:t xml:space="preserve">An Individual Approach. Schemes must be personalized to fit employees’ needs while also being </w:t>
      </w:r>
      <w:r>
        <w:rPr>
          <w:rFonts w:ascii="Times New Roman" w:eastAsia="Times New Roman" w:hAnsi="Times New Roman" w:cs="Times New Roman"/>
          <w:sz w:val="24"/>
          <w:szCs w:val="24"/>
        </w:rPr>
        <w:t>declared in terms of career ambitions. This means workers would need to obtain individual skills.</w:t>
      </w:r>
    </w:p>
    <w:p w14:paraId="030D21B1" w14:textId="77777777" w:rsidR="0046296C" w:rsidRDefault="000A4A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2.1.2 Performance Appraisal: Evaluating Progress and Making Decisions</w:t>
      </w:r>
    </w:p>
    <w:p w14:paraId="29D232F5"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Performance appraisal is a formal evaluation of employee performance against predetermin</w:t>
      </w:r>
      <w:r>
        <w:rPr>
          <w:rFonts w:ascii="Times New Roman" w:eastAsia="Times New Roman" w:hAnsi="Times New Roman" w:cs="Times New Roman"/>
          <w:sz w:val="24"/>
          <w:szCs w:val="24"/>
        </w:rPr>
        <w:t>ed goals.  It provides an opportunity to:</w:t>
      </w:r>
    </w:p>
    <w:p w14:paraId="7FF9A88F" w14:textId="77777777" w:rsidR="0046296C" w:rsidRDefault="000A4A42">
      <w:pPr>
        <w:numPr>
          <w:ilvl w:val="0"/>
          <w:numId w:val="14"/>
        </w:numPr>
        <w:spacing w:before="240" w:line="360" w:lineRule="auto"/>
        <w:jc w:val="both"/>
      </w:pPr>
      <w:r>
        <w:rPr>
          <w:rFonts w:ascii="Times New Roman" w:eastAsia="Times New Roman" w:hAnsi="Times New Roman" w:cs="Times New Roman"/>
          <w:sz w:val="24"/>
          <w:szCs w:val="24"/>
        </w:rPr>
        <w:t xml:space="preserve">Assess progress — appraisals give a chance to review how far goals have been met and what areas require adjustment; they are also an occasion to recognize and celebrate achieved success. </w:t>
      </w:r>
    </w:p>
    <w:p w14:paraId="27C478B3" w14:textId="77777777" w:rsidR="0046296C" w:rsidRDefault="000A4A42">
      <w:pPr>
        <w:numPr>
          <w:ilvl w:val="0"/>
          <w:numId w:val="14"/>
        </w:numPr>
        <w:spacing w:line="360" w:lineRule="auto"/>
        <w:jc w:val="both"/>
      </w:pPr>
      <w:r>
        <w:rPr>
          <w:rFonts w:ascii="Times New Roman" w:eastAsia="Times New Roman" w:hAnsi="Times New Roman" w:cs="Times New Roman"/>
          <w:sz w:val="24"/>
          <w:szCs w:val="24"/>
        </w:rPr>
        <w:t>* Identify strengths and w</w:t>
      </w:r>
      <w:r>
        <w:rPr>
          <w:rFonts w:ascii="Times New Roman" w:eastAsia="Times New Roman" w:hAnsi="Times New Roman" w:cs="Times New Roman"/>
          <w:sz w:val="24"/>
          <w:szCs w:val="24"/>
        </w:rPr>
        <w:t xml:space="preserve">eaknesses — it is only by analyzing performance that one can capitalize on the former and pinpoint the latter to concentrate one’s development efforts. </w:t>
      </w:r>
    </w:p>
    <w:p w14:paraId="37574385" w14:textId="77777777" w:rsidR="0046296C" w:rsidRDefault="000A4A42">
      <w:pPr>
        <w:numPr>
          <w:ilvl w:val="0"/>
          <w:numId w:val="14"/>
        </w:numPr>
        <w:spacing w:after="240" w:line="360" w:lineRule="auto"/>
        <w:jc w:val="both"/>
      </w:pPr>
      <w:r>
        <w:rPr>
          <w:rFonts w:ascii="Times New Roman" w:eastAsia="Times New Roman" w:hAnsi="Times New Roman" w:cs="Times New Roman"/>
          <w:sz w:val="24"/>
          <w:szCs w:val="24"/>
        </w:rPr>
        <w:t>* Future decisions — appraisals help to decide about the employee’s possible promotion, compensation ch</w:t>
      </w:r>
      <w:r>
        <w:rPr>
          <w:rFonts w:ascii="Times New Roman" w:eastAsia="Times New Roman" w:hAnsi="Times New Roman" w:cs="Times New Roman"/>
          <w:sz w:val="24"/>
          <w:szCs w:val="24"/>
        </w:rPr>
        <w:t>anges, and development requirements along with updating future goals and plans for development to map the way forward (</w:t>
      </w:r>
      <w:r>
        <w:rPr>
          <w:rFonts w:ascii="Times New Roman" w:eastAsia="Times New Roman" w:hAnsi="Times New Roman" w:cs="Times New Roman"/>
          <w:color w:val="222222"/>
          <w:sz w:val="24"/>
          <w:szCs w:val="24"/>
          <w:highlight w:val="white"/>
        </w:rPr>
        <w:t>Enyinna, 2024</w:t>
      </w:r>
      <w:r>
        <w:rPr>
          <w:rFonts w:ascii="Times New Roman" w:eastAsia="Times New Roman" w:hAnsi="Times New Roman" w:cs="Times New Roman"/>
          <w:sz w:val="24"/>
          <w:szCs w:val="24"/>
        </w:rPr>
        <w:t>).</w:t>
      </w:r>
    </w:p>
    <w:p w14:paraId="29C60CA6" w14:textId="77777777" w:rsidR="0046296C" w:rsidRDefault="000A4A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Theories Supporting Modern Performance Management</w:t>
      </w:r>
    </w:p>
    <w:p w14:paraId="2DE01326"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Modern performance management practices are underpinned</w:t>
      </w:r>
      <w:r>
        <w:rPr>
          <w:rFonts w:ascii="Times New Roman" w:eastAsia="Times New Roman" w:hAnsi="Times New Roman" w:cs="Times New Roman"/>
          <w:sz w:val="24"/>
          <w:szCs w:val="24"/>
        </w:rPr>
        <w:t xml:space="preserve"> by two key psychological theories:</w:t>
      </w:r>
    </w:p>
    <w:p w14:paraId="084B604A"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06EC47A" wp14:editId="54742EE5">
            <wp:extent cx="5943600" cy="4457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4457700"/>
                    </a:xfrm>
                    <a:prstGeom prst="rect">
                      <a:avLst/>
                    </a:prstGeom>
                    <a:ln/>
                  </pic:spPr>
                </pic:pic>
              </a:graphicData>
            </a:graphic>
          </wp:inline>
        </w:drawing>
      </w:r>
    </w:p>
    <w:p w14:paraId="4EB9B54C"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Goal-Setting Theory</w:t>
      </w:r>
    </w:p>
    <w:p w14:paraId="456D0A36" w14:textId="77777777" w:rsidR="0046296C" w:rsidRDefault="000A4A4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Enyinna, 2024</w:t>
      </w:r>
      <w:r>
        <w:rPr>
          <w:rFonts w:ascii="Times New Roman" w:eastAsia="Times New Roman" w:hAnsi="Times New Roman" w:cs="Times New Roman"/>
          <w:sz w:val="24"/>
          <w:szCs w:val="24"/>
        </w:rPr>
        <w:t>)</w:t>
      </w:r>
    </w:p>
    <w:p w14:paraId="032D9F26"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Goal-Setting Theory (Locke &amp; Latham): According to this notion, increased performance may be achieved by setting objectives that are precise, difficult, and within one's reach. Employees are more likely to feel committed to reaching their objectives when t</w:t>
      </w:r>
      <w:r>
        <w:rPr>
          <w:rFonts w:ascii="Times New Roman" w:eastAsia="Times New Roman" w:hAnsi="Times New Roman" w:cs="Times New Roman"/>
          <w:sz w:val="24"/>
          <w:szCs w:val="24"/>
        </w:rPr>
        <w:t>hey are allowed to participate in the process of creating those goals. The process of defining goals along with others not only enhances the chance of achievement but also promotes a sense of ownership.</w:t>
      </w:r>
    </w:p>
    <w:p w14:paraId="083F2D01"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837F856" wp14:editId="663EB95B">
            <wp:extent cx="5543550" cy="31908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43550" cy="3190875"/>
                    </a:xfrm>
                    <a:prstGeom prst="rect">
                      <a:avLst/>
                    </a:prstGeom>
                    <a:ln/>
                  </pic:spPr>
                </pic:pic>
              </a:graphicData>
            </a:graphic>
          </wp:inline>
        </w:drawing>
      </w:r>
    </w:p>
    <w:p w14:paraId="7AAE3BAE"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Self-Efficacy Theory </w:t>
      </w:r>
    </w:p>
    <w:p w14:paraId="09347B84" w14:textId="77777777" w:rsidR="0046296C" w:rsidRDefault="000A4A4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Garengo et</w:t>
      </w:r>
      <w:r>
        <w:rPr>
          <w:rFonts w:ascii="Times New Roman" w:eastAsia="Times New Roman" w:hAnsi="Times New Roman" w:cs="Times New Roman"/>
          <w:color w:val="222222"/>
          <w:sz w:val="24"/>
          <w:szCs w:val="24"/>
          <w:highlight w:val="white"/>
        </w:rPr>
        <w:t xml:space="preserve"> al., 2021</w:t>
      </w:r>
      <w:r>
        <w:rPr>
          <w:rFonts w:ascii="Times New Roman" w:eastAsia="Times New Roman" w:hAnsi="Times New Roman" w:cs="Times New Roman"/>
          <w:sz w:val="24"/>
          <w:szCs w:val="24"/>
        </w:rPr>
        <w:t>)</w:t>
      </w:r>
    </w:p>
    <w:p w14:paraId="3D731E24"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Self-Efficacy Theory (Bandura): The necessity of self-belief in the process of achieving one's goals is emphasized by this concept, which lays focus on the importance of self-belief. Increasing an employee's self-efficacy, which can be defined </w:t>
      </w:r>
      <w:r>
        <w:rPr>
          <w:rFonts w:ascii="Times New Roman" w:eastAsia="Times New Roman" w:hAnsi="Times New Roman" w:cs="Times New Roman"/>
          <w:sz w:val="24"/>
          <w:szCs w:val="24"/>
        </w:rPr>
        <w:t>as their belief in their ability to achieve success, may be achieved by providing them with opportunities for growth, coaching, and regular feedback (</w:t>
      </w:r>
      <w:r>
        <w:rPr>
          <w:rFonts w:ascii="Times New Roman" w:eastAsia="Times New Roman" w:hAnsi="Times New Roman" w:cs="Times New Roman"/>
          <w:color w:val="222222"/>
          <w:sz w:val="24"/>
          <w:szCs w:val="24"/>
          <w:highlight w:val="white"/>
        </w:rPr>
        <w:t>Garengo et al., 2021</w:t>
      </w:r>
      <w:r>
        <w:rPr>
          <w:rFonts w:ascii="Times New Roman" w:eastAsia="Times New Roman" w:hAnsi="Times New Roman" w:cs="Times New Roman"/>
          <w:sz w:val="24"/>
          <w:szCs w:val="24"/>
        </w:rPr>
        <w:t>). The possibility of an employee putting in the effort necessary to reach their goals</w:t>
      </w:r>
      <w:r>
        <w:rPr>
          <w:rFonts w:ascii="Times New Roman" w:eastAsia="Times New Roman" w:hAnsi="Times New Roman" w:cs="Times New Roman"/>
          <w:sz w:val="24"/>
          <w:szCs w:val="24"/>
        </w:rPr>
        <w:t xml:space="preserve"> is raised when that individual has confidence in themselves.</w:t>
      </w:r>
    </w:p>
    <w:p w14:paraId="045824D9"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incorporating these theories, modern performance management systems encourage employee engagement and empower individuals to reach their full potential.</w:t>
      </w:r>
    </w:p>
    <w:p w14:paraId="448A3D2C" w14:textId="77777777" w:rsidR="0046296C" w:rsidRDefault="000A4A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The Benefits of a Continuous Appro</w:t>
      </w:r>
      <w:r>
        <w:rPr>
          <w:rFonts w:ascii="Times New Roman" w:eastAsia="Times New Roman" w:hAnsi="Times New Roman" w:cs="Times New Roman"/>
          <w:b/>
          <w:sz w:val="24"/>
          <w:szCs w:val="24"/>
        </w:rPr>
        <w:t>ach</w:t>
      </w:r>
    </w:p>
    <w:p w14:paraId="06599E80"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continuous performance management system offers numerous benefits for both SainCo and its employees:</w:t>
      </w:r>
    </w:p>
    <w:p w14:paraId="37223BFD" w14:textId="77777777" w:rsidR="0046296C" w:rsidRDefault="000A4A42">
      <w:pPr>
        <w:numPr>
          <w:ilvl w:val="0"/>
          <w:numId w:val="1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Greater Performance: when employees have clear goals, regular feedback, coaching, and development opportunities, both individuals and the larger orga</w:t>
      </w:r>
      <w:r>
        <w:rPr>
          <w:rFonts w:ascii="Times New Roman" w:eastAsia="Times New Roman" w:hAnsi="Times New Roman" w:cs="Times New Roman"/>
          <w:sz w:val="24"/>
          <w:szCs w:val="24"/>
        </w:rPr>
        <w:t xml:space="preserve">nization perform better. </w:t>
      </w:r>
    </w:p>
    <w:p w14:paraId="3764282F" w14:textId="77777777" w:rsidR="0046296C" w:rsidRDefault="000A4A42">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Engagement: when setting goals and keeping employees informed and involved becomes a priority, the level of ownership and engagement increases. Those factors in turn drive motivation, effort, and commitment. </w:t>
      </w:r>
    </w:p>
    <w:p w14:paraId="186673A9" w14:textId="77777777" w:rsidR="0046296C" w:rsidRDefault="000A4A42">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More Developme</w:t>
      </w:r>
      <w:r>
        <w:rPr>
          <w:rFonts w:ascii="Times New Roman" w:eastAsia="Times New Roman" w:hAnsi="Times New Roman" w:cs="Times New Roman"/>
          <w:sz w:val="24"/>
          <w:szCs w:val="24"/>
        </w:rPr>
        <w:t>nt: identifying development opportunities and skill needs allows organizations to scale up high developments on their investments as they work with a highly capable and adaptable population(</w:t>
      </w:r>
      <w:r>
        <w:rPr>
          <w:rFonts w:ascii="Times New Roman" w:eastAsia="Times New Roman" w:hAnsi="Times New Roman" w:cs="Times New Roman"/>
          <w:color w:val="222222"/>
          <w:sz w:val="24"/>
          <w:szCs w:val="24"/>
          <w:highlight w:val="white"/>
        </w:rPr>
        <w:t>Garengo et al., 2021</w:t>
      </w:r>
      <w:r>
        <w:rPr>
          <w:rFonts w:ascii="Times New Roman" w:eastAsia="Times New Roman" w:hAnsi="Times New Roman" w:cs="Times New Roman"/>
          <w:sz w:val="24"/>
          <w:szCs w:val="24"/>
        </w:rPr>
        <w:t xml:space="preserve">). </w:t>
      </w:r>
    </w:p>
    <w:p w14:paraId="2D6FD30B" w14:textId="77777777" w:rsidR="0046296C" w:rsidRDefault="000A4A42">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Increased Alignment: when everyone’s goals</w:t>
      </w:r>
      <w:r>
        <w:rPr>
          <w:rFonts w:ascii="Times New Roman" w:eastAsia="Times New Roman" w:hAnsi="Times New Roman" w:cs="Times New Roman"/>
          <w:sz w:val="24"/>
          <w:szCs w:val="24"/>
        </w:rPr>
        <w:t xml:space="preserve"> are tied to the business strategy, the entire organization moves in the same direction, leading to a strategic and concentrated effort. </w:t>
      </w:r>
    </w:p>
    <w:p w14:paraId="36000CC3" w14:textId="77777777" w:rsidR="0046296C" w:rsidRDefault="000A4A42">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Retention: when workers feel appreciated and that their employers are working to assist them, they are more lik</w:t>
      </w:r>
      <w:r>
        <w:rPr>
          <w:rFonts w:ascii="Times New Roman" w:eastAsia="Times New Roman" w:hAnsi="Times New Roman" w:cs="Times New Roman"/>
          <w:sz w:val="24"/>
          <w:szCs w:val="24"/>
        </w:rPr>
        <w:t xml:space="preserve">ely to remain with the firm. </w:t>
      </w:r>
    </w:p>
    <w:p w14:paraId="3AF65E6C" w14:textId="77777777" w:rsidR="0046296C" w:rsidRDefault="000A4A42">
      <w:pPr>
        <w:numPr>
          <w:ilvl w:val="0"/>
          <w:numId w:val="1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Decision-Making: with well-defined goals, regular feedback, and guidance, performance-related data can guide decisions regarding promotions, compensation, and development opportunities.</w:t>
      </w:r>
    </w:p>
    <w:p w14:paraId="189116F3" w14:textId="77777777" w:rsidR="0046296C" w:rsidRDefault="000A4A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Building a Culture of Feedb</w:t>
      </w:r>
      <w:r>
        <w:rPr>
          <w:rFonts w:ascii="Times New Roman" w:eastAsia="Times New Roman" w:hAnsi="Times New Roman" w:cs="Times New Roman"/>
          <w:b/>
          <w:sz w:val="24"/>
          <w:szCs w:val="24"/>
        </w:rPr>
        <w:t>ack</w:t>
      </w:r>
    </w:p>
    <w:p w14:paraId="112A2738"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needs to develop a culture of feedback, which is a crucial part of the system for effective performance management in a continuous manner. It is only possible to do this by creating a climate in which managers and employees experience no discomfort</w:t>
      </w:r>
      <w:r>
        <w:rPr>
          <w:rFonts w:ascii="Times New Roman" w:eastAsia="Times New Roman" w:hAnsi="Times New Roman" w:cs="Times New Roman"/>
          <w:sz w:val="24"/>
          <w:szCs w:val="24"/>
        </w:rPr>
        <w:t xml:space="preserve"> about giving and getting feedback regularly. Here are some strategies to achieve this:</w:t>
      </w:r>
    </w:p>
    <w:p w14:paraId="192F5900" w14:textId="77777777" w:rsidR="0046296C" w:rsidRDefault="000A4A42">
      <w:pPr>
        <w:numPr>
          <w:ilvl w:val="0"/>
          <w:numId w:val="13"/>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Normalize Feedback: Establishing the culture of expecting feedback to be a part of everyday discussions and development sessions is one way to get everyone used to the </w:t>
      </w:r>
      <w:r>
        <w:rPr>
          <w:rFonts w:ascii="Times New Roman" w:eastAsia="Times New Roman" w:hAnsi="Times New Roman" w:cs="Times New Roman"/>
          <w:sz w:val="24"/>
          <w:szCs w:val="24"/>
        </w:rPr>
        <w:t xml:space="preserve">idea of being assessed regularly. </w:t>
      </w:r>
    </w:p>
    <w:p w14:paraId="48761DAE" w14:textId="77777777" w:rsidR="0046296C" w:rsidRDefault="000A4A42">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Focus on Growth: Make sure feedback is actionable and formulated positively to help employees meet new goals. Diplomacy without examples and steps for improvement is a big disadvantage and a waste of time (</w:t>
      </w:r>
      <w:r>
        <w:rPr>
          <w:rFonts w:ascii="Times New Roman" w:eastAsia="Times New Roman" w:hAnsi="Times New Roman" w:cs="Times New Roman"/>
          <w:color w:val="222222"/>
          <w:sz w:val="24"/>
          <w:szCs w:val="24"/>
          <w:highlight w:val="white"/>
        </w:rPr>
        <w:t>Díez</w:t>
      </w:r>
      <w:r>
        <w:rPr>
          <w:rFonts w:ascii="Times New Roman" w:eastAsia="Times New Roman" w:hAnsi="Times New Roman" w:cs="Times New Roman"/>
          <w:color w:val="222222"/>
          <w:sz w:val="24"/>
          <w:szCs w:val="24"/>
          <w:highlight w:val="white"/>
        </w:rPr>
        <w:t xml:space="preserve"> et al., 2020</w:t>
      </w:r>
      <w:r>
        <w:rPr>
          <w:rFonts w:ascii="Times New Roman" w:eastAsia="Times New Roman" w:hAnsi="Times New Roman" w:cs="Times New Roman"/>
          <w:sz w:val="24"/>
          <w:szCs w:val="24"/>
        </w:rPr>
        <w:t xml:space="preserve">). </w:t>
      </w:r>
    </w:p>
    <w:p w14:paraId="765D7D64" w14:textId="77777777" w:rsidR="0046296C" w:rsidRDefault="000A4A42">
      <w:pPr>
        <w:numPr>
          <w:ilvl w:val="0"/>
          <w:numId w:val="1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Two-way Communication: Finally, get used to the idea that your employees should feel free to give feedback to their managers as well. Psychological Safety: Show your employees that you appreciate such feedback.Django and active </w:t>
      </w:r>
      <w:r>
        <w:rPr>
          <w:rFonts w:ascii="Times New Roman" w:eastAsia="Times New Roman" w:hAnsi="Times New Roman" w:cs="Times New Roman"/>
          <w:sz w:val="24"/>
          <w:szCs w:val="24"/>
        </w:rPr>
        <w:t>listening, even if it may seem critical.</w:t>
      </w:r>
    </w:p>
    <w:p w14:paraId="7BA055B8" w14:textId="77777777" w:rsidR="0046296C" w:rsidRDefault="000A4A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Conclusion</w:t>
      </w:r>
    </w:p>
    <w:p w14:paraId="51055F5D"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that if SainCo develops a continuous performance management system that is centered on employee participation, feedback, and progress, then the company will be in a position to realize </w:t>
      </w:r>
      <w:r>
        <w:rPr>
          <w:rFonts w:ascii="Times New Roman" w:eastAsia="Times New Roman" w:hAnsi="Times New Roman" w:cs="Times New Roman"/>
          <w:sz w:val="24"/>
          <w:szCs w:val="24"/>
        </w:rPr>
        <w:lastRenderedPageBreak/>
        <w:t xml:space="preserve">its full </w:t>
      </w:r>
      <w:r>
        <w:rPr>
          <w:rFonts w:ascii="Times New Roman" w:eastAsia="Times New Roman" w:hAnsi="Times New Roman" w:cs="Times New Roman"/>
          <w:sz w:val="24"/>
          <w:szCs w:val="24"/>
        </w:rPr>
        <w:t>potential and actualize its full potential. People are authorized to do their best, a culture of learning and growth is cultivated, one’s personal goals align with the direction of the organization, and lastly, people make their individual goals align with</w:t>
      </w:r>
      <w:r>
        <w:rPr>
          <w:rFonts w:ascii="Times New Roman" w:eastAsia="Times New Roman" w:hAnsi="Times New Roman" w:cs="Times New Roman"/>
          <w:sz w:val="24"/>
          <w:szCs w:val="24"/>
        </w:rPr>
        <w:t xml:space="preserve"> an organization’s direction. SainCo attains enhanced performance, a happier workforce, and a market-dependent edge directly from there.</w:t>
      </w:r>
    </w:p>
    <w:p w14:paraId="562865CD" w14:textId="77777777" w:rsidR="0046296C" w:rsidRDefault="000A4A42" w:rsidP="00567C74">
      <w:pPr>
        <w:pStyle w:val="Heading1"/>
        <w:rPr>
          <w:color w:val="E3E3E3"/>
          <w:sz w:val="34"/>
          <w:szCs w:val="34"/>
        </w:rPr>
      </w:pPr>
      <w:bookmarkStart w:id="5" w:name="_Toc164624410"/>
      <w:r>
        <w:t>3. Organisational and Employee Concerns with Current Approach:</w:t>
      </w:r>
      <w:bookmarkEnd w:id="5"/>
      <w:r>
        <w:rPr>
          <w:color w:val="E3E3E3"/>
          <w:sz w:val="34"/>
          <w:szCs w:val="34"/>
        </w:rPr>
        <w:t xml:space="preserve"> </w:t>
      </w:r>
    </w:p>
    <w:p w14:paraId="66D63C57"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SainCo's current performance management system, built u</w:t>
      </w:r>
      <w:r>
        <w:rPr>
          <w:rFonts w:ascii="Times New Roman" w:eastAsia="Times New Roman" w:hAnsi="Times New Roman" w:cs="Times New Roman"/>
          <w:sz w:val="24"/>
          <w:szCs w:val="24"/>
        </w:rPr>
        <w:t>pon a traditional, autocratic management style, presents several concerns that hinder employee engagement, growth, and ultimately, organizational success. This section delves into these concerns, highlighting how they negatively impact various aspects cruc</w:t>
      </w:r>
      <w:r>
        <w:rPr>
          <w:rFonts w:ascii="Times New Roman" w:eastAsia="Times New Roman" w:hAnsi="Times New Roman" w:cs="Times New Roman"/>
          <w:sz w:val="24"/>
          <w:szCs w:val="24"/>
        </w:rPr>
        <w:t>ial for effective performance management, including business strategy, commitment, improvement flexibility, and quality.</w:t>
      </w:r>
    </w:p>
    <w:p w14:paraId="43D5D1C3"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F59C828" wp14:editId="02604FD2">
            <wp:extent cx="5943600" cy="31115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111500"/>
                    </a:xfrm>
                    <a:prstGeom prst="rect">
                      <a:avLst/>
                    </a:prstGeom>
                    <a:ln/>
                  </pic:spPr>
                </pic:pic>
              </a:graphicData>
            </a:graphic>
          </wp:inline>
        </w:drawing>
      </w:r>
    </w:p>
    <w:p w14:paraId="7CDCFEDA"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Employee Engagement</w:t>
      </w:r>
    </w:p>
    <w:p w14:paraId="4529E94E"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Garengo et al., 2021</w:t>
      </w:r>
      <w:r>
        <w:rPr>
          <w:rFonts w:ascii="Times New Roman" w:eastAsia="Times New Roman" w:hAnsi="Times New Roman" w:cs="Times New Roman"/>
          <w:sz w:val="24"/>
          <w:szCs w:val="24"/>
        </w:rPr>
        <w:t>)</w:t>
      </w:r>
    </w:p>
    <w:p w14:paraId="73E835C4"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3.1 Lack of Employee Engagement: A Demotivating Disconnect SainCo's auto</w:t>
      </w:r>
      <w:r w:rsidRPr="00567C74">
        <w:rPr>
          <w:rFonts w:ascii="Times New Roman" w:hAnsi="Times New Roman" w:cs="Times New Roman"/>
          <w:sz w:val="24"/>
          <w:szCs w:val="24"/>
        </w:rPr>
        <w:t>cratic approach fosters a culture of disenfranchisement, leading to a lack of employee engagement with the performance management process. This disconnect manifests in several ways:</w:t>
      </w:r>
    </w:p>
    <w:p w14:paraId="2E6397A4" w14:textId="77777777" w:rsidR="0046296C" w:rsidRPr="00567C74" w:rsidRDefault="000A4A42" w:rsidP="00567C74">
      <w:pPr>
        <w:pStyle w:val="ListParagraph"/>
        <w:numPr>
          <w:ilvl w:val="0"/>
          <w:numId w:val="26"/>
        </w:numPr>
        <w:spacing w:line="360" w:lineRule="auto"/>
        <w:jc w:val="both"/>
        <w:rPr>
          <w:rFonts w:ascii="Times New Roman" w:hAnsi="Times New Roman" w:cs="Times New Roman"/>
          <w:sz w:val="24"/>
          <w:szCs w:val="24"/>
        </w:rPr>
      </w:pPr>
      <w:bookmarkStart w:id="6" w:name="_k185edbfbj05" w:colFirst="0" w:colLast="0"/>
      <w:bookmarkEnd w:id="6"/>
      <w:r w:rsidRPr="00567C74">
        <w:rPr>
          <w:rFonts w:ascii="Times New Roman" w:hAnsi="Times New Roman" w:cs="Times New Roman"/>
          <w:sz w:val="24"/>
          <w:szCs w:val="24"/>
        </w:rPr>
        <w:lastRenderedPageBreak/>
        <w:t>Disempowered Goal Setting: Management sets targets in a primary form of in</w:t>
      </w:r>
      <w:r w:rsidRPr="00567C74">
        <w:rPr>
          <w:rFonts w:ascii="Times New Roman" w:hAnsi="Times New Roman" w:cs="Times New Roman"/>
          <w:sz w:val="24"/>
          <w:szCs w:val="24"/>
        </w:rPr>
        <w:t xml:space="preserve">decency as dedication is stifled. Management is circumnavigating individual abilities, hopes, and insights. Employees often view such targets as unachievable or irrelevant and fail to root for their real success. </w:t>
      </w:r>
    </w:p>
    <w:p w14:paraId="3DBD36BC" w14:textId="77777777" w:rsidR="0046296C" w:rsidRPr="00567C74" w:rsidRDefault="000A4A42" w:rsidP="00567C74">
      <w:pPr>
        <w:pStyle w:val="ListParagraph"/>
        <w:numPr>
          <w:ilvl w:val="0"/>
          <w:numId w:val="26"/>
        </w:numPr>
        <w:spacing w:line="360" w:lineRule="auto"/>
        <w:jc w:val="both"/>
        <w:rPr>
          <w:rFonts w:ascii="Times New Roman" w:hAnsi="Times New Roman" w:cs="Times New Roman"/>
          <w:sz w:val="24"/>
          <w:szCs w:val="24"/>
        </w:rPr>
      </w:pPr>
      <w:bookmarkStart w:id="7" w:name="_3p8b7cx504ci" w:colFirst="0" w:colLast="0"/>
      <w:bookmarkEnd w:id="7"/>
      <w:r w:rsidRPr="00567C74">
        <w:rPr>
          <w:rFonts w:ascii="Times New Roman" w:hAnsi="Times New Roman" w:cs="Times New Roman"/>
          <w:sz w:val="24"/>
          <w:szCs w:val="24"/>
        </w:rPr>
        <w:t>Perceived punitive appraisals: Performance</w:t>
      </w:r>
      <w:r w:rsidRPr="00567C74">
        <w:rPr>
          <w:rFonts w:ascii="Times New Roman" w:hAnsi="Times New Roman" w:cs="Times New Roman"/>
          <w:sz w:val="24"/>
          <w:szCs w:val="24"/>
        </w:rPr>
        <w:t xml:space="preserve"> assessments, especially in terms of penalties or predilection, establish the stage for employees to be sarcastic and defensive. It erodes the relationship between themselves, reducing truthful contact and introspection. This is a developmental roadblock (</w:t>
      </w:r>
      <w:r w:rsidRPr="00567C74">
        <w:rPr>
          <w:rFonts w:ascii="Times New Roman" w:hAnsi="Times New Roman" w:cs="Times New Roman"/>
          <w:color w:val="222222"/>
          <w:sz w:val="24"/>
          <w:szCs w:val="24"/>
          <w:highlight w:val="white"/>
        </w:rPr>
        <w:t>Endalamaw et al., 2024</w:t>
      </w:r>
      <w:r w:rsidRPr="00567C74">
        <w:rPr>
          <w:rFonts w:ascii="Times New Roman" w:hAnsi="Times New Roman" w:cs="Times New Roman"/>
          <w:sz w:val="24"/>
          <w:szCs w:val="24"/>
        </w:rPr>
        <w:t xml:space="preserve">). </w:t>
      </w:r>
    </w:p>
    <w:p w14:paraId="1EE9A111" w14:textId="77777777" w:rsidR="0046296C" w:rsidRPr="00567C74" w:rsidRDefault="000A4A42" w:rsidP="00567C74">
      <w:pPr>
        <w:pStyle w:val="ListParagraph"/>
        <w:numPr>
          <w:ilvl w:val="0"/>
          <w:numId w:val="26"/>
        </w:numPr>
        <w:spacing w:line="360" w:lineRule="auto"/>
        <w:jc w:val="both"/>
        <w:rPr>
          <w:rFonts w:ascii="Times New Roman" w:hAnsi="Times New Roman" w:cs="Times New Roman"/>
          <w:sz w:val="24"/>
          <w:szCs w:val="24"/>
        </w:rPr>
      </w:pPr>
      <w:bookmarkStart w:id="8" w:name="_30mixap43105" w:colFirst="0" w:colLast="0"/>
      <w:bookmarkEnd w:id="8"/>
      <w:r w:rsidRPr="00567C74">
        <w:rPr>
          <w:rFonts w:ascii="Times New Roman" w:hAnsi="Times New Roman" w:cs="Times New Roman"/>
          <w:sz w:val="24"/>
          <w:szCs w:val="24"/>
        </w:rPr>
        <w:t>Reduced innovation and initiative: Employees who are assured of the current painless feelings do not resonate with the customers. No one</w:t>
      </w:r>
      <w:r w:rsidRPr="00567C74">
        <w:rPr>
          <w:rFonts w:ascii="Times New Roman" w:hAnsi="Times New Roman" w:cs="Times New Roman"/>
          <w:sz w:val="24"/>
          <w:szCs w:val="24"/>
        </w:rPr>
        <w:t xml:space="preserve"> wants to make the necessary sacrifices or inspire them to make critical decisions.</w:t>
      </w:r>
    </w:p>
    <w:p w14:paraId="03D4C9B1" w14:textId="77777777" w:rsidR="0046296C" w:rsidRPr="00567C74" w:rsidRDefault="000A4A42" w:rsidP="00567C74">
      <w:pPr>
        <w:spacing w:line="360" w:lineRule="auto"/>
        <w:jc w:val="both"/>
        <w:rPr>
          <w:rFonts w:ascii="Times New Roman" w:hAnsi="Times New Roman" w:cs="Times New Roman"/>
          <w:i/>
          <w:iCs/>
          <w:sz w:val="24"/>
          <w:szCs w:val="24"/>
        </w:rPr>
      </w:pPr>
      <w:r w:rsidRPr="00567C74">
        <w:rPr>
          <w:rFonts w:ascii="Times New Roman" w:hAnsi="Times New Roman" w:cs="Times New Roman"/>
          <w:i/>
          <w:iCs/>
          <w:sz w:val="24"/>
          <w:szCs w:val="24"/>
        </w:rPr>
        <w:t>Business Strategy Impact:</w:t>
      </w:r>
    </w:p>
    <w:p w14:paraId="154A4DD7" w14:textId="77777777" w:rsidR="0046296C" w:rsidRPr="00567C74" w:rsidRDefault="000A4A42" w:rsidP="00567C74">
      <w:pPr>
        <w:pStyle w:val="ListParagraph"/>
        <w:numPr>
          <w:ilvl w:val="0"/>
          <w:numId w:val="23"/>
        </w:numPr>
        <w:spacing w:line="360" w:lineRule="auto"/>
        <w:jc w:val="both"/>
        <w:rPr>
          <w:rFonts w:ascii="Times New Roman" w:hAnsi="Times New Roman" w:cs="Times New Roman"/>
          <w:sz w:val="24"/>
          <w:szCs w:val="24"/>
        </w:rPr>
      </w:pPr>
      <w:bookmarkStart w:id="9" w:name="_gu4d0rb5x75b" w:colFirst="0" w:colLast="0"/>
      <w:bookmarkEnd w:id="9"/>
      <w:r w:rsidRPr="00567C74">
        <w:rPr>
          <w:rFonts w:ascii="Times New Roman" w:hAnsi="Times New Roman" w:cs="Times New Roman"/>
          <w:sz w:val="24"/>
          <w:szCs w:val="24"/>
        </w:rPr>
        <w:t>If they do not have the chance to give input, they follow that the objectives do not align with their talents and expertise. Thus, the lack of thi</w:t>
      </w:r>
      <w:r w:rsidRPr="00567C74">
        <w:rPr>
          <w:rFonts w:ascii="Times New Roman" w:hAnsi="Times New Roman" w:cs="Times New Roman"/>
          <w:sz w:val="24"/>
          <w:szCs w:val="24"/>
        </w:rPr>
        <w:t>s gap makes it more difficult to attain the company’s objectives (</w:t>
      </w:r>
      <w:r w:rsidRPr="00567C74">
        <w:rPr>
          <w:rFonts w:ascii="Times New Roman" w:hAnsi="Times New Roman" w:cs="Times New Roman"/>
          <w:color w:val="222222"/>
          <w:sz w:val="24"/>
          <w:szCs w:val="24"/>
          <w:highlight w:val="white"/>
        </w:rPr>
        <w:t>Goshie et al., 2022</w:t>
      </w:r>
      <w:r w:rsidRPr="00567C74">
        <w:rPr>
          <w:rFonts w:ascii="Times New Roman" w:hAnsi="Times New Roman" w:cs="Times New Roman"/>
          <w:sz w:val="24"/>
          <w:szCs w:val="24"/>
        </w:rPr>
        <w:t xml:space="preserve">). </w:t>
      </w:r>
    </w:p>
    <w:p w14:paraId="5E98EFF8" w14:textId="77777777" w:rsidR="0046296C" w:rsidRPr="00567C74" w:rsidRDefault="000A4A42" w:rsidP="00567C74">
      <w:pPr>
        <w:pStyle w:val="ListParagraph"/>
        <w:numPr>
          <w:ilvl w:val="0"/>
          <w:numId w:val="23"/>
        </w:numPr>
        <w:spacing w:line="360" w:lineRule="auto"/>
        <w:jc w:val="both"/>
        <w:rPr>
          <w:rFonts w:ascii="Times New Roman" w:hAnsi="Times New Roman" w:cs="Times New Roman"/>
          <w:sz w:val="24"/>
          <w:szCs w:val="24"/>
        </w:rPr>
      </w:pPr>
      <w:bookmarkStart w:id="10" w:name="_eynx0rrc01z2" w:colFirst="0" w:colLast="0"/>
      <w:bookmarkEnd w:id="10"/>
      <w:r w:rsidRPr="00567C74">
        <w:rPr>
          <w:rFonts w:ascii="Times New Roman" w:hAnsi="Times New Roman" w:cs="Times New Roman"/>
          <w:sz w:val="24"/>
          <w:szCs w:val="24"/>
        </w:rPr>
        <w:t>They are less creative and less motivated if workers are not actively engaged in their work than if they are. It has an impact on the performance of the organization a</w:t>
      </w:r>
      <w:r w:rsidRPr="00567C74">
        <w:rPr>
          <w:rFonts w:ascii="Times New Roman" w:hAnsi="Times New Roman" w:cs="Times New Roman"/>
          <w:sz w:val="24"/>
          <w:szCs w:val="24"/>
        </w:rPr>
        <w:t>s well as its ability to meet its strategic objectives.</w:t>
      </w:r>
    </w:p>
    <w:p w14:paraId="2C3AE625" w14:textId="77777777" w:rsidR="0046296C" w:rsidRPr="00567C74" w:rsidRDefault="000A4A42" w:rsidP="00567C74">
      <w:pPr>
        <w:spacing w:line="360" w:lineRule="auto"/>
        <w:jc w:val="both"/>
        <w:rPr>
          <w:rFonts w:ascii="Times New Roman" w:hAnsi="Times New Roman" w:cs="Times New Roman"/>
          <w:i/>
          <w:iCs/>
          <w:sz w:val="24"/>
          <w:szCs w:val="24"/>
        </w:rPr>
      </w:pPr>
      <w:r w:rsidRPr="00567C74">
        <w:rPr>
          <w:rFonts w:ascii="Times New Roman" w:hAnsi="Times New Roman" w:cs="Times New Roman"/>
          <w:i/>
          <w:iCs/>
          <w:sz w:val="24"/>
          <w:szCs w:val="24"/>
        </w:rPr>
        <w:t>Commitment Impact:</w:t>
      </w:r>
    </w:p>
    <w:p w14:paraId="6A9BE63E" w14:textId="77777777" w:rsidR="0046296C" w:rsidRPr="00567C74" w:rsidRDefault="000A4A42" w:rsidP="00567C74">
      <w:pPr>
        <w:spacing w:line="360" w:lineRule="auto"/>
        <w:ind w:left="720"/>
        <w:jc w:val="both"/>
        <w:rPr>
          <w:rFonts w:ascii="Times New Roman" w:hAnsi="Times New Roman" w:cs="Times New Roman"/>
          <w:sz w:val="24"/>
          <w:szCs w:val="24"/>
        </w:rPr>
      </w:pPr>
      <w:bookmarkStart w:id="11" w:name="_98ce6ou38vlx" w:colFirst="0" w:colLast="0"/>
      <w:bookmarkEnd w:id="11"/>
      <w:r w:rsidRPr="00567C74">
        <w:rPr>
          <w:rFonts w:ascii="Times New Roman" w:hAnsi="Times New Roman" w:cs="Times New Roman"/>
          <w:sz w:val="24"/>
          <w:szCs w:val="24"/>
        </w:rPr>
        <w:t>Poor morale is likely to rise to the extent that participation and appreciation decrease, and this can foster an environment where subversion, violence, or other misconduct take hold. This would inevitably raise the volume of workers who get up and quit, m</w:t>
      </w:r>
      <w:r w:rsidRPr="00567C74">
        <w:rPr>
          <w:rFonts w:ascii="Times New Roman" w:hAnsi="Times New Roman" w:cs="Times New Roman"/>
          <w:sz w:val="24"/>
          <w:szCs w:val="24"/>
        </w:rPr>
        <w:t>aking it even more difficult for the firm to recruit and retain the most qualified employees.</w:t>
      </w:r>
    </w:p>
    <w:p w14:paraId="79DCB954" w14:textId="77777777" w:rsidR="0046296C" w:rsidRPr="004A0046" w:rsidRDefault="000A4A42" w:rsidP="004A0046">
      <w:pPr>
        <w:rPr>
          <w:rFonts w:ascii="Times New Roman" w:hAnsi="Times New Roman" w:cs="Times New Roman"/>
          <w:b/>
          <w:bCs/>
          <w:i/>
          <w:iCs/>
          <w:sz w:val="24"/>
          <w:szCs w:val="24"/>
        </w:rPr>
      </w:pPr>
      <w:r w:rsidRPr="004A0046">
        <w:rPr>
          <w:rFonts w:ascii="Times New Roman" w:hAnsi="Times New Roman" w:cs="Times New Roman"/>
          <w:b/>
          <w:bCs/>
          <w:i/>
          <w:iCs/>
          <w:sz w:val="24"/>
          <w:szCs w:val="24"/>
        </w:rPr>
        <w:t>3.2 Focus on Appraisals Over Development: Missing Opportunities for Growth</w:t>
      </w:r>
    </w:p>
    <w:p w14:paraId="23BEBF6F" w14:textId="77777777" w:rsidR="0046296C" w:rsidRPr="00567C74" w:rsidRDefault="000A4A42" w:rsidP="00567C74">
      <w:pPr>
        <w:spacing w:line="360" w:lineRule="auto"/>
        <w:jc w:val="both"/>
        <w:rPr>
          <w:rFonts w:ascii="Times New Roman" w:hAnsi="Times New Roman" w:cs="Times New Roman"/>
          <w:sz w:val="24"/>
          <w:szCs w:val="24"/>
        </w:rPr>
      </w:pPr>
      <w:bookmarkStart w:id="12" w:name="_a5tp20dzclyc" w:colFirst="0" w:colLast="0"/>
      <w:bookmarkEnd w:id="12"/>
      <w:r w:rsidRPr="00567C74">
        <w:rPr>
          <w:rFonts w:ascii="Times New Roman" w:hAnsi="Times New Roman" w:cs="Times New Roman"/>
          <w:sz w:val="24"/>
          <w:szCs w:val="24"/>
        </w:rPr>
        <w:t>First and then, SainCo’s top-heavy focus on the annual appraisal reduces the organizati</w:t>
      </w:r>
      <w:r w:rsidRPr="00567C74">
        <w:rPr>
          <w:rFonts w:ascii="Times New Roman" w:hAnsi="Times New Roman" w:cs="Times New Roman"/>
          <w:sz w:val="24"/>
          <w:szCs w:val="24"/>
        </w:rPr>
        <w:t>onal emphasis on development. More specifically, a gap separates the appraisal of performance and the provision of the same to ensure continuous growth. More so due to:</w:t>
      </w:r>
    </w:p>
    <w:p w14:paraId="67C2B8CC" w14:textId="77777777" w:rsidR="0046296C" w:rsidRPr="00567C74" w:rsidRDefault="000A4A42" w:rsidP="00567C74">
      <w:pPr>
        <w:spacing w:line="360" w:lineRule="auto"/>
        <w:jc w:val="both"/>
        <w:rPr>
          <w:rFonts w:ascii="Times New Roman" w:hAnsi="Times New Roman" w:cs="Times New Roman"/>
          <w:sz w:val="24"/>
          <w:szCs w:val="24"/>
        </w:rPr>
      </w:pPr>
      <w:bookmarkStart w:id="13" w:name="_5fy67is5xxsr" w:colFirst="0" w:colLast="0"/>
      <w:bookmarkEnd w:id="13"/>
      <w:r w:rsidRPr="00567C74">
        <w:rPr>
          <w:rFonts w:ascii="Times New Roman" w:hAnsi="Times New Roman" w:cs="Times New Roman"/>
          <w:sz w:val="24"/>
          <w:szCs w:val="24"/>
        </w:rPr>
        <w:t>By focusing development alone on determining the appraisal need, SainCo loses a host of</w:t>
      </w:r>
      <w:r w:rsidRPr="00567C74">
        <w:rPr>
          <w:rFonts w:ascii="Times New Roman" w:hAnsi="Times New Roman" w:cs="Times New Roman"/>
          <w:sz w:val="24"/>
          <w:szCs w:val="24"/>
        </w:rPr>
        <w:t xml:space="preserve"> the terrain where one would always capitalize on the offering of feedback and skill attraction. As a result, Without consistent feedback, coaching, and even regular access to formal training exposure, the employee’s skills become outdated and hence become</w:t>
      </w:r>
      <w:r w:rsidRPr="00567C74">
        <w:rPr>
          <w:rFonts w:ascii="Times New Roman" w:hAnsi="Times New Roman" w:cs="Times New Roman"/>
          <w:sz w:val="24"/>
          <w:szCs w:val="24"/>
        </w:rPr>
        <w:t xml:space="preserve"> irrelevant In the absence of a regular </w:t>
      </w:r>
      <w:r w:rsidRPr="00567C74">
        <w:rPr>
          <w:rFonts w:ascii="Times New Roman" w:hAnsi="Times New Roman" w:cs="Times New Roman"/>
          <w:sz w:val="24"/>
          <w:szCs w:val="24"/>
        </w:rPr>
        <w:lastRenderedPageBreak/>
        <w:t>skills cap, the employee’s performance would naturally be affected. In some situations then, SainCo’s talented employees languish without adequate developmental support from the organization. They never realize their</w:t>
      </w:r>
      <w:r w:rsidRPr="00567C74">
        <w:rPr>
          <w:rFonts w:ascii="Times New Roman" w:hAnsi="Times New Roman" w:cs="Times New Roman"/>
          <w:sz w:val="24"/>
          <w:szCs w:val="24"/>
        </w:rPr>
        <w:t xml:space="preserve"> full potential. Thus, .Such limits the talent pool and, therefore, the talent spend line makes innovation sluggish as well as adaptability.</w:t>
      </w:r>
    </w:p>
    <w:p w14:paraId="34386225"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Improvement Flexibility Impact:</w:t>
      </w:r>
    </w:p>
    <w:p w14:paraId="7219FED4" w14:textId="77777777" w:rsidR="0046296C" w:rsidRPr="00567C74" w:rsidRDefault="000A4A42" w:rsidP="00567C74">
      <w:pPr>
        <w:spacing w:line="360" w:lineRule="auto"/>
        <w:ind w:left="720"/>
        <w:jc w:val="both"/>
        <w:rPr>
          <w:rFonts w:ascii="Times New Roman" w:hAnsi="Times New Roman" w:cs="Times New Roman"/>
          <w:sz w:val="24"/>
          <w:szCs w:val="24"/>
        </w:rPr>
      </w:pPr>
      <w:bookmarkStart w:id="14" w:name="_auowffgihgrw" w:colFirst="0" w:colLast="0"/>
      <w:bookmarkEnd w:id="14"/>
      <w:r w:rsidRPr="00567C74">
        <w:rPr>
          <w:rFonts w:ascii="Times New Roman" w:hAnsi="Times New Roman" w:cs="Times New Roman"/>
          <w:sz w:val="24"/>
          <w:szCs w:val="24"/>
        </w:rPr>
        <w:t>1. Limited Learning: When there is no culture of constant learning and development,</w:t>
      </w:r>
      <w:r w:rsidRPr="00567C74">
        <w:rPr>
          <w:rFonts w:ascii="Times New Roman" w:hAnsi="Times New Roman" w:cs="Times New Roman"/>
          <w:sz w:val="24"/>
          <w:szCs w:val="24"/>
        </w:rPr>
        <w:t xml:space="preserve"> and employees are not accustomed to curious learning, they are less likely to accept new concepts and develop a change. Any employer-specific desires – which implies losing a substantial competitive appetite. </w:t>
      </w:r>
    </w:p>
    <w:p w14:paraId="6A51FF9A" w14:textId="77777777" w:rsidR="0046296C" w:rsidRPr="00567C74" w:rsidRDefault="000A4A42" w:rsidP="00567C74">
      <w:pPr>
        <w:spacing w:line="360" w:lineRule="auto"/>
        <w:ind w:left="720"/>
        <w:jc w:val="both"/>
        <w:rPr>
          <w:rFonts w:ascii="Times New Roman" w:hAnsi="Times New Roman" w:cs="Times New Roman"/>
          <w:sz w:val="24"/>
          <w:szCs w:val="24"/>
        </w:rPr>
      </w:pPr>
      <w:bookmarkStart w:id="15" w:name="_noiazdy4amkx" w:colFirst="0" w:colLast="0"/>
      <w:bookmarkEnd w:id="15"/>
      <w:r w:rsidRPr="00567C74">
        <w:rPr>
          <w:rFonts w:ascii="Times New Roman" w:hAnsi="Times New Roman" w:cs="Times New Roman"/>
          <w:sz w:val="24"/>
          <w:szCs w:val="24"/>
        </w:rPr>
        <w:t>2. Slow Response to Challenges: It’s clear th</w:t>
      </w:r>
      <w:r w:rsidRPr="00567C74">
        <w:rPr>
          <w:rFonts w:ascii="Times New Roman" w:hAnsi="Times New Roman" w:cs="Times New Roman"/>
          <w:sz w:val="24"/>
          <w:szCs w:val="24"/>
        </w:rPr>
        <w:t>at when employees have fewer development opportunities they are less adaptable, but this also implies the organization’s ability to handle challenges poorly.</w:t>
      </w:r>
    </w:p>
    <w:p w14:paraId="66C7A90F"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Quality Impact:</w:t>
      </w:r>
    </w:p>
    <w:p w14:paraId="14AD96CB" w14:textId="77777777" w:rsidR="0046296C" w:rsidRPr="00567C74" w:rsidRDefault="000A4A42" w:rsidP="00567C74">
      <w:pPr>
        <w:spacing w:line="360" w:lineRule="auto"/>
        <w:ind w:left="720"/>
        <w:jc w:val="both"/>
        <w:rPr>
          <w:rFonts w:ascii="Times New Roman" w:hAnsi="Times New Roman" w:cs="Times New Roman"/>
          <w:sz w:val="24"/>
          <w:szCs w:val="24"/>
        </w:rPr>
      </w:pPr>
      <w:r w:rsidRPr="00567C74">
        <w:rPr>
          <w:rFonts w:ascii="Times New Roman" w:hAnsi="Times New Roman" w:cs="Times New Roman"/>
          <w:sz w:val="24"/>
          <w:szCs w:val="24"/>
        </w:rPr>
        <w:t>Inconsistency in Performance: Without ongoing feedback and coaching, performance i</w:t>
      </w:r>
      <w:r w:rsidRPr="00567C74">
        <w:rPr>
          <w:rFonts w:ascii="Times New Roman" w:hAnsi="Times New Roman" w:cs="Times New Roman"/>
          <w:sz w:val="24"/>
          <w:szCs w:val="24"/>
        </w:rPr>
        <w:t>nconsistencies can occur. This can negatively impact the quality of work delivered.</w:t>
      </w:r>
    </w:p>
    <w:p w14:paraId="627EA443" w14:textId="77777777" w:rsidR="0046296C" w:rsidRPr="00567C74" w:rsidRDefault="000A4A42" w:rsidP="00567C74">
      <w:pPr>
        <w:spacing w:line="360" w:lineRule="auto"/>
        <w:ind w:left="720"/>
        <w:jc w:val="both"/>
        <w:rPr>
          <w:rFonts w:ascii="Times New Roman" w:hAnsi="Times New Roman" w:cs="Times New Roman"/>
          <w:sz w:val="24"/>
          <w:szCs w:val="24"/>
        </w:rPr>
      </w:pPr>
      <w:r w:rsidRPr="00567C74">
        <w:rPr>
          <w:rFonts w:ascii="Times New Roman" w:hAnsi="Times New Roman" w:cs="Times New Roman"/>
          <w:sz w:val="24"/>
          <w:szCs w:val="24"/>
        </w:rPr>
        <w:t>Missed Opportunities for Improvement: Without regular opportunities to identify and address performance gaps, quality issues may persist (</w:t>
      </w:r>
      <w:r w:rsidRPr="00567C74">
        <w:rPr>
          <w:rFonts w:ascii="Times New Roman" w:hAnsi="Times New Roman" w:cs="Times New Roman"/>
          <w:color w:val="222222"/>
          <w:sz w:val="24"/>
          <w:szCs w:val="24"/>
          <w:highlight w:val="white"/>
        </w:rPr>
        <w:t>Cabrera et al., 2020</w:t>
      </w:r>
      <w:r w:rsidRPr="00567C74">
        <w:rPr>
          <w:rFonts w:ascii="Times New Roman" w:hAnsi="Times New Roman" w:cs="Times New Roman"/>
          <w:sz w:val="24"/>
          <w:szCs w:val="24"/>
        </w:rPr>
        <w:t>).</w:t>
      </w:r>
    </w:p>
    <w:p w14:paraId="2F709939"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3.3 Limited</w:t>
      </w:r>
      <w:r w:rsidRPr="00567C74">
        <w:rPr>
          <w:rFonts w:ascii="Times New Roman" w:hAnsi="Times New Roman" w:cs="Times New Roman"/>
          <w:sz w:val="24"/>
          <w:szCs w:val="24"/>
        </w:rPr>
        <w:t xml:space="preserve"> Feedback: A Barrier to Progress</w:t>
      </w:r>
    </w:p>
    <w:p w14:paraId="0DB2F55A" w14:textId="77777777" w:rsidR="0046296C" w:rsidRPr="00567C74" w:rsidRDefault="000A4A42" w:rsidP="00567C74">
      <w:pPr>
        <w:spacing w:line="360" w:lineRule="auto"/>
        <w:jc w:val="both"/>
        <w:rPr>
          <w:rFonts w:ascii="Times New Roman" w:hAnsi="Times New Roman" w:cs="Times New Roman"/>
          <w:sz w:val="24"/>
          <w:szCs w:val="24"/>
        </w:rPr>
      </w:pPr>
      <w:bookmarkStart w:id="16" w:name="_exppnuaw6d42" w:colFirst="0" w:colLast="0"/>
      <w:bookmarkEnd w:id="16"/>
      <w:r w:rsidRPr="00567C74">
        <w:rPr>
          <w:rFonts w:ascii="Times New Roman" w:hAnsi="Times New Roman" w:cs="Times New Roman"/>
          <w:sz w:val="24"/>
          <w:szCs w:val="24"/>
        </w:rPr>
        <w:t>The existing system of feedback at SainCo, evidenced by rare and mostly one-way communication, undermines the progress of employees. Firstly, respondents may lack a sense of direction and may not know where their performanc</w:t>
      </w:r>
      <w:r w:rsidRPr="00567C74">
        <w:rPr>
          <w:rFonts w:ascii="Times New Roman" w:hAnsi="Times New Roman" w:cs="Times New Roman"/>
          <w:sz w:val="24"/>
          <w:szCs w:val="24"/>
        </w:rPr>
        <w:t xml:space="preserve">e is located and where they want to move forward. As a result, motivation may be limited, and the ability to seek growth will be lost. Secondly, with infrequent feedback, it becomes more difficult to understand their mistakes and examples to correct them. </w:t>
      </w:r>
      <w:r w:rsidRPr="00567C74">
        <w:rPr>
          <w:rFonts w:ascii="Times New Roman" w:hAnsi="Times New Roman" w:cs="Times New Roman"/>
          <w:sz w:val="24"/>
          <w:szCs w:val="24"/>
        </w:rPr>
        <w:t>The danger of not correcting the trajectory of lightning kills is meeting the line itself. Lack of Opportunity for course correction. Finally, when feedback is lacking, it hinders the ability to communicate openly. Distrust between employees and management</w:t>
      </w:r>
      <w:r w:rsidRPr="00567C74">
        <w:rPr>
          <w:rFonts w:ascii="Times New Roman" w:hAnsi="Times New Roman" w:cs="Times New Roman"/>
          <w:sz w:val="24"/>
          <w:szCs w:val="24"/>
        </w:rPr>
        <w:t xml:space="preserve"> can exist, and the communication process is closed. No trust to experience civil aviation. Limited Trust and Openness.</w:t>
      </w:r>
    </w:p>
    <w:p w14:paraId="257B48C7" w14:textId="77777777" w:rsidR="0046296C" w:rsidRPr="00567C74" w:rsidRDefault="000A4A42" w:rsidP="00567C74">
      <w:pPr>
        <w:spacing w:line="360" w:lineRule="auto"/>
        <w:jc w:val="both"/>
        <w:rPr>
          <w:rFonts w:ascii="Times New Roman" w:hAnsi="Times New Roman" w:cs="Times New Roman"/>
          <w:i/>
          <w:iCs/>
          <w:sz w:val="24"/>
          <w:szCs w:val="24"/>
        </w:rPr>
      </w:pPr>
      <w:r w:rsidRPr="00567C74">
        <w:rPr>
          <w:rFonts w:ascii="Times New Roman" w:hAnsi="Times New Roman" w:cs="Times New Roman"/>
          <w:i/>
          <w:iCs/>
          <w:sz w:val="24"/>
          <w:szCs w:val="24"/>
        </w:rPr>
        <w:t>Improvement Flexibility Impact:</w:t>
      </w:r>
    </w:p>
    <w:p w14:paraId="05A3ADEC" w14:textId="77777777" w:rsidR="0046296C" w:rsidRPr="00567C74" w:rsidRDefault="000A4A42" w:rsidP="00567C74">
      <w:pPr>
        <w:spacing w:line="360" w:lineRule="auto"/>
        <w:jc w:val="both"/>
        <w:rPr>
          <w:rFonts w:ascii="Times New Roman" w:hAnsi="Times New Roman" w:cs="Times New Roman"/>
          <w:sz w:val="24"/>
          <w:szCs w:val="24"/>
        </w:rPr>
      </w:pPr>
      <w:bookmarkStart w:id="17" w:name="_3u6c8n3wzqxo" w:colFirst="0" w:colLast="0"/>
      <w:bookmarkEnd w:id="17"/>
      <w:r w:rsidRPr="00567C74">
        <w:rPr>
          <w:rFonts w:ascii="Times New Roman" w:hAnsi="Times New Roman" w:cs="Times New Roman"/>
          <w:sz w:val="24"/>
          <w:szCs w:val="24"/>
        </w:rPr>
        <w:t xml:space="preserve">Missed Opportunities for Learning: As limited feedback is offered, employees miss chances to learn from </w:t>
      </w:r>
      <w:r w:rsidRPr="00567C74">
        <w:rPr>
          <w:rFonts w:ascii="Times New Roman" w:hAnsi="Times New Roman" w:cs="Times New Roman"/>
          <w:sz w:val="24"/>
          <w:szCs w:val="24"/>
        </w:rPr>
        <w:t xml:space="preserve">doing wrong and not doing the right things repeatedly. They are also limited to learn </w:t>
      </w:r>
      <w:r w:rsidRPr="00567C74">
        <w:rPr>
          <w:rFonts w:ascii="Times New Roman" w:hAnsi="Times New Roman" w:cs="Times New Roman"/>
          <w:sz w:val="24"/>
          <w:szCs w:val="24"/>
        </w:rPr>
        <w:lastRenderedPageBreak/>
        <w:t xml:space="preserve">and grow from the wrong perspectives. Therefore, they cannot adapt and change their poor performance. </w:t>
      </w:r>
    </w:p>
    <w:p w14:paraId="7353EFFA" w14:textId="77777777" w:rsidR="0046296C" w:rsidRPr="00567C74" w:rsidRDefault="000A4A42" w:rsidP="00567C74">
      <w:pPr>
        <w:spacing w:line="360" w:lineRule="auto"/>
        <w:jc w:val="both"/>
        <w:rPr>
          <w:rFonts w:ascii="Times New Roman" w:hAnsi="Times New Roman" w:cs="Times New Roman"/>
          <w:i/>
          <w:iCs/>
          <w:sz w:val="24"/>
          <w:szCs w:val="24"/>
        </w:rPr>
      </w:pPr>
      <w:r w:rsidRPr="00567C74">
        <w:rPr>
          <w:rFonts w:ascii="Times New Roman" w:hAnsi="Times New Roman" w:cs="Times New Roman"/>
          <w:i/>
          <w:iCs/>
          <w:sz w:val="24"/>
          <w:szCs w:val="24"/>
        </w:rPr>
        <w:t>Quality Impact:</w:t>
      </w:r>
    </w:p>
    <w:p w14:paraId="762A4154"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 xml:space="preserve">Inconsistent Quality: Without regular </w:t>
      </w:r>
      <w:r w:rsidRPr="00567C74">
        <w:rPr>
          <w:rFonts w:ascii="Times New Roman" w:hAnsi="Times New Roman" w:cs="Times New Roman"/>
          <w:sz w:val="24"/>
          <w:szCs w:val="24"/>
        </w:rPr>
        <w:t>feedback, employees may not be aware of how their performance impacts the overall quality of work delivered. This inconsistency can negatively affect customer satisfaction and brand reputation.</w:t>
      </w:r>
    </w:p>
    <w:p w14:paraId="4E1928ED" w14:textId="77777777" w:rsidR="0046296C" w:rsidRPr="004A0046" w:rsidRDefault="000A4A42" w:rsidP="004A0046">
      <w:pPr>
        <w:rPr>
          <w:rFonts w:ascii="Times New Roman" w:hAnsi="Times New Roman" w:cs="Times New Roman"/>
          <w:b/>
          <w:bCs/>
          <w:i/>
          <w:iCs/>
          <w:sz w:val="24"/>
          <w:szCs w:val="24"/>
        </w:rPr>
      </w:pPr>
      <w:r w:rsidRPr="004A0046">
        <w:rPr>
          <w:rFonts w:ascii="Times New Roman" w:hAnsi="Times New Roman" w:cs="Times New Roman"/>
          <w:b/>
          <w:bCs/>
          <w:i/>
          <w:iCs/>
          <w:sz w:val="24"/>
          <w:szCs w:val="24"/>
        </w:rPr>
        <w:t>3.4 Unstructured Goals: Lack of Clarity and Focus</w:t>
      </w:r>
    </w:p>
    <w:p w14:paraId="3643FE37" w14:textId="77777777" w:rsidR="0046296C" w:rsidRPr="00567C74" w:rsidRDefault="000A4A42" w:rsidP="00567C74">
      <w:pPr>
        <w:spacing w:line="360" w:lineRule="auto"/>
        <w:jc w:val="both"/>
        <w:rPr>
          <w:rFonts w:ascii="Times New Roman" w:hAnsi="Times New Roman" w:cs="Times New Roman"/>
          <w:sz w:val="24"/>
          <w:szCs w:val="24"/>
        </w:rPr>
      </w:pPr>
      <w:bookmarkStart w:id="18" w:name="_22evb9gaqznt" w:colFirst="0" w:colLast="0"/>
      <w:bookmarkEnd w:id="18"/>
      <w:r w:rsidRPr="00567C74">
        <w:rPr>
          <w:rFonts w:ascii="Times New Roman" w:hAnsi="Times New Roman" w:cs="Times New Roman"/>
          <w:sz w:val="24"/>
          <w:szCs w:val="24"/>
        </w:rPr>
        <w:t>Goals Settin</w:t>
      </w:r>
      <w:r w:rsidRPr="00567C74">
        <w:rPr>
          <w:rFonts w:ascii="Times New Roman" w:hAnsi="Times New Roman" w:cs="Times New Roman"/>
          <w:sz w:val="24"/>
          <w:szCs w:val="24"/>
        </w:rPr>
        <w:t>g: the way SainCo sets goals at the moment is a big barrier. Clear or properly defined goals can have the following negative consequences: Misdirected effort; goals that are not structured prevent the SainCo staff from channeling their effort and energy pr</w:t>
      </w:r>
      <w:r w:rsidRPr="00567C74">
        <w:rPr>
          <w:rFonts w:ascii="Times New Roman" w:hAnsi="Times New Roman" w:cs="Times New Roman"/>
          <w:sz w:val="24"/>
          <w:szCs w:val="24"/>
        </w:rPr>
        <w:t>operly and in the right direction. Goals that are not specific cause ambiguity when it comes to the possibilities of achieving organizational objectives (</w:t>
      </w:r>
      <w:r w:rsidRPr="00567C74">
        <w:rPr>
          <w:rFonts w:ascii="Times New Roman" w:hAnsi="Times New Roman" w:cs="Times New Roman"/>
          <w:color w:val="222222"/>
          <w:sz w:val="24"/>
          <w:szCs w:val="24"/>
          <w:highlight w:val="white"/>
        </w:rPr>
        <w:t>Ballard et al., 2020</w:t>
      </w:r>
      <w:r w:rsidRPr="00567C74">
        <w:rPr>
          <w:rFonts w:ascii="Times New Roman" w:hAnsi="Times New Roman" w:cs="Times New Roman"/>
          <w:sz w:val="24"/>
          <w:szCs w:val="24"/>
        </w:rPr>
        <w:t>). Many employees do not understand what is expected of them, and they do things t</w:t>
      </w:r>
      <w:r w:rsidRPr="00567C74">
        <w:rPr>
          <w:rFonts w:ascii="Times New Roman" w:hAnsi="Times New Roman" w:cs="Times New Roman"/>
          <w:sz w:val="24"/>
          <w:szCs w:val="24"/>
        </w:rPr>
        <w:t xml:space="preserve">hat are not contributing to organizational goals. Demotivation and frustration. Poorly defined or not achievable goals are a cause of frustration and demotivation for employees. As a result, employees will not be able to work effectively and make the most </w:t>
      </w:r>
      <w:r w:rsidRPr="00567C74">
        <w:rPr>
          <w:rFonts w:ascii="Times New Roman" w:hAnsi="Times New Roman" w:cs="Times New Roman"/>
          <w:sz w:val="24"/>
          <w:szCs w:val="24"/>
        </w:rPr>
        <w:t>of their capabilities. Lack of cleanly measurable goals; if goals are not specific, it is difficult to measure progress and understanding for an individual. Such a poor level of measurement leads to a lack of accountability for effort and effective managem</w:t>
      </w:r>
      <w:r w:rsidRPr="00567C74">
        <w:rPr>
          <w:rFonts w:ascii="Times New Roman" w:hAnsi="Times New Roman" w:cs="Times New Roman"/>
          <w:sz w:val="24"/>
          <w:szCs w:val="24"/>
        </w:rPr>
        <w:t>ent.</w:t>
      </w:r>
    </w:p>
    <w:p w14:paraId="697C4FF5" w14:textId="77777777" w:rsidR="0046296C" w:rsidRPr="00567C74" w:rsidRDefault="000A4A42" w:rsidP="00567C74">
      <w:pPr>
        <w:spacing w:line="360" w:lineRule="auto"/>
        <w:jc w:val="both"/>
        <w:rPr>
          <w:rFonts w:ascii="Times New Roman" w:hAnsi="Times New Roman" w:cs="Times New Roman"/>
          <w:i/>
          <w:iCs/>
          <w:sz w:val="24"/>
          <w:szCs w:val="24"/>
        </w:rPr>
      </w:pPr>
      <w:bookmarkStart w:id="19" w:name="_1xlbhvy1dk3m" w:colFirst="0" w:colLast="0"/>
      <w:bookmarkEnd w:id="19"/>
      <w:r w:rsidRPr="00567C74">
        <w:rPr>
          <w:rFonts w:ascii="Times New Roman" w:hAnsi="Times New Roman" w:cs="Times New Roman"/>
          <w:i/>
          <w:iCs/>
          <w:sz w:val="24"/>
          <w:szCs w:val="24"/>
        </w:rPr>
        <w:t xml:space="preserve">Improvement Flexibility Impact: </w:t>
      </w:r>
    </w:p>
    <w:p w14:paraId="61144AE2" w14:textId="77777777" w:rsidR="0046296C" w:rsidRPr="00567C74" w:rsidRDefault="000A4A42" w:rsidP="00567C74">
      <w:pPr>
        <w:spacing w:line="360" w:lineRule="auto"/>
        <w:jc w:val="both"/>
        <w:rPr>
          <w:rFonts w:ascii="Times New Roman" w:hAnsi="Times New Roman" w:cs="Times New Roman"/>
          <w:sz w:val="24"/>
          <w:szCs w:val="24"/>
        </w:rPr>
      </w:pPr>
      <w:bookmarkStart w:id="20" w:name="_47imvubpnh2e" w:colFirst="0" w:colLast="0"/>
      <w:bookmarkEnd w:id="20"/>
      <w:r w:rsidRPr="00567C74">
        <w:rPr>
          <w:rFonts w:ascii="Times New Roman" w:hAnsi="Times New Roman" w:cs="Times New Roman"/>
          <w:sz w:val="24"/>
          <w:szCs w:val="24"/>
        </w:rPr>
        <w:t>it is evident in several ways. This includes Misaligned Efforts, which refer to the lack of clear goals resulting in employee efforts not being aligned with the strategic requirements. This may result in the organizati</w:t>
      </w:r>
      <w:r w:rsidRPr="00567C74">
        <w:rPr>
          <w:rFonts w:ascii="Times New Roman" w:hAnsi="Times New Roman" w:cs="Times New Roman"/>
          <w:sz w:val="24"/>
          <w:szCs w:val="24"/>
        </w:rPr>
        <w:t>on failing to achieve the desired objective. Secondly, Missed Opportunities where an organization’s unfocused goals may eliminate critical strategic objectives. This can result in a reduction in the opportunities for growth and innovation. The second impac</w:t>
      </w:r>
      <w:r w:rsidRPr="00567C74">
        <w:rPr>
          <w:rFonts w:ascii="Times New Roman" w:hAnsi="Times New Roman" w:cs="Times New Roman"/>
          <w:sz w:val="24"/>
          <w:szCs w:val="24"/>
        </w:rPr>
        <w:t xml:space="preserve">t is on Improvement Flexibility, where the following two effects of unclear goals can be used. The first is Resistance to Change, which implies that ambiguous goals cause uncertainty and thus resistance to change. </w:t>
      </w:r>
    </w:p>
    <w:p w14:paraId="6289BAFB" w14:textId="77777777" w:rsidR="0046296C" w:rsidRPr="00567C74" w:rsidRDefault="000A4A42" w:rsidP="00567C74">
      <w:pPr>
        <w:spacing w:line="360" w:lineRule="auto"/>
        <w:jc w:val="both"/>
        <w:rPr>
          <w:rFonts w:ascii="Times New Roman" w:hAnsi="Times New Roman" w:cs="Times New Roman"/>
          <w:i/>
          <w:iCs/>
          <w:sz w:val="24"/>
          <w:szCs w:val="24"/>
        </w:rPr>
      </w:pPr>
      <w:bookmarkStart w:id="21" w:name="_3wfg54ch5cuu" w:colFirst="0" w:colLast="0"/>
      <w:bookmarkEnd w:id="21"/>
      <w:r w:rsidRPr="00567C74">
        <w:rPr>
          <w:rFonts w:ascii="Times New Roman" w:hAnsi="Times New Roman" w:cs="Times New Roman"/>
          <w:i/>
          <w:iCs/>
          <w:sz w:val="24"/>
          <w:szCs w:val="24"/>
        </w:rPr>
        <w:t xml:space="preserve">Quality Impact: </w:t>
      </w:r>
    </w:p>
    <w:p w14:paraId="58D72B30" w14:textId="77777777" w:rsidR="0046296C" w:rsidRPr="00567C74" w:rsidRDefault="000A4A42" w:rsidP="00567C74">
      <w:pPr>
        <w:spacing w:line="360" w:lineRule="auto"/>
        <w:jc w:val="both"/>
        <w:rPr>
          <w:rFonts w:ascii="Times New Roman" w:hAnsi="Times New Roman" w:cs="Times New Roman"/>
          <w:sz w:val="24"/>
          <w:szCs w:val="24"/>
        </w:rPr>
      </w:pPr>
      <w:bookmarkStart w:id="22" w:name="_dp5rvr7ei89k" w:colFirst="0" w:colLast="0"/>
      <w:bookmarkEnd w:id="22"/>
      <w:r w:rsidRPr="00567C74">
        <w:rPr>
          <w:rFonts w:ascii="Times New Roman" w:hAnsi="Times New Roman" w:cs="Times New Roman"/>
          <w:sz w:val="24"/>
          <w:szCs w:val="24"/>
        </w:rPr>
        <w:t>Employees can be relucta</w:t>
      </w:r>
      <w:r w:rsidRPr="00567C74">
        <w:rPr>
          <w:rFonts w:ascii="Times New Roman" w:hAnsi="Times New Roman" w:cs="Times New Roman"/>
          <w:sz w:val="24"/>
          <w:szCs w:val="24"/>
        </w:rPr>
        <w:t xml:space="preserve">nt to change their approach or try something new if they are uncertain how their contributions contribute to the goal. Difficulty Adapting to Challenges: Unclear goals </w:t>
      </w:r>
      <w:r w:rsidRPr="00567C74">
        <w:rPr>
          <w:rFonts w:ascii="Times New Roman" w:hAnsi="Times New Roman" w:cs="Times New Roman"/>
          <w:sz w:val="24"/>
          <w:szCs w:val="24"/>
        </w:rPr>
        <w:lastRenderedPageBreak/>
        <w:t>also complicate the identification and resolution of challenges that thwart progress. Th</w:t>
      </w:r>
      <w:r w:rsidRPr="00567C74">
        <w:rPr>
          <w:rFonts w:ascii="Times New Roman" w:hAnsi="Times New Roman" w:cs="Times New Roman"/>
          <w:sz w:val="24"/>
          <w:szCs w:val="24"/>
        </w:rPr>
        <w:t>is can prevent an organization from being agile with market changes.</w:t>
      </w:r>
    </w:p>
    <w:p w14:paraId="51A0C1E1" w14:textId="77777777" w:rsidR="0046296C" w:rsidRPr="004A0046" w:rsidRDefault="000A4A42" w:rsidP="004A0046">
      <w:pPr>
        <w:rPr>
          <w:rFonts w:ascii="Times New Roman" w:hAnsi="Times New Roman" w:cs="Times New Roman"/>
          <w:b/>
          <w:bCs/>
          <w:i/>
          <w:iCs/>
          <w:sz w:val="24"/>
          <w:szCs w:val="24"/>
        </w:rPr>
      </w:pPr>
      <w:r w:rsidRPr="004A0046">
        <w:rPr>
          <w:rFonts w:ascii="Times New Roman" w:hAnsi="Times New Roman" w:cs="Times New Roman"/>
          <w:b/>
          <w:bCs/>
          <w:i/>
          <w:iCs/>
          <w:sz w:val="24"/>
          <w:szCs w:val="24"/>
        </w:rPr>
        <w:t>3.5 The Vicious Cycle: How These Concerns Reinforce Each Other</w:t>
      </w:r>
    </w:p>
    <w:p w14:paraId="1F3AAEBB" w14:textId="77777777" w:rsidR="0046296C" w:rsidRPr="00567C74" w:rsidRDefault="000A4A42" w:rsidP="00567C74">
      <w:pPr>
        <w:spacing w:line="360" w:lineRule="auto"/>
        <w:jc w:val="both"/>
        <w:rPr>
          <w:rFonts w:ascii="Times New Roman" w:hAnsi="Times New Roman" w:cs="Times New Roman"/>
          <w:sz w:val="24"/>
          <w:szCs w:val="24"/>
        </w:rPr>
      </w:pPr>
      <w:r w:rsidRPr="00567C74">
        <w:rPr>
          <w:rFonts w:ascii="Times New Roman" w:hAnsi="Times New Roman" w:cs="Times New Roman"/>
          <w:sz w:val="24"/>
          <w:szCs w:val="24"/>
        </w:rPr>
        <w:t>The concerns identified above are not isolated issues; they reinforce each other, creating a vicious cycle that hinders over</w:t>
      </w:r>
      <w:r w:rsidRPr="00567C74">
        <w:rPr>
          <w:rFonts w:ascii="Times New Roman" w:hAnsi="Times New Roman" w:cs="Times New Roman"/>
          <w:sz w:val="24"/>
          <w:szCs w:val="24"/>
        </w:rPr>
        <w:t>all performance. Here's how these concerns contribute to a negative cycle:</w:t>
      </w:r>
    </w:p>
    <w:p w14:paraId="294DF52E" w14:textId="77777777" w:rsidR="0046296C" w:rsidRPr="00567C74" w:rsidRDefault="000A4A42" w:rsidP="00567C74">
      <w:pPr>
        <w:pStyle w:val="ListParagraph"/>
        <w:numPr>
          <w:ilvl w:val="0"/>
          <w:numId w:val="22"/>
        </w:numPr>
        <w:spacing w:line="360" w:lineRule="auto"/>
        <w:rPr>
          <w:rFonts w:ascii="Times New Roman" w:hAnsi="Times New Roman" w:cs="Times New Roman"/>
          <w:sz w:val="24"/>
          <w:szCs w:val="24"/>
        </w:rPr>
      </w:pPr>
      <w:r w:rsidRPr="00567C74">
        <w:rPr>
          <w:rFonts w:ascii="Times New Roman" w:hAnsi="Times New Roman" w:cs="Times New Roman"/>
          <w:sz w:val="24"/>
          <w:szCs w:val="24"/>
        </w:rPr>
        <w:t>Uninterested workers: Employees’ lack of engagement and commitment do not lead to feedback, causing the problem of goal setting.</w:t>
      </w:r>
    </w:p>
    <w:p w14:paraId="2EC3B6DC" w14:textId="77777777" w:rsidR="0046296C" w:rsidRPr="00567C74" w:rsidRDefault="000A4A42" w:rsidP="00567C74">
      <w:pPr>
        <w:pStyle w:val="ListParagraph"/>
        <w:numPr>
          <w:ilvl w:val="0"/>
          <w:numId w:val="22"/>
        </w:numPr>
        <w:spacing w:line="360" w:lineRule="auto"/>
        <w:rPr>
          <w:rFonts w:ascii="Times New Roman" w:hAnsi="Times New Roman" w:cs="Times New Roman"/>
          <w:sz w:val="24"/>
          <w:szCs w:val="24"/>
        </w:rPr>
      </w:pPr>
      <w:r w:rsidRPr="00567C74">
        <w:rPr>
          <w:rFonts w:ascii="Times New Roman" w:hAnsi="Times New Roman" w:cs="Times New Roman"/>
          <w:sz w:val="24"/>
          <w:szCs w:val="24"/>
        </w:rPr>
        <w:t xml:space="preserve">Assessment over goal: year-end </w:t>
      </w:r>
      <w:r w:rsidRPr="00567C74">
        <w:rPr>
          <w:rFonts w:ascii="Times New Roman" w:hAnsi="Times New Roman" w:cs="Times New Roman"/>
          <w:sz w:val="24"/>
          <w:szCs w:val="24"/>
        </w:rPr>
        <w:t>evaluations do not concentrate on regular development and delivery as frequently as possible to learn new skills, limiting those abilities' prospects.</w:t>
      </w:r>
    </w:p>
    <w:p w14:paraId="254AE4E6" w14:textId="77777777" w:rsidR="0046296C" w:rsidRPr="00567C74" w:rsidRDefault="000A4A42" w:rsidP="00567C74">
      <w:pPr>
        <w:pStyle w:val="ListParagraph"/>
        <w:numPr>
          <w:ilvl w:val="0"/>
          <w:numId w:val="22"/>
        </w:numPr>
        <w:spacing w:line="360" w:lineRule="auto"/>
        <w:rPr>
          <w:rFonts w:ascii="Times New Roman" w:hAnsi="Times New Roman" w:cs="Times New Roman"/>
          <w:sz w:val="24"/>
          <w:szCs w:val="24"/>
        </w:rPr>
      </w:pPr>
      <w:bookmarkStart w:id="23" w:name="_d6zbc6v5ey7e" w:colFirst="0" w:colLast="0"/>
      <w:bookmarkEnd w:id="23"/>
      <w:r w:rsidRPr="00567C74">
        <w:rPr>
          <w:rFonts w:ascii="Times New Roman" w:hAnsi="Times New Roman" w:cs="Times New Roman"/>
          <w:sz w:val="24"/>
          <w:szCs w:val="24"/>
        </w:rPr>
        <w:t>Regular feedback: urges staff to give up their collection fund contributions limiting the most popular st</w:t>
      </w:r>
      <w:r w:rsidRPr="00567C74">
        <w:rPr>
          <w:rFonts w:ascii="Times New Roman" w:hAnsi="Times New Roman" w:cs="Times New Roman"/>
          <w:sz w:val="24"/>
          <w:szCs w:val="24"/>
        </w:rPr>
        <w:t>aff decisions from becoming involved and causing the problem. Disorganized Goals: fuzzy targets cause feelings of disgust and withdrawal, making it difficult to follow feedback. • Regular review can help determine when modification or reform is required.</w:t>
      </w:r>
    </w:p>
    <w:p w14:paraId="453C1044" w14:textId="77777777" w:rsidR="0046296C" w:rsidRPr="00567C74" w:rsidRDefault="000A4A42" w:rsidP="00567C74">
      <w:pPr>
        <w:spacing w:before="240" w:after="240" w:line="360" w:lineRule="auto"/>
        <w:jc w:val="both"/>
        <w:rPr>
          <w:rFonts w:ascii="Times New Roman" w:hAnsi="Times New Roman" w:cs="Times New Roman"/>
          <w:sz w:val="24"/>
          <w:szCs w:val="24"/>
        </w:rPr>
      </w:pPr>
      <w:bookmarkStart w:id="24" w:name="_6kzp28dlzdcf" w:colFirst="0" w:colLast="0"/>
      <w:bookmarkEnd w:id="24"/>
      <w:r w:rsidRPr="00567C74">
        <w:rPr>
          <w:rFonts w:ascii="Times New Roman" w:hAnsi="Times New Roman" w:cs="Times New Roman"/>
          <w:sz w:val="24"/>
          <w:szCs w:val="24"/>
        </w:rPr>
        <w:t>I</w:t>
      </w:r>
      <w:r w:rsidRPr="00567C74">
        <w:rPr>
          <w:rFonts w:ascii="Times New Roman" w:hAnsi="Times New Roman" w:cs="Times New Roman"/>
          <w:sz w:val="24"/>
          <w:szCs w:val="24"/>
        </w:rPr>
        <w:t>mpact: SainCo-. The above discussion shows that the fallout from the company’s current approach to performance management includes poor employee output, high turnover rates, limited innovation, consistency in performance and quality, and a poor customer ex</w:t>
      </w:r>
      <w:r w:rsidRPr="00567C74">
        <w:rPr>
          <w:rFonts w:ascii="Times New Roman" w:hAnsi="Times New Roman" w:cs="Times New Roman"/>
          <w:sz w:val="24"/>
          <w:szCs w:val="24"/>
        </w:rPr>
        <w:t xml:space="preserve">perience. The foregoing indicates the impacted areas of the organization. </w:t>
      </w:r>
    </w:p>
    <w:p w14:paraId="2C48C9D6" w14:textId="77777777" w:rsidR="0046296C" w:rsidRPr="00567C74" w:rsidRDefault="000A4A42" w:rsidP="00567C74">
      <w:pPr>
        <w:spacing w:before="240" w:after="240" w:line="360" w:lineRule="auto"/>
        <w:jc w:val="both"/>
        <w:rPr>
          <w:rFonts w:ascii="Times New Roman" w:hAnsi="Times New Roman" w:cs="Times New Roman"/>
          <w:sz w:val="24"/>
          <w:szCs w:val="24"/>
        </w:rPr>
      </w:pPr>
      <w:bookmarkStart w:id="25" w:name="_65ndfyckkdss" w:colFirst="0" w:colLast="0"/>
      <w:bookmarkEnd w:id="25"/>
      <w:r w:rsidRPr="00567C74">
        <w:rPr>
          <w:rFonts w:ascii="Times New Roman" w:hAnsi="Times New Roman" w:cs="Times New Roman"/>
          <w:sz w:val="24"/>
          <w:szCs w:val="24"/>
        </w:rPr>
        <w:t>Need for change: Again, upon reflecting on the above challenges, it is clear that SainCo needs to upgrade its method of performance management. Thus, identifying a system focused on</w:t>
      </w:r>
      <w:r w:rsidRPr="00567C74">
        <w:rPr>
          <w:rFonts w:ascii="Times New Roman" w:hAnsi="Times New Roman" w:cs="Times New Roman"/>
          <w:sz w:val="24"/>
          <w:szCs w:val="24"/>
        </w:rPr>
        <w:t xml:space="preserve"> development, feedback, and employee satisfaction will enable SainCo to extract value and accomplish its intended goal.</w:t>
      </w:r>
    </w:p>
    <w:p w14:paraId="7F73D501" w14:textId="77777777" w:rsidR="0046296C" w:rsidRPr="004A0046" w:rsidRDefault="000A4A42" w:rsidP="004A0046">
      <w:pPr>
        <w:spacing w:line="360" w:lineRule="auto"/>
        <w:rPr>
          <w:rFonts w:ascii="Times New Roman" w:hAnsi="Times New Roman" w:cs="Times New Roman"/>
          <w:b/>
          <w:bCs/>
          <w:i/>
          <w:iCs/>
          <w:sz w:val="24"/>
          <w:szCs w:val="24"/>
        </w:rPr>
      </w:pPr>
      <w:bookmarkStart w:id="26" w:name="_juxykpfhihv3" w:colFirst="0" w:colLast="0"/>
      <w:bookmarkEnd w:id="26"/>
      <w:r w:rsidRPr="004A0046">
        <w:rPr>
          <w:rFonts w:ascii="Times New Roman" w:hAnsi="Times New Roman" w:cs="Times New Roman"/>
          <w:b/>
          <w:bCs/>
          <w:i/>
          <w:iCs/>
          <w:sz w:val="24"/>
          <w:szCs w:val="24"/>
        </w:rPr>
        <w:t>3.6 Recommendations for a Modern Performance Management Approach at SainCo</w:t>
      </w:r>
    </w:p>
    <w:p w14:paraId="19BF8565" w14:textId="77777777" w:rsidR="0046296C" w:rsidRPr="00567C74" w:rsidRDefault="000A4A42" w:rsidP="00567C74">
      <w:pPr>
        <w:spacing w:line="360" w:lineRule="auto"/>
        <w:jc w:val="both"/>
        <w:rPr>
          <w:rFonts w:ascii="Times New Roman" w:hAnsi="Times New Roman" w:cs="Times New Roman"/>
          <w:sz w:val="24"/>
          <w:szCs w:val="24"/>
        </w:rPr>
      </w:pPr>
      <w:bookmarkStart w:id="27" w:name="_uc55tnbig3rf" w:colFirst="0" w:colLast="0"/>
      <w:bookmarkEnd w:id="27"/>
      <w:r w:rsidRPr="00567C74">
        <w:rPr>
          <w:rFonts w:ascii="Times New Roman" w:hAnsi="Times New Roman" w:cs="Times New Roman"/>
          <w:sz w:val="24"/>
          <w:szCs w:val="24"/>
        </w:rPr>
        <w:t>The performance management system at SainCo requires a modern</w:t>
      </w:r>
      <w:r w:rsidRPr="00567C74">
        <w:rPr>
          <w:rFonts w:ascii="Times New Roman" w:hAnsi="Times New Roman" w:cs="Times New Roman"/>
          <w:sz w:val="24"/>
          <w:szCs w:val="24"/>
        </w:rPr>
        <w:t xml:space="preserve"> approach that places employees first. Key suggestions entail developing a feedback culture, concentrating on development, encouraging straightforward communication, and establishing psychological security (</w:t>
      </w:r>
      <w:r w:rsidRPr="00567C74">
        <w:rPr>
          <w:rFonts w:ascii="Times New Roman" w:hAnsi="Times New Roman" w:cs="Times New Roman"/>
          <w:color w:val="222222"/>
          <w:sz w:val="24"/>
          <w:szCs w:val="24"/>
          <w:highlight w:val="white"/>
        </w:rPr>
        <w:t>Portugal et al., 2023</w:t>
      </w:r>
      <w:r w:rsidRPr="00567C74">
        <w:rPr>
          <w:rFonts w:ascii="Times New Roman" w:hAnsi="Times New Roman" w:cs="Times New Roman"/>
          <w:sz w:val="24"/>
          <w:szCs w:val="24"/>
        </w:rPr>
        <w:t>). Using the SMART Framework</w:t>
      </w:r>
      <w:r w:rsidRPr="00567C74">
        <w:rPr>
          <w:rFonts w:ascii="Times New Roman" w:hAnsi="Times New Roman" w:cs="Times New Roman"/>
          <w:sz w:val="24"/>
          <w:szCs w:val="24"/>
        </w:rPr>
        <w:t xml:space="preserve"> to set objectives together, Development and coaching on a constant level, Developmental performance evaluations are held, and Technology is an enabler. This strategic approach would enhance skills shortages, provide </w:t>
      </w:r>
      <w:r w:rsidRPr="00567C74">
        <w:rPr>
          <w:rFonts w:ascii="Times New Roman" w:hAnsi="Times New Roman" w:cs="Times New Roman"/>
          <w:sz w:val="24"/>
          <w:szCs w:val="24"/>
        </w:rPr>
        <w:lastRenderedPageBreak/>
        <w:t>further opportunities for growth, and b</w:t>
      </w:r>
      <w:r w:rsidRPr="00567C74">
        <w:rPr>
          <w:rFonts w:ascii="Times New Roman" w:hAnsi="Times New Roman" w:cs="Times New Roman"/>
          <w:sz w:val="24"/>
          <w:szCs w:val="24"/>
        </w:rPr>
        <w:t xml:space="preserve">e consistent with strategic goals. Additionally, technology would make it simple to set objectives and acquire learning hours on demand. Table of Recommendations for a Modern Performance Management Approach at SainCo: </w:t>
      </w: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2269"/>
        <w:gridCol w:w="7091"/>
      </w:tblGrid>
      <w:tr w:rsidR="0046296C" w14:paraId="7E3EE754" w14:textId="77777777">
        <w:trPr>
          <w:trHeight w:val="660"/>
        </w:trPr>
        <w:tc>
          <w:tcPr>
            <w:tcW w:w="2269" w:type="dxa"/>
            <w:tcBorders>
              <w:top w:val="nil"/>
              <w:left w:val="nil"/>
              <w:bottom w:val="nil"/>
              <w:right w:val="nil"/>
            </w:tcBorders>
            <w:shd w:val="clear" w:color="auto" w:fill="D9D2E9"/>
            <w:tcMar>
              <w:top w:w="100" w:type="dxa"/>
              <w:left w:w="100" w:type="dxa"/>
              <w:bottom w:w="100" w:type="dxa"/>
              <w:right w:w="100" w:type="dxa"/>
            </w:tcMar>
          </w:tcPr>
          <w:p w14:paraId="636D3B3F"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Aspect</w:t>
            </w:r>
          </w:p>
        </w:tc>
        <w:tc>
          <w:tcPr>
            <w:tcW w:w="7090" w:type="dxa"/>
            <w:tcBorders>
              <w:top w:val="nil"/>
              <w:left w:val="nil"/>
              <w:bottom w:val="nil"/>
              <w:right w:val="nil"/>
            </w:tcBorders>
            <w:shd w:val="clear" w:color="auto" w:fill="D9D2E9"/>
            <w:tcMar>
              <w:top w:w="100" w:type="dxa"/>
              <w:left w:w="100" w:type="dxa"/>
              <w:bottom w:w="100" w:type="dxa"/>
              <w:right w:w="100" w:type="dxa"/>
            </w:tcMar>
          </w:tcPr>
          <w:p w14:paraId="7086CBA2"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tc>
      </w:tr>
      <w:tr w:rsidR="0046296C" w14:paraId="55BE2080" w14:textId="77777777">
        <w:trPr>
          <w:trHeight w:val="2580"/>
        </w:trPr>
        <w:tc>
          <w:tcPr>
            <w:tcW w:w="2269" w:type="dxa"/>
            <w:tcBorders>
              <w:top w:val="nil"/>
              <w:left w:val="nil"/>
              <w:bottom w:val="nil"/>
              <w:right w:val="nil"/>
            </w:tcBorders>
            <w:shd w:val="clear" w:color="auto" w:fill="D0E0E3"/>
            <w:tcMar>
              <w:top w:w="240" w:type="dxa"/>
              <w:left w:w="240" w:type="dxa"/>
              <w:bottom w:w="240" w:type="dxa"/>
              <w:right w:w="240" w:type="dxa"/>
            </w:tcMar>
          </w:tcPr>
          <w:p w14:paraId="4E3D8DDB"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 </w:t>
            </w:r>
            <w:r>
              <w:rPr>
                <w:rFonts w:ascii="Times New Roman" w:eastAsia="Times New Roman" w:hAnsi="Times New Roman" w:cs="Times New Roman"/>
                <w:sz w:val="24"/>
                <w:szCs w:val="24"/>
              </w:rPr>
              <w:t>Culture of Feedback</w:t>
            </w:r>
          </w:p>
        </w:tc>
        <w:tc>
          <w:tcPr>
            <w:tcW w:w="7090" w:type="dxa"/>
            <w:tcBorders>
              <w:top w:val="nil"/>
              <w:left w:val="nil"/>
              <w:bottom w:val="nil"/>
              <w:right w:val="nil"/>
            </w:tcBorders>
            <w:shd w:val="clear" w:color="auto" w:fill="F9CB9C"/>
            <w:tcMar>
              <w:top w:w="240" w:type="dxa"/>
              <w:left w:w="240" w:type="dxa"/>
              <w:bottom w:w="240" w:type="dxa"/>
              <w:right w:w="240" w:type="dxa"/>
            </w:tcMar>
          </w:tcPr>
          <w:p w14:paraId="2A77ECA4"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Normalize Feedback: Embed regular feedback into the organizational culture. * Focus on Growth: Ensure feedback is constructive and focused on improvement. * Two-Way Communication: Encourage open communication with feedback from both m</w:t>
            </w:r>
            <w:r>
              <w:rPr>
                <w:rFonts w:ascii="Times New Roman" w:eastAsia="Times New Roman" w:hAnsi="Times New Roman" w:cs="Times New Roman"/>
                <w:sz w:val="24"/>
                <w:szCs w:val="24"/>
              </w:rPr>
              <w:t>anagers and employees. * Psychological Safety: Create a safe space for honest feedback through appreciation and open communication.</w:t>
            </w:r>
          </w:p>
        </w:tc>
      </w:tr>
      <w:tr w:rsidR="0046296C" w14:paraId="31F75AB6" w14:textId="77777777">
        <w:trPr>
          <w:trHeight w:val="1980"/>
        </w:trPr>
        <w:tc>
          <w:tcPr>
            <w:tcW w:w="2269" w:type="dxa"/>
            <w:tcBorders>
              <w:top w:val="nil"/>
              <w:left w:val="nil"/>
              <w:bottom w:val="nil"/>
              <w:right w:val="nil"/>
            </w:tcBorders>
            <w:shd w:val="clear" w:color="auto" w:fill="D0E0E3"/>
            <w:tcMar>
              <w:top w:w="240" w:type="dxa"/>
              <w:left w:w="240" w:type="dxa"/>
              <w:bottom w:w="240" w:type="dxa"/>
              <w:right w:w="240" w:type="dxa"/>
            </w:tcMar>
          </w:tcPr>
          <w:p w14:paraId="79F1AEEE"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Collaborative Goal Setting</w:t>
            </w:r>
          </w:p>
        </w:tc>
        <w:tc>
          <w:tcPr>
            <w:tcW w:w="7090" w:type="dxa"/>
            <w:tcBorders>
              <w:top w:val="nil"/>
              <w:left w:val="nil"/>
              <w:bottom w:val="nil"/>
              <w:right w:val="nil"/>
            </w:tcBorders>
            <w:shd w:val="clear" w:color="auto" w:fill="F9CB9C"/>
            <w:tcMar>
              <w:top w:w="240" w:type="dxa"/>
              <w:left w:w="240" w:type="dxa"/>
              <w:bottom w:w="240" w:type="dxa"/>
              <w:right w:w="240" w:type="dxa"/>
            </w:tcMar>
          </w:tcPr>
          <w:p w14:paraId="47D0D7E6"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SMART Goals: Implement a framework for collaborative SMART goal setting. * Alignment with Stra</w:t>
            </w:r>
            <w:r>
              <w:rPr>
                <w:rFonts w:ascii="Times New Roman" w:eastAsia="Times New Roman" w:hAnsi="Times New Roman" w:cs="Times New Roman"/>
                <w:sz w:val="24"/>
                <w:szCs w:val="24"/>
              </w:rPr>
              <w:t>tegy: Ensure goals are aligned with the organization's strategic direction. * Flexibility and Review: Schedule regular check-ins to review progress and adjust goals as needed (</w:t>
            </w:r>
            <w:r>
              <w:rPr>
                <w:rFonts w:ascii="Times New Roman" w:eastAsia="Times New Roman" w:hAnsi="Times New Roman" w:cs="Times New Roman"/>
                <w:color w:val="222222"/>
                <w:sz w:val="24"/>
                <w:szCs w:val="24"/>
                <w:highlight w:val="white"/>
              </w:rPr>
              <w:t>Key et al., 2023</w:t>
            </w:r>
            <w:r>
              <w:rPr>
                <w:rFonts w:ascii="Times New Roman" w:eastAsia="Times New Roman" w:hAnsi="Times New Roman" w:cs="Times New Roman"/>
                <w:sz w:val="24"/>
                <w:szCs w:val="24"/>
              </w:rPr>
              <w:t>).</w:t>
            </w:r>
          </w:p>
        </w:tc>
      </w:tr>
      <w:tr w:rsidR="0046296C" w14:paraId="259651CC" w14:textId="77777777">
        <w:trPr>
          <w:trHeight w:val="1980"/>
        </w:trPr>
        <w:tc>
          <w:tcPr>
            <w:tcW w:w="2269" w:type="dxa"/>
            <w:tcBorders>
              <w:top w:val="nil"/>
              <w:left w:val="nil"/>
              <w:bottom w:val="nil"/>
              <w:right w:val="nil"/>
            </w:tcBorders>
            <w:shd w:val="clear" w:color="auto" w:fill="D0E0E3"/>
            <w:tcMar>
              <w:top w:w="240" w:type="dxa"/>
              <w:left w:w="240" w:type="dxa"/>
              <w:bottom w:w="240" w:type="dxa"/>
              <w:right w:w="240" w:type="dxa"/>
            </w:tcMar>
          </w:tcPr>
          <w:p w14:paraId="795FCEE2"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Continuous Development and Coaching</w:t>
            </w:r>
          </w:p>
        </w:tc>
        <w:tc>
          <w:tcPr>
            <w:tcW w:w="7090" w:type="dxa"/>
            <w:tcBorders>
              <w:top w:val="nil"/>
              <w:left w:val="nil"/>
              <w:bottom w:val="nil"/>
              <w:right w:val="nil"/>
            </w:tcBorders>
            <w:shd w:val="clear" w:color="auto" w:fill="F9CB9C"/>
            <w:tcMar>
              <w:top w:w="240" w:type="dxa"/>
              <w:left w:w="240" w:type="dxa"/>
              <w:bottom w:w="240" w:type="dxa"/>
              <w:right w:w="240" w:type="dxa"/>
            </w:tcMar>
          </w:tcPr>
          <w:p w14:paraId="6B909AFA"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Skills Gap Identification: Utilize ongoing discussions to identify skill gaps. * Development Opportunities: Provide access to training, mentoring, or development opportunities tailored to individual needs. * Coaching and Support: Managers act as coaches,</w:t>
            </w:r>
            <w:r>
              <w:rPr>
                <w:rFonts w:ascii="Times New Roman" w:eastAsia="Times New Roman" w:hAnsi="Times New Roman" w:cs="Times New Roman"/>
                <w:sz w:val="24"/>
                <w:szCs w:val="24"/>
              </w:rPr>
              <w:t xml:space="preserve"> providing ongoing guidance and support.</w:t>
            </w:r>
          </w:p>
        </w:tc>
      </w:tr>
      <w:tr w:rsidR="0046296C" w14:paraId="5BF943C0" w14:textId="77777777">
        <w:trPr>
          <w:trHeight w:val="1980"/>
        </w:trPr>
        <w:tc>
          <w:tcPr>
            <w:tcW w:w="2269" w:type="dxa"/>
            <w:tcBorders>
              <w:top w:val="nil"/>
              <w:left w:val="nil"/>
              <w:bottom w:val="nil"/>
              <w:right w:val="nil"/>
            </w:tcBorders>
            <w:shd w:val="clear" w:color="auto" w:fill="D0E0E3"/>
            <w:tcMar>
              <w:top w:w="240" w:type="dxa"/>
              <w:left w:w="240" w:type="dxa"/>
              <w:bottom w:w="240" w:type="dxa"/>
              <w:right w:w="240" w:type="dxa"/>
            </w:tcMar>
          </w:tcPr>
          <w:p w14:paraId="12CCC505"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Performance Appraisals for Development</w:t>
            </w:r>
          </w:p>
        </w:tc>
        <w:tc>
          <w:tcPr>
            <w:tcW w:w="7090" w:type="dxa"/>
            <w:tcBorders>
              <w:top w:val="nil"/>
              <w:left w:val="nil"/>
              <w:bottom w:val="nil"/>
              <w:right w:val="nil"/>
            </w:tcBorders>
            <w:shd w:val="clear" w:color="auto" w:fill="F9CB9C"/>
            <w:tcMar>
              <w:top w:w="240" w:type="dxa"/>
              <w:left w:w="240" w:type="dxa"/>
              <w:bottom w:w="240" w:type="dxa"/>
              <w:right w:w="240" w:type="dxa"/>
            </w:tcMar>
          </w:tcPr>
          <w:p w14:paraId="54AF1659"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Shift the Focus: Appraisals should be for development planning, not just evaluation. * Data-Driven Discussions: Base appraisals on clear goals, regular feedback, and documen</w:t>
            </w:r>
            <w:r>
              <w:rPr>
                <w:rFonts w:ascii="Times New Roman" w:eastAsia="Times New Roman" w:hAnsi="Times New Roman" w:cs="Times New Roman"/>
                <w:sz w:val="24"/>
                <w:szCs w:val="24"/>
              </w:rPr>
              <w:t>ted performance. * Future-Oriented: Use appraisals to discuss future goals, development needs, and career aspirations.</w:t>
            </w:r>
          </w:p>
        </w:tc>
      </w:tr>
      <w:tr w:rsidR="0046296C" w14:paraId="223BBCDC" w14:textId="77777777">
        <w:trPr>
          <w:trHeight w:val="1680"/>
        </w:trPr>
        <w:tc>
          <w:tcPr>
            <w:tcW w:w="2269" w:type="dxa"/>
            <w:tcBorders>
              <w:top w:val="nil"/>
              <w:left w:val="nil"/>
              <w:bottom w:val="nil"/>
              <w:right w:val="nil"/>
            </w:tcBorders>
            <w:shd w:val="clear" w:color="auto" w:fill="D0E0E3"/>
            <w:tcMar>
              <w:top w:w="240" w:type="dxa"/>
              <w:left w:w="240" w:type="dxa"/>
              <w:bottom w:w="240" w:type="dxa"/>
              <w:right w:w="240" w:type="dxa"/>
            </w:tcMar>
          </w:tcPr>
          <w:p w14:paraId="04A8FA6A"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as an Enabler</w:t>
            </w:r>
          </w:p>
        </w:tc>
        <w:tc>
          <w:tcPr>
            <w:tcW w:w="7090" w:type="dxa"/>
            <w:tcBorders>
              <w:top w:val="nil"/>
              <w:left w:val="nil"/>
              <w:bottom w:val="nil"/>
              <w:right w:val="nil"/>
            </w:tcBorders>
            <w:shd w:val="clear" w:color="auto" w:fill="F9CB9C"/>
            <w:tcMar>
              <w:top w:w="240" w:type="dxa"/>
              <w:left w:w="240" w:type="dxa"/>
              <w:bottom w:w="240" w:type="dxa"/>
              <w:right w:w="240" w:type="dxa"/>
            </w:tcMar>
          </w:tcPr>
          <w:p w14:paraId="619B69EE"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Performance Management Software: Utilize technology to streamline goal setting, track progress, and facilitat</w:t>
            </w:r>
            <w:r>
              <w:rPr>
                <w:rFonts w:ascii="Times New Roman" w:eastAsia="Times New Roman" w:hAnsi="Times New Roman" w:cs="Times New Roman"/>
                <w:sz w:val="24"/>
                <w:szCs w:val="24"/>
              </w:rPr>
              <w:t>e feedback conversations. * Learning Management Systems: Utilize online platforms to provide flexible and accessible training opportunities.</w:t>
            </w:r>
          </w:p>
        </w:tc>
      </w:tr>
    </w:tbl>
    <w:p w14:paraId="68C8FEE3" w14:textId="77777777" w:rsidR="0046296C" w:rsidRDefault="000A4A42" w:rsidP="00567C74">
      <w:pPr>
        <w:pStyle w:val="Heading1"/>
      </w:pPr>
      <w:bookmarkStart w:id="28" w:name="_6z9hht3p4j1r" w:colFirst="0" w:colLast="0"/>
      <w:bookmarkStart w:id="29" w:name="_Toc164624411"/>
      <w:bookmarkEnd w:id="28"/>
      <w:r>
        <w:t>4. Employee Engagement and Employee Involvement: Driving Performance at SainCo</w:t>
      </w:r>
      <w:bookmarkEnd w:id="29"/>
    </w:p>
    <w:p w14:paraId="01E748CC" w14:textId="77777777" w:rsidR="0046296C" w:rsidRPr="00567C74" w:rsidRDefault="000A4A42" w:rsidP="00567C74">
      <w:pPr>
        <w:rPr>
          <w:rFonts w:ascii="Times New Roman" w:hAnsi="Times New Roman" w:cs="Times New Roman"/>
          <w:b/>
          <w:bCs/>
          <w:i/>
          <w:iCs/>
          <w:sz w:val="24"/>
          <w:szCs w:val="24"/>
        </w:rPr>
      </w:pPr>
      <w:r w:rsidRPr="00567C74">
        <w:rPr>
          <w:rFonts w:ascii="Times New Roman" w:hAnsi="Times New Roman" w:cs="Times New Roman"/>
          <w:b/>
          <w:bCs/>
          <w:i/>
          <w:iCs/>
          <w:sz w:val="24"/>
          <w:szCs w:val="24"/>
        </w:rPr>
        <w:t xml:space="preserve">4.1 The Power of Employee </w:t>
      </w:r>
      <w:r w:rsidRPr="00567C74">
        <w:rPr>
          <w:rFonts w:ascii="Times New Roman" w:hAnsi="Times New Roman" w:cs="Times New Roman"/>
          <w:b/>
          <w:bCs/>
          <w:i/>
          <w:iCs/>
          <w:sz w:val="24"/>
          <w:szCs w:val="24"/>
        </w:rPr>
        <w:t>Engagement and Involvement</w:t>
      </w:r>
    </w:p>
    <w:p w14:paraId="20E07707" w14:textId="77777777" w:rsidR="0046296C" w:rsidRPr="00567C74" w:rsidRDefault="000A4A42" w:rsidP="00567C74">
      <w:pPr>
        <w:spacing w:line="360" w:lineRule="auto"/>
        <w:jc w:val="both"/>
        <w:rPr>
          <w:rFonts w:ascii="Times New Roman" w:hAnsi="Times New Roman" w:cs="Times New Roman"/>
          <w:sz w:val="24"/>
          <w:szCs w:val="24"/>
        </w:rPr>
      </w:pPr>
      <w:bookmarkStart w:id="30" w:name="_7j38u48c0g0t" w:colFirst="0" w:colLast="0"/>
      <w:bookmarkEnd w:id="30"/>
      <w:r w:rsidRPr="00567C74">
        <w:rPr>
          <w:rFonts w:ascii="Times New Roman" w:hAnsi="Times New Roman" w:cs="Times New Roman"/>
          <w:sz w:val="24"/>
          <w:szCs w:val="24"/>
        </w:rPr>
        <w:t>Definitionally, employee engagement is the degree to which an employee wants to give his or her best at work and the various demonstrations of association with the organization one is employed. Therefore, engaged workers are more</w:t>
      </w:r>
      <w:r w:rsidRPr="00567C74">
        <w:rPr>
          <w:rFonts w:ascii="Times New Roman" w:hAnsi="Times New Roman" w:cs="Times New Roman"/>
          <w:sz w:val="24"/>
          <w:szCs w:val="24"/>
        </w:rPr>
        <w:t xml:space="preserve"> likely to be at their jobs but also committed to the work they are doing and invested in the success of the businesses. In contrast, involvement can be defined as the degree to which the employees take part in the decision-making process, solving problems</w:t>
      </w:r>
      <w:r w:rsidRPr="00567C74">
        <w:rPr>
          <w:rFonts w:ascii="Times New Roman" w:hAnsi="Times New Roman" w:cs="Times New Roman"/>
          <w:sz w:val="24"/>
          <w:szCs w:val="24"/>
        </w:rPr>
        <w:t>, or their growth. The two concepts are related to each other and necessary for the achievement of high-performance results.</w:t>
      </w:r>
    </w:p>
    <w:p w14:paraId="5E4314DF" w14:textId="77777777" w:rsidR="0046296C" w:rsidRPr="004A0046" w:rsidRDefault="000A4A42" w:rsidP="004A0046">
      <w:pPr>
        <w:spacing w:line="360" w:lineRule="auto"/>
        <w:rPr>
          <w:rFonts w:ascii="Times New Roman" w:hAnsi="Times New Roman" w:cs="Times New Roman"/>
          <w:sz w:val="24"/>
          <w:szCs w:val="24"/>
        </w:rPr>
      </w:pPr>
      <w:r w:rsidRPr="004A0046">
        <w:rPr>
          <w:rFonts w:ascii="Times New Roman" w:hAnsi="Times New Roman" w:cs="Times New Roman"/>
          <w:sz w:val="24"/>
          <w:szCs w:val="24"/>
        </w:rPr>
        <w:t>Benefits of Engagement and Involvement for SainCo:</w:t>
      </w:r>
    </w:p>
    <w:p w14:paraId="4E848AE0" w14:textId="77777777" w:rsidR="0046296C" w:rsidRPr="004A0046" w:rsidRDefault="000A4A42" w:rsidP="004A0046">
      <w:pPr>
        <w:spacing w:line="360" w:lineRule="auto"/>
        <w:rPr>
          <w:rFonts w:ascii="Times New Roman" w:hAnsi="Times New Roman" w:cs="Times New Roman"/>
          <w:sz w:val="24"/>
          <w:szCs w:val="24"/>
        </w:rPr>
      </w:pPr>
      <w:r w:rsidRPr="004A0046">
        <w:rPr>
          <w:rFonts w:ascii="Times New Roman" w:hAnsi="Times New Roman" w:cs="Times New Roman"/>
          <w:sz w:val="24"/>
          <w:szCs w:val="24"/>
        </w:rPr>
        <w:t xml:space="preserve">• Better Performance: Greater involvement and ownership of employees </w:t>
      </w:r>
      <w:r w:rsidRPr="004A0046">
        <w:rPr>
          <w:rFonts w:ascii="Times New Roman" w:hAnsi="Times New Roman" w:cs="Times New Roman"/>
          <w:sz w:val="24"/>
          <w:szCs w:val="24"/>
        </w:rPr>
        <w:t>results in better work output in quality and excellence.</w:t>
      </w:r>
    </w:p>
    <w:p w14:paraId="4DD08160" w14:textId="77777777" w:rsidR="0046296C" w:rsidRPr="004A0046" w:rsidRDefault="000A4A42" w:rsidP="004A0046">
      <w:pPr>
        <w:spacing w:line="360" w:lineRule="auto"/>
        <w:rPr>
          <w:rFonts w:ascii="Times New Roman" w:hAnsi="Times New Roman" w:cs="Times New Roman"/>
          <w:sz w:val="24"/>
          <w:szCs w:val="24"/>
        </w:rPr>
      </w:pPr>
      <w:r w:rsidRPr="004A0046">
        <w:rPr>
          <w:rFonts w:ascii="Times New Roman" w:hAnsi="Times New Roman" w:cs="Times New Roman"/>
          <w:sz w:val="24"/>
          <w:szCs w:val="24"/>
        </w:rPr>
        <w:t>• More Innovation and creativity: Employee empowerment brings forward ideas and innovation since it allows for decision-making in the workplace (</w:t>
      </w:r>
      <w:r w:rsidRPr="004A0046">
        <w:rPr>
          <w:rFonts w:ascii="Times New Roman" w:hAnsi="Times New Roman" w:cs="Times New Roman"/>
          <w:color w:val="222222"/>
          <w:sz w:val="24"/>
          <w:szCs w:val="24"/>
          <w:highlight w:val="white"/>
        </w:rPr>
        <w:t>Ulfert-Blank et al., 2022</w:t>
      </w:r>
      <w:r w:rsidRPr="004A0046">
        <w:rPr>
          <w:rFonts w:ascii="Times New Roman" w:hAnsi="Times New Roman" w:cs="Times New Roman"/>
          <w:sz w:val="24"/>
          <w:szCs w:val="24"/>
        </w:rPr>
        <w:t>).</w:t>
      </w:r>
    </w:p>
    <w:p w14:paraId="53001D16" w14:textId="77777777" w:rsidR="0046296C" w:rsidRPr="004A0046" w:rsidRDefault="000A4A42" w:rsidP="004A0046">
      <w:pPr>
        <w:spacing w:line="360" w:lineRule="auto"/>
        <w:rPr>
          <w:rFonts w:ascii="Times New Roman" w:hAnsi="Times New Roman" w:cs="Times New Roman"/>
          <w:sz w:val="24"/>
          <w:szCs w:val="24"/>
        </w:rPr>
      </w:pPr>
      <w:r w:rsidRPr="004A0046">
        <w:rPr>
          <w:rFonts w:ascii="Times New Roman" w:hAnsi="Times New Roman" w:cs="Times New Roman"/>
          <w:sz w:val="24"/>
          <w:szCs w:val="24"/>
        </w:rPr>
        <w:t>• Higher Productivity: Sin</w:t>
      </w:r>
      <w:r w:rsidRPr="004A0046">
        <w:rPr>
          <w:rFonts w:ascii="Times New Roman" w:hAnsi="Times New Roman" w:cs="Times New Roman"/>
          <w:sz w:val="24"/>
          <w:szCs w:val="24"/>
        </w:rPr>
        <w:t>ce empowerment leads to focus, motivation, and efficiency, one can expect more work done by the same number of employees.</w:t>
      </w:r>
    </w:p>
    <w:p w14:paraId="4668AD55" w14:textId="77777777" w:rsidR="0046296C" w:rsidRPr="004A0046" w:rsidRDefault="000A4A42" w:rsidP="004A0046">
      <w:pPr>
        <w:spacing w:line="360" w:lineRule="auto"/>
        <w:rPr>
          <w:rFonts w:ascii="Times New Roman" w:hAnsi="Times New Roman" w:cs="Times New Roman"/>
          <w:sz w:val="24"/>
          <w:szCs w:val="24"/>
        </w:rPr>
      </w:pPr>
      <w:r w:rsidRPr="004A0046">
        <w:rPr>
          <w:rFonts w:ascii="Times New Roman" w:hAnsi="Times New Roman" w:cs="Times New Roman"/>
          <w:sz w:val="24"/>
          <w:szCs w:val="24"/>
        </w:rPr>
        <w:t>• Reduces absenteeism and turnover: since employees feel valued and supported, they are more satisfied with their work and do not have</w:t>
      </w:r>
      <w:r w:rsidRPr="004A0046">
        <w:rPr>
          <w:rFonts w:ascii="Times New Roman" w:hAnsi="Times New Roman" w:cs="Times New Roman"/>
          <w:sz w:val="24"/>
          <w:szCs w:val="24"/>
        </w:rPr>
        <w:t xml:space="preserve"> to look for opportunities elsewhere. It results in fewer absentees and reduces employee turnover.</w:t>
      </w:r>
    </w:p>
    <w:p w14:paraId="38CE75A3" w14:textId="77777777" w:rsidR="0046296C" w:rsidRPr="004A0046" w:rsidRDefault="000A4A42" w:rsidP="004A0046">
      <w:pPr>
        <w:spacing w:line="360" w:lineRule="auto"/>
        <w:rPr>
          <w:rFonts w:ascii="Times New Roman" w:hAnsi="Times New Roman" w:cs="Times New Roman"/>
          <w:sz w:val="24"/>
          <w:szCs w:val="24"/>
        </w:rPr>
      </w:pPr>
      <w:bookmarkStart w:id="31" w:name="_hdvetah6dcec" w:colFirst="0" w:colLast="0"/>
      <w:bookmarkEnd w:id="31"/>
      <w:r w:rsidRPr="004A0046">
        <w:rPr>
          <w:rFonts w:ascii="Times New Roman" w:hAnsi="Times New Roman" w:cs="Times New Roman"/>
          <w:sz w:val="24"/>
          <w:szCs w:val="24"/>
        </w:rPr>
        <w:lastRenderedPageBreak/>
        <w:t>• Broader customer satisfaction: relative: Involved employees give better customer service. Positive attitude and commitment to their work environment transl</w:t>
      </w:r>
      <w:r w:rsidRPr="004A0046">
        <w:rPr>
          <w:rFonts w:ascii="Times New Roman" w:hAnsi="Times New Roman" w:cs="Times New Roman"/>
          <w:sz w:val="24"/>
          <w:szCs w:val="24"/>
        </w:rPr>
        <w:t>ate into a good customer experience.</w:t>
      </w:r>
    </w:p>
    <w:p w14:paraId="6383CD4C" w14:textId="77777777" w:rsidR="0046296C" w:rsidRPr="004A0046" w:rsidRDefault="000A4A42" w:rsidP="004A0046">
      <w:pPr>
        <w:rPr>
          <w:rFonts w:ascii="Times New Roman" w:hAnsi="Times New Roman" w:cs="Times New Roman"/>
          <w:b/>
          <w:bCs/>
          <w:i/>
          <w:iCs/>
          <w:sz w:val="24"/>
          <w:szCs w:val="24"/>
        </w:rPr>
      </w:pPr>
      <w:r w:rsidRPr="004A0046">
        <w:rPr>
          <w:rFonts w:ascii="Times New Roman" w:hAnsi="Times New Roman" w:cs="Times New Roman"/>
          <w:b/>
          <w:bCs/>
          <w:i/>
          <w:iCs/>
          <w:sz w:val="24"/>
          <w:szCs w:val="24"/>
        </w:rPr>
        <w:t>4.2 Performance Management: Fostering Engagement and Involvement</w:t>
      </w:r>
    </w:p>
    <w:p w14:paraId="5267C9B4" w14:textId="77777777" w:rsidR="0046296C" w:rsidRPr="004A0046" w:rsidRDefault="000A4A42" w:rsidP="004A0046">
      <w:pPr>
        <w:spacing w:line="360" w:lineRule="auto"/>
        <w:jc w:val="both"/>
        <w:rPr>
          <w:rFonts w:ascii="Times New Roman" w:hAnsi="Times New Roman" w:cs="Times New Roman"/>
          <w:sz w:val="24"/>
          <w:szCs w:val="24"/>
        </w:rPr>
      </w:pPr>
      <w:bookmarkStart w:id="32" w:name="_y64sk8roz4ro" w:colFirst="0" w:colLast="0"/>
      <w:bookmarkEnd w:id="32"/>
      <w:r w:rsidRPr="004A0046">
        <w:rPr>
          <w:rFonts w:ascii="Times New Roman" w:hAnsi="Times New Roman" w:cs="Times New Roman"/>
          <w:sz w:val="24"/>
          <w:szCs w:val="24"/>
        </w:rPr>
        <w:t>In this way, the practices embedded in the performance management system create a huge impact and affect employee engagement and involvement. The more per</w:t>
      </w:r>
      <w:r w:rsidRPr="004A0046">
        <w:rPr>
          <w:rFonts w:ascii="Times New Roman" w:hAnsi="Times New Roman" w:cs="Times New Roman"/>
          <w:sz w:val="24"/>
          <w:szCs w:val="24"/>
        </w:rPr>
        <w:t>formance management is focused on development, feedback, and involvement, the more positive and results-oriented work environment is developed (</w:t>
      </w:r>
      <w:r w:rsidRPr="004A0046">
        <w:rPr>
          <w:rFonts w:ascii="Times New Roman" w:hAnsi="Times New Roman" w:cs="Times New Roman"/>
          <w:color w:val="222222"/>
          <w:sz w:val="24"/>
          <w:szCs w:val="24"/>
          <w:highlight w:val="white"/>
        </w:rPr>
        <w:t>Graham, 2022</w:t>
      </w:r>
      <w:r w:rsidRPr="004A0046">
        <w:rPr>
          <w:rFonts w:ascii="Times New Roman" w:hAnsi="Times New Roman" w:cs="Times New Roman"/>
          <w:sz w:val="24"/>
          <w:szCs w:val="24"/>
        </w:rPr>
        <w:t xml:space="preserve">). The aspects of performance management that are offered include: . . • Collaborative goal setting </w:t>
      </w:r>
      <w:r w:rsidRPr="004A0046">
        <w:rPr>
          <w:rFonts w:ascii="Times New Roman" w:hAnsi="Times New Roman" w:cs="Times New Roman"/>
          <w:sz w:val="24"/>
          <w:szCs w:val="24"/>
        </w:rPr>
        <w:t>that allows employees to take responsibility and feel more involved; . • Individual goal alignment with the company’s strategic direction, which increases motivation; • Regular and valuable feedback that may serve as a coaching process; • development oppor</w:t>
      </w:r>
      <w:r w:rsidRPr="004A0046">
        <w:rPr>
          <w:rFonts w:ascii="Times New Roman" w:hAnsi="Times New Roman" w:cs="Times New Roman"/>
          <w:sz w:val="24"/>
          <w:szCs w:val="24"/>
        </w:rPr>
        <w:t>tunities, such as training or mentoring; • Recognition and rewards for positive behaviors; • Autonomy and control over the task, which contributes to employee involvement.</w:t>
      </w:r>
    </w:p>
    <w:p w14:paraId="72B1EA36" w14:textId="77777777" w:rsidR="0046296C" w:rsidRPr="004A0046" w:rsidRDefault="000A4A42" w:rsidP="004A0046">
      <w:pPr>
        <w:spacing w:line="360" w:lineRule="auto"/>
        <w:jc w:val="both"/>
        <w:rPr>
          <w:rFonts w:ascii="Times New Roman" w:hAnsi="Times New Roman" w:cs="Times New Roman"/>
          <w:b/>
          <w:bCs/>
          <w:i/>
          <w:iCs/>
          <w:sz w:val="24"/>
          <w:szCs w:val="24"/>
        </w:rPr>
      </w:pPr>
      <w:r w:rsidRPr="004A0046">
        <w:rPr>
          <w:rFonts w:ascii="Times New Roman" w:hAnsi="Times New Roman" w:cs="Times New Roman"/>
          <w:b/>
          <w:bCs/>
          <w:i/>
          <w:iCs/>
          <w:sz w:val="24"/>
          <w:szCs w:val="24"/>
        </w:rPr>
        <w:t>4.3 Theories Supporting Engagement and Involvement</w:t>
      </w:r>
    </w:p>
    <w:p w14:paraId="2E730212" w14:textId="77777777" w:rsidR="0046296C" w:rsidRPr="004A0046" w:rsidRDefault="000A4A42" w:rsidP="004A0046">
      <w:pPr>
        <w:spacing w:line="360" w:lineRule="auto"/>
        <w:jc w:val="both"/>
        <w:rPr>
          <w:rFonts w:ascii="Times New Roman" w:hAnsi="Times New Roman" w:cs="Times New Roman"/>
          <w:sz w:val="24"/>
          <w:szCs w:val="24"/>
        </w:rPr>
      </w:pPr>
      <w:r w:rsidRPr="004A0046">
        <w:rPr>
          <w:rFonts w:ascii="Times New Roman" w:hAnsi="Times New Roman" w:cs="Times New Roman"/>
          <w:sz w:val="24"/>
          <w:szCs w:val="24"/>
        </w:rPr>
        <w:t>Two key theories provide valuable</w:t>
      </w:r>
      <w:r w:rsidRPr="004A0046">
        <w:rPr>
          <w:rFonts w:ascii="Times New Roman" w:hAnsi="Times New Roman" w:cs="Times New Roman"/>
          <w:sz w:val="24"/>
          <w:szCs w:val="24"/>
        </w:rPr>
        <w:t xml:space="preserve"> insights into the relationship between employee engagement, involvement, and performance management:</w:t>
      </w:r>
    </w:p>
    <w:p w14:paraId="0D23281C" w14:textId="77777777" w:rsidR="0046296C" w:rsidRDefault="000A4A42" w:rsidP="00567C74">
      <w:bookmarkStart w:id="33" w:name="_a39yh35iudcn" w:colFirst="0" w:colLast="0"/>
      <w:bookmarkEnd w:id="33"/>
      <w:r>
        <w:rPr>
          <w:noProof/>
        </w:rPr>
        <w:drawing>
          <wp:inline distT="114300" distB="114300" distL="114300" distR="114300" wp14:anchorId="43E2E1FD" wp14:editId="72047150">
            <wp:extent cx="5943600" cy="3340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18C67D29"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Job Demands-Resources Model</w:t>
      </w:r>
    </w:p>
    <w:p w14:paraId="11BC5036"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Shorey and Lopez, 2021</w:t>
      </w:r>
      <w:r>
        <w:rPr>
          <w:rFonts w:ascii="Times New Roman" w:eastAsia="Times New Roman" w:hAnsi="Times New Roman" w:cs="Times New Roman"/>
          <w:sz w:val="24"/>
          <w:szCs w:val="24"/>
        </w:rPr>
        <w:t>)</w:t>
      </w:r>
    </w:p>
    <w:p w14:paraId="005DD195" w14:textId="77777777" w:rsidR="0046296C" w:rsidRPr="00567C74" w:rsidRDefault="000A4A42" w:rsidP="00567C74">
      <w:pPr>
        <w:spacing w:line="360" w:lineRule="auto"/>
        <w:jc w:val="both"/>
        <w:rPr>
          <w:rFonts w:ascii="Times New Roman" w:hAnsi="Times New Roman" w:cs="Times New Roman"/>
          <w:sz w:val="24"/>
          <w:szCs w:val="24"/>
        </w:rPr>
      </w:pPr>
      <w:bookmarkStart w:id="34" w:name="_y52hs21147rf" w:colFirst="0" w:colLast="0"/>
      <w:bookmarkEnd w:id="34"/>
      <w:r w:rsidRPr="00567C74">
        <w:rPr>
          <w:rFonts w:ascii="Times New Roman" w:hAnsi="Times New Roman" w:cs="Times New Roman"/>
          <w:sz w:val="24"/>
          <w:szCs w:val="24"/>
        </w:rPr>
        <w:lastRenderedPageBreak/>
        <w:t xml:space="preserve">Job Demands-Resources Model: Schaufeli and Bakker propose that the </w:t>
      </w:r>
      <w:r w:rsidRPr="00567C74">
        <w:rPr>
          <w:rFonts w:ascii="Times New Roman" w:hAnsi="Times New Roman" w:cs="Times New Roman"/>
          <w:sz w:val="24"/>
          <w:szCs w:val="24"/>
        </w:rPr>
        <w:t>work-life balance of job demands and job resources is vital for employee well-being and performance (</w:t>
      </w:r>
      <w:r w:rsidRPr="00567C74">
        <w:rPr>
          <w:rFonts w:ascii="Times New Roman" w:hAnsi="Times New Roman" w:cs="Times New Roman"/>
          <w:color w:val="222222"/>
          <w:sz w:val="24"/>
          <w:szCs w:val="24"/>
          <w:highlight w:val="white"/>
        </w:rPr>
        <w:t>Shorey and Lopez, 2021</w:t>
      </w:r>
      <w:r w:rsidRPr="00567C74">
        <w:rPr>
          <w:rFonts w:ascii="Times New Roman" w:hAnsi="Times New Roman" w:cs="Times New Roman"/>
          <w:sz w:val="24"/>
          <w:szCs w:val="24"/>
        </w:rPr>
        <w:t>). When employees have the right job resources to meet job demands – such as additional training, the ability to be autonomous, and s</w:t>
      </w:r>
      <w:r w:rsidRPr="00567C74">
        <w:rPr>
          <w:rFonts w:ascii="Times New Roman" w:hAnsi="Times New Roman" w:cs="Times New Roman"/>
          <w:sz w:val="24"/>
          <w:szCs w:val="24"/>
        </w:rPr>
        <w:t>upportive management – they are more likely to be engaged and perform better. About performance management, which can be considered as a type of job demand, setting goals that are collaboratively done, giving employees job resources, channeling work-relate</w:t>
      </w:r>
      <w:r w:rsidRPr="00567C74">
        <w:rPr>
          <w:rFonts w:ascii="Times New Roman" w:hAnsi="Times New Roman" w:cs="Times New Roman"/>
          <w:sz w:val="24"/>
          <w:szCs w:val="24"/>
        </w:rPr>
        <w:t>d information, and providing feedback are job resources that help employees manage job demands better, which leads to overall employee engagement.</w:t>
      </w:r>
    </w:p>
    <w:p w14:paraId="2A3DE9D1" w14:textId="77777777" w:rsidR="0046296C" w:rsidRDefault="0046296C" w:rsidP="00567C74"/>
    <w:p w14:paraId="243FC29B" w14:textId="77777777" w:rsidR="0046296C" w:rsidRDefault="000A4A42" w:rsidP="00567C74">
      <w:pPr>
        <w:jc w:val="center"/>
      </w:pPr>
      <w:bookmarkStart w:id="35" w:name="_dlya2fqxezdc" w:colFirst="0" w:colLast="0"/>
      <w:bookmarkEnd w:id="35"/>
      <w:r>
        <w:rPr>
          <w:noProof/>
        </w:rPr>
        <w:drawing>
          <wp:inline distT="114300" distB="114300" distL="114300" distR="114300" wp14:anchorId="2F7C0911" wp14:editId="4474A685">
            <wp:extent cx="5043488" cy="2133783"/>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043488" cy="2133783"/>
                    </a:xfrm>
                    <a:prstGeom prst="rect">
                      <a:avLst/>
                    </a:prstGeom>
                    <a:ln/>
                  </pic:spPr>
                </pic:pic>
              </a:graphicData>
            </a:graphic>
          </wp:inline>
        </w:drawing>
      </w:r>
    </w:p>
    <w:p w14:paraId="3D1987B4"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6: Social Exchange Theory </w:t>
      </w:r>
    </w:p>
    <w:p w14:paraId="1777E49A" w14:textId="77777777" w:rsidR="0046296C" w:rsidRDefault="000A4A4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Shorey and Lopez, 2021</w:t>
      </w:r>
      <w:r>
        <w:rPr>
          <w:rFonts w:ascii="Times New Roman" w:eastAsia="Times New Roman" w:hAnsi="Times New Roman" w:cs="Times New Roman"/>
          <w:sz w:val="24"/>
          <w:szCs w:val="24"/>
        </w:rPr>
        <w:t>)</w:t>
      </w:r>
    </w:p>
    <w:p w14:paraId="6D89A41C" w14:textId="77777777" w:rsidR="0046296C" w:rsidRDefault="0046296C">
      <w:pPr>
        <w:spacing w:line="360" w:lineRule="auto"/>
        <w:jc w:val="center"/>
        <w:rPr>
          <w:rFonts w:ascii="Times New Roman" w:eastAsia="Times New Roman" w:hAnsi="Times New Roman" w:cs="Times New Roman"/>
          <w:b/>
          <w:sz w:val="24"/>
          <w:szCs w:val="24"/>
        </w:rPr>
      </w:pPr>
    </w:p>
    <w:p w14:paraId="5469C0E7" w14:textId="77777777" w:rsidR="0046296C" w:rsidRPr="00567C74" w:rsidRDefault="000A4A42" w:rsidP="00567C74">
      <w:pPr>
        <w:spacing w:line="360" w:lineRule="auto"/>
        <w:jc w:val="both"/>
        <w:rPr>
          <w:rFonts w:ascii="Times New Roman" w:hAnsi="Times New Roman" w:cs="Times New Roman"/>
          <w:sz w:val="24"/>
          <w:szCs w:val="24"/>
        </w:rPr>
      </w:pPr>
      <w:bookmarkStart w:id="36" w:name="_ydjx1b4cbtj6" w:colFirst="0" w:colLast="0"/>
      <w:bookmarkEnd w:id="36"/>
      <w:r w:rsidRPr="00567C74">
        <w:rPr>
          <w:rFonts w:ascii="Times New Roman" w:hAnsi="Times New Roman" w:cs="Times New Roman"/>
          <w:sz w:val="24"/>
          <w:szCs w:val="24"/>
        </w:rPr>
        <w:t>Social Exchange Theory: This theory is</w:t>
      </w:r>
      <w:r w:rsidRPr="00567C74">
        <w:rPr>
          <w:rFonts w:ascii="Times New Roman" w:hAnsi="Times New Roman" w:cs="Times New Roman"/>
          <w:sz w:val="24"/>
          <w:szCs w:val="24"/>
        </w:rPr>
        <w:t xml:space="preserve"> built on the requirement for reciprocation in the business between the employer and the employee while creating a sense of affiliation. The employees commit their time and loyalty to the organization on the condition that they will be compensated and reco</w:t>
      </w:r>
      <w:r w:rsidRPr="00567C74">
        <w:rPr>
          <w:rFonts w:ascii="Times New Roman" w:hAnsi="Times New Roman" w:cs="Times New Roman"/>
          <w:sz w:val="24"/>
          <w:szCs w:val="24"/>
        </w:rPr>
        <w:t>gnized for their input (</w:t>
      </w:r>
      <w:r w:rsidRPr="00567C74">
        <w:rPr>
          <w:rFonts w:ascii="Times New Roman" w:hAnsi="Times New Roman" w:cs="Times New Roman"/>
          <w:color w:val="222222"/>
          <w:sz w:val="24"/>
          <w:szCs w:val="24"/>
          <w:highlight w:val="white"/>
        </w:rPr>
        <w:t>Fryer et al., 2023</w:t>
      </w:r>
      <w:r w:rsidRPr="00567C74">
        <w:rPr>
          <w:rFonts w:ascii="Times New Roman" w:hAnsi="Times New Roman" w:cs="Times New Roman"/>
          <w:sz w:val="24"/>
          <w:szCs w:val="24"/>
        </w:rPr>
        <w:t>). When the organization invests in employees by facilitating effective performance management, it sets reciprocity in motion. This implies that the employees will work harder to display their commitment to the org</w:t>
      </w:r>
      <w:r w:rsidRPr="00567C74">
        <w:rPr>
          <w:rFonts w:ascii="Times New Roman" w:hAnsi="Times New Roman" w:cs="Times New Roman"/>
          <w:sz w:val="24"/>
          <w:szCs w:val="24"/>
        </w:rPr>
        <w:t>anization. As effectively provided in performance management, such employees will attain more to involvement, feedback, and developmental opportunities leading to greater engagement, thus enhancing their performance level.</w:t>
      </w:r>
    </w:p>
    <w:p w14:paraId="781A4C22" w14:textId="77777777" w:rsidR="0046296C" w:rsidRPr="004A0046" w:rsidRDefault="000A4A42" w:rsidP="004A0046">
      <w:pPr>
        <w:spacing w:line="360" w:lineRule="auto"/>
        <w:jc w:val="both"/>
        <w:rPr>
          <w:rFonts w:ascii="Times New Roman" w:hAnsi="Times New Roman" w:cs="Times New Roman"/>
          <w:b/>
          <w:bCs/>
          <w:i/>
          <w:iCs/>
          <w:sz w:val="24"/>
          <w:szCs w:val="24"/>
        </w:rPr>
      </w:pPr>
      <w:r w:rsidRPr="004A0046">
        <w:rPr>
          <w:rFonts w:ascii="Times New Roman" w:hAnsi="Times New Roman" w:cs="Times New Roman"/>
          <w:b/>
          <w:bCs/>
          <w:i/>
          <w:iCs/>
          <w:sz w:val="24"/>
          <w:szCs w:val="24"/>
        </w:rPr>
        <w:t>4.4 Integrating Engagement and In</w:t>
      </w:r>
      <w:r w:rsidRPr="004A0046">
        <w:rPr>
          <w:rFonts w:ascii="Times New Roman" w:hAnsi="Times New Roman" w:cs="Times New Roman"/>
          <w:b/>
          <w:bCs/>
          <w:i/>
          <w:iCs/>
          <w:sz w:val="24"/>
          <w:szCs w:val="24"/>
        </w:rPr>
        <w:t>volvement into SainCo's Performance Management System</w:t>
      </w:r>
    </w:p>
    <w:p w14:paraId="23E7BBF9" w14:textId="77777777" w:rsidR="0046296C" w:rsidRPr="004A0046" w:rsidRDefault="000A4A42" w:rsidP="004A0046">
      <w:pPr>
        <w:spacing w:line="360" w:lineRule="auto"/>
        <w:jc w:val="both"/>
        <w:rPr>
          <w:rFonts w:ascii="Times New Roman" w:hAnsi="Times New Roman" w:cs="Times New Roman"/>
          <w:sz w:val="24"/>
          <w:szCs w:val="24"/>
        </w:rPr>
      </w:pPr>
      <w:r w:rsidRPr="004A0046">
        <w:rPr>
          <w:rFonts w:ascii="Times New Roman" w:hAnsi="Times New Roman" w:cs="Times New Roman"/>
          <w:sz w:val="24"/>
          <w:szCs w:val="24"/>
        </w:rPr>
        <w:lastRenderedPageBreak/>
        <w:t>SainCo can leverage the power of engagement and involvement by integrating them into its performance management system:</w:t>
      </w:r>
    </w:p>
    <w:p w14:paraId="0C23109C" w14:textId="77777777" w:rsidR="0046296C" w:rsidRPr="004A0046" w:rsidRDefault="000A4A42" w:rsidP="004A0046">
      <w:pPr>
        <w:spacing w:line="360" w:lineRule="auto"/>
        <w:ind w:left="720"/>
        <w:jc w:val="both"/>
        <w:rPr>
          <w:rFonts w:ascii="Times New Roman" w:hAnsi="Times New Roman" w:cs="Times New Roman"/>
          <w:sz w:val="24"/>
          <w:szCs w:val="24"/>
        </w:rPr>
      </w:pPr>
      <w:r w:rsidRPr="004A0046">
        <w:rPr>
          <w:rFonts w:ascii="Times New Roman" w:hAnsi="Times New Roman" w:cs="Times New Roman"/>
          <w:sz w:val="24"/>
          <w:szCs w:val="24"/>
        </w:rPr>
        <w:t xml:space="preserve">Collaborative Goal Setting: Move beyond top-down goal setting. Involve </w:t>
      </w:r>
      <w:r w:rsidRPr="004A0046">
        <w:rPr>
          <w:rFonts w:ascii="Times New Roman" w:hAnsi="Times New Roman" w:cs="Times New Roman"/>
          <w:sz w:val="24"/>
          <w:szCs w:val="24"/>
        </w:rPr>
        <w:t>employees in defining their goals, and fostering ownership and engagement.</w:t>
      </w:r>
    </w:p>
    <w:p w14:paraId="3840D949" w14:textId="77777777" w:rsidR="0046296C" w:rsidRPr="004A0046" w:rsidRDefault="000A4A42" w:rsidP="004A0046">
      <w:pPr>
        <w:spacing w:line="360" w:lineRule="auto"/>
        <w:ind w:left="720"/>
        <w:jc w:val="both"/>
        <w:rPr>
          <w:rFonts w:ascii="Times New Roman" w:hAnsi="Times New Roman" w:cs="Times New Roman"/>
          <w:sz w:val="24"/>
          <w:szCs w:val="24"/>
        </w:rPr>
      </w:pPr>
      <w:bookmarkStart w:id="37" w:name="_3r1sr98pjsgr" w:colFirst="0" w:colLast="0"/>
      <w:bookmarkEnd w:id="37"/>
      <w:r w:rsidRPr="004A0046">
        <w:rPr>
          <w:rFonts w:ascii="Times New Roman" w:hAnsi="Times New Roman" w:cs="Times New Roman"/>
          <w:sz w:val="24"/>
          <w:szCs w:val="24"/>
        </w:rPr>
        <w:t>Regular Feedback and Check-Ins: Provide ongoing feedback through informal conversations and structured check</w:t>
      </w:r>
    </w:p>
    <w:p w14:paraId="2ADC8A3B" w14:textId="77777777" w:rsidR="0046296C" w:rsidRPr="004A0046" w:rsidRDefault="000A4A42" w:rsidP="004A0046">
      <w:pPr>
        <w:spacing w:line="360" w:lineRule="auto"/>
        <w:jc w:val="both"/>
        <w:rPr>
          <w:rFonts w:ascii="Times New Roman" w:hAnsi="Times New Roman" w:cs="Times New Roman"/>
          <w:b/>
          <w:bCs/>
          <w:i/>
          <w:sz w:val="24"/>
          <w:szCs w:val="24"/>
        </w:rPr>
      </w:pPr>
      <w:bookmarkStart w:id="38" w:name="_r0jbk9du7zn5" w:colFirst="0" w:colLast="0"/>
      <w:bookmarkEnd w:id="38"/>
      <w:r w:rsidRPr="004A0046">
        <w:rPr>
          <w:rFonts w:ascii="Times New Roman" w:hAnsi="Times New Roman" w:cs="Times New Roman"/>
          <w:b/>
          <w:bCs/>
          <w:i/>
          <w:sz w:val="24"/>
          <w:szCs w:val="24"/>
        </w:rPr>
        <w:t>Conclusion: Building a High-Performance Culture at SainCo</w:t>
      </w:r>
    </w:p>
    <w:p w14:paraId="69AFC290" w14:textId="77777777" w:rsidR="0046296C" w:rsidRPr="004A0046" w:rsidRDefault="000A4A42" w:rsidP="004A0046">
      <w:pPr>
        <w:spacing w:line="360" w:lineRule="auto"/>
        <w:jc w:val="both"/>
        <w:rPr>
          <w:rFonts w:ascii="Times New Roman" w:hAnsi="Times New Roman" w:cs="Times New Roman"/>
          <w:sz w:val="24"/>
          <w:szCs w:val="24"/>
        </w:rPr>
      </w:pPr>
      <w:r w:rsidRPr="004A0046">
        <w:rPr>
          <w:rFonts w:ascii="Times New Roman" w:hAnsi="Times New Roman" w:cs="Times New Roman"/>
          <w:sz w:val="24"/>
          <w:szCs w:val="24"/>
        </w:rPr>
        <w:t>By embracing a</w:t>
      </w:r>
      <w:r w:rsidRPr="004A0046">
        <w:rPr>
          <w:rFonts w:ascii="Times New Roman" w:hAnsi="Times New Roman" w:cs="Times New Roman"/>
          <w:sz w:val="24"/>
          <w:szCs w:val="24"/>
        </w:rPr>
        <w:t xml:space="preserve"> modern performance management approach that emphasizes continuous development, feedback, employee engagement, and involvement, SainCo can unlock its full potential and achieve its strategic objectives. This shift will create a culture of growth, empowerme</w:t>
      </w:r>
      <w:r w:rsidRPr="004A0046">
        <w:rPr>
          <w:rFonts w:ascii="Times New Roman" w:hAnsi="Times New Roman" w:cs="Times New Roman"/>
          <w:sz w:val="24"/>
          <w:szCs w:val="24"/>
        </w:rPr>
        <w:t>nt, and mutual trust, leading to a more motivated, productive, and innovative workforce.</w:t>
      </w:r>
    </w:p>
    <w:p w14:paraId="16C7F2F2" w14:textId="77777777" w:rsidR="0046296C" w:rsidRDefault="000A4A42" w:rsidP="00567C74">
      <w:pPr>
        <w:pStyle w:val="Heading1"/>
      </w:pPr>
      <w:bookmarkStart w:id="39" w:name="_Toc164624412"/>
      <w:r>
        <w:t>5. Recommendations</w:t>
      </w:r>
      <w:bookmarkEnd w:id="39"/>
    </w:p>
    <w:p w14:paraId="0FBFDF38" w14:textId="77777777" w:rsidR="0046296C" w:rsidRDefault="000A4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address the concerns raised with SainCo's current performance management system and integrate international, environmental, ethical, and sustaina</w:t>
      </w:r>
      <w:r>
        <w:rPr>
          <w:rFonts w:ascii="Times New Roman" w:eastAsia="Times New Roman" w:hAnsi="Times New Roman" w:cs="Times New Roman"/>
          <w:sz w:val="24"/>
          <w:szCs w:val="24"/>
        </w:rPr>
        <w:t>bility considerations, a multi-pronged approach is recommended. Here are specific short-term and long-term recommendations:</w:t>
      </w:r>
    </w:p>
    <w:p w14:paraId="4EE32EC0" w14:textId="77777777" w:rsidR="0046296C" w:rsidRDefault="000A4A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Short-Term Recommendations:</w:t>
      </w:r>
    </w:p>
    <w:p w14:paraId="7C85598F" w14:textId="77777777" w:rsidR="0046296C" w:rsidRDefault="000A4A42">
      <w:pPr>
        <w:numPr>
          <w:ilvl w:val="0"/>
          <w:numId w:val="8"/>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Managers: Provide Managers Training that offers the skills required to coach, feedback, and set goals collaboratively. The training should include the following: coaching techniques, which enhance the managers with the power to guide their employees th</w:t>
      </w:r>
      <w:r>
        <w:rPr>
          <w:rFonts w:ascii="Times New Roman" w:eastAsia="Times New Roman" w:hAnsi="Times New Roman" w:cs="Times New Roman"/>
          <w:sz w:val="24"/>
          <w:szCs w:val="24"/>
        </w:rPr>
        <w:t>rough what they require and support them to make it happen, thereby enhancing the growth mindset. The managers should also be trained on feedback to facilitate such negative yet constructive feedback that is retained, precise, and growth-focused. The train</w:t>
      </w:r>
      <w:r>
        <w:rPr>
          <w:rFonts w:ascii="Times New Roman" w:eastAsia="Times New Roman" w:hAnsi="Times New Roman" w:cs="Times New Roman"/>
          <w:sz w:val="24"/>
          <w:szCs w:val="24"/>
        </w:rPr>
        <w:t>ing should also include developing managers with the power to ensure collaborative creation (</w:t>
      </w:r>
      <w:r>
        <w:rPr>
          <w:rFonts w:ascii="Times New Roman" w:eastAsia="Times New Roman" w:hAnsi="Times New Roman" w:cs="Times New Roman"/>
          <w:color w:val="222222"/>
          <w:sz w:val="24"/>
          <w:szCs w:val="24"/>
          <w:highlight w:val="white"/>
        </w:rPr>
        <w:t>Gordon et al., 2023</w:t>
      </w:r>
      <w:r>
        <w:rPr>
          <w:rFonts w:ascii="Times New Roman" w:eastAsia="Times New Roman" w:hAnsi="Times New Roman" w:cs="Times New Roman"/>
          <w:sz w:val="24"/>
          <w:szCs w:val="24"/>
        </w:rPr>
        <w:t>). This helps in making sure the realistic, mobilizing, inspiring, challenging, and measurable goal setting is done. The goals should also be st</w:t>
      </w:r>
      <w:r>
        <w:rPr>
          <w:rFonts w:ascii="Times New Roman" w:eastAsia="Times New Roman" w:hAnsi="Times New Roman" w:cs="Times New Roman"/>
          <w:sz w:val="24"/>
          <w:szCs w:val="24"/>
        </w:rPr>
        <w:t>rategically informed of the individual strengths, international goals, environmental considerations, and ethical and sustainability considerations.</w:t>
      </w:r>
    </w:p>
    <w:p w14:paraId="22C9ACAD" w14:textId="77777777" w:rsidR="0046296C" w:rsidRDefault="000A4A42">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360-Degree Feedback: Implement a 360-degree feedback system where employees receive feedback from a variety </w:t>
      </w:r>
      <w:r>
        <w:rPr>
          <w:rFonts w:ascii="Times New Roman" w:eastAsia="Times New Roman" w:hAnsi="Times New Roman" w:cs="Times New Roman"/>
          <w:sz w:val="24"/>
          <w:szCs w:val="24"/>
        </w:rPr>
        <w:t xml:space="preserve">of sources, including colleagues, managers, and potentially even </w:t>
      </w:r>
      <w:r>
        <w:rPr>
          <w:rFonts w:ascii="Times New Roman" w:eastAsia="Times New Roman" w:hAnsi="Times New Roman" w:cs="Times New Roman"/>
          <w:sz w:val="24"/>
          <w:szCs w:val="24"/>
        </w:rPr>
        <w:lastRenderedPageBreak/>
        <w:t>customers (depending on the role). This provides a more comprehensive view of performance, fosters self-reflection, and allows for a well-rounded assessment that incorporates international pe</w:t>
      </w:r>
      <w:r>
        <w:rPr>
          <w:rFonts w:ascii="Times New Roman" w:eastAsia="Times New Roman" w:hAnsi="Times New Roman" w:cs="Times New Roman"/>
          <w:sz w:val="24"/>
          <w:szCs w:val="24"/>
        </w:rPr>
        <w:t>rspectives and ethical considerations.</w:t>
      </w:r>
    </w:p>
    <w:p w14:paraId="2DF227B7" w14:textId="77777777" w:rsidR="0046296C" w:rsidRDefault="000A4A42">
      <w:pPr>
        <w:numPr>
          <w:ilvl w:val="1"/>
          <w:numId w:val="8"/>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Performances Management Software: implementing technology to support administrative processes can reduce the associated time-consuming responsibilities and support an open, interactive environment for communications. </w:t>
      </w:r>
      <w:r>
        <w:rPr>
          <w:rFonts w:ascii="Times New Roman" w:eastAsia="Times New Roman" w:hAnsi="Times New Roman" w:cs="Times New Roman"/>
          <w:sz w:val="24"/>
          <w:szCs w:val="24"/>
        </w:rPr>
        <w:t>Some features to explore include  Goal setting and monitoring. The software can simplify the process of setting objectives and tracking performance over the year and compliance with international standards and sustainability practices. Feedback conversatio</w:t>
      </w:r>
      <w:r>
        <w:rPr>
          <w:rFonts w:ascii="Times New Roman" w:eastAsia="Times New Roman" w:hAnsi="Times New Roman" w:cs="Times New Roman"/>
          <w:sz w:val="24"/>
          <w:szCs w:val="24"/>
        </w:rPr>
        <w:t>ns (</w:t>
      </w:r>
      <w:r>
        <w:rPr>
          <w:rFonts w:ascii="Times New Roman" w:eastAsia="Times New Roman" w:hAnsi="Times New Roman" w:cs="Times New Roman"/>
          <w:color w:val="222222"/>
          <w:sz w:val="24"/>
          <w:szCs w:val="24"/>
          <w:highlight w:val="white"/>
        </w:rPr>
        <w:t>Hebdon et al., 2021</w:t>
      </w:r>
      <w:r>
        <w:rPr>
          <w:rFonts w:ascii="Times New Roman" w:eastAsia="Times New Roman" w:hAnsi="Times New Roman" w:cs="Times New Roman"/>
          <w:sz w:val="24"/>
          <w:szCs w:val="24"/>
        </w:rPr>
        <w:t xml:space="preserve">). Systems that make frequent feedback an easy, two-way process that can be managed separately from the performance process can support development all year round.Performance data management. Expenses management software can support </w:t>
      </w:r>
      <w:r>
        <w:rPr>
          <w:rFonts w:ascii="Times New Roman" w:eastAsia="Times New Roman" w:hAnsi="Times New Roman" w:cs="Times New Roman"/>
          <w:sz w:val="24"/>
          <w:szCs w:val="24"/>
        </w:rPr>
        <w:t>the the measurement of key performance metrics and analysis of the data collected, supporting an evidence-based approach to decision-making, while ensuring international compliance.</w:t>
      </w:r>
    </w:p>
    <w:p w14:paraId="3DEA5A2B" w14:textId="77777777" w:rsidR="0046296C" w:rsidRDefault="000A4A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Long-Term Recommendations:</w:t>
      </w:r>
    </w:p>
    <w:p w14:paraId="6291F06C" w14:textId="77777777" w:rsidR="0046296C" w:rsidRDefault="000A4A42">
      <w:pPr>
        <w:numPr>
          <w:ilvl w:val="0"/>
          <w:numId w:val="20"/>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Culture Shift: Change the cultural environment </w:t>
      </w:r>
      <w:r>
        <w:rPr>
          <w:rFonts w:ascii="Times New Roman" w:eastAsia="Times New Roman" w:hAnsi="Times New Roman" w:cs="Times New Roman"/>
          <w:sz w:val="24"/>
          <w:szCs w:val="24"/>
        </w:rPr>
        <w:t>from an autocratic viewpoint to a more collaborative and empowering approach. This approach can be instrumental in convincing employees that the organization values their contribution. Furthermore, it can be conducive to consultation, rather than coercion.</w:t>
      </w:r>
      <w:r>
        <w:rPr>
          <w:rFonts w:ascii="Times New Roman" w:eastAsia="Times New Roman" w:hAnsi="Times New Roman" w:cs="Times New Roman"/>
          <w:sz w:val="24"/>
          <w:szCs w:val="24"/>
        </w:rPr>
        <w:t xml:space="preserve"> It also makes employees focus on performance outcomes and work hand in hand with management. It could help Egypt avoid autocratic and overbearing practices. Culture of open communication. Promotes honest and open communication among all staff levels. Egyp</w:t>
      </w:r>
      <w:r>
        <w:rPr>
          <w:rFonts w:ascii="Times New Roman" w:eastAsia="Times New Roman" w:hAnsi="Times New Roman" w:cs="Times New Roman"/>
          <w:sz w:val="24"/>
          <w:szCs w:val="24"/>
        </w:rPr>
        <w:t>t may even work to develop and maintain an open and transparent work environment. Furthermore, it creates a foundation for trust. It makes it easy for employees to express concerns and pass on lessons, which could be international best practices (</w:t>
      </w:r>
      <w:r>
        <w:rPr>
          <w:rFonts w:ascii="Times New Roman" w:eastAsia="Times New Roman" w:hAnsi="Times New Roman" w:cs="Times New Roman"/>
          <w:color w:val="222222"/>
          <w:sz w:val="24"/>
          <w:szCs w:val="24"/>
          <w:highlight w:val="white"/>
        </w:rPr>
        <w:t>Díaz-Muji</w:t>
      </w:r>
      <w:r>
        <w:rPr>
          <w:rFonts w:ascii="Times New Roman" w:eastAsia="Times New Roman" w:hAnsi="Times New Roman" w:cs="Times New Roman"/>
          <w:color w:val="222222"/>
          <w:sz w:val="24"/>
          <w:szCs w:val="24"/>
          <w:highlight w:val="white"/>
        </w:rPr>
        <w:t>ca et al., 2022</w:t>
      </w:r>
      <w:r>
        <w:rPr>
          <w:rFonts w:ascii="Times New Roman" w:eastAsia="Times New Roman" w:hAnsi="Times New Roman" w:cs="Times New Roman"/>
          <w:sz w:val="24"/>
          <w:szCs w:val="24"/>
        </w:rPr>
        <w:t>). Culture of employee involvement – this culture is instrumental when employees are empowered to solve problems. Furthermore, it makes people feel like they are queries of processes. It, in turn, helps to bring international standards to Eg</w:t>
      </w:r>
      <w:r>
        <w:rPr>
          <w:rFonts w:ascii="Times New Roman" w:eastAsia="Times New Roman" w:hAnsi="Times New Roman" w:cs="Times New Roman"/>
          <w:sz w:val="24"/>
          <w:szCs w:val="24"/>
        </w:rPr>
        <w:t xml:space="preserve">ypt and promote compliance and long-term </w:t>
      </w:r>
      <w:r>
        <w:rPr>
          <w:rFonts w:ascii="Times New Roman" w:eastAsia="Times New Roman" w:hAnsi="Times New Roman" w:cs="Times New Roman"/>
          <w:sz w:val="24"/>
          <w:szCs w:val="24"/>
        </w:rPr>
        <w:lastRenderedPageBreak/>
        <w:t>sustainability. From a cultural strategy viewpoint, therefore, SainCo could invest in the workplace with collaborative and empowering cash and employee participation.</w:t>
      </w:r>
    </w:p>
    <w:p w14:paraId="13C1400B" w14:textId="77777777" w:rsidR="0046296C" w:rsidRDefault="000A4A42">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Review of the performance management </w:t>
      </w:r>
      <w:r>
        <w:rPr>
          <w:rFonts w:ascii="Times New Roman" w:eastAsia="Times New Roman" w:hAnsi="Times New Roman" w:cs="Times New Roman"/>
          <w:sz w:val="24"/>
          <w:szCs w:val="24"/>
        </w:rPr>
        <w:t>process: The organization needs to take adequate feedback from its employees and managers alike. One may focus on the following areas: o Performance management should be aligned with international standards and relevant industry benchmarks. o Review the pr</w:t>
      </w:r>
      <w:r>
        <w:rPr>
          <w:rFonts w:ascii="Times New Roman" w:eastAsia="Times New Roman" w:hAnsi="Times New Roman" w:cs="Times New Roman"/>
          <w:sz w:val="24"/>
          <w:szCs w:val="24"/>
        </w:rPr>
        <w:t>ocess for ethical considerations, i.e., if the process is conducted in a fair, transparent, and ethical way. o Sustainability context” attempts to incorporate the sustainability concept into the performance management framework (</w:t>
      </w:r>
      <w:r>
        <w:rPr>
          <w:rFonts w:ascii="Times New Roman" w:eastAsia="Times New Roman" w:hAnsi="Times New Roman" w:cs="Times New Roman"/>
          <w:color w:val="222222"/>
          <w:sz w:val="24"/>
          <w:szCs w:val="24"/>
          <w:highlight w:val="white"/>
        </w:rPr>
        <w:t>Shapiro et al., 2021</w:t>
      </w:r>
      <w:r>
        <w:rPr>
          <w:rFonts w:ascii="Times New Roman" w:eastAsia="Times New Roman" w:hAnsi="Times New Roman" w:cs="Times New Roman"/>
          <w:sz w:val="24"/>
          <w:szCs w:val="24"/>
        </w:rPr>
        <w:t>). Thus</w:t>
      </w:r>
      <w:r>
        <w:rPr>
          <w:rFonts w:ascii="Times New Roman" w:eastAsia="Times New Roman" w:hAnsi="Times New Roman" w:cs="Times New Roman"/>
          <w:sz w:val="24"/>
          <w:szCs w:val="24"/>
        </w:rPr>
        <w:t>, one can integrate consideration of sustainability, i.e., do the goals related to environmental responsibility, conservation of the resources available, and of social impact, including setting performance goals sufficiently high to ensure sustainability e</w:t>
      </w:r>
      <w:r>
        <w:rPr>
          <w:rFonts w:ascii="Times New Roman" w:eastAsia="Times New Roman" w:hAnsi="Times New Roman" w:cs="Times New Roman"/>
          <w:sz w:val="24"/>
          <w:szCs w:val="24"/>
        </w:rPr>
        <w:t>fforts. Thus, a proper review of the process incorporating feedback can formulate a well-accepted performance management system across the globe, process ethically correct, and push goals towards sustainability ethos.</w:t>
      </w:r>
    </w:p>
    <w:p w14:paraId="77C2B38B" w14:textId="77777777" w:rsidR="0046296C" w:rsidRDefault="000A4A42">
      <w:pPr>
        <w:numPr>
          <w:ilvl w:val="0"/>
          <w:numId w:val="5"/>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 back to 1st recommendation: Link </w:t>
      </w:r>
      <w:r>
        <w:rPr>
          <w:rFonts w:ascii="Times New Roman" w:eastAsia="Times New Roman" w:hAnsi="Times New Roman" w:cs="Times New Roman"/>
          <w:sz w:val="24"/>
          <w:szCs w:val="24"/>
        </w:rPr>
        <w:t>performance – Ensure that performance goals are connected to ways to further one’s development (</w:t>
      </w:r>
      <w:r>
        <w:rPr>
          <w:rFonts w:ascii="Times New Roman" w:eastAsia="Times New Roman" w:hAnsi="Times New Roman" w:cs="Times New Roman"/>
          <w:color w:val="222222"/>
          <w:sz w:val="24"/>
          <w:szCs w:val="24"/>
          <w:highlight w:val="white"/>
        </w:rPr>
        <w:t>Alanoglu et al., 2022</w:t>
      </w:r>
      <w:r>
        <w:rPr>
          <w:rFonts w:ascii="Times New Roman" w:eastAsia="Times New Roman" w:hAnsi="Times New Roman" w:cs="Times New Roman"/>
          <w:sz w:val="24"/>
          <w:szCs w:val="24"/>
        </w:rPr>
        <w:t xml:space="preserve">). In this way, when performance evaluations are made and the connection to self-improvement, career opportunities, and ability to further </w:t>
      </w:r>
      <w:r>
        <w:rPr>
          <w:rFonts w:ascii="Times New Roman" w:eastAsia="Times New Roman" w:hAnsi="Times New Roman" w:cs="Times New Roman"/>
          <w:sz w:val="24"/>
          <w:szCs w:val="24"/>
        </w:rPr>
        <w:t>the international best practices and sustainability SainCo’s workers already possess is another way the performance correlates with development. This implies that, through this particular recommendation, placing this condition allows linking the workforce’</w:t>
      </w:r>
      <w:r>
        <w:rPr>
          <w:rFonts w:ascii="Times New Roman" w:eastAsia="Times New Roman" w:hAnsi="Times New Roman" w:cs="Times New Roman"/>
          <w:sz w:val="24"/>
          <w:szCs w:val="24"/>
        </w:rPr>
        <w:t>s personal development further influences. Altogether, SainCo can thus invigorate a continuously learning and growing workforce, which in turn bolsters its competitiveness, innovativeness, level of international criteria compliance and adherence to ethical</w:t>
      </w:r>
      <w:r>
        <w:rPr>
          <w:rFonts w:ascii="Times New Roman" w:eastAsia="Times New Roman" w:hAnsi="Times New Roman" w:cs="Times New Roman"/>
          <w:sz w:val="24"/>
          <w:szCs w:val="24"/>
        </w:rPr>
        <w:t xml:space="preserve"> and environmentally responsible conduct.</w:t>
      </w:r>
    </w:p>
    <w:p w14:paraId="036EDBA1" w14:textId="77777777" w:rsidR="0046296C" w:rsidRDefault="000A4A42">
      <w:pPr>
        <w:spacing w:before="240" w:after="240" w:line="360" w:lineRule="auto"/>
        <w:jc w:val="both"/>
        <w:rPr>
          <w:rFonts w:ascii="Times New Roman" w:eastAsia="Times New Roman" w:hAnsi="Times New Roman" w:cs="Times New Roman"/>
          <w:b/>
        </w:rPr>
      </w:pPr>
      <w:r>
        <w:rPr>
          <w:rFonts w:ascii="Times New Roman" w:eastAsia="Times New Roman" w:hAnsi="Times New Roman" w:cs="Times New Roman"/>
          <w:b/>
        </w:rPr>
        <w:t>Recommendations for a Modern Performance Management System at SainCo</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335"/>
        <w:gridCol w:w="2796"/>
        <w:gridCol w:w="5229"/>
      </w:tblGrid>
      <w:tr w:rsidR="0046296C" w14:paraId="201279E0" w14:textId="77777777">
        <w:trPr>
          <w:trHeight w:val="540"/>
        </w:trPr>
        <w:tc>
          <w:tcPr>
            <w:tcW w:w="1335" w:type="dxa"/>
            <w:tcBorders>
              <w:top w:val="nil"/>
              <w:left w:val="nil"/>
              <w:bottom w:val="nil"/>
              <w:right w:val="nil"/>
            </w:tcBorders>
            <w:shd w:val="clear" w:color="auto" w:fill="FFF2CC"/>
            <w:tcMar>
              <w:top w:w="100" w:type="dxa"/>
              <w:left w:w="100" w:type="dxa"/>
              <w:bottom w:w="100" w:type="dxa"/>
              <w:right w:w="100" w:type="dxa"/>
            </w:tcMar>
          </w:tcPr>
          <w:p w14:paraId="4EEC53FA"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Focus</w:t>
            </w:r>
          </w:p>
        </w:tc>
        <w:tc>
          <w:tcPr>
            <w:tcW w:w="2795" w:type="dxa"/>
            <w:tcBorders>
              <w:top w:val="nil"/>
              <w:left w:val="nil"/>
              <w:bottom w:val="nil"/>
              <w:right w:val="nil"/>
            </w:tcBorders>
            <w:shd w:val="clear" w:color="auto" w:fill="FFF2CC"/>
            <w:tcMar>
              <w:top w:w="100" w:type="dxa"/>
              <w:left w:w="100" w:type="dxa"/>
              <w:bottom w:w="100" w:type="dxa"/>
              <w:right w:w="100" w:type="dxa"/>
            </w:tcMar>
          </w:tcPr>
          <w:p w14:paraId="5B5E8944"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Recommendation</w:t>
            </w:r>
          </w:p>
        </w:tc>
        <w:tc>
          <w:tcPr>
            <w:tcW w:w="5228" w:type="dxa"/>
            <w:tcBorders>
              <w:top w:val="nil"/>
              <w:left w:val="nil"/>
              <w:bottom w:val="nil"/>
              <w:right w:val="nil"/>
            </w:tcBorders>
            <w:shd w:val="clear" w:color="auto" w:fill="FFF2CC"/>
            <w:tcMar>
              <w:top w:w="100" w:type="dxa"/>
              <w:left w:w="100" w:type="dxa"/>
              <w:bottom w:w="100" w:type="dxa"/>
              <w:right w:w="100" w:type="dxa"/>
            </w:tcMar>
          </w:tcPr>
          <w:p w14:paraId="54C4E1AD" w14:textId="77777777" w:rsidR="0046296C" w:rsidRDefault="000A4A42">
            <w:pPr>
              <w:spacing w:line="36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r>
      <w:tr w:rsidR="0046296C" w14:paraId="2C252BDD" w14:textId="77777777">
        <w:trPr>
          <w:trHeight w:val="1680"/>
        </w:trPr>
        <w:tc>
          <w:tcPr>
            <w:tcW w:w="1335" w:type="dxa"/>
            <w:tcBorders>
              <w:top w:val="nil"/>
              <w:left w:val="nil"/>
              <w:bottom w:val="nil"/>
              <w:right w:val="nil"/>
            </w:tcBorders>
            <w:shd w:val="clear" w:color="auto" w:fill="FCE5CD"/>
            <w:tcMar>
              <w:top w:w="240" w:type="dxa"/>
              <w:left w:w="240" w:type="dxa"/>
              <w:bottom w:w="240" w:type="dxa"/>
              <w:right w:w="240" w:type="dxa"/>
            </w:tcMar>
          </w:tcPr>
          <w:p w14:paraId="7FDA398C"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Short-Term</w:t>
            </w:r>
          </w:p>
        </w:tc>
        <w:tc>
          <w:tcPr>
            <w:tcW w:w="2795" w:type="dxa"/>
            <w:tcBorders>
              <w:top w:val="nil"/>
              <w:left w:val="nil"/>
              <w:bottom w:val="nil"/>
              <w:right w:val="nil"/>
            </w:tcBorders>
            <w:shd w:val="clear" w:color="auto" w:fill="D9D2E9"/>
            <w:tcMar>
              <w:top w:w="240" w:type="dxa"/>
              <w:left w:w="240" w:type="dxa"/>
              <w:bottom w:w="240" w:type="dxa"/>
              <w:right w:w="240" w:type="dxa"/>
            </w:tcMar>
          </w:tcPr>
          <w:p w14:paraId="71DEB262"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Training for Managers</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076E43A1"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Equip managers with skills for coaching, providing feedback, and setting goals collaboratively. * Training covers coaching techniques, effective feedback, and collaborative goal setting.</w:t>
            </w:r>
          </w:p>
        </w:tc>
      </w:tr>
      <w:tr w:rsidR="0046296C" w14:paraId="70DFDBC7" w14:textId="77777777">
        <w:trPr>
          <w:trHeight w:val="1380"/>
        </w:trPr>
        <w:tc>
          <w:tcPr>
            <w:tcW w:w="1335" w:type="dxa"/>
            <w:tcBorders>
              <w:top w:val="nil"/>
              <w:left w:val="nil"/>
              <w:bottom w:val="nil"/>
              <w:right w:val="nil"/>
            </w:tcBorders>
            <w:shd w:val="clear" w:color="auto" w:fill="FCE5CD"/>
            <w:tcMar>
              <w:top w:w="240" w:type="dxa"/>
              <w:left w:w="240" w:type="dxa"/>
              <w:bottom w:w="240" w:type="dxa"/>
              <w:right w:w="240" w:type="dxa"/>
            </w:tcMar>
          </w:tcPr>
          <w:p w14:paraId="291095DA" w14:textId="77777777" w:rsidR="0046296C" w:rsidRDefault="0046296C">
            <w:pPr>
              <w:spacing w:line="360" w:lineRule="auto"/>
              <w:jc w:val="both"/>
              <w:rPr>
                <w:rFonts w:ascii="Times New Roman" w:eastAsia="Times New Roman" w:hAnsi="Times New Roman" w:cs="Times New Roman"/>
              </w:rPr>
            </w:pPr>
          </w:p>
        </w:tc>
        <w:tc>
          <w:tcPr>
            <w:tcW w:w="2795" w:type="dxa"/>
            <w:tcBorders>
              <w:top w:val="nil"/>
              <w:left w:val="nil"/>
              <w:bottom w:val="nil"/>
              <w:right w:val="nil"/>
            </w:tcBorders>
            <w:shd w:val="clear" w:color="auto" w:fill="D9D2E9"/>
            <w:tcMar>
              <w:top w:w="240" w:type="dxa"/>
              <w:left w:w="240" w:type="dxa"/>
              <w:bottom w:w="240" w:type="dxa"/>
              <w:right w:w="240" w:type="dxa"/>
            </w:tcMar>
          </w:tcPr>
          <w:p w14:paraId="7C519A7E"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360-Degree Feedback</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61A0CCDB"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Implement a system where employees receive feedback from colleagues, managers, and potential customers (</w:t>
            </w:r>
            <w:r>
              <w:rPr>
                <w:rFonts w:ascii="Times New Roman" w:eastAsia="Times New Roman" w:hAnsi="Times New Roman" w:cs="Times New Roman"/>
                <w:color w:val="222222"/>
                <w:sz w:val="24"/>
                <w:szCs w:val="24"/>
                <w:highlight w:val="white"/>
              </w:rPr>
              <w:t>Baluszek et al., 2023</w:t>
            </w:r>
            <w:r>
              <w:rPr>
                <w:rFonts w:ascii="Times New Roman" w:eastAsia="Times New Roman" w:hAnsi="Times New Roman" w:cs="Times New Roman"/>
              </w:rPr>
              <w:t>).</w:t>
            </w:r>
          </w:p>
        </w:tc>
      </w:tr>
      <w:tr w:rsidR="0046296C" w14:paraId="6771CB1E" w14:textId="77777777">
        <w:trPr>
          <w:trHeight w:val="1380"/>
        </w:trPr>
        <w:tc>
          <w:tcPr>
            <w:tcW w:w="1335" w:type="dxa"/>
            <w:tcBorders>
              <w:top w:val="nil"/>
              <w:left w:val="nil"/>
              <w:bottom w:val="nil"/>
              <w:right w:val="nil"/>
            </w:tcBorders>
            <w:shd w:val="clear" w:color="auto" w:fill="FCE5CD"/>
            <w:tcMar>
              <w:top w:w="240" w:type="dxa"/>
              <w:left w:w="240" w:type="dxa"/>
              <w:bottom w:w="240" w:type="dxa"/>
              <w:right w:w="240" w:type="dxa"/>
            </w:tcMar>
          </w:tcPr>
          <w:p w14:paraId="56FF428D" w14:textId="77777777" w:rsidR="0046296C" w:rsidRDefault="0046296C">
            <w:pPr>
              <w:spacing w:line="360" w:lineRule="auto"/>
              <w:jc w:val="both"/>
              <w:rPr>
                <w:rFonts w:ascii="Times New Roman" w:eastAsia="Times New Roman" w:hAnsi="Times New Roman" w:cs="Times New Roman"/>
              </w:rPr>
            </w:pPr>
          </w:p>
        </w:tc>
        <w:tc>
          <w:tcPr>
            <w:tcW w:w="2795" w:type="dxa"/>
            <w:tcBorders>
              <w:top w:val="nil"/>
              <w:left w:val="nil"/>
              <w:bottom w:val="nil"/>
              <w:right w:val="nil"/>
            </w:tcBorders>
            <w:shd w:val="clear" w:color="auto" w:fill="D9D2E9"/>
            <w:tcMar>
              <w:top w:w="240" w:type="dxa"/>
              <w:left w:w="240" w:type="dxa"/>
              <w:bottom w:w="240" w:type="dxa"/>
              <w:right w:w="240" w:type="dxa"/>
            </w:tcMar>
          </w:tcPr>
          <w:p w14:paraId="19A8EC5F"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Management Software</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0080C77E"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Utilize technology to streamline processes, facilitate communication, and encourage </w:t>
            </w:r>
            <w:r>
              <w:rPr>
                <w:rFonts w:ascii="Times New Roman" w:eastAsia="Times New Roman" w:hAnsi="Times New Roman" w:cs="Times New Roman"/>
              </w:rPr>
              <w:t>ongoing dialogue.</w:t>
            </w:r>
          </w:p>
        </w:tc>
      </w:tr>
      <w:tr w:rsidR="0046296C" w14:paraId="286E2E2A" w14:textId="77777777">
        <w:trPr>
          <w:trHeight w:val="1080"/>
        </w:trPr>
        <w:tc>
          <w:tcPr>
            <w:tcW w:w="1335" w:type="dxa"/>
            <w:tcBorders>
              <w:top w:val="nil"/>
              <w:left w:val="nil"/>
              <w:bottom w:val="nil"/>
              <w:right w:val="nil"/>
            </w:tcBorders>
            <w:shd w:val="clear" w:color="auto" w:fill="FCE5CD"/>
            <w:tcMar>
              <w:top w:w="240" w:type="dxa"/>
              <w:left w:w="240" w:type="dxa"/>
              <w:bottom w:w="240" w:type="dxa"/>
              <w:right w:w="240" w:type="dxa"/>
            </w:tcMar>
          </w:tcPr>
          <w:p w14:paraId="138A2D65"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Long-Term</w:t>
            </w:r>
          </w:p>
        </w:tc>
        <w:tc>
          <w:tcPr>
            <w:tcW w:w="2795" w:type="dxa"/>
            <w:tcBorders>
              <w:top w:val="nil"/>
              <w:left w:val="nil"/>
              <w:bottom w:val="nil"/>
              <w:right w:val="nil"/>
            </w:tcBorders>
            <w:shd w:val="clear" w:color="auto" w:fill="D9D2E9"/>
            <w:tcMar>
              <w:top w:w="240" w:type="dxa"/>
              <w:left w:w="240" w:type="dxa"/>
              <w:bottom w:w="240" w:type="dxa"/>
              <w:right w:w="240" w:type="dxa"/>
            </w:tcMar>
          </w:tcPr>
          <w:p w14:paraId="36FC456C"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Culture Shift</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07000FE3"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Gradually move towards a more collaborative and empowering management style.</w:t>
            </w:r>
          </w:p>
        </w:tc>
      </w:tr>
      <w:tr w:rsidR="0046296C" w14:paraId="01308153" w14:textId="77777777">
        <w:trPr>
          <w:trHeight w:val="1380"/>
        </w:trPr>
        <w:tc>
          <w:tcPr>
            <w:tcW w:w="1335" w:type="dxa"/>
            <w:tcBorders>
              <w:top w:val="nil"/>
              <w:left w:val="nil"/>
              <w:bottom w:val="nil"/>
              <w:right w:val="nil"/>
            </w:tcBorders>
            <w:shd w:val="clear" w:color="auto" w:fill="FCE5CD"/>
            <w:tcMar>
              <w:top w:w="240" w:type="dxa"/>
              <w:left w:w="240" w:type="dxa"/>
              <w:bottom w:w="240" w:type="dxa"/>
              <w:right w:w="240" w:type="dxa"/>
            </w:tcMar>
          </w:tcPr>
          <w:p w14:paraId="25EDCBAA" w14:textId="77777777" w:rsidR="0046296C" w:rsidRDefault="0046296C">
            <w:pPr>
              <w:spacing w:line="360" w:lineRule="auto"/>
              <w:jc w:val="both"/>
              <w:rPr>
                <w:rFonts w:ascii="Times New Roman" w:eastAsia="Times New Roman" w:hAnsi="Times New Roman" w:cs="Times New Roman"/>
              </w:rPr>
            </w:pPr>
          </w:p>
        </w:tc>
        <w:tc>
          <w:tcPr>
            <w:tcW w:w="2795" w:type="dxa"/>
            <w:tcBorders>
              <w:top w:val="nil"/>
              <w:left w:val="nil"/>
              <w:bottom w:val="nil"/>
              <w:right w:val="nil"/>
            </w:tcBorders>
            <w:shd w:val="clear" w:color="auto" w:fill="D9D2E9"/>
            <w:tcMar>
              <w:top w:w="240" w:type="dxa"/>
              <w:left w:w="240" w:type="dxa"/>
              <w:bottom w:w="240" w:type="dxa"/>
              <w:right w:w="240" w:type="dxa"/>
            </w:tcMar>
          </w:tcPr>
          <w:p w14:paraId="2EAAFA65"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Management Process Review</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7054D306"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Conduct a comprehensive review of the existing process, gathering feedback from </w:t>
            </w:r>
            <w:r>
              <w:rPr>
                <w:rFonts w:ascii="Times New Roman" w:eastAsia="Times New Roman" w:hAnsi="Times New Roman" w:cs="Times New Roman"/>
              </w:rPr>
              <w:t>employees and managers.</w:t>
            </w:r>
          </w:p>
        </w:tc>
      </w:tr>
      <w:tr w:rsidR="0046296C" w14:paraId="0C4323EB" w14:textId="77777777">
        <w:trPr>
          <w:trHeight w:val="1080"/>
        </w:trPr>
        <w:tc>
          <w:tcPr>
            <w:tcW w:w="1335" w:type="dxa"/>
            <w:tcBorders>
              <w:top w:val="nil"/>
              <w:left w:val="nil"/>
              <w:bottom w:val="nil"/>
              <w:right w:val="nil"/>
            </w:tcBorders>
            <w:shd w:val="clear" w:color="auto" w:fill="FCE5CD"/>
            <w:tcMar>
              <w:top w:w="240" w:type="dxa"/>
              <w:left w:w="240" w:type="dxa"/>
              <w:bottom w:w="240" w:type="dxa"/>
              <w:right w:w="240" w:type="dxa"/>
            </w:tcMar>
          </w:tcPr>
          <w:p w14:paraId="3CDDEF3F" w14:textId="77777777" w:rsidR="0046296C" w:rsidRDefault="0046296C">
            <w:pPr>
              <w:spacing w:line="360" w:lineRule="auto"/>
              <w:jc w:val="both"/>
              <w:rPr>
                <w:rFonts w:ascii="Times New Roman" w:eastAsia="Times New Roman" w:hAnsi="Times New Roman" w:cs="Times New Roman"/>
              </w:rPr>
            </w:pPr>
          </w:p>
        </w:tc>
        <w:tc>
          <w:tcPr>
            <w:tcW w:w="2795" w:type="dxa"/>
            <w:tcBorders>
              <w:top w:val="nil"/>
              <w:left w:val="nil"/>
              <w:bottom w:val="nil"/>
              <w:right w:val="nil"/>
            </w:tcBorders>
            <w:shd w:val="clear" w:color="auto" w:fill="D9D2E9"/>
            <w:tcMar>
              <w:top w:w="240" w:type="dxa"/>
              <w:left w:w="240" w:type="dxa"/>
              <w:bottom w:w="240" w:type="dxa"/>
              <w:right w:w="240" w:type="dxa"/>
            </w:tcMar>
          </w:tcPr>
          <w:p w14:paraId="2930102B"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 and Development Link</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33E8FD1D"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Align performance goals with individual development plans (</w:t>
            </w:r>
            <w:r>
              <w:rPr>
                <w:rFonts w:ascii="Times New Roman" w:eastAsia="Times New Roman" w:hAnsi="Times New Roman" w:cs="Times New Roman"/>
                <w:color w:val="222222"/>
                <w:sz w:val="24"/>
                <w:szCs w:val="24"/>
                <w:highlight w:val="white"/>
              </w:rPr>
              <w:t>Hussain et al., 2021</w:t>
            </w:r>
            <w:r>
              <w:rPr>
                <w:rFonts w:ascii="Times New Roman" w:eastAsia="Times New Roman" w:hAnsi="Times New Roman" w:cs="Times New Roman"/>
              </w:rPr>
              <w:t>).</w:t>
            </w:r>
          </w:p>
        </w:tc>
      </w:tr>
      <w:tr w:rsidR="0046296C" w14:paraId="32C13024" w14:textId="77777777">
        <w:trPr>
          <w:trHeight w:val="1380"/>
        </w:trPr>
        <w:tc>
          <w:tcPr>
            <w:tcW w:w="1335" w:type="dxa"/>
            <w:tcBorders>
              <w:top w:val="nil"/>
              <w:left w:val="nil"/>
              <w:bottom w:val="nil"/>
              <w:right w:val="nil"/>
            </w:tcBorders>
            <w:shd w:val="clear" w:color="auto" w:fill="FCE5CD"/>
            <w:tcMar>
              <w:top w:w="240" w:type="dxa"/>
              <w:left w:w="240" w:type="dxa"/>
              <w:bottom w:w="240" w:type="dxa"/>
              <w:right w:w="240" w:type="dxa"/>
            </w:tcMar>
          </w:tcPr>
          <w:p w14:paraId="06C5B4CF" w14:textId="77777777" w:rsidR="0046296C" w:rsidRDefault="0046296C">
            <w:pPr>
              <w:spacing w:line="360" w:lineRule="auto"/>
              <w:jc w:val="both"/>
              <w:rPr>
                <w:rFonts w:ascii="Times New Roman" w:eastAsia="Times New Roman" w:hAnsi="Times New Roman" w:cs="Times New Roman"/>
              </w:rPr>
            </w:pPr>
          </w:p>
        </w:tc>
        <w:tc>
          <w:tcPr>
            <w:tcW w:w="2795" w:type="dxa"/>
            <w:tcBorders>
              <w:top w:val="nil"/>
              <w:left w:val="nil"/>
              <w:bottom w:val="nil"/>
              <w:right w:val="nil"/>
            </w:tcBorders>
            <w:shd w:val="clear" w:color="auto" w:fill="D9D2E9"/>
            <w:tcMar>
              <w:top w:w="240" w:type="dxa"/>
              <w:left w:w="240" w:type="dxa"/>
              <w:bottom w:w="240" w:type="dxa"/>
              <w:right w:w="240" w:type="dxa"/>
            </w:tcMar>
          </w:tcPr>
          <w:p w14:paraId="69B612C8"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Recognition and Rewards</w:t>
            </w:r>
          </w:p>
        </w:tc>
        <w:tc>
          <w:tcPr>
            <w:tcW w:w="5228" w:type="dxa"/>
            <w:tcBorders>
              <w:top w:val="nil"/>
              <w:left w:val="nil"/>
              <w:bottom w:val="nil"/>
              <w:right w:val="nil"/>
            </w:tcBorders>
            <w:shd w:val="clear" w:color="auto" w:fill="D9D2E9"/>
            <w:tcMar>
              <w:top w:w="240" w:type="dxa"/>
              <w:left w:w="240" w:type="dxa"/>
              <w:bottom w:w="240" w:type="dxa"/>
              <w:right w:w="240" w:type="dxa"/>
            </w:tcMar>
          </w:tcPr>
          <w:p w14:paraId="08FB7B98" w14:textId="77777777" w:rsidR="0046296C" w:rsidRDefault="000A4A42">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Implement a system that acknowledges and celebrates achievements beyond just annual </w:t>
            </w:r>
            <w:r>
              <w:rPr>
                <w:rFonts w:ascii="Times New Roman" w:eastAsia="Times New Roman" w:hAnsi="Times New Roman" w:cs="Times New Roman"/>
              </w:rPr>
              <w:t>appraisals.</w:t>
            </w:r>
          </w:p>
        </w:tc>
      </w:tr>
    </w:tbl>
    <w:p w14:paraId="38609837" w14:textId="77777777" w:rsidR="0046296C" w:rsidRDefault="000A4A42" w:rsidP="00567C74">
      <w:pPr>
        <w:pStyle w:val="Heading1"/>
      </w:pPr>
      <w:bookmarkStart w:id="40" w:name="_Toc164624413"/>
      <w:r>
        <w:lastRenderedPageBreak/>
        <w:t>6. Conclusion</w:t>
      </w:r>
      <w:bookmarkEnd w:id="40"/>
    </w:p>
    <w:p w14:paraId="6CBC463A" w14:textId="77777777" w:rsidR="0046296C" w:rsidRDefault="000A4A4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SainCo has the potential to drive its business by shifting from a traditional appraisal-based system to a continuous performance management system centered on employee development and career advancement. A </w:t>
      </w:r>
      <w:r>
        <w:rPr>
          <w:rFonts w:ascii="Times New Roman" w:eastAsia="Times New Roman" w:hAnsi="Times New Roman" w:cs="Times New Roman"/>
          <w:sz w:val="24"/>
          <w:szCs w:val="24"/>
        </w:rPr>
        <w:t>contemporary, collaborative, feedback-oriented, and development-centered performance management system will strengthen employees, help them stay focused on the firm’s long-term objectives, and keep SainCo on track for long-term success.</w:t>
      </w:r>
    </w:p>
    <w:p w14:paraId="0DDF0D85" w14:textId="77777777" w:rsidR="0046296C" w:rsidRDefault="0046296C">
      <w:pPr>
        <w:spacing w:line="360" w:lineRule="auto"/>
        <w:jc w:val="both"/>
        <w:rPr>
          <w:rFonts w:ascii="Times New Roman" w:eastAsia="Times New Roman" w:hAnsi="Times New Roman" w:cs="Times New Roman"/>
          <w:sz w:val="24"/>
          <w:szCs w:val="24"/>
        </w:rPr>
      </w:pPr>
    </w:p>
    <w:p w14:paraId="411650E7" w14:textId="77777777" w:rsidR="0046296C" w:rsidRDefault="000A4A42">
      <w:pPr>
        <w:spacing w:line="360" w:lineRule="auto"/>
        <w:jc w:val="both"/>
        <w:rPr>
          <w:rFonts w:ascii="Times New Roman" w:eastAsia="Times New Roman" w:hAnsi="Times New Roman" w:cs="Times New Roman"/>
          <w:b/>
          <w:sz w:val="24"/>
          <w:szCs w:val="24"/>
        </w:rPr>
      </w:pPr>
      <w:r>
        <w:br w:type="page"/>
      </w:r>
    </w:p>
    <w:p w14:paraId="102A807E" w14:textId="77777777" w:rsidR="0046296C" w:rsidRDefault="000A4A42" w:rsidP="00567C74">
      <w:pPr>
        <w:pStyle w:val="Heading1"/>
      </w:pPr>
      <w:bookmarkStart w:id="41" w:name="_Toc164624414"/>
      <w:r>
        <w:lastRenderedPageBreak/>
        <w:t>References</w:t>
      </w:r>
      <w:bookmarkEnd w:id="41"/>
    </w:p>
    <w:p w14:paraId="49901BB1"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Alanoglu, M., 2022. The role of instructional leadership in increasing teacher self-efficacy: A meta-analytic review. </w:t>
      </w:r>
      <w:r>
        <w:rPr>
          <w:rFonts w:ascii="Times New Roman" w:eastAsia="Times New Roman" w:hAnsi="Times New Roman" w:cs="Times New Roman"/>
          <w:i/>
          <w:color w:val="222222"/>
          <w:sz w:val="24"/>
          <w:szCs w:val="24"/>
          <w:highlight w:val="white"/>
        </w:rPr>
        <w:t>Asia Pacific Education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(2), pp.233-244.</w:t>
      </w:r>
    </w:p>
    <w:p w14:paraId="38833ECD"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Ballard, M., Bancroft, E., Nesbit, J., Johnson, A., Holeman, I., Foth, J., Rogers, D., Yang, J., Nardella, J., Olsen, H. and Raghavan, M., 2020. Prioritising the role of community health workers in the COVID-19 response. </w:t>
      </w:r>
      <w:r>
        <w:rPr>
          <w:rFonts w:ascii="Times New Roman" w:eastAsia="Times New Roman" w:hAnsi="Times New Roman" w:cs="Times New Roman"/>
          <w:i/>
          <w:color w:val="222222"/>
          <w:sz w:val="24"/>
          <w:szCs w:val="24"/>
          <w:highlight w:val="white"/>
        </w:rPr>
        <w:t>BMJ global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(6), p.e002550.</w:t>
      </w:r>
    </w:p>
    <w:p w14:paraId="1E0D0EB9"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Baluszek, J.B., Brønnick, K.K. and Wiig, S., 2023. The relations between resilience and self-efficacy among healthcare practitioners in context of the COVID-19 pandemic–a rapid review. </w:t>
      </w:r>
      <w:r>
        <w:rPr>
          <w:rFonts w:ascii="Times New Roman" w:eastAsia="Times New Roman" w:hAnsi="Times New Roman" w:cs="Times New Roman"/>
          <w:i/>
          <w:color w:val="222222"/>
          <w:sz w:val="24"/>
          <w:szCs w:val="24"/>
          <w:highlight w:val="white"/>
        </w:rPr>
        <w:t>International Journal of Health Governance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(2), pp.152-164.</w:t>
      </w:r>
    </w:p>
    <w:p w14:paraId="75FA9749"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Cabrera, V.E., Barrientos-Blanco, J.A., Delgado, H. and Fadul-Pacheco, L., 2020. Symposium review: Real-time continuous decision-making using big data on dairy farms. </w:t>
      </w:r>
      <w:r>
        <w:rPr>
          <w:rFonts w:ascii="Times New Roman" w:eastAsia="Times New Roman" w:hAnsi="Times New Roman" w:cs="Times New Roman"/>
          <w:i/>
          <w:color w:val="222222"/>
          <w:sz w:val="24"/>
          <w:szCs w:val="24"/>
          <w:highlight w:val="white"/>
        </w:rPr>
        <w:t>Journal of dairy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103</w:t>
      </w:r>
      <w:r>
        <w:rPr>
          <w:rFonts w:ascii="Times New Roman" w:eastAsia="Times New Roman" w:hAnsi="Times New Roman" w:cs="Times New Roman"/>
          <w:color w:val="222222"/>
          <w:sz w:val="24"/>
          <w:szCs w:val="24"/>
          <w:highlight w:val="white"/>
        </w:rPr>
        <w:t>(4), pp.3856-3866.</w:t>
      </w:r>
    </w:p>
    <w:p w14:paraId="298AC1AF"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Camilleri, M.A., 2021. Using the balanced scorecard as a performance management tool in higher education. </w:t>
      </w:r>
      <w:r>
        <w:rPr>
          <w:rFonts w:ascii="Times New Roman" w:eastAsia="Times New Roman" w:hAnsi="Times New Roman" w:cs="Times New Roman"/>
          <w:i/>
          <w:color w:val="222222"/>
          <w:sz w:val="24"/>
          <w:szCs w:val="24"/>
          <w:highlight w:val="white"/>
        </w:rPr>
        <w:t>Management in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pp.10-21.</w:t>
      </w:r>
    </w:p>
    <w:p w14:paraId="4B351B48"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Díaz-Mujica, A., Sáez-Delgado, F., Cobo-Rendón, R., Del Valle, M., López-Angulo, Y. and Pérez-Villalobos, M.V., 2022. Systematic review for the definition and measurement of self-efficacy in university students. </w:t>
      </w:r>
      <w:r>
        <w:rPr>
          <w:rFonts w:ascii="Times New Roman" w:eastAsia="Times New Roman" w:hAnsi="Times New Roman" w:cs="Times New Roman"/>
          <w:i/>
          <w:color w:val="222222"/>
          <w:sz w:val="24"/>
          <w:szCs w:val="24"/>
          <w:highlight w:val="white"/>
        </w:rPr>
        <w:t>Interdisciplinaria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(2), pp.37-54.</w:t>
      </w:r>
    </w:p>
    <w:p w14:paraId="4F6488A6"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Díez, F., Villa, A., López, A.L. and Iraurgi, I., 2020. Impact of quality management systems in the performance of educational centers: educational policies and management processes. </w:t>
      </w:r>
      <w:r>
        <w:rPr>
          <w:rFonts w:ascii="Times New Roman" w:eastAsia="Times New Roman" w:hAnsi="Times New Roman" w:cs="Times New Roman"/>
          <w:i/>
          <w:color w:val="222222"/>
          <w:sz w:val="24"/>
          <w:szCs w:val="24"/>
          <w:highlight w:val="white"/>
        </w:rPr>
        <w:t>Heliyon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(4).</w:t>
      </w:r>
    </w:p>
    <w:p w14:paraId="5EDB2CEF"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Endalamaw, A., Khatri, R.B., Mengistu, T.S., Erku, D., Wolka, E., Zewdie, A. and Assefa, Y., 2024. A scoping review of continuous quality improvement in the healthcare system: conceptualization, models and tools, barriers and facilitators, and impact. </w:t>
      </w:r>
      <w:r>
        <w:rPr>
          <w:rFonts w:ascii="Times New Roman" w:eastAsia="Times New Roman" w:hAnsi="Times New Roman" w:cs="Times New Roman"/>
          <w:i/>
          <w:color w:val="222222"/>
          <w:sz w:val="24"/>
          <w:szCs w:val="24"/>
          <w:highlight w:val="white"/>
        </w:rPr>
        <w:t>BMC Health Services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(1), pp.1-14.</w:t>
      </w:r>
    </w:p>
    <w:p w14:paraId="1957A47E"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Enyinna, U.K., 2024. Aligning total quality management, continuous improvement for process performance: An empirical review. </w:t>
      </w:r>
      <w:r>
        <w:rPr>
          <w:rFonts w:ascii="Times New Roman" w:eastAsia="Times New Roman" w:hAnsi="Times New Roman" w:cs="Times New Roman"/>
          <w:i/>
          <w:color w:val="222222"/>
          <w:sz w:val="24"/>
          <w:szCs w:val="24"/>
          <w:highlight w:val="white"/>
        </w:rPr>
        <w:t>Journal of Commerce, Management, and Tourism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pp.1-12.</w:t>
      </w:r>
    </w:p>
    <w:p w14:paraId="524E3D2E"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Fryer, L.K. and Leenknecht, M.J., 2023. Toward an organising theoretical model for teacher clarity, feedback and self-efficacy in the classroom. </w:t>
      </w:r>
      <w:r>
        <w:rPr>
          <w:rFonts w:ascii="Times New Roman" w:eastAsia="Times New Roman" w:hAnsi="Times New Roman" w:cs="Times New Roman"/>
          <w:i/>
          <w:color w:val="222222"/>
          <w:sz w:val="24"/>
          <w:szCs w:val="24"/>
          <w:highlight w:val="white"/>
        </w:rPr>
        <w:t>Educational Psychology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 p.68.</w:t>
      </w:r>
    </w:p>
    <w:p w14:paraId="1E8DEB86"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Garengo, P., Sardi, A. and Nudurupati, S.S., 2021. Human resource management (HRM) in the performance measurement and management (PMM) domain: a bibliometric review. </w:t>
      </w:r>
      <w:r>
        <w:rPr>
          <w:rFonts w:ascii="Times New Roman" w:eastAsia="Times New Roman" w:hAnsi="Times New Roman" w:cs="Times New Roman"/>
          <w:i/>
          <w:color w:val="222222"/>
          <w:sz w:val="24"/>
          <w:szCs w:val="24"/>
          <w:highlight w:val="white"/>
        </w:rPr>
        <w:t>International Journal of Productivity and Performance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71</w:t>
      </w:r>
      <w:r>
        <w:rPr>
          <w:rFonts w:ascii="Times New Roman" w:eastAsia="Times New Roman" w:hAnsi="Times New Roman" w:cs="Times New Roman"/>
          <w:color w:val="222222"/>
          <w:sz w:val="24"/>
          <w:szCs w:val="24"/>
          <w:highlight w:val="white"/>
        </w:rPr>
        <w:t>(7), pp.3056-3077.</w:t>
      </w:r>
    </w:p>
    <w:p w14:paraId="4591370A"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Gordon, D., Blundell, C., Mills, R. and Bourke, T., 2023. Teacher self-efficacy and reform: A systematic literature review. </w:t>
      </w:r>
      <w:r>
        <w:rPr>
          <w:rFonts w:ascii="Times New Roman" w:eastAsia="Times New Roman" w:hAnsi="Times New Roman" w:cs="Times New Roman"/>
          <w:i/>
          <w:color w:val="222222"/>
          <w:sz w:val="24"/>
          <w:szCs w:val="24"/>
          <w:highlight w:val="white"/>
        </w:rPr>
        <w:t>The Australian Educational Researcher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(3), pp.801-821.</w:t>
      </w:r>
    </w:p>
    <w:p w14:paraId="6EF95FC9"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Goshie, R.W., Muttee, D. and Mutwiri, C., 2022. Acquisition of Online Competences of Librarians through the continuous staff Development programs for improved Job performance in Academic Libraries in Nigeria: A Review of Concepts and Challenges.</w:t>
      </w:r>
    </w:p>
    <w:p w14:paraId="6FDC8419"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Graham, S., 2022. Self-efficacy and language learning–what it is and what it isn't. </w:t>
      </w:r>
      <w:r>
        <w:rPr>
          <w:rFonts w:ascii="Times New Roman" w:eastAsia="Times New Roman" w:hAnsi="Times New Roman" w:cs="Times New Roman"/>
          <w:i/>
          <w:color w:val="222222"/>
          <w:sz w:val="24"/>
          <w:szCs w:val="24"/>
          <w:highlight w:val="white"/>
        </w:rPr>
        <w:t>The Language Learning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(2), pp.186-207.</w:t>
      </w:r>
    </w:p>
    <w:p w14:paraId="79C4AA71"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Hebdon, M.C.T., Coombs, L.A., Reed, P., Crane, T.E. and Badger, T.A., 2021. Self-efficacy in caregivers of adults diagnosed with cancer: An integrative review. </w:t>
      </w:r>
      <w:r>
        <w:rPr>
          <w:rFonts w:ascii="Times New Roman" w:eastAsia="Times New Roman" w:hAnsi="Times New Roman" w:cs="Times New Roman"/>
          <w:i/>
          <w:color w:val="222222"/>
          <w:sz w:val="24"/>
          <w:szCs w:val="24"/>
          <w:highlight w:val="white"/>
        </w:rPr>
        <w:t>European Journal of Oncology Nursing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 p.101933.</w:t>
      </w:r>
    </w:p>
    <w:p w14:paraId="08CB9888"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Hristov, I., Appolloni, A., Chirico, A. and Cheng, W., 2021. The role of the environmental dimension in the performance management system: A systematic review and conceptual framework.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293</w:t>
      </w:r>
      <w:r>
        <w:rPr>
          <w:rFonts w:ascii="Times New Roman" w:eastAsia="Times New Roman" w:hAnsi="Times New Roman" w:cs="Times New Roman"/>
          <w:color w:val="222222"/>
          <w:sz w:val="24"/>
          <w:szCs w:val="24"/>
          <w:highlight w:val="white"/>
        </w:rPr>
        <w:t>, p.126075.</w:t>
      </w:r>
    </w:p>
    <w:p w14:paraId="05A7470B"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Hussain, A., Mkpojiogu, E.O. and Ezekwudo, C.C., 2021. Improving the academic self-efficacy of students using mobile educational apps in virtual learning: A review. </w:t>
      </w:r>
      <w:r>
        <w:rPr>
          <w:rFonts w:ascii="Times New Roman" w:eastAsia="Times New Roman" w:hAnsi="Times New Roman" w:cs="Times New Roman"/>
          <w:i/>
          <w:color w:val="222222"/>
          <w:sz w:val="24"/>
          <w:szCs w:val="24"/>
          <w:highlight w:val="white"/>
        </w:rPr>
        <w:t>International Journal of Interactive Mobile Technologies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(6).</w:t>
      </w:r>
    </w:p>
    <w:p w14:paraId="7D5D15DB"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Key, K.N., Hu, P.T., Choi, I. and Schroeder, D.J., 2023. Safety culture assessment and continuous improvement in aviation: A literature review. </w:t>
      </w:r>
      <w:r>
        <w:rPr>
          <w:rFonts w:ascii="Times New Roman" w:eastAsia="Times New Roman" w:hAnsi="Times New Roman" w:cs="Times New Roman"/>
          <w:i/>
          <w:color w:val="222222"/>
          <w:sz w:val="24"/>
          <w:szCs w:val="24"/>
          <w:highlight w:val="white"/>
        </w:rPr>
        <w:t>Aviation Safety Office of Aerospace Medicine, report DOT/FAA/AM-23/13, Washington, DC</w:t>
      </w:r>
      <w:r>
        <w:rPr>
          <w:rFonts w:ascii="Times New Roman" w:eastAsia="Times New Roman" w:hAnsi="Times New Roman" w:cs="Times New Roman"/>
          <w:color w:val="222222"/>
          <w:sz w:val="24"/>
          <w:szCs w:val="24"/>
          <w:highlight w:val="white"/>
        </w:rPr>
        <w:t>.</w:t>
      </w:r>
    </w:p>
    <w:p w14:paraId="771C80D8"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Portugal, D., Faria, J.N., Belk, M., Martins, P., Constantinides, A., Pietron, A., Pitsillides, A., Avouris, N. and Fidas, C.A., 2023. Continuous user identification in distance learning: a recent technology perspective. </w:t>
      </w:r>
      <w:r>
        <w:rPr>
          <w:rFonts w:ascii="Times New Roman" w:eastAsia="Times New Roman" w:hAnsi="Times New Roman" w:cs="Times New Roman"/>
          <w:i/>
          <w:color w:val="222222"/>
          <w:sz w:val="24"/>
          <w:szCs w:val="24"/>
          <w:highlight w:val="white"/>
        </w:rPr>
        <w:t>Smart Learning Environments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 p.38.</w:t>
      </w:r>
    </w:p>
    <w:p w14:paraId="1B87DC47"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Shapiro, C.J., Watson MacDonell, K. and Moran, M., 2021. Provider self-efficacy in delivering evidence-based psychosocial interventions: A scoping review. </w:t>
      </w:r>
      <w:r>
        <w:rPr>
          <w:rFonts w:ascii="Times New Roman" w:eastAsia="Times New Roman" w:hAnsi="Times New Roman" w:cs="Times New Roman"/>
          <w:i/>
          <w:color w:val="222222"/>
          <w:sz w:val="24"/>
          <w:szCs w:val="24"/>
          <w:highlight w:val="white"/>
        </w:rPr>
        <w:t>Implementation Research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p.2633489520988258.</w:t>
      </w:r>
    </w:p>
    <w:p w14:paraId="461A425F"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Shorey, S. and Lopez, V., 2021. Self-Efficacy in a nursing context. </w:t>
      </w:r>
      <w:r>
        <w:rPr>
          <w:rFonts w:ascii="Times New Roman" w:eastAsia="Times New Roman" w:hAnsi="Times New Roman" w:cs="Times New Roman"/>
          <w:i/>
          <w:color w:val="222222"/>
          <w:sz w:val="24"/>
          <w:szCs w:val="24"/>
          <w:highlight w:val="white"/>
        </w:rPr>
        <w:t>Health promotion in health care–Vital theories and research</w:t>
      </w:r>
      <w:r>
        <w:rPr>
          <w:rFonts w:ascii="Times New Roman" w:eastAsia="Times New Roman" w:hAnsi="Times New Roman" w:cs="Times New Roman"/>
          <w:color w:val="222222"/>
          <w:sz w:val="24"/>
          <w:szCs w:val="24"/>
          <w:highlight w:val="white"/>
        </w:rPr>
        <w:t>, pp.145-158.</w:t>
      </w:r>
    </w:p>
    <w:p w14:paraId="78710149" w14:textId="77777777" w:rsidR="00A8096A" w:rsidRDefault="00A8096A" w:rsidP="00A8096A">
      <w:pPr>
        <w:spacing w:before="240" w:after="24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Ulfert-Blank, A.S. and Schmidt, I., 2022. Assessing digital self-efficacy: Review and scale development. </w:t>
      </w:r>
      <w:r>
        <w:rPr>
          <w:rFonts w:ascii="Times New Roman" w:eastAsia="Times New Roman" w:hAnsi="Times New Roman" w:cs="Times New Roman"/>
          <w:i/>
          <w:color w:val="222222"/>
          <w:sz w:val="24"/>
          <w:szCs w:val="24"/>
          <w:highlight w:val="white"/>
        </w:rPr>
        <w:t>Computers &amp;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191</w:t>
      </w:r>
      <w:r>
        <w:rPr>
          <w:rFonts w:ascii="Times New Roman" w:eastAsia="Times New Roman" w:hAnsi="Times New Roman" w:cs="Times New Roman"/>
          <w:color w:val="222222"/>
          <w:sz w:val="24"/>
          <w:szCs w:val="24"/>
          <w:highlight w:val="white"/>
        </w:rPr>
        <w:t>, p.104626.</w:t>
      </w:r>
    </w:p>
    <w:sectPr w:rsidR="00A8096A" w:rsidSect="005722AA">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5E105" w14:textId="77777777" w:rsidR="001D4654" w:rsidRDefault="001D4654" w:rsidP="001D4654">
      <w:pPr>
        <w:spacing w:line="240" w:lineRule="auto"/>
      </w:pPr>
      <w:r>
        <w:separator/>
      </w:r>
    </w:p>
  </w:endnote>
  <w:endnote w:type="continuationSeparator" w:id="0">
    <w:p w14:paraId="300D1D7E" w14:textId="77777777" w:rsidR="001D4654" w:rsidRDefault="001D4654" w:rsidP="001D46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8491A" w14:textId="77777777" w:rsidR="001D4654" w:rsidRDefault="001D4654" w:rsidP="001D4654">
      <w:pPr>
        <w:spacing w:line="240" w:lineRule="auto"/>
      </w:pPr>
      <w:r>
        <w:separator/>
      </w:r>
    </w:p>
  </w:footnote>
  <w:footnote w:type="continuationSeparator" w:id="0">
    <w:p w14:paraId="4C7E2B82" w14:textId="77777777" w:rsidR="001D4654" w:rsidRDefault="001D4654" w:rsidP="001D46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55F3"/>
    <w:multiLevelType w:val="multilevel"/>
    <w:tmpl w:val="2E642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B04AC3"/>
    <w:multiLevelType w:val="multilevel"/>
    <w:tmpl w:val="BF1C37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4645AB"/>
    <w:multiLevelType w:val="multilevel"/>
    <w:tmpl w:val="DE3051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80E2BB3"/>
    <w:multiLevelType w:val="multilevel"/>
    <w:tmpl w:val="74CE8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115F07"/>
    <w:multiLevelType w:val="multilevel"/>
    <w:tmpl w:val="B030C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255701B"/>
    <w:multiLevelType w:val="multilevel"/>
    <w:tmpl w:val="3B6AD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35F479F"/>
    <w:multiLevelType w:val="multilevel"/>
    <w:tmpl w:val="BEC40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0424BD"/>
    <w:multiLevelType w:val="multilevel"/>
    <w:tmpl w:val="51361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6740321"/>
    <w:multiLevelType w:val="hybridMultilevel"/>
    <w:tmpl w:val="7A9E6F4C"/>
    <w:lvl w:ilvl="0" w:tplc="B1801686">
      <w:start w:val="4"/>
      <w:numFmt w:val="bullet"/>
      <w:lvlText w:val="•"/>
      <w:lvlJc w:val="left"/>
      <w:pPr>
        <w:ind w:left="1440" w:hanging="360"/>
      </w:pPr>
      <w:rPr>
        <w:rFonts w:ascii="Arial" w:eastAsia="Arial"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1B1B0A7E"/>
    <w:multiLevelType w:val="multilevel"/>
    <w:tmpl w:val="824C0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F326B70"/>
    <w:multiLevelType w:val="hybridMultilevel"/>
    <w:tmpl w:val="C5E0BEEA"/>
    <w:lvl w:ilvl="0" w:tplc="B1801686">
      <w:start w:val="4"/>
      <w:numFmt w:val="bullet"/>
      <w:lvlText w:val="•"/>
      <w:lvlJc w:val="left"/>
      <w:pPr>
        <w:ind w:left="1440" w:hanging="360"/>
      </w:pPr>
      <w:rPr>
        <w:rFonts w:ascii="Arial" w:eastAsia="Arial"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26291F62"/>
    <w:multiLevelType w:val="multilevel"/>
    <w:tmpl w:val="4EF8D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8557682"/>
    <w:multiLevelType w:val="multilevel"/>
    <w:tmpl w:val="6390E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3D53B9F"/>
    <w:multiLevelType w:val="multilevel"/>
    <w:tmpl w:val="FEFA4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5693979"/>
    <w:multiLevelType w:val="multilevel"/>
    <w:tmpl w:val="4E322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920871"/>
    <w:multiLevelType w:val="multilevel"/>
    <w:tmpl w:val="15BC3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4729F3"/>
    <w:multiLevelType w:val="multilevel"/>
    <w:tmpl w:val="EFDEC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C3B75CB"/>
    <w:multiLevelType w:val="multilevel"/>
    <w:tmpl w:val="94CE4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A34CE4"/>
    <w:multiLevelType w:val="hybridMultilevel"/>
    <w:tmpl w:val="285A8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A642A5A"/>
    <w:multiLevelType w:val="multilevel"/>
    <w:tmpl w:val="137E3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378710F"/>
    <w:multiLevelType w:val="hybridMultilevel"/>
    <w:tmpl w:val="2A6A949C"/>
    <w:lvl w:ilvl="0" w:tplc="B1801686">
      <w:start w:val="4"/>
      <w:numFmt w:val="bullet"/>
      <w:lvlText w:val="•"/>
      <w:lvlJc w:val="left"/>
      <w:pPr>
        <w:ind w:left="1440" w:hanging="360"/>
      </w:pPr>
      <w:rPr>
        <w:rFonts w:ascii="Arial" w:eastAsia="Arial"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54A63ABC"/>
    <w:multiLevelType w:val="hybridMultilevel"/>
    <w:tmpl w:val="D862DD10"/>
    <w:lvl w:ilvl="0" w:tplc="B1801686">
      <w:start w:val="4"/>
      <w:numFmt w:val="bullet"/>
      <w:lvlText w:val="•"/>
      <w:lvlJc w:val="left"/>
      <w:pPr>
        <w:ind w:left="1440" w:hanging="360"/>
      </w:pPr>
      <w:rPr>
        <w:rFonts w:ascii="Arial" w:eastAsia="Arial" w:hAnsi="Arial" w:cs="Aria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15:restartNumberingAfterBreak="0">
    <w:nsid w:val="55D92EDB"/>
    <w:multiLevelType w:val="multilevel"/>
    <w:tmpl w:val="690ED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3B74296"/>
    <w:multiLevelType w:val="multilevel"/>
    <w:tmpl w:val="7F22D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41B2E54"/>
    <w:multiLevelType w:val="hybridMultilevel"/>
    <w:tmpl w:val="600656FE"/>
    <w:lvl w:ilvl="0" w:tplc="B1801686">
      <w:start w:val="4"/>
      <w:numFmt w:val="bullet"/>
      <w:lvlText w:val="•"/>
      <w:lvlJc w:val="left"/>
      <w:pPr>
        <w:ind w:left="720" w:hanging="360"/>
      </w:pPr>
      <w:rPr>
        <w:rFonts w:ascii="Arial" w:eastAsia="Arial"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B4A4A96"/>
    <w:multiLevelType w:val="multilevel"/>
    <w:tmpl w:val="372038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6956991">
    <w:abstractNumId w:val="14"/>
  </w:num>
  <w:num w:numId="2" w16cid:durableId="237374280">
    <w:abstractNumId w:val="1"/>
  </w:num>
  <w:num w:numId="3" w16cid:durableId="1928685820">
    <w:abstractNumId w:val="15"/>
  </w:num>
  <w:num w:numId="4" w16cid:durableId="1856193433">
    <w:abstractNumId w:val="19"/>
  </w:num>
  <w:num w:numId="5" w16cid:durableId="2077774324">
    <w:abstractNumId w:val="6"/>
  </w:num>
  <w:num w:numId="6" w16cid:durableId="244002087">
    <w:abstractNumId w:val="25"/>
  </w:num>
  <w:num w:numId="7" w16cid:durableId="554199538">
    <w:abstractNumId w:val="4"/>
  </w:num>
  <w:num w:numId="8" w16cid:durableId="1619337204">
    <w:abstractNumId w:val="7"/>
  </w:num>
  <w:num w:numId="9" w16cid:durableId="489909647">
    <w:abstractNumId w:val="11"/>
  </w:num>
  <w:num w:numId="10" w16cid:durableId="1855805578">
    <w:abstractNumId w:val="0"/>
  </w:num>
  <w:num w:numId="11" w16cid:durableId="424111411">
    <w:abstractNumId w:val="13"/>
  </w:num>
  <w:num w:numId="12" w16cid:durableId="1096898970">
    <w:abstractNumId w:val="22"/>
  </w:num>
  <w:num w:numId="13" w16cid:durableId="953681333">
    <w:abstractNumId w:val="3"/>
  </w:num>
  <w:num w:numId="14" w16cid:durableId="1360281228">
    <w:abstractNumId w:val="9"/>
  </w:num>
  <w:num w:numId="15" w16cid:durableId="1932659595">
    <w:abstractNumId w:val="17"/>
  </w:num>
  <w:num w:numId="16" w16cid:durableId="2085641394">
    <w:abstractNumId w:val="12"/>
  </w:num>
  <w:num w:numId="17" w16cid:durableId="1531720079">
    <w:abstractNumId w:val="2"/>
  </w:num>
  <w:num w:numId="18" w16cid:durableId="273026077">
    <w:abstractNumId w:val="16"/>
  </w:num>
  <w:num w:numId="19" w16cid:durableId="1061174252">
    <w:abstractNumId w:val="5"/>
  </w:num>
  <w:num w:numId="20" w16cid:durableId="511528793">
    <w:abstractNumId w:val="23"/>
  </w:num>
  <w:num w:numId="21" w16cid:durableId="2144886344">
    <w:abstractNumId w:val="18"/>
  </w:num>
  <w:num w:numId="22" w16cid:durableId="571698785">
    <w:abstractNumId w:val="24"/>
  </w:num>
  <w:num w:numId="23" w16cid:durableId="597522965">
    <w:abstractNumId w:val="20"/>
  </w:num>
  <w:num w:numId="24" w16cid:durableId="905070515">
    <w:abstractNumId w:val="21"/>
  </w:num>
  <w:num w:numId="25" w16cid:durableId="1771391882">
    <w:abstractNumId w:val="10"/>
  </w:num>
  <w:num w:numId="26" w16cid:durableId="10959833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96C"/>
    <w:rsid w:val="0002122D"/>
    <w:rsid w:val="001D4654"/>
    <w:rsid w:val="003A49C3"/>
    <w:rsid w:val="0046296C"/>
    <w:rsid w:val="004A0046"/>
    <w:rsid w:val="00567C74"/>
    <w:rsid w:val="005722AA"/>
    <w:rsid w:val="00680EB2"/>
    <w:rsid w:val="008D24CF"/>
    <w:rsid w:val="008D64EC"/>
    <w:rsid w:val="00A8096A"/>
    <w:rsid w:val="00EB3F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BF594"/>
  <w15:docId w15:val="{14D104D7-D28D-489C-9506-3C8E10628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67C74"/>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131314"/>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131314"/>
    </w:tc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67C74"/>
    <w:pPr>
      <w:ind w:left="720"/>
      <w:contextualSpacing/>
    </w:pPr>
  </w:style>
  <w:style w:type="paragraph" w:styleId="TOCHeading">
    <w:name w:val="TOC Heading"/>
    <w:basedOn w:val="Heading1"/>
    <w:next w:val="Normal"/>
    <w:uiPriority w:val="39"/>
    <w:unhideWhenUsed/>
    <w:qFormat/>
    <w:rsid w:val="00567C7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67C74"/>
    <w:pPr>
      <w:spacing w:after="100"/>
    </w:pPr>
  </w:style>
  <w:style w:type="paragraph" w:styleId="TOC2">
    <w:name w:val="toc 2"/>
    <w:basedOn w:val="Normal"/>
    <w:next w:val="Normal"/>
    <w:autoRedefine/>
    <w:uiPriority w:val="39"/>
    <w:unhideWhenUsed/>
    <w:rsid w:val="00567C74"/>
    <w:pPr>
      <w:spacing w:after="100"/>
      <w:ind w:left="220"/>
    </w:pPr>
  </w:style>
  <w:style w:type="character" w:styleId="Hyperlink">
    <w:name w:val="Hyperlink"/>
    <w:basedOn w:val="DefaultParagraphFont"/>
    <w:uiPriority w:val="99"/>
    <w:unhideWhenUsed/>
    <w:rsid w:val="00567C74"/>
    <w:rPr>
      <w:color w:val="0000FF" w:themeColor="hyperlink"/>
      <w:u w:val="single"/>
    </w:rPr>
  </w:style>
  <w:style w:type="paragraph" w:styleId="Header">
    <w:name w:val="header"/>
    <w:basedOn w:val="Normal"/>
    <w:link w:val="HeaderChar"/>
    <w:uiPriority w:val="99"/>
    <w:unhideWhenUsed/>
    <w:rsid w:val="001D4654"/>
    <w:pPr>
      <w:tabs>
        <w:tab w:val="center" w:pos="4513"/>
        <w:tab w:val="right" w:pos="9026"/>
      </w:tabs>
      <w:spacing w:line="240" w:lineRule="auto"/>
    </w:pPr>
  </w:style>
  <w:style w:type="character" w:customStyle="1" w:styleId="HeaderChar">
    <w:name w:val="Header Char"/>
    <w:basedOn w:val="DefaultParagraphFont"/>
    <w:link w:val="Header"/>
    <w:uiPriority w:val="99"/>
    <w:rsid w:val="001D4654"/>
  </w:style>
  <w:style w:type="paragraph" w:styleId="Footer">
    <w:name w:val="footer"/>
    <w:basedOn w:val="Normal"/>
    <w:link w:val="FooterChar"/>
    <w:uiPriority w:val="99"/>
    <w:unhideWhenUsed/>
    <w:rsid w:val="001D4654"/>
    <w:pPr>
      <w:tabs>
        <w:tab w:val="center" w:pos="4513"/>
        <w:tab w:val="right" w:pos="9026"/>
      </w:tabs>
      <w:spacing w:line="240" w:lineRule="auto"/>
    </w:pPr>
  </w:style>
  <w:style w:type="character" w:customStyle="1" w:styleId="FooterChar">
    <w:name w:val="Footer Char"/>
    <w:basedOn w:val="DefaultParagraphFont"/>
    <w:link w:val="Footer"/>
    <w:uiPriority w:val="99"/>
    <w:rsid w:val="001D46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F3C03B-0740-403F-8217-6BEF132FDE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6315</Words>
  <Characters>36000</Characters>
  <Application>Microsoft Office Word</Application>
  <DocSecurity>0</DocSecurity>
  <Lines>300</Lines>
  <Paragraphs>84</Paragraphs>
  <ScaleCrop>false</ScaleCrop>
  <Company/>
  <LinksUpToDate>false</LinksUpToDate>
  <CharactersWithSpaces>42231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NAMRATA</dc:creator>
  <cp:lastModifiedBy>akashdeep4715@gmail.com</cp:lastModifiedBy>
  <cp:revision>2</cp:revision>
  <dcterms:created xsi:type="dcterms:W3CDTF">2024-05-02T08:13:00Z</dcterms:created>
  <dcterms:modified xsi:type="dcterms:W3CDTF">2024-05-02T08:13:00Z</dcterms:modified>
</cp:coreProperties>
</file>