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65F3CC" w14:textId="7BBE1FA3" w:rsidR="0023651F" w:rsidRPr="00E13EA9" w:rsidRDefault="00F70177" w:rsidP="00C6742C">
      <w:pPr>
        <w:rPr>
          <w:rFonts w:ascii="Times New Roman" w:hAnsi="Times New Roman" w:cs="Times New Roman"/>
          <w:b/>
          <w:sz w:val="36"/>
          <w:szCs w:val="36"/>
        </w:rPr>
      </w:pPr>
      <w:r w:rsidRPr="00E13EA9">
        <w:rPr>
          <w:rFonts w:ascii="Times New Roman" w:hAnsi="Times New Roman" w:cs="Times New Roman"/>
          <w:b/>
          <w:sz w:val="36"/>
          <w:szCs w:val="36"/>
        </w:rPr>
        <w:t>Name:</w:t>
      </w:r>
      <w:r w:rsidR="00C6742C" w:rsidRPr="00E13EA9">
        <w:rPr>
          <w:rFonts w:ascii="Times New Roman" w:hAnsi="Times New Roman" w:cs="Times New Roman"/>
          <w:b/>
          <w:sz w:val="36"/>
          <w:szCs w:val="36"/>
        </w:rPr>
        <w:t xml:space="preserve"> Abiola Folashade </w:t>
      </w:r>
      <w:r w:rsidRPr="00E13EA9">
        <w:rPr>
          <w:rFonts w:ascii="Times New Roman" w:hAnsi="Times New Roman" w:cs="Times New Roman"/>
          <w:b/>
          <w:sz w:val="36"/>
          <w:szCs w:val="36"/>
        </w:rPr>
        <w:t>Seweje</w:t>
      </w:r>
    </w:p>
    <w:p w14:paraId="47D0AD7F" w14:textId="714A6898" w:rsidR="00F70177" w:rsidRPr="00E13EA9" w:rsidRDefault="00F70177" w:rsidP="00C6742C">
      <w:pPr>
        <w:rPr>
          <w:rFonts w:ascii="Times New Roman" w:hAnsi="Times New Roman" w:cs="Times New Roman"/>
          <w:b/>
          <w:sz w:val="36"/>
          <w:szCs w:val="36"/>
        </w:rPr>
      </w:pPr>
      <w:r w:rsidRPr="00E13EA9">
        <w:rPr>
          <w:rFonts w:ascii="Times New Roman" w:hAnsi="Times New Roman" w:cs="Times New Roman"/>
          <w:b/>
          <w:sz w:val="36"/>
          <w:szCs w:val="36"/>
        </w:rPr>
        <w:t>Student number: 1815490</w:t>
      </w:r>
    </w:p>
    <w:p w14:paraId="4E9B83CE" w14:textId="5AA94663" w:rsidR="00985CDD" w:rsidRPr="00E13EA9" w:rsidRDefault="00E77928" w:rsidP="00C6742C">
      <w:pPr>
        <w:rPr>
          <w:rFonts w:ascii="Times New Roman" w:hAnsi="Times New Roman" w:cs="Times New Roman"/>
          <w:b/>
          <w:sz w:val="36"/>
          <w:szCs w:val="36"/>
        </w:rPr>
      </w:pPr>
      <w:r w:rsidRPr="00E13EA9">
        <w:rPr>
          <w:rFonts w:ascii="Times New Roman" w:hAnsi="Times New Roman" w:cs="Times New Roman"/>
          <w:b/>
          <w:sz w:val="36"/>
          <w:szCs w:val="36"/>
        </w:rPr>
        <w:t>Module title:</w:t>
      </w:r>
      <w:r w:rsidR="009F72F2" w:rsidRPr="00E13EA9">
        <w:rPr>
          <w:rFonts w:ascii="Times New Roman" w:hAnsi="Times New Roman" w:cs="Times New Roman"/>
          <w:b/>
          <w:sz w:val="36"/>
          <w:szCs w:val="36"/>
        </w:rPr>
        <w:t xml:space="preserve"> </w:t>
      </w:r>
      <w:r w:rsidR="00C454F2" w:rsidRPr="00E13EA9">
        <w:rPr>
          <w:rFonts w:ascii="Times New Roman" w:hAnsi="Times New Roman" w:cs="Times New Roman"/>
          <w:b/>
          <w:sz w:val="36"/>
          <w:szCs w:val="36"/>
        </w:rPr>
        <w:t>LCDB7003</w:t>
      </w:r>
    </w:p>
    <w:p w14:paraId="65A1F627" w14:textId="1D0B86E9" w:rsidR="00E77928" w:rsidRPr="00E13EA9" w:rsidRDefault="00E77928" w:rsidP="00C6742C">
      <w:pPr>
        <w:rPr>
          <w:rFonts w:ascii="Times New Roman" w:hAnsi="Times New Roman" w:cs="Times New Roman"/>
          <w:b/>
          <w:sz w:val="36"/>
          <w:szCs w:val="36"/>
        </w:rPr>
      </w:pPr>
      <w:r w:rsidRPr="00E13EA9">
        <w:rPr>
          <w:rFonts w:ascii="Times New Roman" w:hAnsi="Times New Roman" w:cs="Times New Roman"/>
          <w:b/>
          <w:sz w:val="36"/>
          <w:szCs w:val="36"/>
        </w:rPr>
        <w:t>Assignment title:</w:t>
      </w:r>
      <w:r w:rsidR="00C454F2" w:rsidRPr="00E13EA9">
        <w:rPr>
          <w:rFonts w:ascii="Times New Roman" w:hAnsi="Times New Roman" w:cs="Times New Roman"/>
          <w:b/>
          <w:sz w:val="36"/>
          <w:szCs w:val="36"/>
        </w:rPr>
        <w:t xml:space="preserve"> </w:t>
      </w:r>
      <w:r w:rsidR="00D61214" w:rsidRPr="00E13EA9">
        <w:rPr>
          <w:rFonts w:ascii="Times New Roman" w:hAnsi="Times New Roman" w:cs="Times New Roman"/>
          <w:b/>
          <w:sz w:val="36"/>
          <w:szCs w:val="36"/>
        </w:rPr>
        <w:t>Qualitative research</w:t>
      </w:r>
    </w:p>
    <w:p w14:paraId="322F3F6D" w14:textId="551F9EF0" w:rsidR="00E77928" w:rsidRPr="00E13EA9" w:rsidRDefault="00E77928" w:rsidP="00C6742C">
      <w:pPr>
        <w:rPr>
          <w:rFonts w:ascii="Times New Roman" w:hAnsi="Times New Roman" w:cs="Times New Roman"/>
          <w:b/>
          <w:sz w:val="36"/>
          <w:szCs w:val="36"/>
        </w:rPr>
      </w:pPr>
      <w:r w:rsidRPr="00E13EA9">
        <w:rPr>
          <w:rFonts w:ascii="Times New Roman" w:hAnsi="Times New Roman" w:cs="Times New Roman"/>
          <w:b/>
          <w:sz w:val="36"/>
          <w:szCs w:val="36"/>
        </w:rPr>
        <w:t>Lecturer</w:t>
      </w:r>
      <w:r w:rsidR="009F72F2" w:rsidRPr="00E13EA9">
        <w:rPr>
          <w:rFonts w:ascii="Times New Roman" w:hAnsi="Times New Roman" w:cs="Times New Roman"/>
          <w:b/>
          <w:sz w:val="36"/>
          <w:szCs w:val="36"/>
        </w:rPr>
        <w:t>’s name:</w:t>
      </w:r>
      <w:r w:rsidR="00D61214" w:rsidRPr="00E13EA9">
        <w:rPr>
          <w:rFonts w:ascii="Times New Roman" w:hAnsi="Times New Roman" w:cs="Times New Roman"/>
          <w:b/>
          <w:sz w:val="36"/>
          <w:szCs w:val="36"/>
        </w:rPr>
        <w:t xml:space="preserve"> </w:t>
      </w:r>
      <w:r w:rsidR="00ED5165" w:rsidRPr="00E13EA9">
        <w:rPr>
          <w:rFonts w:ascii="Times New Roman" w:hAnsi="Times New Roman" w:cs="Times New Roman"/>
          <w:b/>
          <w:sz w:val="36"/>
          <w:szCs w:val="36"/>
        </w:rPr>
        <w:t xml:space="preserve">Prof. </w:t>
      </w:r>
      <w:r w:rsidR="009A6C05" w:rsidRPr="00E13EA9">
        <w:rPr>
          <w:rFonts w:ascii="Times New Roman" w:hAnsi="Times New Roman" w:cs="Times New Roman"/>
          <w:b/>
          <w:sz w:val="36"/>
          <w:szCs w:val="36"/>
        </w:rPr>
        <w:t>A</w:t>
      </w:r>
      <w:r w:rsidR="003A4E4B" w:rsidRPr="00E13EA9">
        <w:rPr>
          <w:rFonts w:ascii="Times New Roman" w:hAnsi="Times New Roman" w:cs="Times New Roman"/>
          <w:b/>
          <w:sz w:val="36"/>
          <w:szCs w:val="36"/>
        </w:rPr>
        <w:t>mare Desta</w:t>
      </w:r>
    </w:p>
    <w:p w14:paraId="45BB9559" w14:textId="215FF427" w:rsidR="00F70177" w:rsidRDefault="00F70177" w:rsidP="00C6742C">
      <w:pPr>
        <w:rPr>
          <w:rFonts w:ascii="Tahoma" w:hAnsi="Tahoma" w:cs="Tahoma"/>
          <w:b/>
          <w:sz w:val="28"/>
          <w:szCs w:val="28"/>
        </w:rPr>
      </w:pPr>
    </w:p>
    <w:p w14:paraId="79264F69" w14:textId="77777777" w:rsidR="00F70177" w:rsidRDefault="00F70177" w:rsidP="00C6742C">
      <w:pPr>
        <w:rPr>
          <w:rFonts w:ascii="Tahoma" w:hAnsi="Tahoma" w:cs="Tahoma"/>
          <w:b/>
          <w:sz w:val="28"/>
          <w:szCs w:val="28"/>
        </w:rPr>
      </w:pPr>
    </w:p>
    <w:p w14:paraId="6568E7E0" w14:textId="77777777" w:rsidR="00C6742C" w:rsidRDefault="00C6742C" w:rsidP="00791BE8">
      <w:pPr>
        <w:jc w:val="center"/>
        <w:rPr>
          <w:rFonts w:ascii="Tahoma" w:hAnsi="Tahoma" w:cs="Tahoma"/>
          <w:b/>
          <w:sz w:val="28"/>
          <w:szCs w:val="28"/>
        </w:rPr>
      </w:pPr>
    </w:p>
    <w:p w14:paraId="4A1569A5" w14:textId="4C746A6B" w:rsidR="00C6742C" w:rsidRDefault="00AC2413" w:rsidP="00791BE8">
      <w:pPr>
        <w:jc w:val="center"/>
        <w:rPr>
          <w:rFonts w:ascii="Tahoma" w:hAnsi="Tahoma" w:cs="Tahoma"/>
          <w:b/>
          <w:sz w:val="28"/>
          <w:szCs w:val="28"/>
        </w:rPr>
      </w:pPr>
      <w:r>
        <w:rPr>
          <w:rFonts w:ascii="Tahoma" w:hAnsi="Tahoma" w:cs="Tahoma"/>
          <w:b/>
          <w:sz w:val="28"/>
          <w:szCs w:val="28"/>
        </w:rPr>
        <w:t>(Topic)</w:t>
      </w:r>
    </w:p>
    <w:p w14:paraId="47216D1A" w14:textId="0494588A" w:rsidR="00791BE8" w:rsidRDefault="00791BE8" w:rsidP="00791BE8">
      <w:pPr>
        <w:jc w:val="center"/>
        <w:rPr>
          <w:rFonts w:ascii="Tahoma" w:hAnsi="Tahoma" w:cs="Tahoma"/>
          <w:b/>
          <w:sz w:val="28"/>
          <w:szCs w:val="28"/>
        </w:rPr>
      </w:pPr>
      <w:r w:rsidRPr="004045AF">
        <w:rPr>
          <w:rFonts w:ascii="Tahoma" w:hAnsi="Tahoma" w:cs="Tahoma"/>
          <w:b/>
          <w:sz w:val="28"/>
          <w:szCs w:val="28"/>
        </w:rPr>
        <w:t>WORK-LIFE BALANCE</w:t>
      </w:r>
      <w:r w:rsidR="00493C0A" w:rsidRPr="004045AF">
        <w:rPr>
          <w:rFonts w:ascii="Tahoma" w:hAnsi="Tahoma" w:cs="Tahoma"/>
          <w:b/>
          <w:sz w:val="28"/>
          <w:szCs w:val="28"/>
        </w:rPr>
        <w:t>: D</w:t>
      </w:r>
      <w:r w:rsidR="00F90C9C" w:rsidRPr="004045AF">
        <w:rPr>
          <w:rFonts w:ascii="Tahoma" w:hAnsi="Tahoma" w:cs="Tahoma"/>
          <w:b/>
          <w:sz w:val="28"/>
          <w:szCs w:val="28"/>
        </w:rPr>
        <w:t>O</w:t>
      </w:r>
      <w:r w:rsidR="00493C0A" w:rsidRPr="004045AF">
        <w:rPr>
          <w:rFonts w:ascii="Tahoma" w:hAnsi="Tahoma" w:cs="Tahoma"/>
          <w:b/>
          <w:sz w:val="28"/>
          <w:szCs w:val="28"/>
        </w:rPr>
        <w:t xml:space="preserve"> GENDER </w:t>
      </w:r>
      <w:r w:rsidR="00EB1D8D" w:rsidRPr="004045AF">
        <w:rPr>
          <w:rFonts w:ascii="Tahoma" w:hAnsi="Tahoma" w:cs="Tahoma"/>
          <w:b/>
          <w:sz w:val="28"/>
          <w:szCs w:val="28"/>
        </w:rPr>
        <w:t xml:space="preserve">AND </w:t>
      </w:r>
      <w:r w:rsidR="00901870" w:rsidRPr="004045AF">
        <w:rPr>
          <w:rFonts w:ascii="Tahoma" w:hAnsi="Tahoma" w:cs="Tahoma"/>
          <w:b/>
          <w:sz w:val="28"/>
          <w:szCs w:val="28"/>
        </w:rPr>
        <w:t>WORK STATUS</w:t>
      </w:r>
      <w:r w:rsidR="00B61689">
        <w:rPr>
          <w:rFonts w:ascii="Tahoma" w:hAnsi="Tahoma" w:cs="Tahoma"/>
          <w:b/>
          <w:sz w:val="28"/>
          <w:szCs w:val="28"/>
        </w:rPr>
        <w:t xml:space="preserve"> (WFH OR NOT)</w:t>
      </w:r>
      <w:r w:rsidR="00901870" w:rsidRPr="004045AF">
        <w:rPr>
          <w:rFonts w:ascii="Tahoma" w:hAnsi="Tahoma" w:cs="Tahoma"/>
          <w:b/>
          <w:sz w:val="28"/>
          <w:szCs w:val="28"/>
        </w:rPr>
        <w:t xml:space="preserve"> </w:t>
      </w:r>
      <w:r w:rsidR="00493C0A" w:rsidRPr="004045AF">
        <w:rPr>
          <w:rFonts w:ascii="Tahoma" w:hAnsi="Tahoma" w:cs="Tahoma"/>
          <w:b/>
          <w:sz w:val="28"/>
          <w:szCs w:val="28"/>
        </w:rPr>
        <w:t xml:space="preserve">PLAY </w:t>
      </w:r>
      <w:r w:rsidR="005B1433">
        <w:rPr>
          <w:rFonts w:ascii="Tahoma" w:hAnsi="Tahoma" w:cs="Tahoma"/>
          <w:b/>
          <w:sz w:val="28"/>
          <w:szCs w:val="28"/>
        </w:rPr>
        <w:t xml:space="preserve">INFLUENCING </w:t>
      </w:r>
      <w:r w:rsidR="00493C0A" w:rsidRPr="004045AF">
        <w:rPr>
          <w:rFonts w:ascii="Tahoma" w:hAnsi="Tahoma" w:cs="Tahoma"/>
          <w:b/>
          <w:sz w:val="28"/>
          <w:szCs w:val="28"/>
        </w:rPr>
        <w:t>ROLE?</w:t>
      </w:r>
    </w:p>
    <w:p w14:paraId="68634D0B" w14:textId="77777777" w:rsidR="00B719AD" w:rsidRDefault="00B719AD" w:rsidP="00791BE8">
      <w:pPr>
        <w:jc w:val="center"/>
        <w:rPr>
          <w:rFonts w:ascii="Tahoma" w:hAnsi="Tahoma" w:cs="Tahoma"/>
          <w:b/>
          <w:sz w:val="28"/>
          <w:szCs w:val="28"/>
        </w:rPr>
      </w:pPr>
    </w:p>
    <w:p w14:paraId="448F8D97" w14:textId="77777777" w:rsidR="005214E1" w:rsidRDefault="005214E1" w:rsidP="00791BE8">
      <w:pPr>
        <w:jc w:val="center"/>
        <w:rPr>
          <w:rFonts w:ascii="Tahoma" w:hAnsi="Tahoma" w:cs="Tahoma"/>
          <w:b/>
          <w:sz w:val="28"/>
          <w:szCs w:val="28"/>
        </w:rPr>
      </w:pPr>
    </w:p>
    <w:p w14:paraId="5237B797" w14:textId="77777777" w:rsidR="005214E1" w:rsidRDefault="005214E1" w:rsidP="00791BE8">
      <w:pPr>
        <w:jc w:val="center"/>
        <w:rPr>
          <w:rFonts w:ascii="Tahoma" w:hAnsi="Tahoma" w:cs="Tahoma"/>
          <w:b/>
          <w:sz w:val="28"/>
          <w:szCs w:val="28"/>
        </w:rPr>
      </w:pPr>
    </w:p>
    <w:p w14:paraId="3E8AFE9D" w14:textId="77777777" w:rsidR="005214E1" w:rsidRDefault="005214E1" w:rsidP="00791BE8">
      <w:pPr>
        <w:jc w:val="center"/>
        <w:rPr>
          <w:rFonts w:ascii="Tahoma" w:hAnsi="Tahoma" w:cs="Tahoma"/>
          <w:b/>
          <w:sz w:val="28"/>
          <w:szCs w:val="28"/>
        </w:rPr>
      </w:pPr>
    </w:p>
    <w:p w14:paraId="75568FF1" w14:textId="77777777" w:rsidR="005214E1" w:rsidRDefault="005214E1" w:rsidP="00791BE8">
      <w:pPr>
        <w:jc w:val="center"/>
        <w:rPr>
          <w:rFonts w:ascii="Tahoma" w:hAnsi="Tahoma" w:cs="Tahoma"/>
          <w:b/>
          <w:sz w:val="28"/>
          <w:szCs w:val="28"/>
        </w:rPr>
      </w:pPr>
    </w:p>
    <w:p w14:paraId="14DD18A0" w14:textId="77777777" w:rsidR="005214E1" w:rsidRDefault="005214E1" w:rsidP="00791BE8">
      <w:pPr>
        <w:jc w:val="center"/>
        <w:rPr>
          <w:rFonts w:ascii="Tahoma" w:hAnsi="Tahoma" w:cs="Tahoma"/>
          <w:b/>
          <w:sz w:val="28"/>
          <w:szCs w:val="28"/>
        </w:rPr>
      </w:pPr>
    </w:p>
    <w:p w14:paraId="01066036" w14:textId="77777777" w:rsidR="005214E1" w:rsidRDefault="005214E1" w:rsidP="00791BE8">
      <w:pPr>
        <w:jc w:val="center"/>
        <w:rPr>
          <w:rFonts w:ascii="Tahoma" w:hAnsi="Tahoma" w:cs="Tahoma"/>
          <w:b/>
          <w:sz w:val="28"/>
          <w:szCs w:val="28"/>
        </w:rPr>
      </w:pPr>
    </w:p>
    <w:p w14:paraId="6CA59FED" w14:textId="77777777" w:rsidR="005214E1" w:rsidRDefault="005214E1" w:rsidP="00791BE8">
      <w:pPr>
        <w:jc w:val="center"/>
        <w:rPr>
          <w:rFonts w:ascii="Tahoma" w:hAnsi="Tahoma" w:cs="Tahoma"/>
          <w:b/>
          <w:sz w:val="28"/>
          <w:szCs w:val="28"/>
        </w:rPr>
      </w:pPr>
    </w:p>
    <w:p w14:paraId="28F53CAA" w14:textId="77777777" w:rsidR="005214E1" w:rsidRDefault="005214E1" w:rsidP="00791BE8">
      <w:pPr>
        <w:jc w:val="center"/>
        <w:rPr>
          <w:rFonts w:ascii="Tahoma" w:hAnsi="Tahoma" w:cs="Tahoma"/>
          <w:b/>
          <w:sz w:val="28"/>
          <w:szCs w:val="28"/>
        </w:rPr>
      </w:pPr>
    </w:p>
    <w:p w14:paraId="6325049F" w14:textId="77777777" w:rsidR="005214E1" w:rsidRDefault="005214E1" w:rsidP="00791BE8">
      <w:pPr>
        <w:jc w:val="center"/>
        <w:rPr>
          <w:rFonts w:ascii="Tahoma" w:hAnsi="Tahoma" w:cs="Tahoma"/>
          <w:b/>
          <w:sz w:val="28"/>
          <w:szCs w:val="28"/>
        </w:rPr>
      </w:pPr>
    </w:p>
    <w:p w14:paraId="1E2F30D0" w14:textId="77777777" w:rsidR="005214E1" w:rsidRDefault="005214E1" w:rsidP="00791BE8">
      <w:pPr>
        <w:jc w:val="center"/>
        <w:rPr>
          <w:rFonts w:ascii="Tahoma" w:hAnsi="Tahoma" w:cs="Tahoma"/>
          <w:b/>
          <w:sz w:val="28"/>
          <w:szCs w:val="28"/>
        </w:rPr>
      </w:pPr>
    </w:p>
    <w:p w14:paraId="1370685E" w14:textId="77777777" w:rsidR="005214E1" w:rsidRDefault="005214E1" w:rsidP="00791BE8">
      <w:pPr>
        <w:jc w:val="center"/>
        <w:rPr>
          <w:rFonts w:ascii="Tahoma" w:hAnsi="Tahoma" w:cs="Tahoma"/>
          <w:b/>
          <w:sz w:val="28"/>
          <w:szCs w:val="28"/>
        </w:rPr>
      </w:pPr>
    </w:p>
    <w:p w14:paraId="5A609897" w14:textId="77777777" w:rsidR="005214E1" w:rsidRDefault="005214E1" w:rsidP="00791BE8">
      <w:pPr>
        <w:jc w:val="center"/>
        <w:rPr>
          <w:rFonts w:ascii="Tahoma" w:hAnsi="Tahoma" w:cs="Tahoma"/>
          <w:b/>
          <w:sz w:val="28"/>
          <w:szCs w:val="28"/>
        </w:rPr>
      </w:pPr>
    </w:p>
    <w:p w14:paraId="20A5AC9E" w14:textId="77777777" w:rsidR="005214E1" w:rsidRDefault="005214E1" w:rsidP="005E4BFB">
      <w:pPr>
        <w:rPr>
          <w:rFonts w:ascii="Tahoma" w:hAnsi="Tahoma" w:cs="Tahoma"/>
          <w:b/>
          <w:sz w:val="28"/>
          <w:szCs w:val="28"/>
        </w:rPr>
      </w:pPr>
      <w:r>
        <w:rPr>
          <w:rFonts w:ascii="Tahoma" w:hAnsi="Tahoma" w:cs="Tahoma"/>
          <w:b/>
          <w:sz w:val="28"/>
          <w:szCs w:val="28"/>
        </w:rPr>
        <w:t xml:space="preserve">Abstract </w:t>
      </w:r>
    </w:p>
    <w:p w14:paraId="0EDBFAEC" w14:textId="40C0D12F" w:rsidR="00F67874" w:rsidRPr="008F30A3" w:rsidRDefault="008F30A3" w:rsidP="00AC2413">
      <w:pPr>
        <w:spacing w:line="480" w:lineRule="auto"/>
        <w:jc w:val="both"/>
        <w:rPr>
          <w:rFonts w:ascii="Tahoma" w:hAnsi="Tahoma" w:cs="Tahoma"/>
          <w:sz w:val="24"/>
          <w:szCs w:val="28"/>
        </w:rPr>
      </w:pPr>
      <w:r w:rsidRPr="000648AE">
        <w:rPr>
          <w:rFonts w:ascii="Times New Roman" w:hAnsi="Times New Roman" w:cs="Times New Roman"/>
          <w:sz w:val="24"/>
          <w:szCs w:val="24"/>
        </w:rPr>
        <w:t>This study proposes</w:t>
      </w:r>
      <w:r w:rsidR="00A86DFA" w:rsidRPr="000648AE">
        <w:rPr>
          <w:rFonts w:ascii="Times New Roman" w:hAnsi="Times New Roman" w:cs="Times New Roman"/>
          <w:sz w:val="24"/>
          <w:szCs w:val="24"/>
        </w:rPr>
        <w:t xml:space="preserve"> Systematic Literature Review (SLR)</w:t>
      </w:r>
      <w:r w:rsidR="0061404B" w:rsidRPr="000648AE">
        <w:rPr>
          <w:rFonts w:ascii="Times New Roman" w:hAnsi="Times New Roman" w:cs="Times New Roman"/>
          <w:sz w:val="24"/>
          <w:szCs w:val="24"/>
        </w:rPr>
        <w:t xml:space="preserve"> </w:t>
      </w:r>
      <w:r w:rsidR="00C47A54" w:rsidRPr="000648AE">
        <w:rPr>
          <w:rFonts w:ascii="Times New Roman" w:hAnsi="Times New Roman" w:cs="Times New Roman"/>
          <w:sz w:val="24"/>
          <w:szCs w:val="24"/>
        </w:rPr>
        <w:t>towards</w:t>
      </w:r>
      <w:r w:rsidR="00B5735D" w:rsidRPr="000648AE">
        <w:rPr>
          <w:rFonts w:ascii="Times New Roman" w:hAnsi="Times New Roman" w:cs="Times New Roman"/>
          <w:sz w:val="24"/>
          <w:szCs w:val="24"/>
        </w:rPr>
        <w:t xml:space="preserve"> </w:t>
      </w:r>
      <w:r w:rsidR="008B5D6D" w:rsidRPr="000648AE">
        <w:rPr>
          <w:rFonts w:ascii="Times New Roman" w:hAnsi="Times New Roman" w:cs="Times New Roman"/>
          <w:sz w:val="24"/>
          <w:szCs w:val="24"/>
        </w:rPr>
        <w:t xml:space="preserve">examining </w:t>
      </w:r>
      <w:r w:rsidR="00772C77" w:rsidRPr="000648AE">
        <w:rPr>
          <w:rFonts w:ascii="Times New Roman" w:hAnsi="Times New Roman" w:cs="Times New Roman"/>
          <w:sz w:val="24"/>
          <w:szCs w:val="24"/>
        </w:rPr>
        <w:t>the relationships between gender, work status</w:t>
      </w:r>
      <w:r w:rsidR="00AA26B3" w:rsidRPr="000648AE">
        <w:rPr>
          <w:rFonts w:ascii="Times New Roman" w:hAnsi="Times New Roman" w:cs="Times New Roman"/>
          <w:sz w:val="24"/>
          <w:szCs w:val="24"/>
        </w:rPr>
        <w:t xml:space="preserve"> and work-life balance.</w:t>
      </w:r>
      <w:r w:rsidR="00C61F1C" w:rsidRPr="000648AE">
        <w:rPr>
          <w:rFonts w:ascii="Times New Roman" w:hAnsi="Times New Roman" w:cs="Times New Roman"/>
          <w:sz w:val="24"/>
          <w:szCs w:val="24"/>
        </w:rPr>
        <w:t xml:space="preserve"> </w:t>
      </w:r>
      <w:r w:rsidR="006408F7" w:rsidRPr="000648AE">
        <w:rPr>
          <w:rFonts w:ascii="Times New Roman" w:hAnsi="Times New Roman" w:cs="Times New Roman"/>
          <w:sz w:val="24"/>
          <w:szCs w:val="24"/>
        </w:rPr>
        <w:t xml:space="preserve">A preliminary literature review was </w:t>
      </w:r>
      <w:r w:rsidR="00611E06" w:rsidRPr="000648AE">
        <w:rPr>
          <w:rFonts w:ascii="Times New Roman" w:hAnsi="Times New Roman" w:cs="Times New Roman"/>
          <w:sz w:val="24"/>
          <w:szCs w:val="24"/>
        </w:rPr>
        <w:t xml:space="preserve">conducted </w:t>
      </w:r>
      <w:r w:rsidR="00A95DD1" w:rsidRPr="000648AE">
        <w:rPr>
          <w:rFonts w:ascii="Times New Roman" w:hAnsi="Times New Roman" w:cs="Times New Roman"/>
          <w:sz w:val="24"/>
          <w:szCs w:val="24"/>
        </w:rPr>
        <w:t xml:space="preserve">to identify relevant databases, </w:t>
      </w:r>
      <w:r w:rsidR="000D6EDF" w:rsidRPr="000648AE">
        <w:rPr>
          <w:rFonts w:ascii="Times New Roman" w:hAnsi="Times New Roman" w:cs="Times New Roman"/>
          <w:sz w:val="24"/>
          <w:szCs w:val="24"/>
        </w:rPr>
        <w:t>journals,</w:t>
      </w:r>
      <w:r w:rsidR="00A95DD1" w:rsidRPr="000648AE">
        <w:rPr>
          <w:rFonts w:ascii="Times New Roman" w:hAnsi="Times New Roman" w:cs="Times New Roman"/>
          <w:sz w:val="24"/>
          <w:szCs w:val="24"/>
        </w:rPr>
        <w:t xml:space="preserve"> and</w:t>
      </w:r>
      <w:r w:rsidR="006408F7" w:rsidRPr="000648AE">
        <w:rPr>
          <w:rFonts w:ascii="Times New Roman" w:hAnsi="Times New Roman" w:cs="Times New Roman"/>
          <w:sz w:val="24"/>
          <w:szCs w:val="24"/>
        </w:rPr>
        <w:t xml:space="preserve"> search </w:t>
      </w:r>
      <w:r w:rsidR="00A95DD1" w:rsidRPr="000648AE">
        <w:rPr>
          <w:rFonts w:ascii="Times New Roman" w:hAnsi="Times New Roman" w:cs="Times New Roman"/>
          <w:sz w:val="24"/>
          <w:szCs w:val="24"/>
        </w:rPr>
        <w:t>terms</w:t>
      </w:r>
      <w:r w:rsidR="001F29D8" w:rsidRPr="000648AE">
        <w:rPr>
          <w:rFonts w:ascii="Times New Roman" w:hAnsi="Times New Roman" w:cs="Times New Roman"/>
          <w:sz w:val="24"/>
          <w:szCs w:val="24"/>
        </w:rPr>
        <w:t xml:space="preserve">. </w:t>
      </w:r>
      <w:r w:rsidR="007B7DF5" w:rsidRPr="000648AE">
        <w:rPr>
          <w:rFonts w:ascii="Times New Roman" w:hAnsi="Times New Roman" w:cs="Times New Roman"/>
          <w:sz w:val="24"/>
          <w:szCs w:val="24"/>
        </w:rPr>
        <w:t xml:space="preserve">The rationale for the selection of the journals and databases were provided. </w:t>
      </w:r>
      <w:r w:rsidR="001F29D8" w:rsidRPr="000648AE">
        <w:rPr>
          <w:rFonts w:ascii="Times New Roman" w:hAnsi="Times New Roman" w:cs="Times New Roman"/>
          <w:sz w:val="24"/>
          <w:szCs w:val="24"/>
        </w:rPr>
        <w:t xml:space="preserve">The inclusion and </w:t>
      </w:r>
      <w:r w:rsidR="00E06112" w:rsidRPr="000648AE">
        <w:rPr>
          <w:rFonts w:ascii="Times New Roman" w:hAnsi="Times New Roman" w:cs="Times New Roman"/>
          <w:sz w:val="24"/>
          <w:szCs w:val="24"/>
        </w:rPr>
        <w:t>exclusion and</w:t>
      </w:r>
      <w:r w:rsidR="00546693" w:rsidRPr="000648AE">
        <w:rPr>
          <w:rFonts w:ascii="Times New Roman" w:hAnsi="Times New Roman" w:cs="Times New Roman"/>
          <w:sz w:val="24"/>
          <w:szCs w:val="24"/>
        </w:rPr>
        <w:t xml:space="preserve"> quality assessment </w:t>
      </w:r>
      <w:r w:rsidR="001F29D8" w:rsidRPr="000648AE">
        <w:rPr>
          <w:rFonts w:ascii="Times New Roman" w:hAnsi="Times New Roman" w:cs="Times New Roman"/>
          <w:sz w:val="24"/>
          <w:szCs w:val="24"/>
        </w:rPr>
        <w:t>criteria</w:t>
      </w:r>
      <w:r w:rsidR="00E47C92" w:rsidRPr="000648AE">
        <w:rPr>
          <w:rFonts w:ascii="Times New Roman" w:hAnsi="Times New Roman" w:cs="Times New Roman"/>
          <w:sz w:val="24"/>
          <w:szCs w:val="24"/>
        </w:rPr>
        <w:t xml:space="preserve"> were developed based on</w:t>
      </w:r>
      <w:r w:rsidR="00546693" w:rsidRPr="000648AE">
        <w:rPr>
          <w:rFonts w:ascii="Times New Roman" w:hAnsi="Times New Roman" w:cs="Times New Roman"/>
          <w:sz w:val="24"/>
          <w:szCs w:val="24"/>
        </w:rPr>
        <w:t xml:space="preserve"> the literature</w:t>
      </w:r>
      <w:r w:rsidR="00804DCD" w:rsidRPr="000648AE">
        <w:rPr>
          <w:rFonts w:ascii="Times New Roman" w:hAnsi="Times New Roman" w:cs="Times New Roman"/>
          <w:sz w:val="24"/>
          <w:szCs w:val="24"/>
        </w:rPr>
        <w:t>.</w:t>
      </w:r>
      <w:r w:rsidR="00516E4C" w:rsidRPr="000648AE">
        <w:rPr>
          <w:rFonts w:ascii="Times New Roman" w:hAnsi="Times New Roman" w:cs="Times New Roman"/>
          <w:sz w:val="24"/>
          <w:szCs w:val="24"/>
        </w:rPr>
        <w:t xml:space="preserve"> </w:t>
      </w:r>
      <w:r w:rsidR="0092577F" w:rsidRPr="000648AE">
        <w:rPr>
          <w:rFonts w:ascii="Times New Roman" w:hAnsi="Times New Roman" w:cs="Times New Roman"/>
          <w:sz w:val="24"/>
          <w:szCs w:val="24"/>
        </w:rPr>
        <w:t>Article selection procedure, d</w:t>
      </w:r>
      <w:r w:rsidR="00516E4C" w:rsidRPr="000648AE">
        <w:rPr>
          <w:rFonts w:ascii="Times New Roman" w:hAnsi="Times New Roman" w:cs="Times New Roman"/>
          <w:sz w:val="24"/>
          <w:szCs w:val="24"/>
        </w:rPr>
        <w:t>ata extraction</w:t>
      </w:r>
      <w:r w:rsidR="0092577F" w:rsidRPr="000648AE">
        <w:rPr>
          <w:rFonts w:ascii="Times New Roman" w:hAnsi="Times New Roman" w:cs="Times New Roman"/>
          <w:sz w:val="24"/>
          <w:szCs w:val="24"/>
        </w:rPr>
        <w:t xml:space="preserve"> and synthesis techniques were also provided.</w:t>
      </w:r>
      <w:r w:rsidR="003E1E3F" w:rsidRPr="000648AE">
        <w:rPr>
          <w:rFonts w:ascii="Times New Roman" w:hAnsi="Times New Roman" w:cs="Times New Roman"/>
          <w:sz w:val="24"/>
          <w:szCs w:val="24"/>
        </w:rPr>
        <w:t xml:space="preserve"> The outcomes expected from the study were also stated</w:t>
      </w:r>
      <w:r w:rsidR="003E1E3F">
        <w:rPr>
          <w:rFonts w:ascii="Tahoma" w:hAnsi="Tahoma" w:cs="Tahoma"/>
          <w:sz w:val="24"/>
          <w:szCs w:val="28"/>
        </w:rPr>
        <w:t>.</w:t>
      </w:r>
    </w:p>
    <w:p w14:paraId="2835FB30" w14:textId="77777777" w:rsidR="005214E1" w:rsidRDefault="005214E1" w:rsidP="00791BE8">
      <w:pPr>
        <w:jc w:val="center"/>
        <w:rPr>
          <w:rFonts w:ascii="Tahoma" w:hAnsi="Tahoma" w:cs="Tahoma"/>
          <w:b/>
          <w:sz w:val="28"/>
          <w:szCs w:val="28"/>
        </w:rPr>
      </w:pPr>
    </w:p>
    <w:p w14:paraId="39F236E8" w14:textId="77777777" w:rsidR="008D5AE6" w:rsidRDefault="008D5AE6" w:rsidP="00791BE8">
      <w:pPr>
        <w:jc w:val="center"/>
        <w:rPr>
          <w:rFonts w:ascii="Tahoma" w:hAnsi="Tahoma" w:cs="Tahoma"/>
          <w:b/>
          <w:sz w:val="28"/>
          <w:szCs w:val="28"/>
        </w:rPr>
      </w:pPr>
    </w:p>
    <w:p w14:paraId="1C312D49" w14:textId="77777777" w:rsidR="00B71A80" w:rsidRDefault="00B71A80" w:rsidP="00791BE8">
      <w:pPr>
        <w:jc w:val="center"/>
        <w:rPr>
          <w:rFonts w:ascii="Tahoma" w:hAnsi="Tahoma" w:cs="Tahoma"/>
          <w:b/>
          <w:sz w:val="28"/>
          <w:szCs w:val="28"/>
        </w:rPr>
      </w:pPr>
    </w:p>
    <w:p w14:paraId="25A31C8B" w14:textId="77777777" w:rsidR="00B71A80" w:rsidRDefault="00B71A80" w:rsidP="00791BE8">
      <w:pPr>
        <w:jc w:val="center"/>
        <w:rPr>
          <w:rFonts w:ascii="Tahoma" w:hAnsi="Tahoma" w:cs="Tahoma"/>
          <w:b/>
          <w:sz w:val="28"/>
          <w:szCs w:val="28"/>
        </w:rPr>
      </w:pPr>
    </w:p>
    <w:p w14:paraId="7D8ABDDC" w14:textId="77777777" w:rsidR="00B71A80" w:rsidRDefault="00B71A80" w:rsidP="00791BE8">
      <w:pPr>
        <w:jc w:val="center"/>
        <w:rPr>
          <w:rFonts w:ascii="Tahoma" w:hAnsi="Tahoma" w:cs="Tahoma"/>
          <w:b/>
          <w:sz w:val="28"/>
          <w:szCs w:val="28"/>
        </w:rPr>
      </w:pPr>
    </w:p>
    <w:p w14:paraId="4EA2980F" w14:textId="77777777" w:rsidR="00B71A80" w:rsidRDefault="00B71A80" w:rsidP="00791BE8">
      <w:pPr>
        <w:jc w:val="center"/>
        <w:rPr>
          <w:rFonts w:ascii="Tahoma" w:hAnsi="Tahoma" w:cs="Tahoma"/>
          <w:b/>
          <w:sz w:val="28"/>
          <w:szCs w:val="28"/>
        </w:rPr>
      </w:pPr>
    </w:p>
    <w:p w14:paraId="4EB04A18" w14:textId="77777777" w:rsidR="00B71A80" w:rsidRDefault="00B71A80" w:rsidP="00791BE8">
      <w:pPr>
        <w:jc w:val="center"/>
        <w:rPr>
          <w:rFonts w:ascii="Tahoma" w:hAnsi="Tahoma" w:cs="Tahoma"/>
          <w:b/>
          <w:sz w:val="28"/>
          <w:szCs w:val="28"/>
        </w:rPr>
      </w:pPr>
    </w:p>
    <w:p w14:paraId="5C1761F8" w14:textId="77777777" w:rsidR="00B71A80" w:rsidRDefault="00B71A80" w:rsidP="00791BE8">
      <w:pPr>
        <w:jc w:val="center"/>
        <w:rPr>
          <w:rFonts w:ascii="Tahoma" w:hAnsi="Tahoma" w:cs="Tahoma"/>
          <w:b/>
          <w:sz w:val="28"/>
          <w:szCs w:val="28"/>
        </w:rPr>
      </w:pPr>
    </w:p>
    <w:p w14:paraId="08164C7A" w14:textId="77777777" w:rsidR="00B71A80" w:rsidRDefault="00B71A80" w:rsidP="00791BE8">
      <w:pPr>
        <w:jc w:val="center"/>
        <w:rPr>
          <w:rFonts w:ascii="Tahoma" w:hAnsi="Tahoma" w:cs="Tahoma"/>
          <w:b/>
          <w:sz w:val="28"/>
          <w:szCs w:val="28"/>
        </w:rPr>
      </w:pPr>
    </w:p>
    <w:p w14:paraId="5A808E94" w14:textId="77777777" w:rsidR="00B71A80" w:rsidRDefault="00B71A80" w:rsidP="00791BE8">
      <w:pPr>
        <w:jc w:val="center"/>
        <w:rPr>
          <w:rFonts w:ascii="Tahoma" w:hAnsi="Tahoma" w:cs="Tahoma"/>
          <w:b/>
          <w:sz w:val="28"/>
          <w:szCs w:val="28"/>
        </w:rPr>
      </w:pPr>
    </w:p>
    <w:p w14:paraId="10EAAEB1" w14:textId="77777777" w:rsidR="00B71A80" w:rsidRDefault="00B71A80" w:rsidP="00791BE8">
      <w:pPr>
        <w:jc w:val="center"/>
        <w:rPr>
          <w:rFonts w:ascii="Tahoma" w:hAnsi="Tahoma" w:cs="Tahoma"/>
          <w:b/>
          <w:sz w:val="28"/>
          <w:szCs w:val="28"/>
        </w:rPr>
      </w:pPr>
    </w:p>
    <w:p w14:paraId="163C777F" w14:textId="77777777" w:rsidR="00B71A80" w:rsidRDefault="00B71A80" w:rsidP="00791BE8">
      <w:pPr>
        <w:jc w:val="center"/>
        <w:rPr>
          <w:rFonts w:ascii="Tahoma" w:hAnsi="Tahoma" w:cs="Tahoma"/>
          <w:b/>
          <w:sz w:val="28"/>
          <w:szCs w:val="28"/>
        </w:rPr>
      </w:pPr>
    </w:p>
    <w:p w14:paraId="2AEC6DC1" w14:textId="77777777" w:rsidR="00B71A80" w:rsidRDefault="00B71A80" w:rsidP="00791BE8">
      <w:pPr>
        <w:jc w:val="center"/>
        <w:rPr>
          <w:rFonts w:ascii="Tahoma" w:hAnsi="Tahoma" w:cs="Tahoma"/>
          <w:b/>
          <w:sz w:val="28"/>
          <w:szCs w:val="28"/>
        </w:rPr>
      </w:pPr>
    </w:p>
    <w:sdt>
      <w:sdtPr>
        <w:rPr>
          <w:rFonts w:asciiTheme="minorHAnsi" w:eastAsiaTheme="minorHAnsi" w:hAnsiTheme="minorHAnsi" w:cstheme="minorBidi"/>
          <w:b w:val="0"/>
          <w:bCs w:val="0"/>
          <w:color w:val="auto"/>
          <w:sz w:val="22"/>
          <w:szCs w:val="22"/>
        </w:rPr>
        <w:id w:val="13230305"/>
        <w:docPartObj>
          <w:docPartGallery w:val="Table of Contents"/>
          <w:docPartUnique/>
        </w:docPartObj>
      </w:sdtPr>
      <w:sdtEndPr>
        <w:rPr>
          <w:sz w:val="24"/>
          <w:szCs w:val="24"/>
        </w:rPr>
      </w:sdtEndPr>
      <w:sdtContent>
        <w:p w14:paraId="4B3B55D0" w14:textId="77777777" w:rsidR="00F30822" w:rsidRPr="0052023E" w:rsidRDefault="00B90852" w:rsidP="00E3402A">
          <w:pPr>
            <w:pStyle w:val="TOCHeading"/>
            <w:jc w:val="center"/>
          </w:pPr>
          <w:r w:rsidRPr="0052023E">
            <w:t xml:space="preserve">Table of </w:t>
          </w:r>
          <w:r w:rsidR="00F30822" w:rsidRPr="0052023E">
            <w:t>Contents</w:t>
          </w:r>
        </w:p>
        <w:p w14:paraId="3E57D817" w14:textId="77777777" w:rsidR="00F30822" w:rsidRPr="0052023E" w:rsidRDefault="00011941">
          <w:pPr>
            <w:pStyle w:val="TOC1"/>
            <w:tabs>
              <w:tab w:val="right" w:leader="dot" w:pos="9350"/>
            </w:tabs>
            <w:rPr>
              <w:rFonts w:ascii="Tahoma" w:hAnsi="Tahoma" w:cs="Tahoma"/>
              <w:noProof/>
              <w:sz w:val="24"/>
              <w:szCs w:val="24"/>
            </w:rPr>
          </w:pPr>
          <w:r w:rsidRPr="0052023E">
            <w:rPr>
              <w:rFonts w:ascii="Tahoma" w:hAnsi="Tahoma" w:cs="Tahoma"/>
              <w:sz w:val="24"/>
              <w:szCs w:val="24"/>
            </w:rPr>
            <w:fldChar w:fldCharType="begin"/>
          </w:r>
          <w:r w:rsidR="00F30822" w:rsidRPr="0052023E">
            <w:rPr>
              <w:rFonts w:ascii="Tahoma" w:hAnsi="Tahoma" w:cs="Tahoma"/>
              <w:sz w:val="24"/>
              <w:szCs w:val="24"/>
            </w:rPr>
            <w:instrText xml:space="preserve"> TOC \o "1-3" \h \z \u </w:instrText>
          </w:r>
          <w:r w:rsidRPr="0052023E">
            <w:rPr>
              <w:rFonts w:ascii="Tahoma" w:hAnsi="Tahoma" w:cs="Tahoma"/>
              <w:sz w:val="24"/>
              <w:szCs w:val="24"/>
            </w:rPr>
            <w:fldChar w:fldCharType="separate"/>
          </w:r>
          <w:hyperlink w:anchor="_Toc58963212" w:history="1">
            <w:r w:rsidR="00F30822" w:rsidRPr="0052023E">
              <w:rPr>
                <w:rStyle w:val="Hyperlink"/>
                <w:rFonts w:ascii="Tahoma" w:hAnsi="Tahoma" w:cs="Tahoma"/>
                <w:noProof/>
                <w:sz w:val="24"/>
                <w:szCs w:val="24"/>
              </w:rPr>
              <w:t>INTRODUCTION</w:t>
            </w:r>
            <w:r w:rsidR="00F30822" w:rsidRPr="0052023E">
              <w:rPr>
                <w:rFonts w:ascii="Tahoma" w:hAnsi="Tahoma" w:cs="Tahoma"/>
                <w:noProof/>
                <w:webHidden/>
                <w:sz w:val="24"/>
                <w:szCs w:val="24"/>
              </w:rPr>
              <w:tab/>
            </w:r>
            <w:r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_Toc58963212 \h </w:instrText>
            </w:r>
            <w:r w:rsidRPr="0052023E">
              <w:rPr>
                <w:rFonts w:ascii="Tahoma" w:hAnsi="Tahoma" w:cs="Tahoma"/>
                <w:noProof/>
                <w:webHidden/>
                <w:sz w:val="24"/>
                <w:szCs w:val="24"/>
              </w:rPr>
            </w:r>
            <w:r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3</w:t>
            </w:r>
            <w:r w:rsidRPr="0052023E">
              <w:rPr>
                <w:rFonts w:ascii="Tahoma" w:hAnsi="Tahoma" w:cs="Tahoma"/>
                <w:noProof/>
                <w:webHidden/>
                <w:sz w:val="24"/>
                <w:szCs w:val="24"/>
              </w:rPr>
              <w:fldChar w:fldCharType="end"/>
            </w:r>
          </w:hyperlink>
        </w:p>
        <w:p w14:paraId="4B09C7CA"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13" w:history="1">
            <w:r w:rsidR="00F30822" w:rsidRPr="0052023E">
              <w:rPr>
                <w:rStyle w:val="Hyperlink"/>
                <w:rFonts w:ascii="Tahoma" w:hAnsi="Tahoma" w:cs="Tahoma"/>
                <w:noProof/>
                <w:sz w:val="24"/>
                <w:szCs w:val="24"/>
              </w:rPr>
              <w:t>1.0</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Background of the study</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_Toc58963213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3</w:t>
            </w:r>
            <w:r w:rsidR="00011941" w:rsidRPr="0052023E">
              <w:rPr>
                <w:rFonts w:ascii="Tahoma" w:hAnsi="Tahoma" w:cs="Tahoma"/>
                <w:noProof/>
                <w:webHidden/>
                <w:sz w:val="24"/>
                <w:szCs w:val="24"/>
              </w:rPr>
              <w:fldChar w:fldCharType="end"/>
            </w:r>
          </w:hyperlink>
        </w:p>
        <w:p w14:paraId="51427DA1"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14" w:history="1">
            <w:r w:rsidR="00F30822" w:rsidRPr="0052023E">
              <w:rPr>
                <w:rStyle w:val="Hyperlink"/>
                <w:rFonts w:ascii="Tahoma" w:hAnsi="Tahoma" w:cs="Tahoma"/>
                <w:noProof/>
                <w:sz w:val="24"/>
                <w:szCs w:val="24"/>
              </w:rPr>
              <w:t>1.1</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Research Question</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_Toc58963214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5</w:t>
            </w:r>
            <w:r w:rsidR="00011941" w:rsidRPr="0052023E">
              <w:rPr>
                <w:rFonts w:ascii="Tahoma" w:hAnsi="Tahoma" w:cs="Tahoma"/>
                <w:noProof/>
                <w:webHidden/>
                <w:sz w:val="24"/>
                <w:szCs w:val="24"/>
              </w:rPr>
              <w:fldChar w:fldCharType="end"/>
            </w:r>
          </w:hyperlink>
        </w:p>
        <w:p w14:paraId="7EDA5CE1" w14:textId="77777777" w:rsidR="00F30822" w:rsidRPr="0052023E" w:rsidRDefault="001D1AC5">
          <w:pPr>
            <w:pStyle w:val="TOC1"/>
            <w:tabs>
              <w:tab w:val="right" w:leader="dot" w:pos="9350"/>
            </w:tabs>
            <w:rPr>
              <w:rFonts w:ascii="Tahoma" w:hAnsi="Tahoma" w:cs="Tahoma"/>
              <w:noProof/>
              <w:sz w:val="24"/>
              <w:szCs w:val="24"/>
            </w:rPr>
          </w:pPr>
          <w:hyperlink w:anchor="_Toc58963215" w:history="1">
            <w:r w:rsidR="00F30822" w:rsidRPr="0052023E">
              <w:rPr>
                <w:rStyle w:val="Hyperlink"/>
                <w:rFonts w:ascii="Tahoma" w:hAnsi="Tahoma" w:cs="Tahoma"/>
                <w:noProof/>
                <w:sz w:val="24"/>
                <w:szCs w:val="24"/>
              </w:rPr>
              <w:t>LITERATURE REVIEW</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_Toc58963215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6</w:t>
            </w:r>
            <w:r w:rsidR="00011941" w:rsidRPr="0052023E">
              <w:rPr>
                <w:rFonts w:ascii="Tahoma" w:hAnsi="Tahoma" w:cs="Tahoma"/>
                <w:noProof/>
                <w:webHidden/>
                <w:sz w:val="24"/>
                <w:szCs w:val="24"/>
              </w:rPr>
              <w:fldChar w:fldCharType="end"/>
            </w:r>
          </w:hyperlink>
        </w:p>
        <w:p w14:paraId="1A2A2A50" w14:textId="77777777" w:rsidR="00F30822" w:rsidRPr="0052023E" w:rsidRDefault="001D1AC5">
          <w:pPr>
            <w:pStyle w:val="TOC1"/>
            <w:tabs>
              <w:tab w:val="left" w:pos="440"/>
              <w:tab w:val="right" w:leader="dot" w:pos="9350"/>
            </w:tabs>
            <w:rPr>
              <w:rFonts w:ascii="Tahoma" w:hAnsi="Tahoma" w:cs="Tahoma"/>
              <w:noProof/>
              <w:sz w:val="24"/>
              <w:szCs w:val="24"/>
            </w:rPr>
          </w:pPr>
          <w:hyperlink w:anchor="_Toc58963216" w:history="1">
            <w:r w:rsidR="00F30822" w:rsidRPr="0052023E">
              <w:rPr>
                <w:rStyle w:val="Hyperlink"/>
                <w:rFonts w:ascii="Tahoma" w:hAnsi="Tahoma" w:cs="Tahoma"/>
                <w:noProof/>
                <w:sz w:val="24"/>
                <w:szCs w:val="24"/>
              </w:rPr>
              <w:t>2.</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Literature Review (Preliminary)</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_Toc58963216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6</w:t>
            </w:r>
            <w:r w:rsidR="00011941" w:rsidRPr="0052023E">
              <w:rPr>
                <w:rFonts w:ascii="Tahoma" w:hAnsi="Tahoma" w:cs="Tahoma"/>
                <w:noProof/>
                <w:webHidden/>
                <w:sz w:val="24"/>
                <w:szCs w:val="24"/>
              </w:rPr>
              <w:fldChar w:fldCharType="end"/>
            </w:r>
          </w:hyperlink>
        </w:p>
        <w:p w14:paraId="5EA5FB3A"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17" w:history="1">
            <w:r w:rsidR="00F30822" w:rsidRPr="0052023E">
              <w:rPr>
                <w:rStyle w:val="Hyperlink"/>
                <w:rFonts w:ascii="Tahoma" w:hAnsi="Tahoma" w:cs="Tahoma"/>
                <w:noProof/>
                <w:sz w:val="24"/>
                <w:szCs w:val="24"/>
              </w:rPr>
              <w:t>2.1</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Work-life Balance Concept in Perspective</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_Toc58963217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6</w:t>
            </w:r>
            <w:r w:rsidR="00011941" w:rsidRPr="0052023E">
              <w:rPr>
                <w:rFonts w:ascii="Tahoma" w:hAnsi="Tahoma" w:cs="Tahoma"/>
                <w:noProof/>
                <w:webHidden/>
                <w:sz w:val="24"/>
                <w:szCs w:val="24"/>
              </w:rPr>
              <w:fldChar w:fldCharType="end"/>
            </w:r>
          </w:hyperlink>
        </w:p>
        <w:p w14:paraId="20A3DACE"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18" w:history="1">
            <w:r w:rsidR="00F30822" w:rsidRPr="0052023E">
              <w:rPr>
                <w:rStyle w:val="Hyperlink"/>
                <w:rFonts w:ascii="Tahoma" w:hAnsi="Tahoma" w:cs="Tahoma"/>
                <w:noProof/>
                <w:sz w:val="24"/>
                <w:szCs w:val="24"/>
              </w:rPr>
              <w:t>2.2</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Components of WLB</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_Toc58963218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7</w:t>
            </w:r>
            <w:r w:rsidR="00011941" w:rsidRPr="0052023E">
              <w:rPr>
                <w:rFonts w:ascii="Tahoma" w:hAnsi="Tahoma" w:cs="Tahoma"/>
                <w:noProof/>
                <w:webHidden/>
                <w:sz w:val="24"/>
                <w:szCs w:val="24"/>
              </w:rPr>
              <w:fldChar w:fldCharType="end"/>
            </w:r>
          </w:hyperlink>
        </w:p>
        <w:p w14:paraId="490DD88B"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19" w:history="1">
            <w:r w:rsidR="00F30822" w:rsidRPr="0052023E">
              <w:rPr>
                <w:rStyle w:val="Hyperlink"/>
                <w:rFonts w:ascii="Tahoma" w:hAnsi="Tahoma" w:cs="Tahoma"/>
                <w:noProof/>
                <w:sz w:val="24"/>
                <w:szCs w:val="24"/>
              </w:rPr>
              <w:t>2.3</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WLB &amp; Employee Performance</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_Toc58963219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8</w:t>
            </w:r>
            <w:r w:rsidR="00011941" w:rsidRPr="0052023E">
              <w:rPr>
                <w:rFonts w:ascii="Tahoma" w:hAnsi="Tahoma" w:cs="Tahoma"/>
                <w:noProof/>
                <w:webHidden/>
                <w:sz w:val="24"/>
                <w:szCs w:val="24"/>
              </w:rPr>
              <w:fldChar w:fldCharType="end"/>
            </w:r>
          </w:hyperlink>
        </w:p>
        <w:p w14:paraId="33391FD1"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0" w:history="1">
            <w:r w:rsidR="00F30822" w:rsidRPr="0052023E">
              <w:rPr>
                <w:rStyle w:val="Hyperlink"/>
                <w:rFonts w:ascii="Tahoma" w:hAnsi="Tahoma" w:cs="Tahoma"/>
                <w:noProof/>
                <w:sz w:val="24"/>
                <w:szCs w:val="24"/>
              </w:rPr>
              <w:t>2.4</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WLB and Workers’ Commitment</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_Toc58963220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8</w:t>
            </w:r>
            <w:r w:rsidR="00011941" w:rsidRPr="0052023E">
              <w:rPr>
                <w:rFonts w:ascii="Tahoma" w:hAnsi="Tahoma" w:cs="Tahoma"/>
                <w:noProof/>
                <w:webHidden/>
                <w:sz w:val="24"/>
                <w:szCs w:val="24"/>
              </w:rPr>
              <w:fldChar w:fldCharType="end"/>
            </w:r>
          </w:hyperlink>
        </w:p>
        <w:p w14:paraId="31866E2B"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1" w:history="1">
            <w:r w:rsidR="00F30822" w:rsidRPr="0052023E">
              <w:rPr>
                <w:rStyle w:val="Hyperlink"/>
                <w:rFonts w:ascii="Tahoma" w:hAnsi="Tahoma" w:cs="Tahoma"/>
                <w:noProof/>
                <w:sz w:val="24"/>
                <w:szCs w:val="24"/>
              </w:rPr>
              <w:t>2.5</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Work Life Balance &amp; Job Satisfaction</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_Toc58963221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9</w:t>
            </w:r>
            <w:r w:rsidR="00011941" w:rsidRPr="0052023E">
              <w:rPr>
                <w:rFonts w:ascii="Tahoma" w:hAnsi="Tahoma" w:cs="Tahoma"/>
                <w:noProof/>
                <w:webHidden/>
                <w:sz w:val="24"/>
                <w:szCs w:val="24"/>
              </w:rPr>
              <w:fldChar w:fldCharType="end"/>
            </w:r>
          </w:hyperlink>
        </w:p>
        <w:p w14:paraId="0D3D27EA"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2" w:history="1">
            <w:r w:rsidR="00F30822" w:rsidRPr="0052023E">
              <w:rPr>
                <w:rStyle w:val="Hyperlink"/>
                <w:rFonts w:ascii="Tahoma" w:hAnsi="Tahoma" w:cs="Tahoma"/>
                <w:noProof/>
                <w:sz w:val="24"/>
                <w:szCs w:val="24"/>
              </w:rPr>
              <w:t>2.6</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Women workers and Work Life Balance</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_Toc58963222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9</w:t>
            </w:r>
            <w:r w:rsidR="00011941" w:rsidRPr="0052023E">
              <w:rPr>
                <w:rFonts w:ascii="Tahoma" w:hAnsi="Tahoma" w:cs="Tahoma"/>
                <w:noProof/>
                <w:webHidden/>
                <w:sz w:val="24"/>
                <w:szCs w:val="24"/>
              </w:rPr>
              <w:fldChar w:fldCharType="end"/>
            </w:r>
          </w:hyperlink>
        </w:p>
        <w:p w14:paraId="7E30E9A3"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3" w:history="1">
            <w:r w:rsidR="00F30822" w:rsidRPr="0052023E">
              <w:rPr>
                <w:rStyle w:val="Hyperlink"/>
                <w:rFonts w:ascii="Tahoma" w:hAnsi="Tahoma" w:cs="Tahoma"/>
                <w:noProof/>
                <w:sz w:val="24"/>
                <w:szCs w:val="24"/>
              </w:rPr>
              <w:t>2.7</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Work from home (WFH) Phenomenon and Women WLB</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_Toc58963223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11</w:t>
            </w:r>
            <w:r w:rsidR="00011941" w:rsidRPr="0052023E">
              <w:rPr>
                <w:rFonts w:ascii="Tahoma" w:hAnsi="Tahoma" w:cs="Tahoma"/>
                <w:noProof/>
                <w:webHidden/>
                <w:sz w:val="24"/>
                <w:szCs w:val="24"/>
              </w:rPr>
              <w:fldChar w:fldCharType="end"/>
            </w:r>
          </w:hyperlink>
        </w:p>
        <w:p w14:paraId="358003CF"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4" w:history="1">
            <w:r w:rsidR="00F30822" w:rsidRPr="0052023E">
              <w:rPr>
                <w:rStyle w:val="Hyperlink"/>
                <w:rFonts w:ascii="Tahoma" w:hAnsi="Tahoma" w:cs="Tahoma"/>
                <w:noProof/>
                <w:sz w:val="24"/>
                <w:szCs w:val="24"/>
              </w:rPr>
              <w:t>2.8</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Changing Family Life and Women’s WLB</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_Toc58963224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11</w:t>
            </w:r>
            <w:r w:rsidR="00011941" w:rsidRPr="0052023E">
              <w:rPr>
                <w:rFonts w:ascii="Tahoma" w:hAnsi="Tahoma" w:cs="Tahoma"/>
                <w:noProof/>
                <w:webHidden/>
                <w:sz w:val="24"/>
                <w:szCs w:val="24"/>
              </w:rPr>
              <w:fldChar w:fldCharType="end"/>
            </w:r>
          </w:hyperlink>
        </w:p>
        <w:p w14:paraId="0B1EDDC4"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5" w:history="1">
            <w:r w:rsidR="00F30822" w:rsidRPr="0052023E">
              <w:rPr>
                <w:rStyle w:val="Hyperlink"/>
                <w:rFonts w:ascii="Tahoma" w:hAnsi="Tahoma" w:cs="Tahoma"/>
                <w:noProof/>
                <w:sz w:val="24"/>
                <w:szCs w:val="24"/>
              </w:rPr>
              <w:t>2.9</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Women as Bread Winners and their  WLB</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_Toc58963225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12</w:t>
            </w:r>
            <w:r w:rsidR="00011941" w:rsidRPr="0052023E">
              <w:rPr>
                <w:rFonts w:ascii="Tahoma" w:hAnsi="Tahoma" w:cs="Tahoma"/>
                <w:noProof/>
                <w:webHidden/>
                <w:sz w:val="24"/>
                <w:szCs w:val="24"/>
              </w:rPr>
              <w:fldChar w:fldCharType="end"/>
            </w:r>
          </w:hyperlink>
        </w:p>
        <w:p w14:paraId="3A2E5935"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6" w:history="1">
            <w:r w:rsidR="00F30822" w:rsidRPr="0052023E">
              <w:rPr>
                <w:rStyle w:val="Hyperlink"/>
                <w:rFonts w:ascii="Tahoma" w:hAnsi="Tahoma" w:cs="Tahoma"/>
                <w:noProof/>
                <w:sz w:val="24"/>
                <w:szCs w:val="24"/>
              </w:rPr>
              <w:t>2.10</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Men versus Women WLB</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_Toc58963226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12</w:t>
            </w:r>
            <w:r w:rsidR="00011941" w:rsidRPr="0052023E">
              <w:rPr>
                <w:rFonts w:ascii="Tahoma" w:hAnsi="Tahoma" w:cs="Tahoma"/>
                <w:noProof/>
                <w:webHidden/>
                <w:sz w:val="24"/>
                <w:szCs w:val="24"/>
              </w:rPr>
              <w:fldChar w:fldCharType="end"/>
            </w:r>
          </w:hyperlink>
        </w:p>
        <w:p w14:paraId="1F211827"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7" w:history="1">
            <w:r w:rsidR="00F30822" w:rsidRPr="0052023E">
              <w:rPr>
                <w:rStyle w:val="Hyperlink"/>
                <w:rFonts w:ascii="Tahoma" w:hAnsi="Tahoma" w:cs="Tahoma"/>
                <w:noProof/>
                <w:sz w:val="24"/>
                <w:szCs w:val="24"/>
              </w:rPr>
              <w:t>2.11</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Empirical studies on Gender &amp; WLB</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_Toc58963227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13</w:t>
            </w:r>
            <w:r w:rsidR="00011941" w:rsidRPr="0052023E">
              <w:rPr>
                <w:rFonts w:ascii="Tahoma" w:hAnsi="Tahoma" w:cs="Tahoma"/>
                <w:noProof/>
                <w:webHidden/>
                <w:sz w:val="24"/>
                <w:szCs w:val="24"/>
              </w:rPr>
              <w:fldChar w:fldCharType="end"/>
            </w:r>
          </w:hyperlink>
        </w:p>
        <w:p w14:paraId="53A85819" w14:textId="77777777" w:rsidR="00F30822" w:rsidRPr="0052023E" w:rsidRDefault="001D1AC5">
          <w:pPr>
            <w:pStyle w:val="TOC1"/>
            <w:tabs>
              <w:tab w:val="right" w:leader="dot" w:pos="9350"/>
            </w:tabs>
            <w:rPr>
              <w:rFonts w:ascii="Tahoma" w:hAnsi="Tahoma" w:cs="Tahoma"/>
              <w:noProof/>
              <w:sz w:val="24"/>
              <w:szCs w:val="24"/>
            </w:rPr>
          </w:pPr>
          <w:hyperlink w:anchor="_Toc58963228" w:history="1">
            <w:r w:rsidR="00F30822" w:rsidRPr="0052023E">
              <w:rPr>
                <w:rStyle w:val="Hyperlink"/>
                <w:rFonts w:ascii="Tahoma" w:hAnsi="Tahoma" w:cs="Tahoma"/>
                <w:noProof/>
                <w:sz w:val="24"/>
                <w:szCs w:val="24"/>
              </w:rPr>
              <w:t>METHODOLOGY</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_Toc58963228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18</w:t>
            </w:r>
            <w:r w:rsidR="00011941" w:rsidRPr="0052023E">
              <w:rPr>
                <w:rFonts w:ascii="Tahoma" w:hAnsi="Tahoma" w:cs="Tahoma"/>
                <w:noProof/>
                <w:webHidden/>
                <w:sz w:val="24"/>
                <w:szCs w:val="24"/>
              </w:rPr>
              <w:fldChar w:fldCharType="end"/>
            </w:r>
          </w:hyperlink>
        </w:p>
        <w:p w14:paraId="7C489F4E"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29" w:history="1">
            <w:r w:rsidR="00F30822" w:rsidRPr="0052023E">
              <w:rPr>
                <w:rStyle w:val="Hyperlink"/>
                <w:rFonts w:ascii="Tahoma" w:hAnsi="Tahoma" w:cs="Tahoma"/>
                <w:noProof/>
                <w:sz w:val="24"/>
                <w:szCs w:val="24"/>
              </w:rPr>
              <w:t>3.1</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Research framework</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_Toc58963229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18</w:t>
            </w:r>
            <w:r w:rsidR="00011941" w:rsidRPr="0052023E">
              <w:rPr>
                <w:rFonts w:ascii="Tahoma" w:hAnsi="Tahoma" w:cs="Tahoma"/>
                <w:noProof/>
                <w:webHidden/>
                <w:sz w:val="24"/>
                <w:szCs w:val="24"/>
              </w:rPr>
              <w:fldChar w:fldCharType="end"/>
            </w:r>
          </w:hyperlink>
        </w:p>
        <w:p w14:paraId="09146694"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0" w:history="1">
            <w:r w:rsidR="00F30822" w:rsidRPr="0052023E">
              <w:rPr>
                <w:rStyle w:val="Hyperlink"/>
                <w:rFonts w:ascii="Tahoma" w:hAnsi="Tahoma" w:cs="Tahoma"/>
                <w:noProof/>
                <w:sz w:val="24"/>
                <w:szCs w:val="24"/>
              </w:rPr>
              <w:t>3.2</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Rationale for Adopting the SLR</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_Toc58963230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18</w:t>
            </w:r>
            <w:r w:rsidR="00011941" w:rsidRPr="0052023E">
              <w:rPr>
                <w:rFonts w:ascii="Tahoma" w:hAnsi="Tahoma" w:cs="Tahoma"/>
                <w:noProof/>
                <w:webHidden/>
                <w:sz w:val="24"/>
                <w:szCs w:val="24"/>
              </w:rPr>
              <w:fldChar w:fldCharType="end"/>
            </w:r>
          </w:hyperlink>
        </w:p>
        <w:p w14:paraId="6EAFFD53"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1" w:history="1">
            <w:r w:rsidR="00F30822" w:rsidRPr="0052023E">
              <w:rPr>
                <w:rStyle w:val="Hyperlink"/>
                <w:rFonts w:ascii="Tahoma" w:hAnsi="Tahoma" w:cs="Tahoma"/>
                <w:noProof/>
                <w:sz w:val="24"/>
                <w:szCs w:val="24"/>
              </w:rPr>
              <w:t>3.3</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The Systematic Literature Review in perspective</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_Toc58963231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19</w:t>
            </w:r>
            <w:r w:rsidR="00011941" w:rsidRPr="0052023E">
              <w:rPr>
                <w:rFonts w:ascii="Tahoma" w:hAnsi="Tahoma" w:cs="Tahoma"/>
                <w:noProof/>
                <w:webHidden/>
                <w:sz w:val="24"/>
                <w:szCs w:val="24"/>
              </w:rPr>
              <w:fldChar w:fldCharType="end"/>
            </w:r>
          </w:hyperlink>
        </w:p>
        <w:p w14:paraId="709656E1"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2" w:history="1">
            <w:r w:rsidR="00F30822" w:rsidRPr="0052023E">
              <w:rPr>
                <w:rStyle w:val="Hyperlink"/>
                <w:rFonts w:ascii="Tahoma" w:hAnsi="Tahoma" w:cs="Tahoma"/>
                <w:noProof/>
                <w:sz w:val="24"/>
                <w:szCs w:val="24"/>
              </w:rPr>
              <w:t>3.4</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Advantages and Disadvantages of SLR</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_Toc58963232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21</w:t>
            </w:r>
            <w:r w:rsidR="00011941" w:rsidRPr="0052023E">
              <w:rPr>
                <w:rFonts w:ascii="Tahoma" w:hAnsi="Tahoma" w:cs="Tahoma"/>
                <w:noProof/>
                <w:webHidden/>
                <w:sz w:val="24"/>
                <w:szCs w:val="24"/>
              </w:rPr>
              <w:fldChar w:fldCharType="end"/>
            </w:r>
          </w:hyperlink>
        </w:p>
        <w:p w14:paraId="528FEE26"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3" w:history="1">
            <w:r w:rsidR="00F30822" w:rsidRPr="0052023E">
              <w:rPr>
                <w:rStyle w:val="Hyperlink"/>
                <w:rFonts w:ascii="Tahoma" w:hAnsi="Tahoma" w:cs="Tahoma"/>
                <w:noProof/>
                <w:sz w:val="24"/>
                <w:szCs w:val="24"/>
              </w:rPr>
              <w:t>3.5</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Planning the Review</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_Toc58963233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22</w:t>
            </w:r>
            <w:r w:rsidR="00011941" w:rsidRPr="0052023E">
              <w:rPr>
                <w:rFonts w:ascii="Tahoma" w:hAnsi="Tahoma" w:cs="Tahoma"/>
                <w:noProof/>
                <w:webHidden/>
                <w:sz w:val="24"/>
                <w:szCs w:val="24"/>
              </w:rPr>
              <w:fldChar w:fldCharType="end"/>
            </w:r>
          </w:hyperlink>
        </w:p>
        <w:p w14:paraId="76AFFDBF"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4" w:history="1">
            <w:r w:rsidR="00F30822" w:rsidRPr="0052023E">
              <w:rPr>
                <w:rStyle w:val="Hyperlink"/>
                <w:rFonts w:ascii="Tahoma" w:hAnsi="Tahoma" w:cs="Tahoma"/>
                <w:noProof/>
                <w:sz w:val="24"/>
                <w:szCs w:val="24"/>
              </w:rPr>
              <w:t>3.6</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Conducting the Review</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_Toc58963234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23</w:t>
            </w:r>
            <w:r w:rsidR="00011941" w:rsidRPr="0052023E">
              <w:rPr>
                <w:rFonts w:ascii="Tahoma" w:hAnsi="Tahoma" w:cs="Tahoma"/>
                <w:noProof/>
                <w:webHidden/>
                <w:sz w:val="24"/>
                <w:szCs w:val="24"/>
              </w:rPr>
              <w:fldChar w:fldCharType="end"/>
            </w:r>
          </w:hyperlink>
        </w:p>
        <w:p w14:paraId="58A66F56"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5" w:history="1">
            <w:r w:rsidR="00F30822" w:rsidRPr="0052023E">
              <w:rPr>
                <w:rStyle w:val="Hyperlink"/>
                <w:rFonts w:ascii="Tahoma" w:hAnsi="Tahoma" w:cs="Tahoma"/>
                <w:noProof/>
                <w:sz w:val="24"/>
                <w:szCs w:val="24"/>
              </w:rPr>
              <w:t>3.7</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How the Literature will be identified and selected</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_Toc58963235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24</w:t>
            </w:r>
            <w:r w:rsidR="00011941" w:rsidRPr="0052023E">
              <w:rPr>
                <w:rFonts w:ascii="Tahoma" w:hAnsi="Tahoma" w:cs="Tahoma"/>
                <w:noProof/>
                <w:webHidden/>
                <w:sz w:val="24"/>
                <w:szCs w:val="24"/>
              </w:rPr>
              <w:fldChar w:fldCharType="end"/>
            </w:r>
          </w:hyperlink>
        </w:p>
        <w:p w14:paraId="040A2644" w14:textId="77777777" w:rsidR="00F30822" w:rsidRPr="0052023E" w:rsidRDefault="001D1AC5">
          <w:pPr>
            <w:pStyle w:val="TOC3"/>
            <w:tabs>
              <w:tab w:val="left" w:pos="1320"/>
              <w:tab w:val="right" w:leader="dot" w:pos="9350"/>
            </w:tabs>
            <w:rPr>
              <w:rFonts w:ascii="Tahoma" w:hAnsi="Tahoma" w:cs="Tahoma"/>
              <w:noProof/>
              <w:sz w:val="24"/>
              <w:szCs w:val="24"/>
            </w:rPr>
          </w:pPr>
          <w:hyperlink w:anchor="_Toc58963236" w:history="1">
            <w:r w:rsidR="00F30822" w:rsidRPr="0052023E">
              <w:rPr>
                <w:rStyle w:val="Hyperlink"/>
                <w:rFonts w:ascii="Tahoma" w:hAnsi="Tahoma" w:cs="Tahoma"/>
                <w:noProof/>
                <w:sz w:val="24"/>
                <w:szCs w:val="24"/>
              </w:rPr>
              <w:t>3.7.1</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Eligibility Criteria</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_Toc58963236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24</w:t>
            </w:r>
            <w:r w:rsidR="00011941" w:rsidRPr="0052023E">
              <w:rPr>
                <w:rFonts w:ascii="Tahoma" w:hAnsi="Tahoma" w:cs="Tahoma"/>
                <w:noProof/>
                <w:webHidden/>
                <w:sz w:val="24"/>
                <w:szCs w:val="24"/>
              </w:rPr>
              <w:fldChar w:fldCharType="end"/>
            </w:r>
          </w:hyperlink>
        </w:p>
        <w:p w14:paraId="146AA106"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7" w:history="1">
            <w:r w:rsidR="00F30822" w:rsidRPr="0052023E">
              <w:rPr>
                <w:rStyle w:val="Hyperlink"/>
                <w:rFonts w:ascii="Tahoma" w:hAnsi="Tahoma" w:cs="Tahoma"/>
                <w:noProof/>
                <w:sz w:val="24"/>
                <w:szCs w:val="24"/>
              </w:rPr>
              <w:t>3.8</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Information sources</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_Toc58963237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26</w:t>
            </w:r>
            <w:r w:rsidR="00011941" w:rsidRPr="0052023E">
              <w:rPr>
                <w:rFonts w:ascii="Tahoma" w:hAnsi="Tahoma" w:cs="Tahoma"/>
                <w:noProof/>
                <w:webHidden/>
                <w:sz w:val="24"/>
                <w:szCs w:val="24"/>
              </w:rPr>
              <w:fldChar w:fldCharType="end"/>
            </w:r>
          </w:hyperlink>
        </w:p>
        <w:p w14:paraId="59B01DFF"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8" w:history="1">
            <w:r w:rsidR="00F30822" w:rsidRPr="0052023E">
              <w:rPr>
                <w:rStyle w:val="Hyperlink"/>
                <w:rFonts w:ascii="Tahoma" w:hAnsi="Tahoma" w:cs="Tahoma"/>
                <w:noProof/>
                <w:sz w:val="24"/>
                <w:szCs w:val="24"/>
              </w:rPr>
              <w:t>3.9</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Search Terms</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_Toc58963238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27</w:t>
            </w:r>
            <w:r w:rsidR="00011941" w:rsidRPr="0052023E">
              <w:rPr>
                <w:rFonts w:ascii="Tahoma" w:hAnsi="Tahoma" w:cs="Tahoma"/>
                <w:noProof/>
                <w:webHidden/>
                <w:sz w:val="24"/>
                <w:szCs w:val="24"/>
              </w:rPr>
              <w:fldChar w:fldCharType="end"/>
            </w:r>
          </w:hyperlink>
        </w:p>
        <w:p w14:paraId="547BB007"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39" w:history="1">
            <w:r w:rsidR="00F30822" w:rsidRPr="0052023E">
              <w:rPr>
                <w:rStyle w:val="Hyperlink"/>
                <w:rFonts w:ascii="Tahoma" w:hAnsi="Tahoma" w:cs="Tahoma"/>
                <w:noProof/>
                <w:sz w:val="24"/>
                <w:szCs w:val="24"/>
              </w:rPr>
              <w:t>3.10</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Strategies for data Search</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_Toc58963239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27</w:t>
            </w:r>
            <w:r w:rsidR="00011941" w:rsidRPr="0052023E">
              <w:rPr>
                <w:rFonts w:ascii="Tahoma" w:hAnsi="Tahoma" w:cs="Tahoma"/>
                <w:noProof/>
                <w:webHidden/>
                <w:sz w:val="24"/>
                <w:szCs w:val="24"/>
              </w:rPr>
              <w:fldChar w:fldCharType="end"/>
            </w:r>
          </w:hyperlink>
        </w:p>
        <w:p w14:paraId="281CE811"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40" w:history="1">
            <w:r w:rsidR="00F30822" w:rsidRPr="0052023E">
              <w:rPr>
                <w:rStyle w:val="Hyperlink"/>
                <w:rFonts w:ascii="Tahoma" w:hAnsi="Tahoma" w:cs="Tahoma"/>
                <w:noProof/>
                <w:sz w:val="24"/>
                <w:szCs w:val="24"/>
              </w:rPr>
              <w:t>3.11</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Selection Procedure</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_Toc58963240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28</w:t>
            </w:r>
            <w:r w:rsidR="00011941" w:rsidRPr="0052023E">
              <w:rPr>
                <w:rFonts w:ascii="Tahoma" w:hAnsi="Tahoma" w:cs="Tahoma"/>
                <w:noProof/>
                <w:webHidden/>
                <w:sz w:val="24"/>
                <w:szCs w:val="24"/>
              </w:rPr>
              <w:fldChar w:fldCharType="end"/>
            </w:r>
          </w:hyperlink>
        </w:p>
        <w:p w14:paraId="77FFA0C0"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41" w:history="1">
            <w:r w:rsidR="00F30822" w:rsidRPr="0052023E">
              <w:rPr>
                <w:rStyle w:val="Hyperlink"/>
                <w:rFonts w:ascii="Tahoma" w:hAnsi="Tahoma" w:cs="Tahoma"/>
                <w:noProof/>
                <w:sz w:val="24"/>
                <w:szCs w:val="24"/>
              </w:rPr>
              <w:t>3.12</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Quality Assessment at the final Stage</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_Toc58963241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29</w:t>
            </w:r>
            <w:r w:rsidR="00011941" w:rsidRPr="0052023E">
              <w:rPr>
                <w:rFonts w:ascii="Tahoma" w:hAnsi="Tahoma" w:cs="Tahoma"/>
                <w:noProof/>
                <w:webHidden/>
                <w:sz w:val="24"/>
                <w:szCs w:val="24"/>
              </w:rPr>
              <w:fldChar w:fldCharType="end"/>
            </w:r>
          </w:hyperlink>
        </w:p>
        <w:p w14:paraId="24C6D805" w14:textId="77777777" w:rsidR="00F30822" w:rsidRPr="0052023E" w:rsidRDefault="001D1AC5">
          <w:pPr>
            <w:pStyle w:val="TOC2"/>
            <w:tabs>
              <w:tab w:val="left" w:pos="880"/>
              <w:tab w:val="right" w:leader="dot" w:pos="9350"/>
            </w:tabs>
            <w:rPr>
              <w:rFonts w:ascii="Tahoma" w:hAnsi="Tahoma" w:cs="Tahoma"/>
              <w:noProof/>
              <w:sz w:val="24"/>
              <w:szCs w:val="24"/>
            </w:rPr>
          </w:pPr>
          <w:hyperlink w:anchor="_Toc58963242" w:history="1">
            <w:r w:rsidR="00F30822" w:rsidRPr="0052023E">
              <w:rPr>
                <w:rStyle w:val="Hyperlink"/>
                <w:rFonts w:ascii="Tahoma" w:hAnsi="Tahoma" w:cs="Tahoma"/>
                <w:noProof/>
                <w:sz w:val="24"/>
                <w:szCs w:val="24"/>
              </w:rPr>
              <w:t>3.13</w:t>
            </w:r>
            <w:r w:rsidR="00F30822" w:rsidRPr="0052023E">
              <w:rPr>
                <w:rFonts w:ascii="Tahoma" w:hAnsi="Tahoma" w:cs="Tahoma"/>
                <w:noProof/>
                <w:sz w:val="24"/>
                <w:szCs w:val="24"/>
              </w:rPr>
              <w:tab/>
            </w:r>
            <w:r w:rsidR="00F30822" w:rsidRPr="0052023E">
              <w:rPr>
                <w:rStyle w:val="Hyperlink"/>
                <w:rFonts w:ascii="Tahoma" w:hAnsi="Tahoma" w:cs="Tahoma"/>
                <w:noProof/>
                <w:sz w:val="24"/>
                <w:szCs w:val="24"/>
              </w:rPr>
              <w:t>Data Extraction and Synthesis</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_Toc58963242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30</w:t>
            </w:r>
            <w:r w:rsidR="00011941" w:rsidRPr="0052023E">
              <w:rPr>
                <w:rFonts w:ascii="Tahoma" w:hAnsi="Tahoma" w:cs="Tahoma"/>
                <w:noProof/>
                <w:webHidden/>
                <w:sz w:val="24"/>
                <w:szCs w:val="24"/>
              </w:rPr>
              <w:fldChar w:fldCharType="end"/>
            </w:r>
          </w:hyperlink>
        </w:p>
        <w:p w14:paraId="7B59EB70" w14:textId="77777777" w:rsidR="00F30822" w:rsidRPr="0052023E" w:rsidRDefault="001D1AC5">
          <w:pPr>
            <w:pStyle w:val="TOC1"/>
            <w:tabs>
              <w:tab w:val="right" w:leader="dot" w:pos="9350"/>
            </w:tabs>
            <w:rPr>
              <w:rFonts w:ascii="Tahoma" w:hAnsi="Tahoma" w:cs="Tahoma"/>
              <w:noProof/>
              <w:sz w:val="24"/>
              <w:szCs w:val="24"/>
            </w:rPr>
          </w:pPr>
          <w:hyperlink w:anchor="_Toc58963243" w:history="1">
            <w:r w:rsidR="00F30822" w:rsidRPr="0052023E">
              <w:rPr>
                <w:rStyle w:val="Hyperlink"/>
                <w:rFonts w:ascii="Tahoma" w:hAnsi="Tahoma" w:cs="Tahoma"/>
                <w:noProof/>
                <w:sz w:val="24"/>
                <w:szCs w:val="24"/>
              </w:rPr>
              <w:t>References</w:t>
            </w:r>
            <w:r w:rsidR="00F30822" w:rsidRPr="0052023E">
              <w:rPr>
                <w:rFonts w:ascii="Tahoma" w:hAnsi="Tahoma" w:cs="Tahoma"/>
                <w:noProof/>
                <w:webHidden/>
                <w:sz w:val="24"/>
                <w:szCs w:val="24"/>
              </w:rPr>
              <w:tab/>
            </w:r>
            <w:r w:rsidR="00011941" w:rsidRPr="0052023E">
              <w:rPr>
                <w:rFonts w:ascii="Tahoma" w:hAnsi="Tahoma" w:cs="Tahoma"/>
                <w:noProof/>
                <w:webHidden/>
                <w:sz w:val="24"/>
                <w:szCs w:val="24"/>
              </w:rPr>
              <w:fldChar w:fldCharType="begin"/>
            </w:r>
            <w:r w:rsidR="00F30822" w:rsidRPr="0052023E">
              <w:rPr>
                <w:rFonts w:ascii="Tahoma" w:hAnsi="Tahoma" w:cs="Tahoma"/>
                <w:noProof/>
                <w:webHidden/>
                <w:sz w:val="24"/>
                <w:szCs w:val="24"/>
              </w:rPr>
              <w:instrText xml:space="preserve"> PAGEREF _Toc58963243 \h </w:instrText>
            </w:r>
            <w:r w:rsidR="00011941" w:rsidRPr="0052023E">
              <w:rPr>
                <w:rFonts w:ascii="Tahoma" w:hAnsi="Tahoma" w:cs="Tahoma"/>
                <w:noProof/>
                <w:webHidden/>
                <w:sz w:val="24"/>
                <w:szCs w:val="24"/>
              </w:rPr>
            </w:r>
            <w:r w:rsidR="00011941" w:rsidRPr="0052023E">
              <w:rPr>
                <w:rFonts w:ascii="Tahoma" w:hAnsi="Tahoma" w:cs="Tahoma"/>
                <w:noProof/>
                <w:webHidden/>
                <w:sz w:val="24"/>
                <w:szCs w:val="24"/>
              </w:rPr>
              <w:fldChar w:fldCharType="separate"/>
            </w:r>
            <w:r w:rsidR="00F30822" w:rsidRPr="0052023E">
              <w:rPr>
                <w:rFonts w:ascii="Tahoma" w:hAnsi="Tahoma" w:cs="Tahoma"/>
                <w:noProof/>
                <w:webHidden/>
                <w:sz w:val="24"/>
                <w:szCs w:val="24"/>
              </w:rPr>
              <w:t>31</w:t>
            </w:r>
            <w:r w:rsidR="00011941" w:rsidRPr="0052023E">
              <w:rPr>
                <w:rFonts w:ascii="Tahoma" w:hAnsi="Tahoma" w:cs="Tahoma"/>
                <w:noProof/>
                <w:webHidden/>
                <w:sz w:val="24"/>
                <w:szCs w:val="24"/>
              </w:rPr>
              <w:fldChar w:fldCharType="end"/>
            </w:r>
          </w:hyperlink>
        </w:p>
        <w:p w14:paraId="43AA2DA9" w14:textId="77777777" w:rsidR="00F30822" w:rsidRPr="0052023E" w:rsidRDefault="00011941">
          <w:pPr>
            <w:rPr>
              <w:rFonts w:ascii="Tahoma" w:hAnsi="Tahoma" w:cs="Tahoma"/>
              <w:sz w:val="24"/>
              <w:szCs w:val="24"/>
            </w:rPr>
          </w:pPr>
          <w:r w:rsidRPr="0052023E">
            <w:rPr>
              <w:rFonts w:ascii="Tahoma" w:hAnsi="Tahoma" w:cs="Tahoma"/>
              <w:sz w:val="24"/>
              <w:szCs w:val="24"/>
            </w:rPr>
            <w:fldChar w:fldCharType="end"/>
          </w:r>
        </w:p>
      </w:sdtContent>
    </w:sdt>
    <w:p w14:paraId="72A67D8A" w14:textId="77777777" w:rsidR="00B30A72" w:rsidRDefault="00B30A72" w:rsidP="00654E17">
      <w:pPr>
        <w:pStyle w:val="Heading1"/>
      </w:pPr>
      <w:bookmarkStart w:id="0" w:name="_Toc58963212"/>
    </w:p>
    <w:p w14:paraId="782B0C78" w14:textId="77777777" w:rsidR="00B30A72" w:rsidRDefault="00B30A72" w:rsidP="00654E17">
      <w:pPr>
        <w:pStyle w:val="Heading1"/>
      </w:pPr>
    </w:p>
    <w:p w14:paraId="268A42D1" w14:textId="77777777" w:rsidR="00B30A72" w:rsidRDefault="00B30A72" w:rsidP="00654E17">
      <w:pPr>
        <w:pStyle w:val="Heading1"/>
      </w:pPr>
    </w:p>
    <w:p w14:paraId="21322312" w14:textId="77777777" w:rsidR="00B30A72" w:rsidRDefault="00B30A72" w:rsidP="00654E17">
      <w:pPr>
        <w:pStyle w:val="Heading1"/>
      </w:pPr>
    </w:p>
    <w:p w14:paraId="1B782689" w14:textId="77777777" w:rsidR="00B30A72" w:rsidRDefault="00B30A72" w:rsidP="00654E17">
      <w:pPr>
        <w:pStyle w:val="Heading1"/>
      </w:pPr>
    </w:p>
    <w:p w14:paraId="6B6B03B3" w14:textId="77777777" w:rsidR="00B30A72" w:rsidRDefault="00B30A72" w:rsidP="00654E17">
      <w:pPr>
        <w:pStyle w:val="Heading1"/>
      </w:pPr>
    </w:p>
    <w:p w14:paraId="0379D122" w14:textId="77777777" w:rsidR="00B30A72" w:rsidRDefault="00B30A72" w:rsidP="00654E17">
      <w:pPr>
        <w:pStyle w:val="Heading1"/>
      </w:pPr>
    </w:p>
    <w:p w14:paraId="7358B66D" w14:textId="77777777" w:rsidR="00B30A72" w:rsidRDefault="00B30A72" w:rsidP="00654E17">
      <w:pPr>
        <w:pStyle w:val="Heading1"/>
      </w:pPr>
    </w:p>
    <w:p w14:paraId="2D5B72D4" w14:textId="77777777" w:rsidR="00B30A72" w:rsidRDefault="00B30A72" w:rsidP="00654E17">
      <w:pPr>
        <w:pStyle w:val="Heading1"/>
      </w:pPr>
    </w:p>
    <w:p w14:paraId="2850F2FA" w14:textId="77777777" w:rsidR="00B30A72" w:rsidRDefault="00B30A72" w:rsidP="00654E17">
      <w:pPr>
        <w:pStyle w:val="Heading1"/>
      </w:pPr>
    </w:p>
    <w:p w14:paraId="448630FE" w14:textId="77777777" w:rsidR="00083318" w:rsidRDefault="00083318" w:rsidP="00083318"/>
    <w:p w14:paraId="6B1267BF" w14:textId="77777777" w:rsidR="00083318" w:rsidRDefault="00083318" w:rsidP="00083318"/>
    <w:p w14:paraId="3C2304AC" w14:textId="77777777" w:rsidR="00083318" w:rsidRPr="00083318" w:rsidRDefault="00083318" w:rsidP="00083318"/>
    <w:p w14:paraId="2676FEBF" w14:textId="77777777" w:rsidR="00825885" w:rsidRDefault="00825885" w:rsidP="00654E17">
      <w:pPr>
        <w:pStyle w:val="Heading1"/>
      </w:pPr>
      <w:r>
        <w:lastRenderedPageBreak/>
        <w:t>Chapter One</w:t>
      </w:r>
    </w:p>
    <w:p w14:paraId="3E17AB12" w14:textId="77777777" w:rsidR="00915D21" w:rsidRPr="005B6DF3" w:rsidRDefault="00F73657" w:rsidP="00654E17">
      <w:pPr>
        <w:pStyle w:val="Heading1"/>
      </w:pPr>
      <w:r w:rsidRPr="005B6DF3">
        <w:t>Introduction</w:t>
      </w:r>
      <w:bookmarkEnd w:id="0"/>
    </w:p>
    <w:p w14:paraId="2D0AA888" w14:textId="77777777" w:rsidR="005E474F" w:rsidRPr="004D0467" w:rsidRDefault="00E65AAF" w:rsidP="003A3FEC">
      <w:pPr>
        <w:pStyle w:val="Heading2"/>
        <w:spacing w:before="0"/>
      </w:pPr>
      <w:bookmarkStart w:id="1" w:name="_Toc58963213"/>
      <w:r w:rsidRPr="004D0467">
        <w:t>1.0</w:t>
      </w:r>
      <w:r w:rsidRPr="004D0467">
        <w:tab/>
      </w:r>
      <w:r w:rsidR="005059DE" w:rsidRPr="004D0467">
        <w:t xml:space="preserve">Background of the </w:t>
      </w:r>
      <w:r w:rsidR="003A495E" w:rsidRPr="004D0467">
        <w:t>s</w:t>
      </w:r>
      <w:r w:rsidR="005059DE" w:rsidRPr="004D0467">
        <w:t>tudy</w:t>
      </w:r>
      <w:bookmarkEnd w:id="1"/>
    </w:p>
    <w:p w14:paraId="0CF03ED4" w14:textId="113B72F0" w:rsidR="00260919" w:rsidRPr="00AD1499" w:rsidRDefault="00593EAB"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A balance between work</w:t>
      </w:r>
      <w:r w:rsidR="008677EB" w:rsidRPr="00AD1499">
        <w:rPr>
          <w:rFonts w:ascii="Times New Roman" w:hAnsi="Times New Roman" w:cs="Times New Roman"/>
          <w:sz w:val="28"/>
          <w:szCs w:val="28"/>
        </w:rPr>
        <w:t xml:space="preserve"> life</w:t>
      </w:r>
      <w:r w:rsidRPr="00AD1499">
        <w:rPr>
          <w:rFonts w:ascii="Times New Roman" w:hAnsi="Times New Roman" w:cs="Times New Roman"/>
          <w:sz w:val="28"/>
          <w:szCs w:val="28"/>
        </w:rPr>
        <w:t xml:space="preserve"> and life outside </w:t>
      </w:r>
      <w:r w:rsidR="002A7921" w:rsidRPr="00AD1499">
        <w:rPr>
          <w:rFonts w:ascii="Times New Roman" w:hAnsi="Times New Roman" w:cs="Times New Roman"/>
          <w:sz w:val="28"/>
          <w:szCs w:val="28"/>
        </w:rPr>
        <w:t xml:space="preserve">the </w:t>
      </w:r>
      <w:r w:rsidRPr="00AD1499">
        <w:rPr>
          <w:rFonts w:ascii="Times New Roman" w:hAnsi="Times New Roman" w:cs="Times New Roman"/>
          <w:sz w:val="28"/>
          <w:szCs w:val="28"/>
        </w:rPr>
        <w:t>work is often considered as ideal by a typical employee. Many employees</w:t>
      </w:r>
      <w:r w:rsidR="00AC6F66" w:rsidRPr="00AD1499">
        <w:rPr>
          <w:rFonts w:ascii="Times New Roman" w:hAnsi="Times New Roman" w:cs="Times New Roman"/>
          <w:sz w:val="28"/>
          <w:szCs w:val="28"/>
        </w:rPr>
        <w:t xml:space="preserve"> desire a work life that doe</w:t>
      </w:r>
      <w:r w:rsidR="002A2A1E" w:rsidRPr="00AD1499">
        <w:rPr>
          <w:rFonts w:ascii="Times New Roman" w:hAnsi="Times New Roman" w:cs="Times New Roman"/>
          <w:sz w:val="28"/>
          <w:szCs w:val="28"/>
        </w:rPr>
        <w:t xml:space="preserve">s not undermine </w:t>
      </w:r>
      <w:r w:rsidR="009A1CB5" w:rsidRPr="00AD1499">
        <w:rPr>
          <w:rFonts w:ascii="Times New Roman" w:hAnsi="Times New Roman" w:cs="Times New Roman"/>
          <w:sz w:val="28"/>
          <w:szCs w:val="28"/>
        </w:rPr>
        <w:t xml:space="preserve">their </w:t>
      </w:r>
      <w:r w:rsidR="0064185A" w:rsidRPr="00AD1499">
        <w:rPr>
          <w:rFonts w:ascii="Times New Roman" w:hAnsi="Times New Roman" w:cs="Times New Roman"/>
          <w:sz w:val="28"/>
          <w:szCs w:val="28"/>
        </w:rPr>
        <w:t xml:space="preserve">time for </w:t>
      </w:r>
      <w:r w:rsidR="002A2A1E" w:rsidRPr="00AD1499">
        <w:rPr>
          <w:rFonts w:ascii="Times New Roman" w:hAnsi="Times New Roman" w:cs="Times New Roman"/>
          <w:sz w:val="28"/>
          <w:szCs w:val="28"/>
        </w:rPr>
        <w:t xml:space="preserve">leisure, relationships </w:t>
      </w:r>
      <w:r w:rsidR="008A58FE" w:rsidRPr="00AD1499">
        <w:rPr>
          <w:rFonts w:ascii="Times New Roman" w:hAnsi="Times New Roman" w:cs="Times New Roman"/>
          <w:sz w:val="28"/>
          <w:szCs w:val="28"/>
        </w:rPr>
        <w:t xml:space="preserve">with </w:t>
      </w:r>
      <w:r w:rsidR="002A2A1E" w:rsidRPr="00AD1499">
        <w:rPr>
          <w:rFonts w:ascii="Times New Roman" w:hAnsi="Times New Roman" w:cs="Times New Roman"/>
          <w:sz w:val="28"/>
          <w:szCs w:val="28"/>
        </w:rPr>
        <w:t xml:space="preserve">family members </w:t>
      </w:r>
      <w:r w:rsidR="008A28C2" w:rsidRPr="00AD1499">
        <w:rPr>
          <w:rFonts w:ascii="Times New Roman" w:hAnsi="Times New Roman" w:cs="Times New Roman"/>
          <w:sz w:val="28"/>
          <w:szCs w:val="28"/>
        </w:rPr>
        <w:t>and</w:t>
      </w:r>
      <w:r w:rsidR="00A976F5" w:rsidRPr="00AD1499">
        <w:rPr>
          <w:rFonts w:ascii="Times New Roman" w:hAnsi="Times New Roman" w:cs="Times New Roman"/>
          <w:sz w:val="28"/>
          <w:szCs w:val="28"/>
        </w:rPr>
        <w:t xml:space="preserve"> </w:t>
      </w:r>
      <w:r w:rsidR="008A28C2" w:rsidRPr="00AD1499">
        <w:rPr>
          <w:rFonts w:ascii="Times New Roman" w:hAnsi="Times New Roman" w:cs="Times New Roman"/>
          <w:sz w:val="28"/>
          <w:szCs w:val="28"/>
        </w:rPr>
        <w:t>general social life.</w:t>
      </w:r>
      <w:r w:rsidR="008A3D10" w:rsidRPr="00AD1499">
        <w:rPr>
          <w:rFonts w:ascii="Times New Roman" w:hAnsi="Times New Roman" w:cs="Times New Roman"/>
          <w:sz w:val="28"/>
          <w:szCs w:val="28"/>
        </w:rPr>
        <w:t xml:space="preserve"> </w:t>
      </w:r>
      <w:r w:rsidR="002F2BC5" w:rsidRPr="00AD1499">
        <w:rPr>
          <w:rFonts w:ascii="Times New Roman" w:hAnsi="Times New Roman" w:cs="Times New Roman"/>
          <w:sz w:val="28"/>
          <w:szCs w:val="28"/>
        </w:rPr>
        <w:t xml:space="preserve"> </w:t>
      </w:r>
      <w:r w:rsidR="00E30BBF" w:rsidRPr="00AD1499">
        <w:rPr>
          <w:rFonts w:ascii="Times New Roman" w:hAnsi="Times New Roman" w:cs="Times New Roman"/>
          <w:sz w:val="28"/>
          <w:szCs w:val="28"/>
        </w:rPr>
        <w:t>E</w:t>
      </w:r>
      <w:r w:rsidR="002F2BC5" w:rsidRPr="00AD1499">
        <w:rPr>
          <w:rFonts w:ascii="Times New Roman" w:hAnsi="Times New Roman" w:cs="Times New Roman"/>
          <w:sz w:val="28"/>
          <w:szCs w:val="28"/>
        </w:rPr>
        <w:t xml:space="preserve">mployees understand that </w:t>
      </w:r>
      <w:r w:rsidR="007D4CEA" w:rsidRPr="00AD1499">
        <w:rPr>
          <w:rFonts w:ascii="Times New Roman" w:hAnsi="Times New Roman" w:cs="Times New Roman"/>
          <w:sz w:val="28"/>
          <w:szCs w:val="28"/>
        </w:rPr>
        <w:t xml:space="preserve">they </w:t>
      </w:r>
      <w:r w:rsidR="003C3578" w:rsidRPr="00AD1499">
        <w:rPr>
          <w:rFonts w:ascii="Times New Roman" w:hAnsi="Times New Roman" w:cs="Times New Roman"/>
          <w:sz w:val="28"/>
          <w:szCs w:val="28"/>
        </w:rPr>
        <w:t>must</w:t>
      </w:r>
      <w:r w:rsidR="007D4CEA" w:rsidRPr="00AD1499">
        <w:rPr>
          <w:rFonts w:ascii="Times New Roman" w:hAnsi="Times New Roman" w:cs="Times New Roman"/>
          <w:sz w:val="28"/>
          <w:szCs w:val="28"/>
        </w:rPr>
        <w:t xml:space="preserve"> work hard and be committed to doing their jobs</w:t>
      </w:r>
      <w:r w:rsidR="007A419A" w:rsidRPr="00AD1499">
        <w:rPr>
          <w:rFonts w:ascii="Times New Roman" w:hAnsi="Times New Roman" w:cs="Times New Roman"/>
          <w:sz w:val="28"/>
          <w:szCs w:val="28"/>
        </w:rPr>
        <w:t xml:space="preserve"> but are also desirous </w:t>
      </w:r>
      <w:r w:rsidR="007F292F" w:rsidRPr="00AD1499">
        <w:rPr>
          <w:rFonts w:ascii="Times New Roman" w:hAnsi="Times New Roman" w:cs="Times New Roman"/>
          <w:sz w:val="28"/>
          <w:szCs w:val="28"/>
        </w:rPr>
        <w:t xml:space="preserve">of </w:t>
      </w:r>
      <w:r w:rsidR="001E53D9" w:rsidRPr="00AD1499">
        <w:rPr>
          <w:rFonts w:ascii="Times New Roman" w:hAnsi="Times New Roman" w:cs="Times New Roman"/>
          <w:sz w:val="28"/>
          <w:szCs w:val="28"/>
        </w:rPr>
        <w:t xml:space="preserve">entertaining other non-work aspects of their lives. </w:t>
      </w:r>
      <w:r w:rsidR="00AD30A4" w:rsidRPr="00AD1499">
        <w:rPr>
          <w:rFonts w:ascii="Times New Roman" w:hAnsi="Times New Roman" w:cs="Times New Roman"/>
          <w:sz w:val="28"/>
          <w:szCs w:val="28"/>
        </w:rPr>
        <w:t xml:space="preserve">When </w:t>
      </w:r>
      <w:r w:rsidR="001F7145" w:rsidRPr="00AD1499">
        <w:rPr>
          <w:rFonts w:ascii="Times New Roman" w:hAnsi="Times New Roman" w:cs="Times New Roman"/>
          <w:sz w:val="28"/>
          <w:szCs w:val="28"/>
        </w:rPr>
        <w:t>work demands</w:t>
      </w:r>
      <w:r w:rsidR="00AA0E77" w:rsidRPr="00AD1499">
        <w:rPr>
          <w:rFonts w:ascii="Times New Roman" w:hAnsi="Times New Roman" w:cs="Times New Roman"/>
          <w:sz w:val="28"/>
          <w:szCs w:val="28"/>
        </w:rPr>
        <w:t xml:space="preserve"> undermine </w:t>
      </w:r>
      <w:r w:rsidR="00105EBF" w:rsidRPr="00AD1499">
        <w:rPr>
          <w:rFonts w:ascii="Times New Roman" w:hAnsi="Times New Roman" w:cs="Times New Roman"/>
          <w:sz w:val="28"/>
          <w:szCs w:val="28"/>
        </w:rPr>
        <w:t>other aspects of workers’ lives, there is bound to be undesirable consequences.</w:t>
      </w:r>
      <w:r w:rsidR="00281F11" w:rsidRPr="00AD1499">
        <w:rPr>
          <w:rFonts w:ascii="Times New Roman" w:hAnsi="Times New Roman" w:cs="Times New Roman"/>
          <w:sz w:val="28"/>
          <w:szCs w:val="28"/>
        </w:rPr>
        <w:t xml:space="preserve"> Poor employee satisfaction, l</w:t>
      </w:r>
      <w:r w:rsidR="006A160C" w:rsidRPr="00AD1499">
        <w:rPr>
          <w:rFonts w:ascii="Times New Roman" w:hAnsi="Times New Roman" w:cs="Times New Roman"/>
          <w:sz w:val="28"/>
          <w:szCs w:val="28"/>
        </w:rPr>
        <w:t>ow</w:t>
      </w:r>
      <w:r w:rsidR="00F12E6C" w:rsidRPr="00AD1499">
        <w:rPr>
          <w:rFonts w:ascii="Times New Roman" w:hAnsi="Times New Roman" w:cs="Times New Roman"/>
          <w:sz w:val="28"/>
          <w:szCs w:val="28"/>
        </w:rPr>
        <w:t>er commitment to work</w:t>
      </w:r>
      <w:r w:rsidR="00281F11" w:rsidRPr="00AD1499">
        <w:rPr>
          <w:rFonts w:ascii="Times New Roman" w:hAnsi="Times New Roman" w:cs="Times New Roman"/>
          <w:sz w:val="28"/>
          <w:szCs w:val="28"/>
        </w:rPr>
        <w:t xml:space="preserve"> and </w:t>
      </w:r>
      <w:r w:rsidR="006A160C" w:rsidRPr="00AD1499">
        <w:rPr>
          <w:rFonts w:ascii="Times New Roman" w:hAnsi="Times New Roman" w:cs="Times New Roman"/>
          <w:sz w:val="28"/>
          <w:szCs w:val="28"/>
        </w:rPr>
        <w:t>productivity</w:t>
      </w:r>
      <w:r w:rsidR="00F12E6C" w:rsidRPr="00AD1499">
        <w:rPr>
          <w:rFonts w:ascii="Times New Roman" w:hAnsi="Times New Roman" w:cs="Times New Roman"/>
          <w:sz w:val="28"/>
          <w:szCs w:val="28"/>
        </w:rPr>
        <w:t xml:space="preserve"> decline</w:t>
      </w:r>
      <w:r w:rsidR="007C4BEB" w:rsidRPr="00AD1499">
        <w:rPr>
          <w:rFonts w:ascii="Times New Roman" w:hAnsi="Times New Roman" w:cs="Times New Roman"/>
          <w:sz w:val="28"/>
          <w:szCs w:val="28"/>
        </w:rPr>
        <w:t xml:space="preserve"> are some of the undesirable consequences of imbalance in employees’ work-life </w:t>
      </w:r>
      <w:r w:rsidR="00C340AB" w:rsidRPr="00AD1499">
        <w:rPr>
          <w:rFonts w:ascii="Times New Roman" w:hAnsi="Times New Roman" w:cs="Times New Roman"/>
          <w:sz w:val="28"/>
          <w:szCs w:val="28"/>
        </w:rPr>
        <w:t>situations</w:t>
      </w:r>
      <w:r w:rsidR="00085D6D" w:rsidRPr="00AD1499">
        <w:rPr>
          <w:rFonts w:ascii="Times New Roman" w:hAnsi="Times New Roman" w:cs="Times New Roman"/>
          <w:sz w:val="28"/>
          <w:szCs w:val="28"/>
        </w:rPr>
        <w:t xml:space="preserve"> </w:t>
      </w:r>
      <w:r w:rsidR="00011941" w:rsidRPr="00AD1499">
        <w:rPr>
          <w:rFonts w:ascii="Times New Roman" w:hAnsi="Times New Roman" w:cs="Times New Roman"/>
          <w:sz w:val="28"/>
          <w:szCs w:val="28"/>
        </w:rPr>
        <w:fldChar w:fldCharType="begin"/>
      </w:r>
      <w:r w:rsidR="004D0038" w:rsidRPr="00AD1499">
        <w:rPr>
          <w:rFonts w:ascii="Times New Roman" w:hAnsi="Times New Roman" w:cs="Times New Roman"/>
          <w:sz w:val="28"/>
          <w:szCs w:val="28"/>
        </w:rPr>
        <w:instrText xml:space="preserve"> ADDIN ZOTERO_ITEM CSL_CITATION {"citationID":"1ffjCxod","properties":{"formattedCitation":"(Clouston, 2014)","plainCitation":"(Clouston, 2014)","dontUpdate":true,"noteIndex":0},"citationItems":[{"id":206,"uris":["http://zotero.org/users/local/N9Ae8aHf/items/D5567KSH"],"uri":["http://zotero.org/users/local/N9Ae8aHf/items/D5567KSH"],"itemData":{"id":206,"type":"article-journal","container-title":"British Journal of Occupational Therapy","issue":"10","note":"publisher: SAGE Publications Sage UK: London, England","page":"507–515","title":"Whose occupational balance is it anyway? The challenge of neoliberal capitalism and work–life imbalance","volume":"77","author":[{"family":"Clouston","given":"Teena J"}],"issued":{"date-parts":[["2014"]]}}}],"schema":"https://github.com/citation-style-language/schema/raw/master/csl-citation.json"} </w:instrText>
      </w:r>
      <w:r w:rsidR="00011941" w:rsidRPr="00AD1499">
        <w:rPr>
          <w:rFonts w:ascii="Times New Roman" w:hAnsi="Times New Roman" w:cs="Times New Roman"/>
          <w:sz w:val="28"/>
          <w:szCs w:val="28"/>
        </w:rPr>
        <w:fldChar w:fldCharType="separate"/>
      </w:r>
      <w:r w:rsidR="00085D6D" w:rsidRPr="00AD1499">
        <w:rPr>
          <w:rFonts w:ascii="Times New Roman" w:hAnsi="Times New Roman" w:cs="Times New Roman"/>
          <w:sz w:val="28"/>
          <w:szCs w:val="28"/>
        </w:rPr>
        <w:t>(Clouston, 2014</w:t>
      </w:r>
      <w:r w:rsidR="00011941" w:rsidRPr="00AD1499">
        <w:rPr>
          <w:rFonts w:ascii="Times New Roman" w:hAnsi="Times New Roman" w:cs="Times New Roman"/>
          <w:sz w:val="28"/>
          <w:szCs w:val="28"/>
        </w:rPr>
        <w:fldChar w:fldCharType="end"/>
      </w:r>
      <w:r w:rsidR="003651C5" w:rsidRPr="00AD1499">
        <w:rPr>
          <w:rFonts w:ascii="Times New Roman" w:hAnsi="Times New Roman" w:cs="Times New Roman"/>
          <w:sz w:val="28"/>
          <w:szCs w:val="28"/>
        </w:rPr>
        <w:t>;</w:t>
      </w:r>
      <w:r w:rsidR="00202EBC" w:rsidRPr="00AD1499">
        <w:rPr>
          <w:rFonts w:ascii="Times New Roman" w:hAnsi="Times New Roman" w:cs="Times New Roman"/>
          <w:sz w:val="28"/>
          <w:szCs w:val="28"/>
        </w:rPr>
        <w:t xml:space="preserve"> </w:t>
      </w:r>
      <w:r w:rsidR="00011941" w:rsidRPr="00AD1499">
        <w:rPr>
          <w:rFonts w:ascii="Times New Roman" w:hAnsi="Times New Roman" w:cs="Times New Roman"/>
          <w:sz w:val="28"/>
          <w:szCs w:val="28"/>
        </w:rPr>
        <w:fldChar w:fldCharType="begin"/>
      </w:r>
      <w:r w:rsidR="004D0038" w:rsidRPr="00AD1499">
        <w:rPr>
          <w:rFonts w:ascii="Times New Roman" w:hAnsi="Times New Roman" w:cs="Times New Roman"/>
          <w:sz w:val="28"/>
          <w:szCs w:val="28"/>
        </w:rPr>
        <w:instrText xml:space="preserve"> ADDIN ZOTERO_ITEM CSL_CITATION {"citationID":"2KqbKdZa","properties":{"formattedCitation":"(H\\uc0\\u228{}mmig et al., 2012)","plainCitation":"(Hämmig et al., 2012)","dontUpdate":true,"noteIndex":0},"citationItems":[{"id":208,"uris":["http://zotero.org/users/local/N9Ae8aHf/items/HWAYTYDK"],"uri":["http://zotero.org/users/local/N9Ae8aHf/items/HWAYTYDK"],"itemData":{"id":208,"type":"article-journal","container-title":"Swiss Medical Weekly","note":"publisher: EMH Swiss Medical Publishers","page":"w13577","title":"Effort-reward and work-life imbalance, general stress and burnout among employees of a large public hospital in Switzerland","volume":"142","author":[{"family":"Hämmig","given":"Oliver"},{"family":"Brauchli","given":"Rebecca"},{"family":"Bauer","given":"Georg F"}],"issued":{"date-parts":[["2012"]]}}}],"schema":"https://github.com/citation-style-language/schema/raw/master/csl-citation.json"} </w:instrText>
      </w:r>
      <w:r w:rsidR="00011941" w:rsidRPr="00AD1499">
        <w:rPr>
          <w:rFonts w:ascii="Times New Roman" w:hAnsi="Times New Roman" w:cs="Times New Roman"/>
          <w:sz w:val="28"/>
          <w:szCs w:val="28"/>
        </w:rPr>
        <w:fldChar w:fldCharType="separate"/>
      </w:r>
      <w:r w:rsidR="009567C1" w:rsidRPr="00AD1499">
        <w:rPr>
          <w:rFonts w:ascii="Times New Roman" w:hAnsi="Times New Roman" w:cs="Times New Roman"/>
          <w:sz w:val="28"/>
          <w:szCs w:val="28"/>
        </w:rPr>
        <w:t>Hämmig et al., 2012</w:t>
      </w:r>
      <w:r w:rsidR="00011941" w:rsidRPr="00AD1499">
        <w:rPr>
          <w:rFonts w:ascii="Times New Roman" w:hAnsi="Times New Roman" w:cs="Times New Roman"/>
          <w:sz w:val="28"/>
          <w:szCs w:val="28"/>
        </w:rPr>
        <w:fldChar w:fldCharType="end"/>
      </w:r>
      <w:r w:rsidR="00D05F86" w:rsidRPr="00AD1499">
        <w:rPr>
          <w:rFonts w:ascii="Times New Roman" w:hAnsi="Times New Roman" w:cs="Times New Roman"/>
          <w:sz w:val="28"/>
          <w:szCs w:val="28"/>
        </w:rPr>
        <w:t>;</w:t>
      </w:r>
      <w:r w:rsidR="00202EBC" w:rsidRPr="00AD1499">
        <w:rPr>
          <w:rFonts w:ascii="Times New Roman" w:hAnsi="Times New Roman" w:cs="Times New Roman"/>
          <w:sz w:val="28"/>
          <w:szCs w:val="28"/>
        </w:rPr>
        <w:t xml:space="preserve"> </w:t>
      </w:r>
      <w:r w:rsidR="003651C5" w:rsidRPr="00AD1499">
        <w:rPr>
          <w:rFonts w:ascii="Times New Roman" w:hAnsi="Times New Roman" w:cs="Times New Roman"/>
          <w:sz w:val="28"/>
          <w:szCs w:val="28"/>
        </w:rPr>
        <w:t xml:space="preserve"> </w:t>
      </w:r>
      <w:r w:rsidR="00011941" w:rsidRPr="00AD1499">
        <w:rPr>
          <w:rFonts w:ascii="Times New Roman" w:hAnsi="Times New Roman" w:cs="Times New Roman"/>
          <w:sz w:val="28"/>
          <w:szCs w:val="28"/>
        </w:rPr>
        <w:fldChar w:fldCharType="begin"/>
      </w:r>
      <w:r w:rsidR="004D0038" w:rsidRPr="00AD1499">
        <w:rPr>
          <w:rFonts w:ascii="Times New Roman" w:hAnsi="Times New Roman" w:cs="Times New Roman"/>
          <w:sz w:val="28"/>
          <w:szCs w:val="28"/>
        </w:rPr>
        <w:instrText xml:space="preserve"> ADDIN ZOTERO_ITEM CSL_CITATION {"citationID":"9sBBPjG1","properties":{"formattedCitation":"(Aziz et al., 2010)","plainCitation":"(Aziz et al., 2010)","dontUpdate":true,"noteIndex":0},"citationItems":[{"id":207,"uris":["http://zotero.org/users/local/N9Ae8aHf/items/AXXSRV4V"],"uri":["http://zotero.org/users/local/N9Ae8aHf/items/AXXSRV4V"],"itemData":{"id":207,"type":"article-journal","container-title":"International Journal of Psychology","issue":"1","note":"publisher: Taylor &amp; Francis","page":"72–79","title":"Workaholism and work–life imbalance: Does cultural origin influence the relationship?","volume":"45","author":[{"family":"Aziz","given":"Shahnaz"},{"family":"Adkins","given":"Carrie T"},{"family":"Walker","given":"Alan G"},{"family":"Wuensch","given":"Karl L"}],"issued":{"date-parts":[["2010"]]}}}],"schema":"https://github.com/citation-style-language/schema/raw/master/csl-citation.json"} </w:instrText>
      </w:r>
      <w:r w:rsidR="00011941" w:rsidRPr="00AD1499">
        <w:rPr>
          <w:rFonts w:ascii="Times New Roman" w:hAnsi="Times New Roman" w:cs="Times New Roman"/>
          <w:sz w:val="28"/>
          <w:szCs w:val="28"/>
        </w:rPr>
        <w:fldChar w:fldCharType="separate"/>
      </w:r>
      <w:r w:rsidR="003651C5" w:rsidRPr="00AD1499">
        <w:rPr>
          <w:rFonts w:ascii="Times New Roman" w:hAnsi="Times New Roman" w:cs="Times New Roman"/>
          <w:sz w:val="28"/>
          <w:szCs w:val="28"/>
        </w:rPr>
        <w:t>Aziz et al., 2010)</w:t>
      </w:r>
      <w:r w:rsidR="00011941" w:rsidRPr="00AD1499">
        <w:rPr>
          <w:rFonts w:ascii="Times New Roman" w:hAnsi="Times New Roman" w:cs="Times New Roman"/>
          <w:sz w:val="28"/>
          <w:szCs w:val="28"/>
        </w:rPr>
        <w:fldChar w:fldCharType="end"/>
      </w:r>
      <w:r w:rsidR="00C340AB" w:rsidRPr="00AD1499">
        <w:rPr>
          <w:rFonts w:ascii="Times New Roman" w:hAnsi="Times New Roman" w:cs="Times New Roman"/>
          <w:sz w:val="28"/>
          <w:szCs w:val="28"/>
        </w:rPr>
        <w:t>.</w:t>
      </w:r>
      <w:r w:rsidR="00E86325" w:rsidRPr="00AD1499">
        <w:rPr>
          <w:rFonts w:ascii="Times New Roman" w:hAnsi="Times New Roman" w:cs="Times New Roman"/>
          <w:sz w:val="28"/>
          <w:szCs w:val="28"/>
        </w:rPr>
        <w:t xml:space="preserve"> Consequently, many contemporary organizations </w:t>
      </w:r>
      <w:r w:rsidR="00D012F4" w:rsidRPr="00AD1499">
        <w:rPr>
          <w:rFonts w:ascii="Times New Roman" w:hAnsi="Times New Roman" w:cs="Times New Roman"/>
          <w:sz w:val="28"/>
          <w:szCs w:val="28"/>
        </w:rPr>
        <w:t>try as much as possible to avoid productivity decline due to imbalance in workers’ work and non-work lives.</w:t>
      </w:r>
    </w:p>
    <w:p w14:paraId="77A70130" w14:textId="77777777" w:rsidR="008044CD" w:rsidRPr="00AD1499" w:rsidRDefault="00DE338E"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 xml:space="preserve">Besides, </w:t>
      </w:r>
      <w:r w:rsidR="00946ADA" w:rsidRPr="00AD1499">
        <w:rPr>
          <w:rFonts w:ascii="Times New Roman" w:hAnsi="Times New Roman" w:cs="Times New Roman"/>
          <w:sz w:val="28"/>
          <w:szCs w:val="28"/>
        </w:rPr>
        <w:t xml:space="preserve">the way people work is changing. Increasing number of people now work from home due to the COVID-19 pandemic and breakthroughs in telecommunication technologies. Women constitute substantial percentage of the workforce and are also increasingly working from home. Given that women traditionally shoulder more domestic work responsibilities when compared to the </w:t>
      </w:r>
      <w:r w:rsidR="00946ADA" w:rsidRPr="00AD1499">
        <w:rPr>
          <w:rFonts w:ascii="Times New Roman" w:hAnsi="Times New Roman" w:cs="Times New Roman"/>
          <w:sz w:val="28"/>
          <w:szCs w:val="28"/>
        </w:rPr>
        <w:lastRenderedPageBreak/>
        <w:t xml:space="preserve">men, and having been found to struggle more with WLB than their male counterparts, it will be interesting to understand gender influences </w:t>
      </w:r>
      <w:r w:rsidR="0035518D" w:rsidRPr="00AD1499">
        <w:rPr>
          <w:rFonts w:ascii="Times New Roman" w:hAnsi="Times New Roman" w:cs="Times New Roman"/>
          <w:sz w:val="28"/>
          <w:szCs w:val="28"/>
        </w:rPr>
        <w:t xml:space="preserve">on </w:t>
      </w:r>
      <w:r w:rsidR="00946ADA" w:rsidRPr="00AD1499">
        <w:rPr>
          <w:rFonts w:ascii="Times New Roman" w:hAnsi="Times New Roman" w:cs="Times New Roman"/>
          <w:sz w:val="28"/>
          <w:szCs w:val="28"/>
        </w:rPr>
        <w:t>WLB in the work-from-home and work-from-outside-home contexts.</w:t>
      </w:r>
      <w:r w:rsidR="00F37AB5" w:rsidRPr="00AD1499">
        <w:rPr>
          <w:rFonts w:ascii="Times New Roman" w:hAnsi="Times New Roman" w:cs="Times New Roman"/>
          <w:sz w:val="28"/>
          <w:szCs w:val="28"/>
        </w:rPr>
        <w:t xml:space="preserve"> </w:t>
      </w:r>
    </w:p>
    <w:p w14:paraId="5CE574CA" w14:textId="23C3B108" w:rsidR="00DA1E06" w:rsidRPr="00AD1499" w:rsidRDefault="00F37AB5"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To</w:t>
      </w:r>
      <w:r w:rsidR="00616DAA" w:rsidRPr="00AD1499">
        <w:rPr>
          <w:rFonts w:ascii="Times New Roman" w:hAnsi="Times New Roman" w:cs="Times New Roman"/>
          <w:sz w:val="28"/>
          <w:szCs w:val="28"/>
        </w:rPr>
        <w:t>wards understanding</w:t>
      </w:r>
      <w:r w:rsidRPr="00AD1499">
        <w:rPr>
          <w:rFonts w:ascii="Times New Roman" w:hAnsi="Times New Roman" w:cs="Times New Roman"/>
          <w:sz w:val="28"/>
          <w:szCs w:val="28"/>
        </w:rPr>
        <w:t xml:space="preserve"> </w:t>
      </w:r>
      <w:r w:rsidR="005C2C8B" w:rsidRPr="00AD1499">
        <w:rPr>
          <w:rFonts w:ascii="Times New Roman" w:hAnsi="Times New Roman" w:cs="Times New Roman"/>
          <w:sz w:val="28"/>
          <w:szCs w:val="28"/>
        </w:rPr>
        <w:t xml:space="preserve">possible </w:t>
      </w:r>
      <w:r w:rsidR="002A380D" w:rsidRPr="00AD1499">
        <w:rPr>
          <w:rFonts w:ascii="Times New Roman" w:hAnsi="Times New Roman" w:cs="Times New Roman"/>
          <w:sz w:val="28"/>
          <w:szCs w:val="28"/>
        </w:rPr>
        <w:t>gender influence on WLB dynamics,</w:t>
      </w:r>
      <w:r w:rsidRPr="00AD1499">
        <w:rPr>
          <w:rFonts w:ascii="Times New Roman" w:hAnsi="Times New Roman" w:cs="Times New Roman"/>
          <w:sz w:val="28"/>
          <w:szCs w:val="28"/>
        </w:rPr>
        <w:t xml:space="preserve"> </w:t>
      </w:r>
      <w:r w:rsidR="00633454" w:rsidRPr="00AD1499">
        <w:rPr>
          <w:rFonts w:ascii="Times New Roman" w:hAnsi="Times New Roman" w:cs="Times New Roman"/>
          <w:sz w:val="28"/>
          <w:szCs w:val="28"/>
        </w:rPr>
        <w:t>m</w:t>
      </w:r>
      <w:r w:rsidR="00D6232A" w:rsidRPr="00AD1499">
        <w:rPr>
          <w:rFonts w:ascii="Times New Roman" w:hAnsi="Times New Roman" w:cs="Times New Roman"/>
          <w:sz w:val="28"/>
          <w:szCs w:val="28"/>
        </w:rPr>
        <w:t xml:space="preserve">any studies have examined the influence of gender on WLB and its various dimensions. Many other studies have also investigated the WFH </w:t>
      </w:r>
      <w:r w:rsidR="003A696D" w:rsidRPr="00AD1499">
        <w:rPr>
          <w:rFonts w:ascii="Times New Roman" w:hAnsi="Times New Roman" w:cs="Times New Roman"/>
          <w:sz w:val="28"/>
          <w:szCs w:val="28"/>
        </w:rPr>
        <w:t>phenomenon</w:t>
      </w:r>
      <w:r w:rsidR="00D6232A" w:rsidRPr="00AD1499">
        <w:rPr>
          <w:rFonts w:ascii="Times New Roman" w:hAnsi="Times New Roman" w:cs="Times New Roman"/>
          <w:sz w:val="28"/>
          <w:szCs w:val="28"/>
        </w:rPr>
        <w:t xml:space="preserve"> in the contexts of workers’ gender</w:t>
      </w:r>
      <w:r w:rsidR="002A64D7" w:rsidRPr="00AD1499">
        <w:rPr>
          <w:rFonts w:ascii="Times New Roman" w:hAnsi="Times New Roman" w:cs="Times New Roman"/>
          <w:sz w:val="28"/>
          <w:szCs w:val="28"/>
        </w:rPr>
        <w:t>. There is, however,</w:t>
      </w:r>
      <w:r w:rsidR="00D6232A" w:rsidRPr="00AD1499">
        <w:rPr>
          <w:rFonts w:ascii="Times New Roman" w:hAnsi="Times New Roman" w:cs="Times New Roman"/>
          <w:sz w:val="28"/>
          <w:szCs w:val="28"/>
        </w:rPr>
        <w:t xml:space="preserve"> paucity of studies on gender influence on WLB in the contexts of </w:t>
      </w:r>
      <w:r w:rsidR="0070294E" w:rsidRPr="00AD1499">
        <w:rPr>
          <w:rFonts w:ascii="Times New Roman" w:hAnsi="Times New Roman" w:cs="Times New Roman"/>
          <w:sz w:val="28"/>
          <w:szCs w:val="28"/>
        </w:rPr>
        <w:t xml:space="preserve">the </w:t>
      </w:r>
      <w:r w:rsidR="00D6232A" w:rsidRPr="00AD1499">
        <w:rPr>
          <w:rFonts w:ascii="Times New Roman" w:hAnsi="Times New Roman" w:cs="Times New Roman"/>
          <w:sz w:val="28"/>
          <w:szCs w:val="28"/>
        </w:rPr>
        <w:t>growing WFH phenomenon. This creates a vacuum in knowledge which this study is intended to fill. The study is intended to provide groundwork towards developing plausible hypotheses on the relationships between gender, WFH phenomenon and WLB. The study attempts to analyse and synthesize existing literature with a view to finding possible links and relationships among the variables (gender, WFH and WLB).</w:t>
      </w:r>
      <w:r w:rsidR="00DA1E06" w:rsidRPr="00AD1499">
        <w:rPr>
          <w:rFonts w:ascii="Times New Roman" w:hAnsi="Times New Roman" w:cs="Times New Roman"/>
          <w:sz w:val="28"/>
          <w:szCs w:val="28"/>
        </w:rPr>
        <w:t xml:space="preserve"> </w:t>
      </w:r>
      <w:r w:rsidR="0012456B" w:rsidRPr="00AD1499">
        <w:rPr>
          <w:rFonts w:ascii="Times New Roman" w:hAnsi="Times New Roman" w:cs="Times New Roman"/>
          <w:sz w:val="28"/>
          <w:szCs w:val="28"/>
        </w:rPr>
        <w:t>These relationships can be used to</w:t>
      </w:r>
      <w:r w:rsidR="0033764D" w:rsidRPr="00AD1499">
        <w:rPr>
          <w:rFonts w:ascii="Times New Roman" w:hAnsi="Times New Roman" w:cs="Times New Roman"/>
          <w:sz w:val="28"/>
          <w:szCs w:val="28"/>
        </w:rPr>
        <w:t xml:space="preserve"> formulate plausible hypotheses that can be tested </w:t>
      </w:r>
      <w:r w:rsidR="00875740" w:rsidRPr="00AD1499">
        <w:rPr>
          <w:rFonts w:ascii="Times New Roman" w:hAnsi="Times New Roman" w:cs="Times New Roman"/>
          <w:sz w:val="28"/>
          <w:szCs w:val="28"/>
        </w:rPr>
        <w:t>in more scientific quantitative studies</w:t>
      </w:r>
      <w:r w:rsidR="00392813" w:rsidRPr="00AD1499">
        <w:rPr>
          <w:rFonts w:ascii="Times New Roman" w:hAnsi="Times New Roman" w:cs="Times New Roman"/>
          <w:sz w:val="28"/>
          <w:szCs w:val="28"/>
        </w:rPr>
        <w:t>.</w:t>
      </w:r>
    </w:p>
    <w:p w14:paraId="69BE4804" w14:textId="0DCEA7C2" w:rsidR="004F391C" w:rsidRPr="00AD1499" w:rsidRDefault="00814749"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 xml:space="preserve">Towards </w:t>
      </w:r>
      <w:r w:rsidR="00FC7F32" w:rsidRPr="00AD1499">
        <w:rPr>
          <w:rFonts w:ascii="Times New Roman" w:hAnsi="Times New Roman" w:cs="Times New Roman"/>
          <w:sz w:val="28"/>
          <w:szCs w:val="28"/>
        </w:rPr>
        <w:t>achieve the foregoing research goal, preliminary review of extant literature on WLB, gender and the WFH phenomenon was conducted.</w:t>
      </w:r>
      <w:r w:rsidR="00776013" w:rsidRPr="00AD1499">
        <w:rPr>
          <w:rFonts w:ascii="Times New Roman" w:hAnsi="Times New Roman" w:cs="Times New Roman"/>
          <w:sz w:val="28"/>
          <w:szCs w:val="28"/>
        </w:rPr>
        <w:t xml:space="preserve"> Findings shows that m</w:t>
      </w:r>
      <w:r w:rsidR="004F391C" w:rsidRPr="00AD1499">
        <w:rPr>
          <w:rFonts w:ascii="Times New Roman" w:hAnsi="Times New Roman" w:cs="Times New Roman"/>
          <w:sz w:val="28"/>
          <w:szCs w:val="28"/>
        </w:rPr>
        <w:t xml:space="preserve">any studies conducted on work life balance were conducted in advanced countries where </w:t>
      </w:r>
      <w:r w:rsidR="006F4522" w:rsidRPr="00AD1499">
        <w:rPr>
          <w:rFonts w:ascii="Times New Roman" w:hAnsi="Times New Roman" w:cs="Times New Roman"/>
          <w:sz w:val="28"/>
          <w:szCs w:val="28"/>
        </w:rPr>
        <w:t>dynamics of male-female relationships at home and in the workplace significantly differ</w:t>
      </w:r>
      <w:r w:rsidR="000A7D24" w:rsidRPr="00AD1499">
        <w:rPr>
          <w:rFonts w:ascii="Times New Roman" w:hAnsi="Times New Roman" w:cs="Times New Roman"/>
          <w:sz w:val="28"/>
          <w:szCs w:val="28"/>
        </w:rPr>
        <w:t xml:space="preserve"> from what obtained in many developing </w:t>
      </w:r>
      <w:r w:rsidR="000A7D24" w:rsidRPr="00AD1499">
        <w:rPr>
          <w:rFonts w:ascii="Times New Roman" w:hAnsi="Times New Roman" w:cs="Times New Roman"/>
          <w:sz w:val="28"/>
          <w:szCs w:val="28"/>
        </w:rPr>
        <w:lastRenderedPageBreak/>
        <w:t>countries</w:t>
      </w:r>
      <w:r w:rsidR="00011941" w:rsidRPr="00AD1499">
        <w:rPr>
          <w:rFonts w:ascii="Times New Roman" w:hAnsi="Times New Roman" w:cs="Times New Roman"/>
          <w:sz w:val="28"/>
          <w:szCs w:val="28"/>
        </w:rPr>
        <w:fldChar w:fldCharType="begin"/>
      </w:r>
      <w:r w:rsidR="004D0038" w:rsidRPr="00AD1499">
        <w:rPr>
          <w:rFonts w:ascii="Times New Roman" w:hAnsi="Times New Roman" w:cs="Times New Roman"/>
          <w:sz w:val="28"/>
          <w:szCs w:val="28"/>
        </w:rPr>
        <w:instrText xml:space="preserve"> ADDIN ZOTERO_ITEM CSL_CITATION {"citationID":"wIEKPpvL","properties":{"formattedCitation":"(Jayachandran, 2015)","plainCitation":"(Jayachandran, 2015)","dontUpdate":true,"noteIndex":0},"citationItems":[{"id":"24tPDC61/e29gYuOC","uris":["http://zotero.org/users/local/qG0pUzEP/items/D2TMJ3E8"],"uri":["http://zotero.org/users/local/qG0pUzEP/items/D2TMJ3E8"],"itemData":{"id":1783,"type":"article-journal","abstract":"Is the high degree of gender inequality in developing countries—in education, personal autonomy, and more—explained by underdevelopment itself? Or do the societies that are poor today hold certain cultural views that lead to gender inequality? This article discusses several mechanisms through which gender gaps narrow as countries grow. I argue that although much of the GDP/gender-inequality relationship can be explained by the process of development, societyspecific factors are also at play: Many countries that are poor today have cultural norms that exacerbate favoritism toward males. Norms such as patrilocality and concern for women’s “purity” help explain the male-skewed sex ratio in India and China and low female employment in India, the Middle East, and North Africa, for example. I also discuss why the sex ratio has become more male-skewed with development. Finally, I lay out some policy approaches to address gender inequality.","container-title":"Annual Review of Economics","DOI":"10.1146/annurev-economics-080614-115404","ISSN":"1941-1383, 1941-1391","issue":"1","journalAbbreviation":"Annu. Rev. Econ.","language":"en","page":"63-88","source":"DOI.org (Crossref)","title":"The Roots of Gender Inequality in Developing Countries","volume":"7","author":[{"family":"Jayachandran","given":"Seema"}],"issued":{"date-parts":[["2015",8]]}}}],"schema":"https://github.com/citation-style-language/schema/raw/master/csl-citation.json"} </w:instrText>
      </w:r>
      <w:r w:rsidR="00011941" w:rsidRPr="00AD1499">
        <w:rPr>
          <w:rFonts w:ascii="Times New Roman" w:hAnsi="Times New Roman" w:cs="Times New Roman"/>
          <w:sz w:val="28"/>
          <w:szCs w:val="28"/>
        </w:rPr>
        <w:fldChar w:fldCharType="separate"/>
      </w:r>
      <w:r w:rsidR="00453A4B" w:rsidRPr="00AD1499">
        <w:rPr>
          <w:rFonts w:ascii="Times New Roman" w:hAnsi="Times New Roman" w:cs="Times New Roman"/>
          <w:sz w:val="28"/>
          <w:szCs w:val="28"/>
        </w:rPr>
        <w:t>(Jayachandran, 2015</w:t>
      </w:r>
      <w:r w:rsidR="00011941" w:rsidRPr="00AD1499">
        <w:rPr>
          <w:rFonts w:ascii="Times New Roman" w:hAnsi="Times New Roman" w:cs="Times New Roman"/>
          <w:sz w:val="28"/>
          <w:szCs w:val="28"/>
        </w:rPr>
        <w:fldChar w:fldCharType="end"/>
      </w:r>
      <w:r w:rsidR="00453A4B" w:rsidRPr="00AD1499">
        <w:rPr>
          <w:rFonts w:ascii="Times New Roman" w:hAnsi="Times New Roman" w:cs="Times New Roman"/>
          <w:sz w:val="28"/>
          <w:szCs w:val="28"/>
        </w:rPr>
        <w:t>;</w:t>
      </w:r>
      <w:r w:rsidR="00691298" w:rsidRPr="00AD1499">
        <w:rPr>
          <w:rFonts w:ascii="Times New Roman" w:hAnsi="Times New Roman" w:cs="Times New Roman"/>
          <w:sz w:val="28"/>
          <w:szCs w:val="28"/>
        </w:rPr>
        <w:t xml:space="preserve"> </w:t>
      </w:r>
      <w:r w:rsidR="00011941" w:rsidRPr="00AD1499">
        <w:rPr>
          <w:rFonts w:ascii="Times New Roman" w:hAnsi="Times New Roman" w:cs="Times New Roman"/>
          <w:sz w:val="28"/>
          <w:szCs w:val="28"/>
        </w:rPr>
        <w:fldChar w:fldCharType="begin"/>
      </w:r>
      <w:r w:rsidR="004D0038" w:rsidRPr="00AD1499">
        <w:rPr>
          <w:rFonts w:ascii="Times New Roman" w:hAnsi="Times New Roman" w:cs="Times New Roman"/>
          <w:sz w:val="28"/>
          <w:szCs w:val="28"/>
        </w:rPr>
        <w:instrText xml:space="preserve"> ADDIN ZOTERO_ITEM CSL_CITATION {"citationID":"E4gffmrx","properties":{"formattedCitation":"(Dejardin, 2009)","plainCitation":"(Dejardin, 2009)","dontUpdate":true,"noteIndex":0},"citationItems":[{"id":"24tPDC61/tqevdflI","uris":["http://zotero.org/users/local/qG0pUzEP/items/S839EDJK"],"uri":["http://zotero.org/users/local/qG0pUzEP/items/S839EDJK"],"itemData":{"id":1782,"type":"report","abstract":"Global processes of trade and finance are shaping employment structures and relationships, wages and working conditions, opportunities for women and men, and their participation in paid work. This paper focuses on two aspects of these global processes: first, global supply chains and production networks that reflect the current nature and pattern of international trade and investment; and second, the international migration of care services workers. These two aspects particularly illuminate women's position and issues pertaining to gender equality. The main questions posed in this paper are: Have these two facets of globalization enhanced women's economic opportunities and the value of their labour vis-a-vis that of men or are these generating poor conditions of employment and reinforcing social divisions along sex, ethnicity and race? Are current governance frameworks and instruments able to ensure benefits for all and protect workers from a downward spiral of employment conditions?","event-place":"Geneva","genre":"Working Paper","language":"en","note":"OCLC: 761382300","number":"92","page":"1-29","publisher":"Policy Integration and Statistics Department International Labour Office","publisher-place":"Geneva","source":"Open WorldCat","title":"Gender (in)equality, globalization and governance","author":[{"family":"Dejardin","given":"King Amelita"}],"issued":{"date-parts":[["2009"]]}}}],"schema":"https://github.com/citation-style-language/schema/raw/master/csl-citation.json"} </w:instrText>
      </w:r>
      <w:r w:rsidR="00011941" w:rsidRPr="00AD1499">
        <w:rPr>
          <w:rFonts w:ascii="Times New Roman" w:hAnsi="Times New Roman" w:cs="Times New Roman"/>
          <w:sz w:val="28"/>
          <w:szCs w:val="28"/>
        </w:rPr>
        <w:fldChar w:fldCharType="separate"/>
      </w:r>
      <w:r w:rsidR="007070D9" w:rsidRPr="00AD1499">
        <w:rPr>
          <w:rFonts w:ascii="Times New Roman" w:hAnsi="Times New Roman" w:cs="Times New Roman"/>
          <w:sz w:val="28"/>
          <w:szCs w:val="28"/>
        </w:rPr>
        <w:t>Dejardin, 2009)</w:t>
      </w:r>
      <w:r w:rsidR="00011941" w:rsidRPr="00AD1499">
        <w:rPr>
          <w:rFonts w:ascii="Times New Roman" w:hAnsi="Times New Roman" w:cs="Times New Roman"/>
          <w:sz w:val="28"/>
          <w:szCs w:val="28"/>
        </w:rPr>
        <w:fldChar w:fldCharType="end"/>
      </w:r>
      <w:r w:rsidR="00CA2EA8" w:rsidRPr="00AD1499">
        <w:rPr>
          <w:rFonts w:ascii="Times New Roman" w:hAnsi="Times New Roman" w:cs="Times New Roman"/>
          <w:sz w:val="28"/>
          <w:szCs w:val="28"/>
        </w:rPr>
        <w:t>. For instance,</w:t>
      </w:r>
      <w:r w:rsidR="00553B35" w:rsidRPr="00AD1499">
        <w:rPr>
          <w:rFonts w:ascii="Times New Roman" w:hAnsi="Times New Roman" w:cs="Times New Roman"/>
          <w:sz w:val="28"/>
          <w:szCs w:val="28"/>
        </w:rPr>
        <w:t xml:space="preserve"> a traditional African woman </w:t>
      </w:r>
      <w:r w:rsidR="00056F82" w:rsidRPr="00AD1499">
        <w:rPr>
          <w:rFonts w:ascii="Times New Roman" w:hAnsi="Times New Roman" w:cs="Times New Roman"/>
          <w:sz w:val="28"/>
          <w:szCs w:val="28"/>
        </w:rPr>
        <w:t>most times singlehandedly handle</w:t>
      </w:r>
      <w:r w:rsidR="00836247" w:rsidRPr="00AD1499">
        <w:rPr>
          <w:rFonts w:ascii="Times New Roman" w:hAnsi="Times New Roman" w:cs="Times New Roman"/>
          <w:sz w:val="28"/>
          <w:szCs w:val="28"/>
        </w:rPr>
        <w:t>s</w:t>
      </w:r>
      <w:r w:rsidR="00056F82" w:rsidRPr="00AD1499">
        <w:rPr>
          <w:rFonts w:ascii="Times New Roman" w:hAnsi="Times New Roman" w:cs="Times New Roman"/>
          <w:sz w:val="28"/>
          <w:szCs w:val="28"/>
        </w:rPr>
        <w:t xml:space="preserve"> chores at home before going to </w:t>
      </w:r>
      <w:r w:rsidR="000A2D9F" w:rsidRPr="00AD1499">
        <w:rPr>
          <w:rFonts w:ascii="Times New Roman" w:hAnsi="Times New Roman" w:cs="Times New Roman"/>
          <w:sz w:val="28"/>
          <w:szCs w:val="28"/>
        </w:rPr>
        <w:t xml:space="preserve">work unlike her </w:t>
      </w:r>
      <w:r w:rsidR="001C5CB6" w:rsidRPr="00AD1499">
        <w:rPr>
          <w:rFonts w:ascii="Times New Roman" w:hAnsi="Times New Roman" w:cs="Times New Roman"/>
          <w:sz w:val="28"/>
          <w:szCs w:val="28"/>
        </w:rPr>
        <w:t>counterparts in advanced countries where</w:t>
      </w:r>
      <w:r w:rsidR="00957D54" w:rsidRPr="00AD1499">
        <w:rPr>
          <w:rFonts w:ascii="Times New Roman" w:hAnsi="Times New Roman" w:cs="Times New Roman"/>
          <w:sz w:val="28"/>
          <w:szCs w:val="28"/>
        </w:rPr>
        <w:t xml:space="preserve"> </w:t>
      </w:r>
      <w:r w:rsidR="00C43850" w:rsidRPr="00AD1499">
        <w:rPr>
          <w:rFonts w:ascii="Times New Roman" w:hAnsi="Times New Roman" w:cs="Times New Roman"/>
          <w:sz w:val="28"/>
          <w:szCs w:val="28"/>
        </w:rPr>
        <w:t>such chores</w:t>
      </w:r>
      <w:r w:rsidR="0035458C" w:rsidRPr="00AD1499">
        <w:rPr>
          <w:rFonts w:ascii="Times New Roman" w:hAnsi="Times New Roman" w:cs="Times New Roman"/>
          <w:sz w:val="28"/>
          <w:szCs w:val="28"/>
        </w:rPr>
        <w:t xml:space="preserve"> are handled by both spouses </w:t>
      </w:r>
      <w:r w:rsidR="00162549" w:rsidRPr="00AD1499">
        <w:rPr>
          <w:rFonts w:ascii="Times New Roman" w:hAnsi="Times New Roman" w:cs="Times New Roman"/>
          <w:sz w:val="28"/>
          <w:szCs w:val="28"/>
        </w:rPr>
        <w:t>or</w:t>
      </w:r>
      <w:r w:rsidR="0035458C" w:rsidRPr="00AD1499">
        <w:rPr>
          <w:rFonts w:ascii="Times New Roman" w:hAnsi="Times New Roman" w:cs="Times New Roman"/>
          <w:sz w:val="28"/>
          <w:szCs w:val="28"/>
        </w:rPr>
        <w:t xml:space="preserve"> by paid maid(s)</w:t>
      </w:r>
      <w:r w:rsidR="00B42B75" w:rsidRPr="00AD1499">
        <w:rPr>
          <w:rFonts w:ascii="Times New Roman" w:hAnsi="Times New Roman" w:cs="Times New Roman"/>
          <w:sz w:val="28"/>
          <w:szCs w:val="28"/>
        </w:rPr>
        <w:t>.</w:t>
      </w:r>
      <w:r w:rsidR="00BD5845" w:rsidRPr="00AD1499">
        <w:rPr>
          <w:rFonts w:ascii="Times New Roman" w:hAnsi="Times New Roman" w:cs="Times New Roman"/>
          <w:sz w:val="28"/>
          <w:szCs w:val="28"/>
        </w:rPr>
        <w:t xml:space="preserve"> </w:t>
      </w:r>
      <w:r w:rsidR="006211E1" w:rsidRPr="00AD1499">
        <w:rPr>
          <w:rFonts w:ascii="Times New Roman" w:hAnsi="Times New Roman" w:cs="Times New Roman"/>
          <w:sz w:val="28"/>
          <w:szCs w:val="28"/>
        </w:rPr>
        <w:t>Generalising results of studies</w:t>
      </w:r>
      <w:r w:rsidR="005266BC" w:rsidRPr="00AD1499">
        <w:rPr>
          <w:rFonts w:ascii="Times New Roman" w:hAnsi="Times New Roman" w:cs="Times New Roman"/>
          <w:sz w:val="28"/>
          <w:szCs w:val="28"/>
        </w:rPr>
        <w:t xml:space="preserve"> on work-life balance</w:t>
      </w:r>
      <w:r w:rsidR="006211E1" w:rsidRPr="00AD1499">
        <w:rPr>
          <w:rFonts w:ascii="Times New Roman" w:hAnsi="Times New Roman" w:cs="Times New Roman"/>
          <w:sz w:val="28"/>
          <w:szCs w:val="28"/>
        </w:rPr>
        <w:t xml:space="preserve"> that are mostly done in developed countries</w:t>
      </w:r>
      <w:r w:rsidR="000B3E85" w:rsidRPr="00AD1499">
        <w:rPr>
          <w:rFonts w:ascii="Times New Roman" w:hAnsi="Times New Roman" w:cs="Times New Roman"/>
          <w:sz w:val="28"/>
          <w:szCs w:val="28"/>
        </w:rPr>
        <w:t xml:space="preserve"> to developing countries like Nigeria</w:t>
      </w:r>
      <w:r w:rsidR="006211E1" w:rsidRPr="00AD1499">
        <w:rPr>
          <w:rFonts w:ascii="Times New Roman" w:hAnsi="Times New Roman" w:cs="Times New Roman"/>
          <w:sz w:val="28"/>
          <w:szCs w:val="28"/>
        </w:rPr>
        <w:t xml:space="preserve"> may</w:t>
      </w:r>
      <w:r w:rsidR="004026C0" w:rsidRPr="00AD1499">
        <w:rPr>
          <w:rFonts w:ascii="Times New Roman" w:hAnsi="Times New Roman" w:cs="Times New Roman"/>
          <w:sz w:val="28"/>
          <w:szCs w:val="28"/>
        </w:rPr>
        <w:t>, therefore,</w:t>
      </w:r>
      <w:r w:rsidR="00DC0502" w:rsidRPr="00AD1499">
        <w:rPr>
          <w:rFonts w:ascii="Times New Roman" w:hAnsi="Times New Roman" w:cs="Times New Roman"/>
          <w:sz w:val="28"/>
          <w:szCs w:val="28"/>
        </w:rPr>
        <w:t xml:space="preserve"> fail validity and reliability tests.</w:t>
      </w:r>
      <w:r w:rsidR="00DB7223" w:rsidRPr="00AD1499">
        <w:rPr>
          <w:rFonts w:ascii="Times New Roman" w:hAnsi="Times New Roman" w:cs="Times New Roman"/>
          <w:sz w:val="28"/>
          <w:szCs w:val="28"/>
        </w:rPr>
        <w:t xml:space="preserve"> </w:t>
      </w:r>
      <w:r w:rsidR="00C13E95" w:rsidRPr="00AD1499">
        <w:rPr>
          <w:rFonts w:ascii="Times New Roman" w:hAnsi="Times New Roman" w:cs="Times New Roman"/>
          <w:sz w:val="28"/>
          <w:szCs w:val="28"/>
        </w:rPr>
        <w:t>H</w:t>
      </w:r>
      <w:r w:rsidR="00DB7223" w:rsidRPr="00AD1499">
        <w:rPr>
          <w:rFonts w:ascii="Times New Roman" w:hAnsi="Times New Roman" w:cs="Times New Roman"/>
          <w:sz w:val="28"/>
          <w:szCs w:val="28"/>
        </w:rPr>
        <w:t>ence</w:t>
      </w:r>
      <w:r w:rsidR="00C13E95" w:rsidRPr="00AD1499">
        <w:rPr>
          <w:rFonts w:ascii="Times New Roman" w:hAnsi="Times New Roman" w:cs="Times New Roman"/>
          <w:sz w:val="28"/>
          <w:szCs w:val="28"/>
        </w:rPr>
        <w:t>, a synthesis of cross-national studies appears ideal</w:t>
      </w:r>
      <w:r w:rsidR="00B029B1" w:rsidRPr="00AD1499">
        <w:rPr>
          <w:rFonts w:ascii="Times New Roman" w:hAnsi="Times New Roman" w:cs="Times New Roman"/>
          <w:sz w:val="28"/>
          <w:szCs w:val="28"/>
        </w:rPr>
        <w:t xml:space="preserve"> to have holistic views of the </w:t>
      </w:r>
      <w:r w:rsidR="006338F7" w:rsidRPr="00AD1499">
        <w:rPr>
          <w:rFonts w:ascii="Times New Roman" w:hAnsi="Times New Roman" w:cs="Times New Roman"/>
          <w:sz w:val="28"/>
          <w:szCs w:val="28"/>
        </w:rPr>
        <w:t>subject matter.</w:t>
      </w:r>
      <w:r w:rsidR="00363592" w:rsidRPr="00AD1499">
        <w:rPr>
          <w:rFonts w:ascii="Times New Roman" w:hAnsi="Times New Roman" w:cs="Times New Roman"/>
          <w:sz w:val="28"/>
          <w:szCs w:val="28"/>
        </w:rPr>
        <w:t xml:space="preserve"> This study</w:t>
      </w:r>
      <w:r w:rsidR="00131E89" w:rsidRPr="00AD1499">
        <w:rPr>
          <w:rFonts w:ascii="Times New Roman" w:hAnsi="Times New Roman" w:cs="Times New Roman"/>
          <w:sz w:val="28"/>
          <w:szCs w:val="28"/>
        </w:rPr>
        <w:t xml:space="preserve"> attempts to review quality literature across board with a view to </w:t>
      </w:r>
      <w:r w:rsidR="00753089" w:rsidRPr="00AD1499">
        <w:rPr>
          <w:rFonts w:ascii="Times New Roman" w:hAnsi="Times New Roman" w:cs="Times New Roman"/>
          <w:sz w:val="28"/>
          <w:szCs w:val="28"/>
        </w:rPr>
        <w:t xml:space="preserve">accommodating </w:t>
      </w:r>
      <w:r w:rsidR="006926A5" w:rsidRPr="00AD1499">
        <w:rPr>
          <w:rFonts w:ascii="Times New Roman" w:hAnsi="Times New Roman" w:cs="Times New Roman"/>
          <w:sz w:val="28"/>
          <w:szCs w:val="28"/>
        </w:rPr>
        <w:t>all shades of findings and submissions on the issue.</w:t>
      </w:r>
    </w:p>
    <w:p w14:paraId="43DDAB1A" w14:textId="77777777" w:rsidR="00D4723F" w:rsidRPr="00AD1499" w:rsidRDefault="00D4723F"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Moreover, as more and more women move into mainstream employment and become an integral part of the workforce, it has become expedient to consider the women’s welfare in comparison to their male counterparts in employment</w:t>
      </w:r>
      <w:r w:rsidR="00FD2B63" w:rsidRPr="00AD1499">
        <w:rPr>
          <w:rFonts w:ascii="Times New Roman" w:hAnsi="Times New Roman" w:cs="Times New Roman"/>
          <w:sz w:val="28"/>
          <w:szCs w:val="28"/>
        </w:rPr>
        <w:t xml:space="preserve"> by studying WLB</w:t>
      </w:r>
      <w:r w:rsidR="00F61A2E" w:rsidRPr="00AD1499">
        <w:rPr>
          <w:rFonts w:ascii="Times New Roman" w:hAnsi="Times New Roman" w:cs="Times New Roman"/>
          <w:sz w:val="28"/>
          <w:szCs w:val="28"/>
        </w:rPr>
        <w:t xml:space="preserve"> and</w:t>
      </w:r>
      <w:r w:rsidR="00C450A7" w:rsidRPr="00AD1499">
        <w:rPr>
          <w:rFonts w:ascii="Times New Roman" w:hAnsi="Times New Roman" w:cs="Times New Roman"/>
          <w:sz w:val="28"/>
          <w:szCs w:val="28"/>
        </w:rPr>
        <w:t xml:space="preserve"> gender </w:t>
      </w:r>
      <w:r w:rsidR="00F61A2E" w:rsidRPr="00AD1499">
        <w:rPr>
          <w:rFonts w:ascii="Times New Roman" w:hAnsi="Times New Roman" w:cs="Times New Roman"/>
          <w:sz w:val="28"/>
          <w:szCs w:val="28"/>
        </w:rPr>
        <w:t>within the growing</w:t>
      </w:r>
      <w:r w:rsidR="00C450A7" w:rsidRPr="00AD1499">
        <w:rPr>
          <w:rFonts w:ascii="Times New Roman" w:hAnsi="Times New Roman" w:cs="Times New Roman"/>
          <w:sz w:val="28"/>
          <w:szCs w:val="28"/>
        </w:rPr>
        <w:t xml:space="preserve"> WFH phenomenon.</w:t>
      </w:r>
    </w:p>
    <w:p w14:paraId="29F9E2A2" w14:textId="77777777" w:rsidR="003133DD" w:rsidRPr="00AD1499" w:rsidRDefault="003133DD"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The importance of understanding the relationships between gender, WFH and WLB is enormous. The understanding can help the policy makers to formulate effective policies towards addressing the changing work dynamics as work gradually moves from the traditional offices to homes. Besides, the new normal</w:t>
      </w:r>
      <w:r w:rsidR="00F343BF" w:rsidRPr="00AD1499">
        <w:rPr>
          <w:rFonts w:ascii="Times New Roman" w:hAnsi="Times New Roman" w:cs="Times New Roman"/>
          <w:sz w:val="28"/>
          <w:szCs w:val="28"/>
        </w:rPr>
        <w:t xml:space="preserve"> </w:t>
      </w:r>
      <w:r w:rsidRPr="00AD1499">
        <w:rPr>
          <w:rFonts w:ascii="Times New Roman" w:hAnsi="Times New Roman" w:cs="Times New Roman"/>
          <w:sz w:val="28"/>
          <w:szCs w:val="28"/>
        </w:rPr>
        <w:t xml:space="preserve">appears to be the WFH phenomenon. If the WFH is becoming the current norm, then understanding the WFH phenomenon’s relationships with variables of interest </w:t>
      </w:r>
      <w:r w:rsidRPr="00AD1499">
        <w:rPr>
          <w:rFonts w:ascii="Times New Roman" w:hAnsi="Times New Roman" w:cs="Times New Roman"/>
          <w:sz w:val="28"/>
          <w:szCs w:val="28"/>
        </w:rPr>
        <w:lastRenderedPageBreak/>
        <w:t xml:space="preserve">like gender and WLB is </w:t>
      </w:r>
      <w:r w:rsidR="00255F15" w:rsidRPr="00AD1499">
        <w:rPr>
          <w:rFonts w:ascii="Times New Roman" w:hAnsi="Times New Roman" w:cs="Times New Roman"/>
          <w:sz w:val="28"/>
          <w:szCs w:val="28"/>
        </w:rPr>
        <w:t xml:space="preserve">a </w:t>
      </w:r>
      <w:r w:rsidRPr="00AD1499">
        <w:rPr>
          <w:rFonts w:ascii="Times New Roman" w:hAnsi="Times New Roman" w:cs="Times New Roman"/>
          <w:sz w:val="28"/>
          <w:szCs w:val="28"/>
        </w:rPr>
        <w:t>plausible</w:t>
      </w:r>
      <w:r w:rsidR="007A5921" w:rsidRPr="00AD1499">
        <w:rPr>
          <w:rFonts w:ascii="Times New Roman" w:hAnsi="Times New Roman" w:cs="Times New Roman"/>
          <w:sz w:val="28"/>
          <w:szCs w:val="28"/>
        </w:rPr>
        <w:t xml:space="preserve"> cause</w:t>
      </w:r>
      <w:r w:rsidR="00905347" w:rsidRPr="00AD1499">
        <w:rPr>
          <w:rFonts w:ascii="Times New Roman" w:hAnsi="Times New Roman" w:cs="Times New Roman"/>
          <w:sz w:val="28"/>
          <w:szCs w:val="28"/>
        </w:rPr>
        <w:t>, thereby</w:t>
      </w:r>
      <w:r w:rsidR="005D61BD" w:rsidRPr="00AD1499">
        <w:rPr>
          <w:rFonts w:ascii="Times New Roman" w:hAnsi="Times New Roman" w:cs="Times New Roman"/>
          <w:sz w:val="28"/>
          <w:szCs w:val="28"/>
        </w:rPr>
        <w:t xml:space="preserve"> justifying </w:t>
      </w:r>
      <w:r w:rsidR="00B0423F" w:rsidRPr="00AD1499">
        <w:rPr>
          <w:rFonts w:ascii="Times New Roman" w:hAnsi="Times New Roman" w:cs="Times New Roman"/>
          <w:sz w:val="28"/>
          <w:szCs w:val="28"/>
        </w:rPr>
        <w:t>this study</w:t>
      </w:r>
      <w:r w:rsidR="004E59E0" w:rsidRPr="00AD1499">
        <w:rPr>
          <w:rFonts w:ascii="Times New Roman" w:hAnsi="Times New Roman" w:cs="Times New Roman"/>
          <w:sz w:val="28"/>
          <w:szCs w:val="28"/>
        </w:rPr>
        <w:t xml:space="preserve">. </w:t>
      </w:r>
      <w:r w:rsidR="00C27AC0" w:rsidRPr="00AD1499">
        <w:rPr>
          <w:rFonts w:ascii="Times New Roman" w:hAnsi="Times New Roman" w:cs="Times New Roman"/>
          <w:sz w:val="28"/>
          <w:szCs w:val="28"/>
        </w:rPr>
        <w:t xml:space="preserve"> Specifically, this study</w:t>
      </w:r>
      <w:r w:rsidR="00DA03E8" w:rsidRPr="00AD1499">
        <w:rPr>
          <w:rFonts w:ascii="Times New Roman" w:hAnsi="Times New Roman" w:cs="Times New Roman"/>
          <w:sz w:val="28"/>
          <w:szCs w:val="28"/>
        </w:rPr>
        <w:t xml:space="preserve"> is intended to answer</w:t>
      </w:r>
      <w:r w:rsidR="00D25EEC" w:rsidRPr="00AD1499">
        <w:rPr>
          <w:rFonts w:ascii="Times New Roman" w:hAnsi="Times New Roman" w:cs="Times New Roman"/>
          <w:sz w:val="28"/>
          <w:szCs w:val="28"/>
        </w:rPr>
        <w:t xml:space="preserve"> the following research question</w:t>
      </w:r>
      <w:r w:rsidR="00002F94" w:rsidRPr="00AD1499">
        <w:rPr>
          <w:rFonts w:ascii="Times New Roman" w:hAnsi="Times New Roman" w:cs="Times New Roman"/>
          <w:sz w:val="28"/>
          <w:szCs w:val="28"/>
        </w:rPr>
        <w:t>s</w:t>
      </w:r>
      <w:r w:rsidR="00D25EEC" w:rsidRPr="00AD1499">
        <w:rPr>
          <w:rFonts w:ascii="Times New Roman" w:hAnsi="Times New Roman" w:cs="Times New Roman"/>
          <w:sz w:val="28"/>
          <w:szCs w:val="28"/>
        </w:rPr>
        <w:t>:</w:t>
      </w:r>
    </w:p>
    <w:p w14:paraId="727820B0" w14:textId="77777777" w:rsidR="00455E14" w:rsidRPr="00AD1499" w:rsidRDefault="00B50042" w:rsidP="00AD1499">
      <w:pPr>
        <w:spacing w:line="480" w:lineRule="auto"/>
        <w:rPr>
          <w:rFonts w:ascii="Times New Roman" w:hAnsi="Times New Roman" w:cs="Times New Roman"/>
          <w:sz w:val="28"/>
          <w:szCs w:val="28"/>
        </w:rPr>
      </w:pPr>
      <w:bookmarkStart w:id="2" w:name="_Toc58963214"/>
      <w:r w:rsidRPr="00AD1499">
        <w:rPr>
          <w:rFonts w:ascii="Times New Roman" w:hAnsi="Times New Roman" w:cs="Times New Roman"/>
          <w:sz w:val="28"/>
          <w:szCs w:val="28"/>
        </w:rPr>
        <w:t>1.1</w:t>
      </w:r>
      <w:r w:rsidRPr="00AD1499">
        <w:rPr>
          <w:rFonts w:ascii="Times New Roman" w:hAnsi="Times New Roman" w:cs="Times New Roman"/>
          <w:sz w:val="28"/>
          <w:szCs w:val="28"/>
        </w:rPr>
        <w:tab/>
      </w:r>
      <w:r w:rsidR="00455E14" w:rsidRPr="00AD1499">
        <w:rPr>
          <w:rFonts w:ascii="Times New Roman" w:hAnsi="Times New Roman" w:cs="Times New Roman"/>
          <w:b/>
          <w:bCs/>
          <w:sz w:val="28"/>
          <w:szCs w:val="28"/>
        </w:rPr>
        <w:t>Research Question</w:t>
      </w:r>
      <w:bookmarkEnd w:id="2"/>
      <w:r w:rsidR="00E83909" w:rsidRPr="00AD1499">
        <w:rPr>
          <w:rFonts w:ascii="Times New Roman" w:hAnsi="Times New Roman" w:cs="Times New Roman"/>
          <w:b/>
          <w:bCs/>
          <w:sz w:val="28"/>
          <w:szCs w:val="28"/>
        </w:rPr>
        <w:t>s</w:t>
      </w:r>
    </w:p>
    <w:p w14:paraId="058AF6DA" w14:textId="11C6C224" w:rsidR="00D25EEC" w:rsidRPr="00AD1499" w:rsidRDefault="008D23CB"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W</w:t>
      </w:r>
      <w:r w:rsidR="002E6211" w:rsidRPr="00AD1499">
        <w:rPr>
          <w:rFonts w:ascii="Times New Roman" w:hAnsi="Times New Roman" w:cs="Times New Roman"/>
          <w:sz w:val="28"/>
          <w:szCs w:val="28"/>
        </w:rPr>
        <w:t>hat is</w:t>
      </w:r>
      <w:r w:rsidR="008B11AD" w:rsidRPr="00AD1499">
        <w:rPr>
          <w:rFonts w:ascii="Times New Roman" w:hAnsi="Times New Roman" w:cs="Times New Roman"/>
          <w:sz w:val="28"/>
          <w:szCs w:val="28"/>
        </w:rPr>
        <w:t>/are</w:t>
      </w:r>
      <w:r w:rsidR="002E6211" w:rsidRPr="00AD1499">
        <w:rPr>
          <w:rFonts w:ascii="Times New Roman" w:hAnsi="Times New Roman" w:cs="Times New Roman"/>
          <w:sz w:val="28"/>
          <w:szCs w:val="28"/>
        </w:rPr>
        <w:t xml:space="preserve"> the synthesized position</w:t>
      </w:r>
      <w:r w:rsidR="0035628C" w:rsidRPr="00AD1499">
        <w:rPr>
          <w:rFonts w:ascii="Times New Roman" w:hAnsi="Times New Roman" w:cs="Times New Roman"/>
          <w:sz w:val="28"/>
          <w:szCs w:val="28"/>
        </w:rPr>
        <w:t>(s)</w:t>
      </w:r>
      <w:r w:rsidR="002E6211" w:rsidRPr="00AD1499">
        <w:rPr>
          <w:rFonts w:ascii="Times New Roman" w:hAnsi="Times New Roman" w:cs="Times New Roman"/>
          <w:sz w:val="28"/>
          <w:szCs w:val="28"/>
        </w:rPr>
        <w:t xml:space="preserve"> of the literature on </w:t>
      </w:r>
      <w:r w:rsidR="004776E8" w:rsidRPr="00AD1499">
        <w:rPr>
          <w:rFonts w:ascii="Times New Roman" w:hAnsi="Times New Roman" w:cs="Times New Roman"/>
          <w:sz w:val="28"/>
          <w:szCs w:val="28"/>
        </w:rPr>
        <w:t>the relationship between gender</w:t>
      </w:r>
      <w:r w:rsidR="00006DE0" w:rsidRPr="00AD1499">
        <w:rPr>
          <w:rFonts w:ascii="Times New Roman" w:hAnsi="Times New Roman" w:cs="Times New Roman"/>
          <w:sz w:val="28"/>
          <w:szCs w:val="28"/>
        </w:rPr>
        <w:t xml:space="preserve"> </w:t>
      </w:r>
      <w:r w:rsidR="00955ADA" w:rsidRPr="00AD1499">
        <w:rPr>
          <w:rFonts w:ascii="Times New Roman" w:hAnsi="Times New Roman" w:cs="Times New Roman"/>
          <w:sz w:val="28"/>
          <w:szCs w:val="28"/>
        </w:rPr>
        <w:t>and WLB</w:t>
      </w:r>
      <w:r w:rsidR="00F322B6" w:rsidRPr="00AD1499">
        <w:rPr>
          <w:rFonts w:ascii="Times New Roman" w:hAnsi="Times New Roman" w:cs="Times New Roman"/>
          <w:sz w:val="28"/>
          <w:szCs w:val="28"/>
        </w:rPr>
        <w:t xml:space="preserve"> of </w:t>
      </w:r>
      <w:r w:rsidR="001A2AD0" w:rsidRPr="00AD1499">
        <w:rPr>
          <w:rFonts w:ascii="Times New Roman" w:hAnsi="Times New Roman" w:cs="Times New Roman"/>
          <w:sz w:val="28"/>
          <w:szCs w:val="28"/>
        </w:rPr>
        <w:t>employees?</w:t>
      </w:r>
    </w:p>
    <w:p w14:paraId="3F2CC6DD" w14:textId="77777777" w:rsidR="009B6D70" w:rsidRPr="00AD1499" w:rsidRDefault="00006DE0"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What is/are the position</w:t>
      </w:r>
      <w:r w:rsidR="00395E3F" w:rsidRPr="00AD1499">
        <w:rPr>
          <w:rFonts w:ascii="Times New Roman" w:hAnsi="Times New Roman" w:cs="Times New Roman"/>
          <w:sz w:val="28"/>
          <w:szCs w:val="28"/>
        </w:rPr>
        <w:t>(s)</w:t>
      </w:r>
      <w:r w:rsidRPr="00AD1499">
        <w:rPr>
          <w:rFonts w:ascii="Times New Roman" w:hAnsi="Times New Roman" w:cs="Times New Roman"/>
          <w:sz w:val="28"/>
          <w:szCs w:val="28"/>
        </w:rPr>
        <w:t xml:space="preserve"> of the literature on the relationships between WLB</w:t>
      </w:r>
      <w:r w:rsidR="006B6F4F" w:rsidRPr="00AD1499">
        <w:rPr>
          <w:rFonts w:ascii="Times New Roman" w:hAnsi="Times New Roman" w:cs="Times New Roman"/>
          <w:sz w:val="28"/>
          <w:szCs w:val="28"/>
        </w:rPr>
        <w:t xml:space="preserve"> and WFH</w:t>
      </w:r>
      <w:r w:rsidR="00D034C3" w:rsidRPr="00AD1499">
        <w:rPr>
          <w:rFonts w:ascii="Times New Roman" w:hAnsi="Times New Roman" w:cs="Times New Roman"/>
          <w:sz w:val="28"/>
          <w:szCs w:val="28"/>
        </w:rPr>
        <w:t xml:space="preserve"> work culture</w:t>
      </w:r>
    </w:p>
    <w:p w14:paraId="33D5D292" w14:textId="77777777" w:rsidR="004B63D0" w:rsidRPr="00AD1499" w:rsidRDefault="00FA4532"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What is/are the position(s) of the literature on</w:t>
      </w:r>
      <w:r w:rsidR="009C121F" w:rsidRPr="00AD1499">
        <w:rPr>
          <w:rFonts w:ascii="Times New Roman" w:hAnsi="Times New Roman" w:cs="Times New Roman"/>
          <w:sz w:val="28"/>
          <w:szCs w:val="28"/>
        </w:rPr>
        <w:t xml:space="preserve"> the relationships between gender and WFH?</w:t>
      </w:r>
    </w:p>
    <w:p w14:paraId="2CFBED0D" w14:textId="77777777" w:rsidR="00D34DBB" w:rsidRPr="00AD1499" w:rsidRDefault="00D34DBB"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What is/are the position of the literature on the relationships between gender, work status and work-life status</w:t>
      </w:r>
      <w:r w:rsidR="00A95C9E" w:rsidRPr="00AD1499">
        <w:rPr>
          <w:rFonts w:ascii="Times New Roman" w:hAnsi="Times New Roman" w:cs="Times New Roman"/>
          <w:sz w:val="28"/>
          <w:szCs w:val="28"/>
        </w:rPr>
        <w:t>?</w:t>
      </w:r>
    </w:p>
    <w:p w14:paraId="57C1E689" w14:textId="77777777" w:rsidR="00DC2C25" w:rsidRPr="00AD1499" w:rsidRDefault="00DC2C25" w:rsidP="00AD1499">
      <w:pPr>
        <w:spacing w:line="480" w:lineRule="auto"/>
        <w:rPr>
          <w:rFonts w:ascii="Times New Roman" w:hAnsi="Times New Roman" w:cs="Times New Roman"/>
          <w:sz w:val="28"/>
          <w:szCs w:val="28"/>
        </w:rPr>
      </w:pPr>
    </w:p>
    <w:p w14:paraId="44B5F54E" w14:textId="77777777" w:rsidR="00BC23A9" w:rsidRPr="00AD1499" w:rsidRDefault="00DC2C25" w:rsidP="00AD1499">
      <w:pPr>
        <w:spacing w:line="480" w:lineRule="auto"/>
        <w:rPr>
          <w:rFonts w:ascii="Times New Roman" w:hAnsi="Times New Roman" w:cs="Times New Roman"/>
          <w:b/>
          <w:sz w:val="28"/>
          <w:szCs w:val="28"/>
        </w:rPr>
      </w:pPr>
      <w:r w:rsidRPr="00AD1499">
        <w:rPr>
          <w:rFonts w:ascii="Times New Roman" w:hAnsi="Times New Roman" w:cs="Times New Roman"/>
          <w:b/>
          <w:sz w:val="28"/>
          <w:szCs w:val="28"/>
        </w:rPr>
        <w:t>1.2</w:t>
      </w:r>
      <w:r w:rsidRPr="00AD1499">
        <w:rPr>
          <w:rFonts w:ascii="Times New Roman" w:hAnsi="Times New Roman" w:cs="Times New Roman"/>
          <w:b/>
          <w:sz w:val="28"/>
          <w:szCs w:val="28"/>
        </w:rPr>
        <w:tab/>
        <w:t>Research Objectives</w:t>
      </w:r>
    </w:p>
    <w:p w14:paraId="13907B85" w14:textId="77777777" w:rsidR="00703E2E" w:rsidRPr="00AD1499" w:rsidRDefault="009C4B5A"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The main objective of this study is to examine</w:t>
      </w:r>
      <w:r w:rsidR="003175F3" w:rsidRPr="00AD1499">
        <w:rPr>
          <w:rFonts w:ascii="Times New Roman" w:hAnsi="Times New Roman" w:cs="Times New Roman"/>
          <w:sz w:val="28"/>
          <w:szCs w:val="28"/>
        </w:rPr>
        <w:t xml:space="preserve"> the influence of gender and work status</w:t>
      </w:r>
      <w:r w:rsidR="007C4F30" w:rsidRPr="00AD1499">
        <w:rPr>
          <w:rFonts w:ascii="Times New Roman" w:hAnsi="Times New Roman" w:cs="Times New Roman"/>
          <w:sz w:val="28"/>
          <w:szCs w:val="28"/>
        </w:rPr>
        <w:t xml:space="preserve"> (working from home or not) </w:t>
      </w:r>
      <w:r w:rsidR="00EB6752" w:rsidRPr="00AD1499">
        <w:rPr>
          <w:rFonts w:ascii="Times New Roman" w:hAnsi="Times New Roman" w:cs="Times New Roman"/>
          <w:sz w:val="28"/>
          <w:szCs w:val="28"/>
        </w:rPr>
        <w:t xml:space="preserve">on work-life balance. </w:t>
      </w:r>
      <w:r w:rsidR="00BF7F57" w:rsidRPr="00AD1499">
        <w:rPr>
          <w:rFonts w:ascii="Times New Roman" w:hAnsi="Times New Roman" w:cs="Times New Roman"/>
          <w:sz w:val="28"/>
          <w:szCs w:val="28"/>
        </w:rPr>
        <w:t>The specific objectives are to:</w:t>
      </w:r>
    </w:p>
    <w:p w14:paraId="28DF4A0D" w14:textId="06C5236D" w:rsidR="00363E03" w:rsidRPr="00AD1499" w:rsidRDefault="00695964"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lastRenderedPageBreak/>
        <w:t>e</w:t>
      </w:r>
      <w:r w:rsidR="0016309F" w:rsidRPr="00AD1499">
        <w:rPr>
          <w:rFonts w:ascii="Times New Roman" w:hAnsi="Times New Roman" w:cs="Times New Roman"/>
          <w:sz w:val="28"/>
          <w:szCs w:val="28"/>
        </w:rPr>
        <w:t xml:space="preserve">xamine </w:t>
      </w:r>
      <w:r w:rsidR="00C23819" w:rsidRPr="00AD1499">
        <w:rPr>
          <w:rFonts w:ascii="Times New Roman" w:hAnsi="Times New Roman" w:cs="Times New Roman"/>
          <w:sz w:val="28"/>
          <w:szCs w:val="28"/>
        </w:rPr>
        <w:t>the position</w:t>
      </w:r>
      <w:r w:rsidR="008F5BC3" w:rsidRPr="00AD1499">
        <w:rPr>
          <w:rFonts w:ascii="Times New Roman" w:hAnsi="Times New Roman" w:cs="Times New Roman"/>
          <w:sz w:val="28"/>
          <w:szCs w:val="28"/>
        </w:rPr>
        <w:t xml:space="preserve"> </w:t>
      </w:r>
      <w:r w:rsidR="00363E03" w:rsidRPr="00AD1499">
        <w:rPr>
          <w:rFonts w:ascii="Times New Roman" w:hAnsi="Times New Roman" w:cs="Times New Roman"/>
          <w:sz w:val="28"/>
          <w:szCs w:val="28"/>
        </w:rPr>
        <w:t xml:space="preserve">of the literature on the relationship between gender and WLB of </w:t>
      </w:r>
      <w:r w:rsidR="00C23819" w:rsidRPr="00AD1499">
        <w:rPr>
          <w:rFonts w:ascii="Times New Roman" w:hAnsi="Times New Roman" w:cs="Times New Roman"/>
          <w:sz w:val="28"/>
          <w:szCs w:val="28"/>
        </w:rPr>
        <w:t>employees.</w:t>
      </w:r>
    </w:p>
    <w:p w14:paraId="1928990F" w14:textId="285B0593" w:rsidR="00363E03" w:rsidRPr="00AD1499" w:rsidRDefault="00C23819"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examine the</w:t>
      </w:r>
      <w:r w:rsidR="00363E03" w:rsidRPr="00AD1499">
        <w:rPr>
          <w:rFonts w:ascii="Times New Roman" w:hAnsi="Times New Roman" w:cs="Times New Roman"/>
          <w:sz w:val="28"/>
          <w:szCs w:val="28"/>
        </w:rPr>
        <w:t xml:space="preserve"> position of the literature on the relationships between WLB and WFH work </w:t>
      </w:r>
      <w:r w:rsidR="00230D80" w:rsidRPr="00AD1499">
        <w:rPr>
          <w:rFonts w:ascii="Times New Roman" w:hAnsi="Times New Roman" w:cs="Times New Roman"/>
          <w:sz w:val="28"/>
          <w:szCs w:val="28"/>
        </w:rPr>
        <w:t>culture.</w:t>
      </w:r>
      <w:r w:rsidR="008F5BC3" w:rsidRPr="00AD1499">
        <w:rPr>
          <w:rFonts w:ascii="Times New Roman" w:hAnsi="Times New Roman" w:cs="Times New Roman"/>
          <w:sz w:val="28"/>
          <w:szCs w:val="28"/>
        </w:rPr>
        <w:t xml:space="preserve"> </w:t>
      </w:r>
    </w:p>
    <w:p w14:paraId="4584A11A" w14:textId="35B51AA0" w:rsidR="00363E03" w:rsidRPr="00AD1499" w:rsidRDefault="00230D80"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examine the</w:t>
      </w:r>
      <w:r w:rsidR="00363E03" w:rsidRPr="00AD1499">
        <w:rPr>
          <w:rFonts w:ascii="Times New Roman" w:hAnsi="Times New Roman" w:cs="Times New Roman"/>
          <w:sz w:val="28"/>
          <w:szCs w:val="28"/>
        </w:rPr>
        <w:t xml:space="preserve"> position of the literature on the relat</w:t>
      </w:r>
      <w:r w:rsidR="008F5BC3" w:rsidRPr="00AD1499">
        <w:rPr>
          <w:rFonts w:ascii="Times New Roman" w:hAnsi="Times New Roman" w:cs="Times New Roman"/>
          <w:sz w:val="28"/>
          <w:szCs w:val="28"/>
        </w:rPr>
        <w:t>ionships between gender and WFH;</w:t>
      </w:r>
      <w:r w:rsidR="00D53ED3" w:rsidRPr="00AD1499">
        <w:rPr>
          <w:rFonts w:ascii="Times New Roman" w:hAnsi="Times New Roman" w:cs="Times New Roman"/>
          <w:sz w:val="28"/>
          <w:szCs w:val="28"/>
        </w:rPr>
        <w:t xml:space="preserve"> and</w:t>
      </w:r>
    </w:p>
    <w:p w14:paraId="0C253552" w14:textId="77777777" w:rsidR="00D53ED3" w:rsidRPr="00AD1499" w:rsidRDefault="00DF4099" w:rsidP="00AD1499">
      <w:pPr>
        <w:spacing w:line="480" w:lineRule="auto"/>
        <w:rPr>
          <w:rFonts w:ascii="Times New Roman" w:hAnsi="Times New Roman" w:cs="Times New Roman"/>
          <w:sz w:val="28"/>
          <w:szCs w:val="28"/>
        </w:rPr>
      </w:pPr>
      <w:r w:rsidRPr="00AD1499">
        <w:rPr>
          <w:rFonts w:ascii="Times New Roman" w:hAnsi="Times New Roman" w:cs="Times New Roman"/>
          <w:sz w:val="28"/>
          <w:szCs w:val="28"/>
        </w:rPr>
        <w:t>examine position of the literature on the relationships between gender, work status (WFH) and work-life balance (WLB).</w:t>
      </w:r>
    </w:p>
    <w:p w14:paraId="0A7B3A39" w14:textId="77777777" w:rsidR="00363E03" w:rsidRPr="00B67334" w:rsidRDefault="00363E03" w:rsidP="00363E03">
      <w:pPr>
        <w:spacing w:after="0" w:line="480" w:lineRule="auto"/>
        <w:jc w:val="both"/>
        <w:rPr>
          <w:rFonts w:ascii="Times New Roman" w:hAnsi="Times New Roman" w:cs="Times New Roman"/>
          <w:sz w:val="24"/>
          <w:szCs w:val="24"/>
        </w:rPr>
      </w:pPr>
    </w:p>
    <w:p w14:paraId="34754F5C" w14:textId="77777777" w:rsidR="00BC23A9" w:rsidRDefault="00BC23A9" w:rsidP="00B94DA7">
      <w:pPr>
        <w:spacing w:after="0" w:line="480" w:lineRule="auto"/>
        <w:ind w:firstLine="720"/>
        <w:jc w:val="center"/>
        <w:rPr>
          <w:rFonts w:ascii="Tahoma" w:hAnsi="Tahoma" w:cs="Tahoma"/>
          <w:b/>
          <w:sz w:val="28"/>
          <w:szCs w:val="28"/>
        </w:rPr>
      </w:pPr>
    </w:p>
    <w:p w14:paraId="13724E2C" w14:textId="77777777" w:rsidR="00BC23A9" w:rsidRDefault="00BC23A9" w:rsidP="00B94DA7">
      <w:pPr>
        <w:spacing w:after="0" w:line="480" w:lineRule="auto"/>
        <w:ind w:firstLine="720"/>
        <w:jc w:val="center"/>
        <w:rPr>
          <w:rFonts w:ascii="Tahoma" w:hAnsi="Tahoma" w:cs="Tahoma"/>
          <w:b/>
          <w:sz w:val="28"/>
          <w:szCs w:val="28"/>
        </w:rPr>
      </w:pPr>
    </w:p>
    <w:p w14:paraId="232DA7FB" w14:textId="77777777" w:rsidR="00BC23A9" w:rsidRDefault="00BC23A9" w:rsidP="00B94DA7">
      <w:pPr>
        <w:spacing w:after="0" w:line="480" w:lineRule="auto"/>
        <w:ind w:firstLine="720"/>
        <w:jc w:val="center"/>
        <w:rPr>
          <w:rFonts w:ascii="Tahoma" w:hAnsi="Tahoma" w:cs="Tahoma"/>
          <w:b/>
          <w:sz w:val="28"/>
          <w:szCs w:val="28"/>
        </w:rPr>
      </w:pPr>
    </w:p>
    <w:p w14:paraId="2992124A" w14:textId="77777777" w:rsidR="00BC23A9" w:rsidRDefault="00BC23A9" w:rsidP="00B94DA7">
      <w:pPr>
        <w:spacing w:after="0" w:line="480" w:lineRule="auto"/>
        <w:ind w:firstLine="720"/>
        <w:jc w:val="center"/>
        <w:rPr>
          <w:rFonts w:ascii="Tahoma" w:hAnsi="Tahoma" w:cs="Tahoma"/>
          <w:b/>
          <w:sz w:val="28"/>
          <w:szCs w:val="28"/>
        </w:rPr>
      </w:pPr>
    </w:p>
    <w:p w14:paraId="63D46D02" w14:textId="77777777" w:rsidR="00BC23A9" w:rsidRDefault="00BC23A9" w:rsidP="00B94DA7">
      <w:pPr>
        <w:spacing w:after="0" w:line="480" w:lineRule="auto"/>
        <w:ind w:firstLine="720"/>
        <w:jc w:val="center"/>
        <w:rPr>
          <w:rFonts w:ascii="Tahoma" w:hAnsi="Tahoma" w:cs="Tahoma"/>
          <w:b/>
          <w:sz w:val="28"/>
          <w:szCs w:val="28"/>
        </w:rPr>
      </w:pPr>
    </w:p>
    <w:p w14:paraId="6766D48B" w14:textId="77777777" w:rsidR="00BC23A9" w:rsidRDefault="00BC23A9" w:rsidP="00B94DA7">
      <w:pPr>
        <w:spacing w:after="0" w:line="480" w:lineRule="auto"/>
        <w:ind w:firstLine="720"/>
        <w:jc w:val="center"/>
        <w:rPr>
          <w:rFonts w:ascii="Tahoma" w:hAnsi="Tahoma" w:cs="Tahoma"/>
          <w:b/>
          <w:sz w:val="28"/>
          <w:szCs w:val="28"/>
        </w:rPr>
      </w:pPr>
    </w:p>
    <w:p w14:paraId="0E4D7FB5" w14:textId="77777777" w:rsidR="00AD1499" w:rsidRDefault="00A528FC" w:rsidP="00A528FC">
      <w:pPr>
        <w:spacing w:after="0" w:line="480" w:lineRule="auto"/>
        <w:ind w:firstLine="720"/>
        <w:rPr>
          <w:rFonts w:ascii="Tahoma" w:hAnsi="Tahoma" w:cs="Tahoma"/>
          <w:b/>
          <w:sz w:val="28"/>
          <w:szCs w:val="28"/>
        </w:rPr>
      </w:pPr>
      <w:r>
        <w:rPr>
          <w:rFonts w:ascii="Tahoma" w:hAnsi="Tahoma" w:cs="Tahoma"/>
          <w:b/>
          <w:sz w:val="28"/>
          <w:szCs w:val="28"/>
        </w:rPr>
        <w:t xml:space="preserve">                                      </w:t>
      </w:r>
    </w:p>
    <w:p w14:paraId="13C30F63" w14:textId="77777777" w:rsidR="00AD1499" w:rsidRDefault="00AD1499" w:rsidP="00A528FC">
      <w:pPr>
        <w:spacing w:after="0" w:line="480" w:lineRule="auto"/>
        <w:ind w:firstLine="720"/>
        <w:rPr>
          <w:rFonts w:ascii="Tahoma" w:hAnsi="Tahoma" w:cs="Tahoma"/>
          <w:b/>
          <w:sz w:val="28"/>
          <w:szCs w:val="28"/>
        </w:rPr>
      </w:pPr>
    </w:p>
    <w:p w14:paraId="40E515C7" w14:textId="77777777" w:rsidR="00AD1499" w:rsidRDefault="00AD1499" w:rsidP="00A528FC">
      <w:pPr>
        <w:spacing w:after="0" w:line="480" w:lineRule="auto"/>
        <w:ind w:firstLine="720"/>
        <w:rPr>
          <w:rFonts w:ascii="Tahoma" w:hAnsi="Tahoma" w:cs="Tahoma"/>
          <w:b/>
          <w:sz w:val="28"/>
          <w:szCs w:val="28"/>
        </w:rPr>
      </w:pPr>
    </w:p>
    <w:p w14:paraId="0BA4839E" w14:textId="77777777" w:rsidR="00AD1499" w:rsidRDefault="00AD1499" w:rsidP="00A528FC">
      <w:pPr>
        <w:spacing w:after="0" w:line="480" w:lineRule="auto"/>
        <w:ind w:firstLine="720"/>
        <w:rPr>
          <w:rFonts w:ascii="Tahoma" w:hAnsi="Tahoma" w:cs="Tahoma"/>
          <w:b/>
          <w:sz w:val="28"/>
          <w:szCs w:val="28"/>
        </w:rPr>
      </w:pPr>
    </w:p>
    <w:p w14:paraId="6EF4CB22" w14:textId="2F813A40" w:rsidR="00F82CA0" w:rsidRPr="00E211EF" w:rsidRDefault="00B94DA7" w:rsidP="00A528FC">
      <w:pPr>
        <w:spacing w:after="0" w:line="480" w:lineRule="auto"/>
        <w:ind w:firstLine="720"/>
        <w:rPr>
          <w:rFonts w:ascii="Tahoma" w:hAnsi="Tahoma" w:cs="Tahoma"/>
          <w:b/>
          <w:sz w:val="28"/>
          <w:szCs w:val="28"/>
        </w:rPr>
      </w:pPr>
      <w:r w:rsidRPr="00E211EF">
        <w:rPr>
          <w:rFonts w:ascii="Tahoma" w:hAnsi="Tahoma" w:cs="Tahoma"/>
          <w:b/>
          <w:sz w:val="28"/>
          <w:szCs w:val="28"/>
        </w:rPr>
        <w:lastRenderedPageBreak/>
        <w:t>Chapter Two</w:t>
      </w:r>
    </w:p>
    <w:p w14:paraId="4021D41C" w14:textId="77777777" w:rsidR="00997D84" w:rsidRPr="00E211EF" w:rsidRDefault="00997D84" w:rsidP="0014382D">
      <w:pPr>
        <w:spacing w:after="0" w:line="240" w:lineRule="auto"/>
        <w:jc w:val="both"/>
        <w:rPr>
          <w:rFonts w:ascii="Tahoma" w:hAnsi="Tahoma" w:cs="Tahoma"/>
          <w:sz w:val="28"/>
          <w:szCs w:val="28"/>
        </w:rPr>
      </w:pPr>
    </w:p>
    <w:p w14:paraId="6CD2FA47" w14:textId="77777777" w:rsidR="0057644E" w:rsidRPr="00E211EF" w:rsidRDefault="00467F7C" w:rsidP="00654E17">
      <w:pPr>
        <w:pStyle w:val="Heading1"/>
      </w:pPr>
      <w:bookmarkStart w:id="3" w:name="_Toc58963215"/>
      <w:r w:rsidRPr="00E211EF">
        <w:t xml:space="preserve"> </w:t>
      </w:r>
      <w:r w:rsidR="00F8262A" w:rsidRPr="00E211EF">
        <w:t>Literature Review</w:t>
      </w:r>
      <w:bookmarkEnd w:id="3"/>
    </w:p>
    <w:p w14:paraId="74D87A43" w14:textId="77777777" w:rsidR="00584306" w:rsidRDefault="00584306" w:rsidP="00560601">
      <w:pPr>
        <w:spacing w:after="0" w:line="240" w:lineRule="auto"/>
        <w:jc w:val="center"/>
        <w:rPr>
          <w:rFonts w:ascii="Tahoma" w:hAnsi="Tahoma" w:cs="Tahoma"/>
          <w:b/>
          <w:sz w:val="24"/>
          <w:szCs w:val="24"/>
        </w:rPr>
      </w:pPr>
    </w:p>
    <w:p w14:paraId="2FD761F0" w14:textId="77777777" w:rsidR="0035463D" w:rsidRPr="00E211EF" w:rsidRDefault="00F40950" w:rsidP="00027715">
      <w:pPr>
        <w:pStyle w:val="Heading1"/>
        <w:jc w:val="left"/>
      </w:pPr>
      <w:bookmarkStart w:id="4" w:name="_Toc58963216"/>
      <w:r w:rsidRPr="00E211EF">
        <w:t>2.</w:t>
      </w:r>
      <w:r w:rsidRPr="00E211EF">
        <w:tab/>
      </w:r>
      <w:r w:rsidR="0035463D" w:rsidRPr="00E211EF">
        <w:t>Literature Review</w:t>
      </w:r>
      <w:r w:rsidR="00CE5314" w:rsidRPr="00E211EF">
        <w:t xml:space="preserve"> </w:t>
      </w:r>
      <w:bookmarkEnd w:id="4"/>
    </w:p>
    <w:p w14:paraId="74D508EE" w14:textId="77777777" w:rsidR="00FD01EA" w:rsidRPr="002B525D" w:rsidRDefault="00A85B76"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This subsection </w:t>
      </w:r>
      <w:r w:rsidR="005B6AEA" w:rsidRPr="002B525D">
        <w:rPr>
          <w:rFonts w:ascii="Times New Roman" w:hAnsi="Times New Roman" w:cs="Times New Roman"/>
          <w:sz w:val="28"/>
          <w:szCs w:val="28"/>
        </w:rPr>
        <w:t>presents the prel</w:t>
      </w:r>
      <w:r w:rsidR="001F7875" w:rsidRPr="002B525D">
        <w:rPr>
          <w:rFonts w:ascii="Times New Roman" w:hAnsi="Times New Roman" w:cs="Times New Roman"/>
          <w:sz w:val="28"/>
          <w:szCs w:val="28"/>
        </w:rPr>
        <w:t>iminary review of the literature on the work-life balance (WLB) concept, the work from home (WFH)</w:t>
      </w:r>
      <w:r w:rsidR="00DD22CB" w:rsidRPr="002B525D">
        <w:rPr>
          <w:rFonts w:ascii="Times New Roman" w:hAnsi="Times New Roman" w:cs="Times New Roman"/>
          <w:sz w:val="28"/>
          <w:szCs w:val="28"/>
        </w:rPr>
        <w:t xml:space="preserve"> construct</w:t>
      </w:r>
      <w:r w:rsidR="000916C2" w:rsidRPr="002B525D">
        <w:rPr>
          <w:rFonts w:ascii="Times New Roman" w:hAnsi="Times New Roman" w:cs="Times New Roman"/>
          <w:sz w:val="28"/>
          <w:szCs w:val="28"/>
        </w:rPr>
        <w:t xml:space="preserve"> as well as </w:t>
      </w:r>
      <w:r w:rsidR="00B75CF1" w:rsidRPr="002B525D">
        <w:rPr>
          <w:rFonts w:ascii="Times New Roman" w:hAnsi="Times New Roman" w:cs="Times New Roman"/>
          <w:sz w:val="28"/>
          <w:szCs w:val="28"/>
        </w:rPr>
        <w:t>on studies conducted in the li</w:t>
      </w:r>
      <w:r w:rsidR="000916C2" w:rsidRPr="002B525D">
        <w:rPr>
          <w:rFonts w:ascii="Times New Roman" w:hAnsi="Times New Roman" w:cs="Times New Roman"/>
          <w:sz w:val="28"/>
          <w:szCs w:val="28"/>
        </w:rPr>
        <w:t>terature on the subject matter.</w:t>
      </w:r>
    </w:p>
    <w:p w14:paraId="2BC47D03" w14:textId="77777777" w:rsidR="00FD01EA" w:rsidRPr="002B525D" w:rsidRDefault="009913A3" w:rsidP="002B525D">
      <w:pPr>
        <w:spacing w:line="480" w:lineRule="auto"/>
        <w:rPr>
          <w:rFonts w:ascii="Times New Roman" w:hAnsi="Times New Roman" w:cs="Times New Roman"/>
          <w:b/>
          <w:bCs/>
          <w:sz w:val="28"/>
          <w:szCs w:val="28"/>
        </w:rPr>
      </w:pPr>
      <w:bookmarkStart w:id="5" w:name="_Toc58963217"/>
      <w:r w:rsidRPr="002B525D">
        <w:rPr>
          <w:rFonts w:ascii="Times New Roman" w:hAnsi="Times New Roman" w:cs="Times New Roman"/>
          <w:b/>
          <w:bCs/>
          <w:sz w:val="28"/>
          <w:szCs w:val="28"/>
        </w:rPr>
        <w:t>2.1</w:t>
      </w:r>
      <w:r w:rsidRPr="002B525D">
        <w:rPr>
          <w:rFonts w:ascii="Times New Roman" w:hAnsi="Times New Roman" w:cs="Times New Roman"/>
          <w:b/>
          <w:bCs/>
          <w:sz w:val="28"/>
          <w:szCs w:val="28"/>
        </w:rPr>
        <w:tab/>
      </w:r>
      <w:r w:rsidR="00FD01EA" w:rsidRPr="002B525D">
        <w:rPr>
          <w:rFonts w:ascii="Times New Roman" w:hAnsi="Times New Roman" w:cs="Times New Roman"/>
          <w:b/>
          <w:bCs/>
          <w:sz w:val="28"/>
          <w:szCs w:val="28"/>
        </w:rPr>
        <w:t xml:space="preserve">Work-life Balance </w:t>
      </w:r>
      <w:r w:rsidR="001263F8" w:rsidRPr="002B525D">
        <w:rPr>
          <w:rFonts w:ascii="Times New Roman" w:hAnsi="Times New Roman" w:cs="Times New Roman"/>
          <w:b/>
          <w:bCs/>
          <w:sz w:val="28"/>
          <w:szCs w:val="28"/>
        </w:rPr>
        <w:t xml:space="preserve">Concept </w:t>
      </w:r>
      <w:r w:rsidR="00FD01EA" w:rsidRPr="002B525D">
        <w:rPr>
          <w:rFonts w:ascii="Times New Roman" w:hAnsi="Times New Roman" w:cs="Times New Roman"/>
          <w:b/>
          <w:bCs/>
          <w:sz w:val="28"/>
          <w:szCs w:val="28"/>
        </w:rPr>
        <w:t>in Perspective</w:t>
      </w:r>
      <w:bookmarkEnd w:id="5"/>
    </w:p>
    <w:p w14:paraId="2BFC9AF5" w14:textId="77777777" w:rsidR="00BF743C" w:rsidRPr="002B525D" w:rsidRDefault="005B2F7C"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ab/>
      </w:r>
      <w:r w:rsidR="000225C4" w:rsidRPr="002B525D">
        <w:rPr>
          <w:rFonts w:ascii="Times New Roman" w:hAnsi="Times New Roman" w:cs="Times New Roman"/>
          <w:sz w:val="28"/>
          <w:szCs w:val="28"/>
        </w:rPr>
        <w:t xml:space="preserve">Work Life Balance </w:t>
      </w:r>
      <w:r w:rsidR="00285A19" w:rsidRPr="002B525D">
        <w:rPr>
          <w:rFonts w:ascii="Times New Roman" w:hAnsi="Times New Roman" w:cs="Times New Roman"/>
          <w:sz w:val="28"/>
          <w:szCs w:val="28"/>
        </w:rPr>
        <w:t>(WLB</w:t>
      </w:r>
      <w:r w:rsidR="00F12F5A" w:rsidRPr="002B525D">
        <w:rPr>
          <w:rFonts w:ascii="Times New Roman" w:hAnsi="Times New Roman" w:cs="Times New Roman"/>
          <w:sz w:val="28"/>
          <w:szCs w:val="28"/>
        </w:rPr>
        <w:t>) is</w:t>
      </w:r>
      <w:r w:rsidR="000225C4" w:rsidRPr="002B525D">
        <w:rPr>
          <w:rFonts w:ascii="Times New Roman" w:hAnsi="Times New Roman" w:cs="Times New Roman"/>
          <w:sz w:val="28"/>
          <w:szCs w:val="28"/>
        </w:rPr>
        <w:t xml:space="preserve"> a construct with varieties of definitions. Consensus on what really constitutes WLB is still lacking. In other words, WLB is viewed from various perspectives resulting in various measurement and evaluation standards. For example, some authors </w:t>
      </w:r>
      <w:r w:rsidR="00A972AF" w:rsidRPr="002B525D">
        <w:rPr>
          <w:rFonts w:ascii="Times New Roman" w:hAnsi="Times New Roman" w:cs="Times New Roman"/>
          <w:sz w:val="28"/>
          <w:szCs w:val="28"/>
        </w:rPr>
        <w:t>(Dorothy, 2011</w:t>
      </w:r>
      <w:r w:rsidR="00F34BCB" w:rsidRPr="002B525D">
        <w:rPr>
          <w:rFonts w:ascii="Times New Roman" w:hAnsi="Times New Roman" w:cs="Times New Roman"/>
          <w:sz w:val="28"/>
          <w:szCs w:val="28"/>
        </w:rPr>
        <w:t xml:space="preserve">; </w:t>
      </w:r>
      <w:r w:rsidR="000225C4" w:rsidRPr="002B525D">
        <w:rPr>
          <w:rFonts w:ascii="Times New Roman" w:hAnsi="Times New Roman" w:cs="Times New Roman"/>
          <w:sz w:val="28"/>
          <w:szCs w:val="28"/>
        </w:rPr>
        <w:t>Clarke et al., 2009) posit that WLB is a function of the dose of work and non-work activities that ‘feels right’ particularly from the employees’ perspective. From this viewpoint, WLB is construed as a subjective construct shaped by individual perception</w:t>
      </w:r>
      <w:r w:rsidR="0091445E" w:rsidRPr="002B525D">
        <w:rPr>
          <w:rFonts w:ascii="Times New Roman" w:hAnsi="Times New Roman" w:cs="Times New Roman"/>
          <w:sz w:val="28"/>
          <w:szCs w:val="28"/>
        </w:rPr>
        <w:t xml:space="preserve">. When individual perspectives shape definitions, </w:t>
      </w:r>
      <w:r w:rsidR="008B2476" w:rsidRPr="002B525D">
        <w:rPr>
          <w:rFonts w:ascii="Times New Roman" w:hAnsi="Times New Roman" w:cs="Times New Roman"/>
          <w:sz w:val="28"/>
          <w:szCs w:val="28"/>
        </w:rPr>
        <w:t xml:space="preserve">confusion may set in trying to </w:t>
      </w:r>
      <w:r w:rsidR="00C90447" w:rsidRPr="002B525D">
        <w:rPr>
          <w:rFonts w:ascii="Times New Roman" w:hAnsi="Times New Roman" w:cs="Times New Roman"/>
          <w:sz w:val="28"/>
          <w:szCs w:val="28"/>
        </w:rPr>
        <w:t>grasp the real meaning of a concept</w:t>
      </w:r>
      <w:r w:rsidR="00AD61FB" w:rsidRPr="002B525D">
        <w:rPr>
          <w:rFonts w:ascii="Times New Roman" w:hAnsi="Times New Roman" w:cs="Times New Roman"/>
          <w:sz w:val="28"/>
          <w:szCs w:val="28"/>
        </w:rPr>
        <w:t>.</w:t>
      </w:r>
    </w:p>
    <w:p w14:paraId="14D16BB1" w14:textId="77777777" w:rsidR="009D2A6A" w:rsidRPr="002B525D" w:rsidRDefault="00371FBF"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Glassglow and Sang (2016)</w:t>
      </w:r>
      <w:r w:rsidR="005E1AD4" w:rsidRPr="002B525D">
        <w:rPr>
          <w:rFonts w:ascii="Times New Roman" w:hAnsi="Times New Roman" w:cs="Times New Roman"/>
          <w:sz w:val="28"/>
          <w:szCs w:val="28"/>
        </w:rPr>
        <w:t xml:space="preserve"> states that</w:t>
      </w:r>
      <w:r w:rsidRPr="002B525D">
        <w:rPr>
          <w:rFonts w:ascii="Times New Roman" w:hAnsi="Times New Roman" w:cs="Times New Roman"/>
          <w:sz w:val="28"/>
          <w:szCs w:val="28"/>
        </w:rPr>
        <w:t xml:space="preserve"> </w:t>
      </w:r>
      <w:r w:rsidR="009D2A6A" w:rsidRPr="002B525D">
        <w:rPr>
          <w:rFonts w:ascii="Times New Roman" w:hAnsi="Times New Roman" w:cs="Times New Roman"/>
          <w:sz w:val="28"/>
          <w:szCs w:val="28"/>
        </w:rPr>
        <w:t xml:space="preserve">most of the confusion surrounding WLB revolve around what constitutes ‘work’ and ‘life’. Consequently, some other </w:t>
      </w:r>
      <w:r w:rsidR="009D2A6A" w:rsidRPr="002B525D">
        <w:rPr>
          <w:rFonts w:ascii="Times New Roman" w:hAnsi="Times New Roman" w:cs="Times New Roman"/>
          <w:sz w:val="28"/>
          <w:szCs w:val="28"/>
        </w:rPr>
        <w:lastRenderedPageBreak/>
        <w:t>authors suggested that rather than measure WLB as an absolute construct whose definition is dependent on individual views; the construct should be decomposed and studied dimensionally and in various contexts.</w:t>
      </w:r>
    </w:p>
    <w:p w14:paraId="411D321A" w14:textId="2DE6989F" w:rsidR="006168E7" w:rsidRPr="002B525D" w:rsidRDefault="002459E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 </w:t>
      </w:r>
      <w:r w:rsidR="00483C83" w:rsidRPr="002B525D">
        <w:rPr>
          <w:rFonts w:ascii="Times New Roman" w:hAnsi="Times New Roman" w:cs="Times New Roman"/>
          <w:sz w:val="28"/>
          <w:szCs w:val="28"/>
        </w:rPr>
        <w:tab/>
      </w:r>
      <w:r w:rsidR="000225C4" w:rsidRPr="002B525D">
        <w:rPr>
          <w:rFonts w:ascii="Times New Roman" w:hAnsi="Times New Roman" w:cs="Times New Roman"/>
          <w:sz w:val="28"/>
          <w:szCs w:val="28"/>
        </w:rPr>
        <w:t>Khairunneezam et al (2017) defines WLB as a driving force that compels workers to make tradeoffs between fulfilling work and non-work life responsibilities through time and locus of attention allocation. In a contemporary world of employees, both work and non-work responsibilities are competing for the workers</w:t>
      </w:r>
      <w:r w:rsidR="007E379C" w:rsidRPr="002B525D">
        <w:rPr>
          <w:rFonts w:ascii="Times New Roman" w:hAnsi="Times New Roman" w:cs="Times New Roman"/>
          <w:sz w:val="28"/>
          <w:szCs w:val="28"/>
        </w:rPr>
        <w:t>’</w:t>
      </w:r>
      <w:r w:rsidR="000225C4" w:rsidRPr="002B525D">
        <w:rPr>
          <w:rFonts w:ascii="Times New Roman" w:hAnsi="Times New Roman" w:cs="Times New Roman"/>
          <w:sz w:val="28"/>
          <w:szCs w:val="28"/>
        </w:rPr>
        <w:t xml:space="preserve"> energy, </w:t>
      </w:r>
      <w:r w:rsidR="00E0307C" w:rsidRPr="002B525D">
        <w:rPr>
          <w:rFonts w:ascii="Times New Roman" w:hAnsi="Times New Roman" w:cs="Times New Roman"/>
          <w:sz w:val="28"/>
          <w:szCs w:val="28"/>
        </w:rPr>
        <w:t>attention,</w:t>
      </w:r>
      <w:r w:rsidR="000225C4" w:rsidRPr="002B525D">
        <w:rPr>
          <w:rFonts w:ascii="Times New Roman" w:hAnsi="Times New Roman" w:cs="Times New Roman"/>
          <w:sz w:val="28"/>
          <w:szCs w:val="28"/>
        </w:rPr>
        <w:t xml:space="preserve"> and time. WLB is</w:t>
      </w:r>
      <w:r w:rsidR="00645FC9" w:rsidRPr="002B525D">
        <w:rPr>
          <w:rFonts w:ascii="Times New Roman" w:hAnsi="Times New Roman" w:cs="Times New Roman"/>
          <w:sz w:val="28"/>
          <w:szCs w:val="28"/>
        </w:rPr>
        <w:t xml:space="preserve"> therefore</w:t>
      </w:r>
      <w:r w:rsidR="000225C4" w:rsidRPr="002B525D">
        <w:rPr>
          <w:rFonts w:ascii="Times New Roman" w:hAnsi="Times New Roman" w:cs="Times New Roman"/>
          <w:sz w:val="28"/>
          <w:szCs w:val="28"/>
        </w:rPr>
        <w:t xml:space="preserve"> a coordinated intentional approach to managing clashes between these two domains of </w:t>
      </w:r>
      <w:r w:rsidR="009560AA" w:rsidRPr="002B525D">
        <w:rPr>
          <w:rFonts w:ascii="Times New Roman" w:hAnsi="Times New Roman" w:cs="Times New Roman"/>
          <w:sz w:val="28"/>
          <w:szCs w:val="28"/>
        </w:rPr>
        <w:t xml:space="preserve">the </w:t>
      </w:r>
      <w:r w:rsidR="000225C4" w:rsidRPr="002B525D">
        <w:rPr>
          <w:rFonts w:ascii="Times New Roman" w:hAnsi="Times New Roman" w:cs="Times New Roman"/>
          <w:sz w:val="28"/>
          <w:szCs w:val="28"/>
        </w:rPr>
        <w:t xml:space="preserve">workers’ lives. </w:t>
      </w:r>
    </w:p>
    <w:p w14:paraId="1817F041" w14:textId="77777777" w:rsidR="00F3677B" w:rsidRPr="002B525D" w:rsidRDefault="00C17B78"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Although WLB involves tradeoffs of attention </w:t>
      </w:r>
      <w:r w:rsidR="00166C4A" w:rsidRPr="002B525D">
        <w:rPr>
          <w:rFonts w:ascii="Times New Roman" w:hAnsi="Times New Roman" w:cs="Times New Roman"/>
          <w:sz w:val="28"/>
          <w:szCs w:val="28"/>
        </w:rPr>
        <w:t>given to work and non-work domains of workers’ lives, t</w:t>
      </w:r>
      <w:r w:rsidR="000225C4" w:rsidRPr="002B525D">
        <w:rPr>
          <w:rFonts w:ascii="Times New Roman" w:hAnsi="Times New Roman" w:cs="Times New Roman"/>
          <w:sz w:val="28"/>
          <w:szCs w:val="28"/>
        </w:rPr>
        <w:t xml:space="preserve">he primary concern in promoting WLB is, in the economics parlance, </w:t>
      </w:r>
      <w:r w:rsidR="00D22104" w:rsidRPr="002B525D">
        <w:rPr>
          <w:rFonts w:ascii="Times New Roman" w:hAnsi="Times New Roman" w:cs="Times New Roman"/>
          <w:sz w:val="28"/>
          <w:szCs w:val="28"/>
        </w:rPr>
        <w:t xml:space="preserve">is </w:t>
      </w:r>
      <w:r w:rsidR="000225C4" w:rsidRPr="002B525D">
        <w:rPr>
          <w:rFonts w:ascii="Times New Roman" w:hAnsi="Times New Roman" w:cs="Times New Roman"/>
          <w:sz w:val="28"/>
          <w:szCs w:val="28"/>
        </w:rPr>
        <w:t xml:space="preserve">to maximize the utility (satisfaction) from both work and non-work </w:t>
      </w:r>
      <w:r w:rsidR="008D1288" w:rsidRPr="002B525D">
        <w:rPr>
          <w:rFonts w:ascii="Times New Roman" w:hAnsi="Times New Roman" w:cs="Times New Roman"/>
          <w:sz w:val="28"/>
          <w:szCs w:val="28"/>
        </w:rPr>
        <w:t xml:space="preserve">workers’ </w:t>
      </w:r>
      <w:r w:rsidR="000225C4" w:rsidRPr="002B525D">
        <w:rPr>
          <w:rFonts w:ascii="Times New Roman" w:hAnsi="Times New Roman" w:cs="Times New Roman"/>
          <w:sz w:val="28"/>
          <w:szCs w:val="28"/>
        </w:rPr>
        <w:t>engagements (Ngozi, 2015).</w:t>
      </w:r>
      <w:r w:rsidR="002F4E0E" w:rsidRPr="002B525D">
        <w:rPr>
          <w:rFonts w:ascii="Times New Roman" w:hAnsi="Times New Roman" w:cs="Times New Roman"/>
          <w:sz w:val="28"/>
          <w:szCs w:val="28"/>
        </w:rPr>
        <w:t xml:space="preserve"> The rationale for this is that when</w:t>
      </w:r>
      <w:r w:rsidR="006954FB" w:rsidRPr="002B525D">
        <w:rPr>
          <w:rFonts w:ascii="Times New Roman" w:hAnsi="Times New Roman" w:cs="Times New Roman"/>
          <w:sz w:val="28"/>
          <w:szCs w:val="28"/>
        </w:rPr>
        <w:t xml:space="preserve"> workers become</w:t>
      </w:r>
      <w:r w:rsidR="00FE2325" w:rsidRPr="002B525D">
        <w:rPr>
          <w:rFonts w:ascii="Times New Roman" w:hAnsi="Times New Roman" w:cs="Times New Roman"/>
          <w:sz w:val="28"/>
          <w:szCs w:val="28"/>
        </w:rPr>
        <w:t xml:space="preserve"> satisfied with</w:t>
      </w:r>
      <w:r w:rsidR="00473752" w:rsidRPr="002B525D">
        <w:rPr>
          <w:rFonts w:ascii="Times New Roman" w:hAnsi="Times New Roman" w:cs="Times New Roman"/>
          <w:sz w:val="28"/>
          <w:szCs w:val="28"/>
        </w:rPr>
        <w:t xml:space="preserve"> their work and non-work affairs</w:t>
      </w:r>
      <w:r w:rsidR="0028660E" w:rsidRPr="002B525D">
        <w:rPr>
          <w:rFonts w:ascii="Times New Roman" w:hAnsi="Times New Roman" w:cs="Times New Roman"/>
          <w:sz w:val="28"/>
          <w:szCs w:val="28"/>
        </w:rPr>
        <w:t>,</w:t>
      </w:r>
      <w:r w:rsidR="00473752" w:rsidRPr="002B525D">
        <w:rPr>
          <w:rFonts w:ascii="Times New Roman" w:hAnsi="Times New Roman" w:cs="Times New Roman"/>
          <w:sz w:val="28"/>
          <w:szCs w:val="28"/>
        </w:rPr>
        <w:t xml:space="preserve"> </w:t>
      </w:r>
      <w:r w:rsidR="00172374" w:rsidRPr="002B525D">
        <w:rPr>
          <w:rFonts w:ascii="Times New Roman" w:hAnsi="Times New Roman" w:cs="Times New Roman"/>
          <w:sz w:val="28"/>
          <w:szCs w:val="28"/>
        </w:rPr>
        <w:t>the employer</w:t>
      </w:r>
      <w:r w:rsidR="00186211" w:rsidRPr="002B525D">
        <w:rPr>
          <w:rFonts w:ascii="Times New Roman" w:hAnsi="Times New Roman" w:cs="Times New Roman"/>
          <w:sz w:val="28"/>
          <w:szCs w:val="28"/>
        </w:rPr>
        <w:t>s gain</w:t>
      </w:r>
      <w:r w:rsidR="00172374" w:rsidRPr="002B525D">
        <w:rPr>
          <w:rFonts w:ascii="Times New Roman" w:hAnsi="Times New Roman" w:cs="Times New Roman"/>
          <w:sz w:val="28"/>
          <w:szCs w:val="28"/>
        </w:rPr>
        <w:t xml:space="preserve"> via improved commitments and productivity while </w:t>
      </w:r>
      <w:r w:rsidR="0040261B" w:rsidRPr="002B525D">
        <w:rPr>
          <w:rFonts w:ascii="Times New Roman" w:hAnsi="Times New Roman" w:cs="Times New Roman"/>
          <w:sz w:val="28"/>
          <w:szCs w:val="28"/>
        </w:rPr>
        <w:t xml:space="preserve">the employees gain via the </w:t>
      </w:r>
      <w:r w:rsidR="00DC18BE" w:rsidRPr="002B525D">
        <w:rPr>
          <w:rFonts w:ascii="Times New Roman" w:hAnsi="Times New Roman" w:cs="Times New Roman"/>
          <w:sz w:val="28"/>
          <w:szCs w:val="28"/>
        </w:rPr>
        <w:t>more fulfilling lives</w:t>
      </w:r>
      <w:r w:rsidR="007A31C6" w:rsidRPr="002B525D">
        <w:rPr>
          <w:rFonts w:ascii="Times New Roman" w:hAnsi="Times New Roman" w:cs="Times New Roman"/>
          <w:sz w:val="28"/>
          <w:szCs w:val="28"/>
        </w:rPr>
        <w:t xml:space="preserve"> they tend to live</w:t>
      </w:r>
      <w:r w:rsidR="000730D5" w:rsidRPr="002B525D">
        <w:rPr>
          <w:rFonts w:ascii="Times New Roman" w:hAnsi="Times New Roman" w:cs="Times New Roman"/>
          <w:sz w:val="28"/>
          <w:szCs w:val="28"/>
        </w:rPr>
        <w:t xml:space="preserve">. Thus, there is bound to be a win-win situation </w:t>
      </w:r>
      <w:r w:rsidR="00932FD1" w:rsidRPr="002B525D">
        <w:rPr>
          <w:rFonts w:ascii="Times New Roman" w:hAnsi="Times New Roman" w:cs="Times New Roman"/>
          <w:sz w:val="28"/>
          <w:szCs w:val="28"/>
        </w:rPr>
        <w:t>for</w:t>
      </w:r>
      <w:r w:rsidR="000730D5" w:rsidRPr="002B525D">
        <w:rPr>
          <w:rFonts w:ascii="Times New Roman" w:hAnsi="Times New Roman" w:cs="Times New Roman"/>
          <w:sz w:val="28"/>
          <w:szCs w:val="28"/>
        </w:rPr>
        <w:t xml:space="preserve"> both parties.</w:t>
      </w:r>
      <w:r w:rsidR="00D61035" w:rsidRPr="002B525D">
        <w:rPr>
          <w:rFonts w:ascii="Times New Roman" w:hAnsi="Times New Roman" w:cs="Times New Roman"/>
          <w:sz w:val="28"/>
          <w:szCs w:val="28"/>
        </w:rPr>
        <w:t xml:space="preserve"> Suffice to say, t</w:t>
      </w:r>
      <w:r w:rsidR="00F3677B" w:rsidRPr="002B525D">
        <w:rPr>
          <w:rFonts w:ascii="Times New Roman" w:hAnsi="Times New Roman" w:cs="Times New Roman"/>
          <w:sz w:val="28"/>
          <w:szCs w:val="28"/>
        </w:rPr>
        <w:t xml:space="preserve">he recent clamour for WLB and the growing literature on the subject matter is aimed at </w:t>
      </w:r>
      <w:r w:rsidR="00C70CA9" w:rsidRPr="002B525D">
        <w:rPr>
          <w:rFonts w:ascii="Times New Roman" w:hAnsi="Times New Roman" w:cs="Times New Roman"/>
          <w:sz w:val="28"/>
          <w:szCs w:val="28"/>
        </w:rPr>
        <w:t>improving</w:t>
      </w:r>
      <w:r w:rsidR="00F3677B" w:rsidRPr="002B525D">
        <w:rPr>
          <w:rFonts w:ascii="Times New Roman" w:hAnsi="Times New Roman" w:cs="Times New Roman"/>
          <w:sz w:val="28"/>
          <w:szCs w:val="28"/>
        </w:rPr>
        <w:t xml:space="preserve"> physical and mental </w:t>
      </w:r>
      <w:r w:rsidR="00F3677B" w:rsidRPr="002B525D">
        <w:rPr>
          <w:rFonts w:ascii="Times New Roman" w:hAnsi="Times New Roman" w:cs="Times New Roman"/>
          <w:sz w:val="28"/>
          <w:szCs w:val="28"/>
        </w:rPr>
        <w:lastRenderedPageBreak/>
        <w:t>health of workers and towards ensuring that they have satisfactory work and non-work lives (Grimm, 2019).</w:t>
      </w:r>
    </w:p>
    <w:p w14:paraId="6968BB29" w14:textId="77777777" w:rsidR="000225C4" w:rsidRPr="002B525D" w:rsidRDefault="00020706"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Finally, o</w:t>
      </w:r>
      <w:r w:rsidR="000225C4" w:rsidRPr="002B525D">
        <w:rPr>
          <w:rFonts w:ascii="Times New Roman" w:hAnsi="Times New Roman" w:cs="Times New Roman"/>
          <w:sz w:val="28"/>
          <w:szCs w:val="28"/>
        </w:rPr>
        <w:t xml:space="preserve">rganizations have realized that  a covetous  monopolization of workers’ lives (locus of attention, time, intellect etc) without consideration for workers’ yearning for non-work activities will eventually lead to dissatisfaction, </w:t>
      </w:r>
      <w:r w:rsidR="00033CEA" w:rsidRPr="002B525D">
        <w:rPr>
          <w:rFonts w:ascii="Times New Roman" w:hAnsi="Times New Roman" w:cs="Times New Roman"/>
          <w:sz w:val="28"/>
          <w:szCs w:val="28"/>
        </w:rPr>
        <w:t xml:space="preserve">and </w:t>
      </w:r>
      <w:r w:rsidR="000225C4" w:rsidRPr="002B525D">
        <w:rPr>
          <w:rFonts w:ascii="Times New Roman" w:hAnsi="Times New Roman" w:cs="Times New Roman"/>
          <w:sz w:val="28"/>
          <w:szCs w:val="28"/>
        </w:rPr>
        <w:t xml:space="preserve"> in extreme case</w:t>
      </w:r>
      <w:r w:rsidR="00DC7D28" w:rsidRPr="002B525D">
        <w:rPr>
          <w:rFonts w:ascii="Times New Roman" w:hAnsi="Times New Roman" w:cs="Times New Roman"/>
          <w:sz w:val="28"/>
          <w:szCs w:val="28"/>
        </w:rPr>
        <w:t>,</w:t>
      </w:r>
      <w:r w:rsidR="000225C4" w:rsidRPr="002B525D">
        <w:rPr>
          <w:rFonts w:ascii="Times New Roman" w:hAnsi="Times New Roman" w:cs="Times New Roman"/>
          <w:sz w:val="28"/>
          <w:szCs w:val="28"/>
        </w:rPr>
        <w:t xml:space="preserve"> a revolt with tendency for lower employee productivity</w:t>
      </w:r>
      <w:r w:rsidR="00D72C91" w:rsidRPr="002B525D">
        <w:rPr>
          <w:rFonts w:ascii="Times New Roman" w:hAnsi="Times New Roman" w:cs="Times New Roman"/>
          <w:sz w:val="28"/>
          <w:szCs w:val="28"/>
        </w:rPr>
        <w:t xml:space="preserve"> </w:t>
      </w:r>
      <w:r w:rsidR="000225C4" w:rsidRPr="002B525D">
        <w:rPr>
          <w:rFonts w:ascii="Times New Roman" w:hAnsi="Times New Roman" w:cs="Times New Roman"/>
          <w:sz w:val="28"/>
          <w:szCs w:val="28"/>
        </w:rPr>
        <w:t>(Osei-Tutu et al. 2018; Obiageli, 2015; Westover, 2019). This reality inform</w:t>
      </w:r>
      <w:r w:rsidR="00A53DCF" w:rsidRPr="002B525D">
        <w:rPr>
          <w:rFonts w:ascii="Times New Roman" w:hAnsi="Times New Roman" w:cs="Times New Roman"/>
          <w:sz w:val="28"/>
          <w:szCs w:val="28"/>
        </w:rPr>
        <w:t>s</w:t>
      </w:r>
      <w:r w:rsidR="000225C4" w:rsidRPr="002B525D">
        <w:rPr>
          <w:rFonts w:ascii="Times New Roman" w:hAnsi="Times New Roman" w:cs="Times New Roman"/>
          <w:sz w:val="28"/>
          <w:szCs w:val="28"/>
        </w:rPr>
        <w:t xml:space="preserve"> many of the organisations’ </w:t>
      </w:r>
      <w:r w:rsidR="00B560F6" w:rsidRPr="002B525D">
        <w:rPr>
          <w:rFonts w:ascii="Times New Roman" w:hAnsi="Times New Roman" w:cs="Times New Roman"/>
          <w:sz w:val="28"/>
          <w:szCs w:val="28"/>
        </w:rPr>
        <w:t xml:space="preserve">WLB </w:t>
      </w:r>
      <w:r w:rsidR="000225C4" w:rsidRPr="002B525D">
        <w:rPr>
          <w:rFonts w:ascii="Times New Roman" w:hAnsi="Times New Roman" w:cs="Times New Roman"/>
          <w:sz w:val="28"/>
          <w:szCs w:val="28"/>
        </w:rPr>
        <w:t>policies like annual leave, maternal leave, career development opportunities, organization of sporting and recreational programmes for workers among others (Kapka, 2019).</w:t>
      </w:r>
    </w:p>
    <w:p w14:paraId="71E11405" w14:textId="77777777" w:rsidR="000225C4" w:rsidRPr="002B525D" w:rsidRDefault="00E6529E" w:rsidP="002B525D">
      <w:pPr>
        <w:spacing w:line="480" w:lineRule="auto"/>
        <w:rPr>
          <w:rFonts w:ascii="Times New Roman" w:hAnsi="Times New Roman" w:cs="Times New Roman"/>
          <w:b/>
          <w:bCs/>
          <w:sz w:val="28"/>
          <w:szCs w:val="28"/>
        </w:rPr>
      </w:pPr>
      <w:bookmarkStart w:id="6" w:name="_Toc58963218"/>
      <w:r w:rsidRPr="002B525D">
        <w:rPr>
          <w:rFonts w:ascii="Times New Roman" w:hAnsi="Times New Roman" w:cs="Times New Roman"/>
          <w:b/>
          <w:bCs/>
          <w:sz w:val="28"/>
          <w:szCs w:val="28"/>
        </w:rPr>
        <w:t>2.</w:t>
      </w:r>
      <w:r w:rsidR="000254C0" w:rsidRPr="002B525D">
        <w:rPr>
          <w:rFonts w:ascii="Times New Roman" w:hAnsi="Times New Roman" w:cs="Times New Roman"/>
          <w:b/>
          <w:bCs/>
          <w:sz w:val="28"/>
          <w:szCs w:val="28"/>
        </w:rPr>
        <w:t>2</w:t>
      </w:r>
      <w:r w:rsidRPr="002B525D">
        <w:rPr>
          <w:rFonts w:ascii="Times New Roman" w:hAnsi="Times New Roman" w:cs="Times New Roman"/>
          <w:b/>
          <w:bCs/>
          <w:sz w:val="28"/>
          <w:szCs w:val="28"/>
        </w:rPr>
        <w:tab/>
      </w:r>
      <w:r w:rsidR="00C94B50" w:rsidRPr="002B525D">
        <w:rPr>
          <w:rFonts w:ascii="Times New Roman" w:hAnsi="Times New Roman" w:cs="Times New Roman"/>
          <w:b/>
          <w:bCs/>
          <w:sz w:val="28"/>
          <w:szCs w:val="28"/>
        </w:rPr>
        <w:t>Components of WLB</w:t>
      </w:r>
      <w:bookmarkEnd w:id="6"/>
      <w:r w:rsidR="00127A0B" w:rsidRPr="002B525D">
        <w:rPr>
          <w:rFonts w:ascii="Times New Roman" w:hAnsi="Times New Roman" w:cs="Times New Roman"/>
          <w:b/>
          <w:bCs/>
          <w:sz w:val="28"/>
          <w:szCs w:val="28"/>
        </w:rPr>
        <w:tab/>
      </w:r>
    </w:p>
    <w:p w14:paraId="62C9F4E2" w14:textId="32780EEE"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According to Goni-Legaz (2016), WLB has three components including time, </w:t>
      </w:r>
      <w:r w:rsidR="005C7471" w:rsidRPr="002B525D">
        <w:rPr>
          <w:rFonts w:ascii="Times New Roman" w:hAnsi="Times New Roman" w:cs="Times New Roman"/>
          <w:sz w:val="28"/>
          <w:szCs w:val="28"/>
        </w:rPr>
        <w:t>involvement,</w:t>
      </w:r>
      <w:r w:rsidRPr="002B525D">
        <w:rPr>
          <w:rFonts w:ascii="Times New Roman" w:hAnsi="Times New Roman" w:cs="Times New Roman"/>
          <w:sz w:val="28"/>
          <w:szCs w:val="28"/>
        </w:rPr>
        <w:t xml:space="preserve"> and satisfaction. The author states that WLB involves active </w:t>
      </w:r>
      <w:r w:rsidR="00FD4E37" w:rsidRPr="002B525D">
        <w:rPr>
          <w:rFonts w:ascii="Times New Roman" w:hAnsi="Times New Roman" w:cs="Times New Roman"/>
          <w:sz w:val="28"/>
          <w:szCs w:val="28"/>
        </w:rPr>
        <w:t xml:space="preserve">and optimal </w:t>
      </w:r>
      <w:r w:rsidRPr="002B525D">
        <w:rPr>
          <w:rFonts w:ascii="Times New Roman" w:hAnsi="Times New Roman" w:cs="Times New Roman"/>
          <w:sz w:val="28"/>
          <w:szCs w:val="28"/>
        </w:rPr>
        <w:t xml:space="preserve">allocation of these components to work or non-work demands. The allocation is </w:t>
      </w:r>
      <w:r w:rsidR="00C24D25" w:rsidRPr="002B525D">
        <w:rPr>
          <w:rFonts w:ascii="Times New Roman" w:hAnsi="Times New Roman" w:cs="Times New Roman"/>
          <w:sz w:val="28"/>
          <w:szCs w:val="28"/>
        </w:rPr>
        <w:t>shaped by</w:t>
      </w:r>
      <w:r w:rsidRPr="002B525D">
        <w:rPr>
          <w:rFonts w:ascii="Times New Roman" w:hAnsi="Times New Roman" w:cs="Times New Roman"/>
          <w:sz w:val="28"/>
          <w:szCs w:val="28"/>
        </w:rPr>
        <w:t xml:space="preserve"> the value that workers place on the work and non-work responsibilities</w:t>
      </w:r>
      <w:r w:rsidR="002C2CD3" w:rsidRPr="002B525D">
        <w:rPr>
          <w:rFonts w:ascii="Times New Roman" w:hAnsi="Times New Roman" w:cs="Times New Roman"/>
          <w:sz w:val="28"/>
          <w:szCs w:val="28"/>
        </w:rPr>
        <w:t>, the</w:t>
      </w:r>
      <w:r w:rsidRPr="002B525D">
        <w:rPr>
          <w:rFonts w:ascii="Times New Roman" w:hAnsi="Times New Roman" w:cs="Times New Roman"/>
          <w:sz w:val="28"/>
          <w:szCs w:val="28"/>
        </w:rPr>
        <w:t xml:space="preserve"> workers’ socio-economic realities (Obiageli, 2015)</w:t>
      </w:r>
      <w:r w:rsidR="006A5AE9" w:rsidRPr="002B525D">
        <w:rPr>
          <w:rFonts w:ascii="Times New Roman" w:hAnsi="Times New Roman" w:cs="Times New Roman"/>
          <w:sz w:val="28"/>
          <w:szCs w:val="28"/>
        </w:rPr>
        <w:t xml:space="preserve"> and power </w:t>
      </w:r>
      <w:r w:rsidR="00F72DA1" w:rsidRPr="002B525D">
        <w:rPr>
          <w:rFonts w:ascii="Times New Roman" w:hAnsi="Times New Roman" w:cs="Times New Roman"/>
          <w:sz w:val="28"/>
          <w:szCs w:val="28"/>
        </w:rPr>
        <w:t>dynamics between</w:t>
      </w:r>
      <w:r w:rsidR="00DF2155" w:rsidRPr="002B525D">
        <w:rPr>
          <w:rFonts w:ascii="Times New Roman" w:hAnsi="Times New Roman" w:cs="Times New Roman"/>
          <w:sz w:val="28"/>
          <w:szCs w:val="28"/>
        </w:rPr>
        <w:t xml:space="preserve"> </w:t>
      </w:r>
      <w:r w:rsidR="006A5AE9" w:rsidRPr="002B525D">
        <w:rPr>
          <w:rFonts w:ascii="Times New Roman" w:hAnsi="Times New Roman" w:cs="Times New Roman"/>
          <w:sz w:val="28"/>
          <w:szCs w:val="28"/>
        </w:rPr>
        <w:t>the employers</w:t>
      </w:r>
      <w:r w:rsidR="00DF2155" w:rsidRPr="002B525D">
        <w:rPr>
          <w:rFonts w:ascii="Times New Roman" w:hAnsi="Times New Roman" w:cs="Times New Roman"/>
          <w:sz w:val="28"/>
          <w:szCs w:val="28"/>
        </w:rPr>
        <w:t xml:space="preserve"> and the employees</w:t>
      </w:r>
      <w:r w:rsidRPr="002B525D">
        <w:rPr>
          <w:rFonts w:ascii="Times New Roman" w:hAnsi="Times New Roman" w:cs="Times New Roman"/>
          <w:sz w:val="28"/>
          <w:szCs w:val="28"/>
        </w:rPr>
        <w:t>.</w:t>
      </w:r>
    </w:p>
    <w:p w14:paraId="78C45FAF" w14:textId="3901780A" w:rsidR="000225C4" w:rsidRPr="002B525D" w:rsidRDefault="000F497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lastRenderedPageBreak/>
        <w:tab/>
      </w:r>
      <w:r w:rsidR="004E1B7C" w:rsidRPr="002B525D">
        <w:rPr>
          <w:rFonts w:ascii="Times New Roman" w:hAnsi="Times New Roman" w:cs="Times New Roman"/>
          <w:sz w:val="28"/>
          <w:szCs w:val="28"/>
        </w:rPr>
        <w:t xml:space="preserve">The WLB has close affinity with many organizational variables which deserve </w:t>
      </w:r>
      <w:r w:rsidR="009A0D97" w:rsidRPr="002B525D">
        <w:rPr>
          <w:rFonts w:ascii="Times New Roman" w:hAnsi="Times New Roman" w:cs="Times New Roman"/>
          <w:sz w:val="28"/>
          <w:szCs w:val="28"/>
        </w:rPr>
        <w:t xml:space="preserve">brief </w:t>
      </w:r>
      <w:r w:rsidR="004C3230" w:rsidRPr="002B525D">
        <w:rPr>
          <w:rFonts w:ascii="Times New Roman" w:hAnsi="Times New Roman" w:cs="Times New Roman"/>
          <w:sz w:val="28"/>
          <w:szCs w:val="28"/>
        </w:rPr>
        <w:t>attention in this study</w:t>
      </w:r>
      <w:r w:rsidR="004E1B7C" w:rsidRPr="002B525D">
        <w:rPr>
          <w:rFonts w:ascii="Times New Roman" w:hAnsi="Times New Roman" w:cs="Times New Roman"/>
          <w:sz w:val="28"/>
          <w:szCs w:val="28"/>
        </w:rPr>
        <w:t>. These</w:t>
      </w:r>
      <w:r w:rsidR="007746FD" w:rsidRPr="002B525D">
        <w:rPr>
          <w:rFonts w:ascii="Times New Roman" w:hAnsi="Times New Roman" w:cs="Times New Roman"/>
          <w:sz w:val="28"/>
          <w:szCs w:val="28"/>
        </w:rPr>
        <w:t xml:space="preserve"> variables</w:t>
      </w:r>
      <w:r w:rsidR="004E1B7C" w:rsidRPr="002B525D">
        <w:rPr>
          <w:rFonts w:ascii="Times New Roman" w:hAnsi="Times New Roman" w:cs="Times New Roman"/>
          <w:sz w:val="28"/>
          <w:szCs w:val="28"/>
        </w:rPr>
        <w:t xml:space="preserve"> include </w:t>
      </w:r>
      <w:r w:rsidR="009A0D97" w:rsidRPr="002B525D">
        <w:rPr>
          <w:rFonts w:ascii="Times New Roman" w:hAnsi="Times New Roman" w:cs="Times New Roman"/>
          <w:sz w:val="28"/>
          <w:szCs w:val="28"/>
        </w:rPr>
        <w:t xml:space="preserve">job satisfaction, </w:t>
      </w:r>
      <w:r w:rsidR="00A519E0" w:rsidRPr="002B525D">
        <w:rPr>
          <w:rFonts w:ascii="Times New Roman" w:hAnsi="Times New Roman" w:cs="Times New Roman"/>
          <w:sz w:val="28"/>
          <w:szCs w:val="28"/>
        </w:rPr>
        <w:t>performance,</w:t>
      </w:r>
      <w:r w:rsidR="008E6C92" w:rsidRPr="002B525D">
        <w:rPr>
          <w:rFonts w:ascii="Times New Roman" w:hAnsi="Times New Roman" w:cs="Times New Roman"/>
          <w:sz w:val="28"/>
          <w:szCs w:val="28"/>
        </w:rPr>
        <w:t xml:space="preserve"> and gender.</w:t>
      </w:r>
    </w:p>
    <w:p w14:paraId="2097B7C2" w14:textId="77777777" w:rsidR="000225C4" w:rsidRPr="002B525D" w:rsidRDefault="000225C4" w:rsidP="002B525D">
      <w:pPr>
        <w:spacing w:line="480" w:lineRule="auto"/>
        <w:rPr>
          <w:rFonts w:ascii="Times New Roman" w:hAnsi="Times New Roman" w:cs="Times New Roman"/>
          <w:sz w:val="28"/>
          <w:szCs w:val="28"/>
        </w:rPr>
      </w:pPr>
    </w:p>
    <w:p w14:paraId="777158A0" w14:textId="77777777" w:rsidR="000225C4" w:rsidRPr="002B525D" w:rsidRDefault="00993F91" w:rsidP="002B525D">
      <w:pPr>
        <w:spacing w:line="480" w:lineRule="auto"/>
        <w:rPr>
          <w:rFonts w:ascii="Times New Roman" w:hAnsi="Times New Roman" w:cs="Times New Roman"/>
          <w:b/>
          <w:bCs/>
          <w:sz w:val="28"/>
          <w:szCs w:val="28"/>
        </w:rPr>
      </w:pPr>
      <w:bookmarkStart w:id="7" w:name="_Toc58963219"/>
      <w:r w:rsidRPr="002B525D">
        <w:rPr>
          <w:rFonts w:ascii="Times New Roman" w:hAnsi="Times New Roman" w:cs="Times New Roman"/>
          <w:b/>
          <w:bCs/>
          <w:sz w:val="28"/>
          <w:szCs w:val="28"/>
        </w:rPr>
        <w:t>2.3</w:t>
      </w:r>
      <w:r w:rsidRPr="002B525D">
        <w:rPr>
          <w:rFonts w:ascii="Times New Roman" w:hAnsi="Times New Roman" w:cs="Times New Roman"/>
          <w:b/>
          <w:bCs/>
          <w:sz w:val="28"/>
          <w:szCs w:val="28"/>
        </w:rPr>
        <w:tab/>
      </w:r>
      <w:r w:rsidR="000225C4" w:rsidRPr="002B525D">
        <w:rPr>
          <w:rFonts w:ascii="Times New Roman" w:hAnsi="Times New Roman" w:cs="Times New Roman"/>
          <w:b/>
          <w:bCs/>
          <w:sz w:val="28"/>
          <w:szCs w:val="28"/>
        </w:rPr>
        <w:t>WLB &amp; Employee Performance</w:t>
      </w:r>
      <w:bookmarkEnd w:id="7"/>
    </w:p>
    <w:p w14:paraId="5261F972" w14:textId="77777777" w:rsidR="00996995" w:rsidRPr="002B525D" w:rsidRDefault="00996995"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WLB has close relationships with employee performance. In fact, its link to employee performance is the primary reason why organizations have kept keen interest in WLB. Therefore</w:t>
      </w:r>
      <w:r w:rsidR="00E51C79" w:rsidRPr="002B525D">
        <w:rPr>
          <w:rFonts w:ascii="Times New Roman" w:hAnsi="Times New Roman" w:cs="Times New Roman"/>
          <w:sz w:val="28"/>
          <w:szCs w:val="28"/>
        </w:rPr>
        <w:t>,</w:t>
      </w:r>
      <w:r w:rsidRPr="002B525D">
        <w:rPr>
          <w:rFonts w:ascii="Times New Roman" w:hAnsi="Times New Roman" w:cs="Times New Roman"/>
          <w:sz w:val="28"/>
          <w:szCs w:val="28"/>
        </w:rPr>
        <w:t xml:space="preserve"> the relationship between employee performance and WLB deserves to be examined.</w:t>
      </w:r>
    </w:p>
    <w:p w14:paraId="13AB660E" w14:textId="7D0F0CFC"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Employee performance, as stated earlier, is the primary reason for organization</w:t>
      </w:r>
      <w:r w:rsidR="009972DF" w:rsidRPr="002B525D">
        <w:rPr>
          <w:rFonts w:ascii="Times New Roman" w:hAnsi="Times New Roman" w:cs="Times New Roman"/>
          <w:sz w:val="28"/>
          <w:szCs w:val="28"/>
        </w:rPr>
        <w:t>s’</w:t>
      </w:r>
      <w:r w:rsidRPr="002B525D">
        <w:rPr>
          <w:rFonts w:ascii="Times New Roman" w:hAnsi="Times New Roman" w:cs="Times New Roman"/>
          <w:sz w:val="28"/>
          <w:szCs w:val="28"/>
        </w:rPr>
        <w:t xml:space="preserve"> interests in WLB. A large body of the literature (Kim, 2014; Hao et al., 2015; Asiedu and Appiah, 2013) established that WLB has direct link with employee performance. Highly skillful workers are known to place premium on WLB in ch</w:t>
      </w:r>
      <w:r w:rsidR="009B2F8C" w:rsidRPr="002B525D">
        <w:rPr>
          <w:rFonts w:ascii="Times New Roman" w:hAnsi="Times New Roman" w:cs="Times New Roman"/>
          <w:sz w:val="28"/>
          <w:szCs w:val="28"/>
        </w:rPr>
        <w:t>o</w:t>
      </w:r>
      <w:r w:rsidRPr="002B525D">
        <w:rPr>
          <w:rFonts w:ascii="Times New Roman" w:hAnsi="Times New Roman" w:cs="Times New Roman"/>
          <w:sz w:val="28"/>
          <w:szCs w:val="28"/>
        </w:rPr>
        <w:t xml:space="preserve">osing the organization to work for or with. An organization that wants to attract these categories of workers </w:t>
      </w:r>
      <w:r w:rsidR="00AC12CF" w:rsidRPr="002B525D">
        <w:rPr>
          <w:rFonts w:ascii="Times New Roman" w:hAnsi="Times New Roman" w:cs="Times New Roman"/>
          <w:sz w:val="28"/>
          <w:szCs w:val="28"/>
        </w:rPr>
        <w:t>must</w:t>
      </w:r>
      <w:r w:rsidRPr="002B525D">
        <w:rPr>
          <w:rFonts w:ascii="Times New Roman" w:hAnsi="Times New Roman" w:cs="Times New Roman"/>
          <w:sz w:val="28"/>
          <w:szCs w:val="28"/>
        </w:rPr>
        <w:t xml:space="preserve"> put in place attractive employment offer that prioritizes WLB of the workers.</w:t>
      </w:r>
    </w:p>
    <w:p w14:paraId="0811F967" w14:textId="77777777" w:rsidR="00C25375" w:rsidRDefault="00C25375" w:rsidP="002B525D">
      <w:pPr>
        <w:spacing w:line="480" w:lineRule="auto"/>
        <w:rPr>
          <w:rFonts w:ascii="Times New Roman" w:hAnsi="Times New Roman" w:cs="Times New Roman"/>
          <w:b/>
          <w:bCs/>
          <w:sz w:val="28"/>
          <w:szCs w:val="28"/>
        </w:rPr>
      </w:pPr>
      <w:bookmarkStart w:id="8" w:name="_Toc58963220"/>
    </w:p>
    <w:p w14:paraId="041CF597" w14:textId="77777777" w:rsidR="00C25375" w:rsidRDefault="00C25375" w:rsidP="002B525D">
      <w:pPr>
        <w:spacing w:line="480" w:lineRule="auto"/>
        <w:rPr>
          <w:rFonts w:ascii="Times New Roman" w:hAnsi="Times New Roman" w:cs="Times New Roman"/>
          <w:b/>
          <w:bCs/>
          <w:sz w:val="28"/>
          <w:szCs w:val="28"/>
        </w:rPr>
      </w:pPr>
    </w:p>
    <w:p w14:paraId="3176E02F" w14:textId="34999CB1" w:rsidR="00E6510B" w:rsidRPr="002B525D" w:rsidRDefault="00313C2F" w:rsidP="002B525D">
      <w:pPr>
        <w:spacing w:line="480" w:lineRule="auto"/>
        <w:rPr>
          <w:rFonts w:ascii="Times New Roman" w:hAnsi="Times New Roman" w:cs="Times New Roman"/>
          <w:b/>
          <w:bCs/>
          <w:sz w:val="28"/>
          <w:szCs w:val="28"/>
        </w:rPr>
      </w:pPr>
      <w:r w:rsidRPr="002B525D">
        <w:rPr>
          <w:rFonts w:ascii="Times New Roman" w:hAnsi="Times New Roman" w:cs="Times New Roman"/>
          <w:b/>
          <w:bCs/>
          <w:sz w:val="28"/>
          <w:szCs w:val="28"/>
        </w:rPr>
        <w:lastRenderedPageBreak/>
        <w:t>2.4</w:t>
      </w:r>
      <w:r w:rsidRPr="002B525D">
        <w:rPr>
          <w:rFonts w:ascii="Times New Roman" w:hAnsi="Times New Roman" w:cs="Times New Roman"/>
          <w:b/>
          <w:bCs/>
          <w:sz w:val="28"/>
          <w:szCs w:val="28"/>
        </w:rPr>
        <w:tab/>
      </w:r>
      <w:r w:rsidR="00B132CB" w:rsidRPr="002B525D">
        <w:rPr>
          <w:rFonts w:ascii="Times New Roman" w:hAnsi="Times New Roman" w:cs="Times New Roman"/>
          <w:b/>
          <w:bCs/>
          <w:sz w:val="28"/>
          <w:szCs w:val="28"/>
        </w:rPr>
        <w:t>WLB and Workers’ Commitment</w:t>
      </w:r>
      <w:bookmarkEnd w:id="8"/>
      <w:r w:rsidR="00B132CB" w:rsidRPr="002B525D">
        <w:rPr>
          <w:rFonts w:ascii="Times New Roman" w:hAnsi="Times New Roman" w:cs="Times New Roman"/>
          <w:b/>
          <w:bCs/>
          <w:sz w:val="28"/>
          <w:szCs w:val="28"/>
        </w:rPr>
        <w:t xml:space="preserve"> </w:t>
      </w:r>
    </w:p>
    <w:p w14:paraId="38832E49" w14:textId="77777777" w:rsidR="00E668D6"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Kim (2014) posits that commitment mediates the relationship between WLB and employee performance. In other worlds, when WLB is considered good by the employee, commitment to work increases leading to higher performance. There are, however, counter arguments against this position. For instance, James (2011)  and Oludayo et al. (2015) argued that ‘job perks’ aimed at the employees’ WLB like annual leave, maternity leave, career development opportunities can give workers the opportunity to seek alternative employment (sometimes with competitors) to the detriment of the organization. He therefore calls to question the general notion that WLB creates </w:t>
      </w:r>
      <w:r w:rsidR="00C67F44" w:rsidRPr="002B525D">
        <w:rPr>
          <w:rFonts w:ascii="Times New Roman" w:hAnsi="Times New Roman" w:cs="Times New Roman"/>
          <w:sz w:val="28"/>
          <w:szCs w:val="28"/>
        </w:rPr>
        <w:t xml:space="preserve">commitments to </w:t>
      </w:r>
      <w:r w:rsidR="00A61C39" w:rsidRPr="002B525D">
        <w:rPr>
          <w:rFonts w:ascii="Times New Roman" w:hAnsi="Times New Roman" w:cs="Times New Roman"/>
          <w:sz w:val="28"/>
          <w:szCs w:val="28"/>
        </w:rPr>
        <w:t>work by</w:t>
      </w:r>
      <w:r w:rsidR="00C67F44" w:rsidRPr="002B525D">
        <w:rPr>
          <w:rFonts w:ascii="Times New Roman" w:hAnsi="Times New Roman" w:cs="Times New Roman"/>
          <w:sz w:val="28"/>
          <w:szCs w:val="28"/>
        </w:rPr>
        <w:t xml:space="preserve"> the</w:t>
      </w:r>
      <w:r w:rsidRPr="002B525D">
        <w:rPr>
          <w:rFonts w:ascii="Times New Roman" w:hAnsi="Times New Roman" w:cs="Times New Roman"/>
          <w:sz w:val="28"/>
          <w:szCs w:val="28"/>
        </w:rPr>
        <w:t xml:space="preserve"> employees. </w:t>
      </w:r>
    </w:p>
    <w:p w14:paraId="1B937DBD" w14:textId="77777777" w:rsidR="000225C4" w:rsidRPr="002B525D" w:rsidRDefault="00A61C3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Notwithstanding, the position of James (2001) and Oludayo et al. (2015) among other authors, o</w:t>
      </w:r>
      <w:r w:rsidR="000225C4" w:rsidRPr="002B525D">
        <w:rPr>
          <w:rFonts w:ascii="Times New Roman" w:hAnsi="Times New Roman" w:cs="Times New Roman"/>
          <w:sz w:val="28"/>
          <w:szCs w:val="28"/>
        </w:rPr>
        <w:t>verwhelming number of studies, however, posit that a good WLB promotes both the workers and the organisations’ interests.  To this school of thoughts, WLB guarantees a win-win situation between employers and their employees.</w:t>
      </w:r>
    </w:p>
    <w:p w14:paraId="044B7FA0" w14:textId="77777777" w:rsidR="000225C4" w:rsidRPr="002B525D" w:rsidRDefault="008936EC" w:rsidP="002B525D">
      <w:pPr>
        <w:spacing w:line="480" w:lineRule="auto"/>
        <w:rPr>
          <w:rFonts w:ascii="Times New Roman" w:hAnsi="Times New Roman" w:cs="Times New Roman"/>
          <w:b/>
          <w:bCs/>
          <w:sz w:val="28"/>
          <w:szCs w:val="28"/>
        </w:rPr>
      </w:pPr>
      <w:bookmarkStart w:id="9" w:name="_Toc58963221"/>
      <w:r w:rsidRPr="002B525D">
        <w:rPr>
          <w:rFonts w:ascii="Times New Roman" w:hAnsi="Times New Roman" w:cs="Times New Roman"/>
          <w:b/>
          <w:bCs/>
          <w:sz w:val="28"/>
          <w:szCs w:val="28"/>
        </w:rPr>
        <w:t>2.5</w:t>
      </w:r>
      <w:r w:rsidRPr="002B525D">
        <w:rPr>
          <w:rFonts w:ascii="Times New Roman" w:hAnsi="Times New Roman" w:cs="Times New Roman"/>
          <w:b/>
          <w:bCs/>
          <w:sz w:val="28"/>
          <w:szCs w:val="28"/>
        </w:rPr>
        <w:tab/>
      </w:r>
      <w:r w:rsidR="000225C4" w:rsidRPr="002B525D">
        <w:rPr>
          <w:rFonts w:ascii="Times New Roman" w:hAnsi="Times New Roman" w:cs="Times New Roman"/>
          <w:b/>
          <w:bCs/>
          <w:sz w:val="28"/>
          <w:szCs w:val="28"/>
        </w:rPr>
        <w:t>Work Life Balance &amp; Job Satisfaction</w:t>
      </w:r>
      <w:bookmarkEnd w:id="9"/>
    </w:p>
    <w:p w14:paraId="5F6BC6EF"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A growing number of studies have established links between WLB and job satisfaction. In fact, many of the existing literature measure quality of WLB from the purview of employee satisfaction with their work and non-work activities. </w:t>
      </w:r>
      <w:r w:rsidRPr="002B525D">
        <w:rPr>
          <w:rFonts w:ascii="Times New Roman" w:hAnsi="Times New Roman" w:cs="Times New Roman"/>
          <w:sz w:val="28"/>
          <w:szCs w:val="28"/>
        </w:rPr>
        <w:lastRenderedPageBreak/>
        <w:t>Many authors see WLB as an integral component and a driver of job satisfaction (Lee and Noo, 2017; Njanti et al., 2016). According to Susi (2010), WLB has direct relationship with the satisfaction of employees.</w:t>
      </w:r>
    </w:p>
    <w:p w14:paraId="44BBA64D" w14:textId="77777777" w:rsidR="000225C4" w:rsidRPr="002B525D" w:rsidRDefault="00671C17" w:rsidP="002B525D">
      <w:pPr>
        <w:spacing w:line="480" w:lineRule="auto"/>
        <w:rPr>
          <w:rFonts w:ascii="Times New Roman" w:hAnsi="Times New Roman" w:cs="Times New Roman"/>
          <w:b/>
          <w:bCs/>
          <w:sz w:val="28"/>
          <w:szCs w:val="28"/>
        </w:rPr>
      </w:pPr>
      <w:bookmarkStart w:id="10" w:name="_Toc58963222"/>
      <w:r w:rsidRPr="002B525D">
        <w:rPr>
          <w:rFonts w:ascii="Times New Roman" w:hAnsi="Times New Roman" w:cs="Times New Roman"/>
          <w:b/>
          <w:bCs/>
          <w:sz w:val="28"/>
          <w:szCs w:val="28"/>
        </w:rPr>
        <w:t>2.6</w:t>
      </w:r>
      <w:r w:rsidRPr="002B525D">
        <w:rPr>
          <w:rFonts w:ascii="Times New Roman" w:hAnsi="Times New Roman" w:cs="Times New Roman"/>
          <w:b/>
          <w:bCs/>
          <w:sz w:val="28"/>
          <w:szCs w:val="28"/>
        </w:rPr>
        <w:tab/>
      </w:r>
      <w:r w:rsidR="000225C4" w:rsidRPr="002B525D">
        <w:rPr>
          <w:rFonts w:ascii="Times New Roman" w:hAnsi="Times New Roman" w:cs="Times New Roman"/>
          <w:b/>
          <w:bCs/>
          <w:sz w:val="28"/>
          <w:szCs w:val="28"/>
        </w:rPr>
        <w:t>Women workers and Work Life Balance</w:t>
      </w:r>
      <w:bookmarkEnd w:id="10"/>
    </w:p>
    <w:p w14:paraId="6DE7ABE4"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History of women in paid employment shows that women, traditionally, did not have equal representation. In fact, in some patriarchy and religious societies, women are prevented from engaging in outside-home paid employment by their husbands. In the modern times, however, the dynamics of men and women participation in paid employment outside their homes have changed tremendously even in the patriarchy societies. Unlike the situation in the past, women now form integral part of paid organizational workforce (Otuya and Andeyo, 2020).  According to Vusumathi (2018), nowadays, women workers are as skillful and competent as their male counterparts.</w:t>
      </w:r>
    </w:p>
    <w:p w14:paraId="6BBA3473"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Notwithstanding the growing representation of women in organisations’ workforce, many of them still engage in household chores and</w:t>
      </w:r>
      <w:r w:rsidR="00316DCF" w:rsidRPr="002B525D">
        <w:rPr>
          <w:rFonts w:ascii="Times New Roman" w:hAnsi="Times New Roman" w:cs="Times New Roman"/>
          <w:sz w:val="28"/>
          <w:szCs w:val="28"/>
        </w:rPr>
        <w:t xml:space="preserve">, </w:t>
      </w:r>
      <w:r w:rsidR="00DC61D1" w:rsidRPr="002B525D">
        <w:rPr>
          <w:rFonts w:ascii="Times New Roman" w:hAnsi="Times New Roman" w:cs="Times New Roman"/>
          <w:sz w:val="28"/>
          <w:szCs w:val="28"/>
        </w:rPr>
        <w:t>substantially</w:t>
      </w:r>
      <w:r w:rsidR="00316DCF" w:rsidRPr="002B525D">
        <w:rPr>
          <w:rFonts w:ascii="Times New Roman" w:hAnsi="Times New Roman" w:cs="Times New Roman"/>
          <w:sz w:val="28"/>
          <w:szCs w:val="28"/>
        </w:rPr>
        <w:t>,</w:t>
      </w:r>
      <w:r w:rsidR="00DC61D1" w:rsidRPr="002B525D">
        <w:rPr>
          <w:rFonts w:ascii="Times New Roman" w:hAnsi="Times New Roman" w:cs="Times New Roman"/>
          <w:sz w:val="28"/>
          <w:szCs w:val="28"/>
        </w:rPr>
        <w:t xml:space="preserve"> still </w:t>
      </w:r>
      <w:r w:rsidR="007818D0" w:rsidRPr="002B525D">
        <w:rPr>
          <w:rFonts w:ascii="Times New Roman" w:hAnsi="Times New Roman" w:cs="Times New Roman"/>
          <w:sz w:val="28"/>
          <w:szCs w:val="28"/>
        </w:rPr>
        <w:t>carry out</w:t>
      </w:r>
      <w:r w:rsidR="00DC61D1" w:rsidRPr="002B525D">
        <w:rPr>
          <w:rFonts w:ascii="Times New Roman" w:hAnsi="Times New Roman" w:cs="Times New Roman"/>
          <w:sz w:val="28"/>
          <w:szCs w:val="28"/>
        </w:rPr>
        <w:t xml:space="preserve"> </w:t>
      </w:r>
      <w:r w:rsidRPr="002B525D">
        <w:rPr>
          <w:rFonts w:ascii="Times New Roman" w:hAnsi="Times New Roman" w:cs="Times New Roman"/>
          <w:sz w:val="28"/>
          <w:szCs w:val="28"/>
        </w:rPr>
        <w:t>their traditional home-keeping responsibilities.</w:t>
      </w:r>
    </w:p>
    <w:p w14:paraId="617B0BE6"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Besides, the biophysical nature of women and having to carry pregnancies and take care of the children is reportedly putting greater stress on women workers. Hence, women have been more concerned about WLB than their male counterparts (Otuya </w:t>
      </w:r>
      <w:r w:rsidRPr="002B525D">
        <w:rPr>
          <w:rFonts w:ascii="Times New Roman" w:hAnsi="Times New Roman" w:cs="Times New Roman"/>
          <w:sz w:val="28"/>
          <w:szCs w:val="28"/>
        </w:rPr>
        <w:lastRenderedPageBreak/>
        <w:t>and Andeyo, 2020; Visumathi, 2018; Hasan et al 2015). Having to juggle work with child rearing responsibilities often become</w:t>
      </w:r>
      <w:r w:rsidR="00DA0D89" w:rsidRPr="002B525D">
        <w:rPr>
          <w:rFonts w:ascii="Times New Roman" w:hAnsi="Times New Roman" w:cs="Times New Roman"/>
          <w:sz w:val="28"/>
          <w:szCs w:val="28"/>
        </w:rPr>
        <w:t>s</w:t>
      </w:r>
      <w:r w:rsidRPr="002B525D">
        <w:rPr>
          <w:rFonts w:ascii="Times New Roman" w:hAnsi="Times New Roman" w:cs="Times New Roman"/>
          <w:sz w:val="28"/>
          <w:szCs w:val="28"/>
        </w:rPr>
        <w:t xml:space="preserve"> strenuous for women taking a toll on their physical and mental health (Jekins, 2000). </w:t>
      </w:r>
    </w:p>
    <w:p w14:paraId="48845497"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Doble and Supriya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BSunGy0D","properties":{"formattedCitation":"(2010)","plainCitation":"(2010)","noteIndex":0},"citationItems":[{"id":205,"uris":["http://zotero.org/users/local/N9Ae8aHf/items/RHFCKVWK"],"uri":["http://zotero.org/users/local/N9Ae8aHf/items/RHFCKVWK"],"itemData":{"id":205,"type":"article-journal","container-title":"Managing Global Transitions: International Research Journal","issue":"4","page":"331-342","title":"Gender Differences in the Perception of Work-Life Balance.","volume":"8","author":[{"family":"Doble","given":"Niharika"},{"family":"Supriya","given":"MV"}],"issued":{"date-parts":[["2010"]]}},"suppress-author":true}],"schema":"https://github.com/citation-style-language/schema/raw/master/csl-citation.json"}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(2010)</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examined the possibility of gender differences in work life balance among male and female employees in India. The justification for conducting the study, according to the author, was the paucity of study in India which compared WLB of men and women employees in India’s contexts. The literature review-based study highlighted the disruptive role of smart phones and internet connectivity to the already observed gender imbalance in WLB in the study area. The author stressed that there is now a new normal (perhaps abnormal) of no definite working hours as employers are increasingly reaching employees at any time at home for work-related purposes.</w:t>
      </w:r>
    </w:p>
    <w:p w14:paraId="17ADFD20" w14:textId="77777777" w:rsidR="000225C4" w:rsidRPr="002B525D" w:rsidRDefault="002318B0" w:rsidP="002B525D">
      <w:pPr>
        <w:spacing w:line="480" w:lineRule="auto"/>
        <w:rPr>
          <w:rFonts w:ascii="Times New Roman" w:hAnsi="Times New Roman" w:cs="Times New Roman"/>
          <w:b/>
          <w:bCs/>
          <w:sz w:val="28"/>
          <w:szCs w:val="28"/>
        </w:rPr>
      </w:pPr>
      <w:bookmarkStart w:id="11" w:name="_Toc58963223"/>
      <w:r w:rsidRPr="002B525D">
        <w:rPr>
          <w:rFonts w:ascii="Times New Roman" w:hAnsi="Times New Roman" w:cs="Times New Roman"/>
          <w:b/>
          <w:bCs/>
          <w:sz w:val="28"/>
          <w:szCs w:val="28"/>
        </w:rPr>
        <w:t>2.7</w:t>
      </w:r>
      <w:r w:rsidRPr="002B525D">
        <w:rPr>
          <w:rFonts w:ascii="Times New Roman" w:hAnsi="Times New Roman" w:cs="Times New Roman"/>
          <w:b/>
          <w:bCs/>
          <w:sz w:val="28"/>
          <w:szCs w:val="28"/>
        </w:rPr>
        <w:tab/>
      </w:r>
      <w:r w:rsidR="000E30F8" w:rsidRPr="002B525D">
        <w:rPr>
          <w:rFonts w:ascii="Times New Roman" w:hAnsi="Times New Roman" w:cs="Times New Roman"/>
          <w:b/>
          <w:bCs/>
          <w:sz w:val="28"/>
          <w:szCs w:val="28"/>
        </w:rPr>
        <w:t>Work from home (WFH) Phenomenon</w:t>
      </w:r>
      <w:r w:rsidR="00E94B48" w:rsidRPr="002B525D">
        <w:rPr>
          <w:rFonts w:ascii="Times New Roman" w:hAnsi="Times New Roman" w:cs="Times New Roman"/>
          <w:b/>
          <w:bCs/>
          <w:sz w:val="28"/>
          <w:szCs w:val="28"/>
        </w:rPr>
        <w:t xml:space="preserve"> and Women WLB</w:t>
      </w:r>
      <w:bookmarkEnd w:id="11"/>
    </w:p>
    <w:p w14:paraId="08D4670E" w14:textId="77777777" w:rsidR="00C21692" w:rsidRPr="002B525D" w:rsidRDefault="00017C8B"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ab/>
      </w:r>
      <w:r w:rsidR="000225C4" w:rsidRPr="002B525D">
        <w:rPr>
          <w:rFonts w:ascii="Times New Roman" w:hAnsi="Times New Roman" w:cs="Times New Roman"/>
          <w:sz w:val="28"/>
          <w:szCs w:val="28"/>
        </w:rPr>
        <w:t xml:space="preserve">As the work-from-home (WFH) </w:t>
      </w:r>
      <w:r w:rsidR="00AA4704" w:rsidRPr="002B525D">
        <w:rPr>
          <w:rFonts w:ascii="Times New Roman" w:hAnsi="Times New Roman" w:cs="Times New Roman"/>
          <w:sz w:val="28"/>
          <w:szCs w:val="28"/>
        </w:rPr>
        <w:t>phenomenon</w:t>
      </w:r>
      <w:r w:rsidR="000225C4" w:rsidRPr="002B525D">
        <w:rPr>
          <w:rFonts w:ascii="Times New Roman" w:hAnsi="Times New Roman" w:cs="Times New Roman"/>
          <w:sz w:val="28"/>
          <w:szCs w:val="28"/>
        </w:rPr>
        <w:t xml:space="preserve"> becomes the norm due to the outbreak of the COVID-19</w:t>
      </w:r>
      <w:r w:rsidR="002342E8" w:rsidRPr="002B525D">
        <w:rPr>
          <w:rFonts w:ascii="Times New Roman" w:hAnsi="Times New Roman" w:cs="Times New Roman"/>
          <w:sz w:val="28"/>
          <w:szCs w:val="28"/>
        </w:rPr>
        <w:t xml:space="preserve"> and technological advancements</w:t>
      </w:r>
      <w:r w:rsidR="000225C4" w:rsidRPr="002B525D">
        <w:rPr>
          <w:rFonts w:ascii="Times New Roman" w:hAnsi="Times New Roman" w:cs="Times New Roman"/>
          <w:sz w:val="28"/>
          <w:szCs w:val="28"/>
        </w:rPr>
        <w:t>, women are particularly in a precarious situation trying to balance the demands of home-keeping, children nursing, and</w:t>
      </w:r>
      <w:r w:rsidR="0089060D" w:rsidRPr="002B525D">
        <w:rPr>
          <w:rFonts w:ascii="Times New Roman" w:hAnsi="Times New Roman" w:cs="Times New Roman"/>
          <w:sz w:val="28"/>
          <w:szCs w:val="28"/>
        </w:rPr>
        <w:t xml:space="preserve"> the </w:t>
      </w:r>
      <w:r w:rsidR="00366698" w:rsidRPr="002B525D">
        <w:rPr>
          <w:rFonts w:ascii="Times New Roman" w:hAnsi="Times New Roman" w:cs="Times New Roman"/>
          <w:sz w:val="28"/>
          <w:szCs w:val="28"/>
        </w:rPr>
        <w:t>increasingly-</w:t>
      </w:r>
      <w:r w:rsidR="0089060D" w:rsidRPr="002B525D">
        <w:rPr>
          <w:rFonts w:ascii="Times New Roman" w:hAnsi="Times New Roman" w:cs="Times New Roman"/>
          <w:sz w:val="28"/>
          <w:szCs w:val="28"/>
        </w:rPr>
        <w:t>becoming-</w:t>
      </w:r>
      <w:r w:rsidR="000225C4" w:rsidRPr="002B525D">
        <w:rPr>
          <w:rFonts w:ascii="Times New Roman" w:hAnsi="Times New Roman" w:cs="Times New Roman"/>
          <w:sz w:val="28"/>
          <w:szCs w:val="28"/>
        </w:rPr>
        <w:t>no-time-limit work demands at home (made possible by t</w:t>
      </w:r>
      <w:r w:rsidR="008A6E9C" w:rsidRPr="002B525D">
        <w:rPr>
          <w:rFonts w:ascii="Times New Roman" w:hAnsi="Times New Roman" w:cs="Times New Roman"/>
          <w:sz w:val="28"/>
          <w:szCs w:val="28"/>
        </w:rPr>
        <w:t xml:space="preserve">elecommunication technologies </w:t>
      </w:r>
      <w:r w:rsidR="00B048F9" w:rsidRPr="002B525D">
        <w:rPr>
          <w:rFonts w:ascii="Times New Roman" w:hAnsi="Times New Roman" w:cs="Times New Roman"/>
          <w:sz w:val="28"/>
          <w:szCs w:val="28"/>
        </w:rPr>
        <w:t xml:space="preserve">and </w:t>
      </w:r>
      <w:r w:rsidR="000225C4" w:rsidRPr="002B525D">
        <w:rPr>
          <w:rFonts w:ascii="Times New Roman" w:hAnsi="Times New Roman" w:cs="Times New Roman"/>
          <w:sz w:val="28"/>
          <w:szCs w:val="28"/>
        </w:rPr>
        <w:lastRenderedPageBreak/>
        <w:t xml:space="preserve">compounded by stay-at-home COVID-19 regulations) </w:t>
      </w:r>
      <w:r w:rsidR="00F815D3" w:rsidRPr="002B525D">
        <w:rPr>
          <w:rFonts w:ascii="Times New Roman" w:hAnsi="Times New Roman" w:cs="Times New Roman"/>
          <w:sz w:val="28"/>
          <w:szCs w:val="28"/>
        </w:rPr>
        <w:t xml:space="preserve">and their domestic and other non-work responsibilities. </w:t>
      </w:r>
    </w:p>
    <w:p w14:paraId="578240ED"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The intrusion of work into private lives, given the growing WFH phenomenon, is becoming a great concern to many workers. Researchers are beginning to study the dynamics of WLB in the WFH context. Women who generally do more of the domestic chores, child rearing and increasingly engaging in paid employment face another hurdle of intrusion into private lives by e</w:t>
      </w:r>
      <w:r w:rsidR="006E0BB8" w:rsidRPr="002B525D">
        <w:rPr>
          <w:rFonts w:ascii="Times New Roman" w:hAnsi="Times New Roman" w:cs="Times New Roman"/>
          <w:sz w:val="28"/>
          <w:szCs w:val="28"/>
        </w:rPr>
        <w:t>mployers while working at homes. This appears to have compounded</w:t>
      </w:r>
      <w:r w:rsidR="000231A1" w:rsidRPr="002B525D">
        <w:rPr>
          <w:rFonts w:ascii="Times New Roman" w:hAnsi="Times New Roman" w:cs="Times New Roman"/>
          <w:sz w:val="28"/>
          <w:szCs w:val="28"/>
        </w:rPr>
        <w:t xml:space="preserve"> the women’s</w:t>
      </w:r>
      <w:r w:rsidR="006E0BB8" w:rsidRPr="002B525D">
        <w:rPr>
          <w:rFonts w:ascii="Times New Roman" w:hAnsi="Times New Roman" w:cs="Times New Roman"/>
          <w:sz w:val="28"/>
          <w:szCs w:val="28"/>
        </w:rPr>
        <w:t xml:space="preserve"> </w:t>
      </w:r>
      <w:r w:rsidRPr="002B525D">
        <w:rPr>
          <w:rFonts w:ascii="Times New Roman" w:hAnsi="Times New Roman" w:cs="Times New Roman"/>
          <w:sz w:val="28"/>
          <w:szCs w:val="28"/>
        </w:rPr>
        <w:t xml:space="preserve">WLB challenges. </w:t>
      </w:r>
    </w:p>
    <w:p w14:paraId="3B01B0D2" w14:textId="77777777" w:rsidR="00D965E8" w:rsidRPr="002B525D" w:rsidRDefault="00D965E8" w:rsidP="002B525D">
      <w:pPr>
        <w:spacing w:line="480" w:lineRule="auto"/>
        <w:rPr>
          <w:rFonts w:ascii="Times New Roman" w:hAnsi="Times New Roman" w:cs="Times New Roman"/>
          <w:sz w:val="28"/>
          <w:szCs w:val="28"/>
        </w:rPr>
      </w:pPr>
    </w:p>
    <w:p w14:paraId="4AE93145" w14:textId="77777777" w:rsidR="000225C4" w:rsidRPr="002B525D" w:rsidRDefault="00CC416B" w:rsidP="002B525D">
      <w:pPr>
        <w:spacing w:line="480" w:lineRule="auto"/>
        <w:rPr>
          <w:rFonts w:ascii="Times New Roman" w:hAnsi="Times New Roman" w:cs="Times New Roman"/>
          <w:b/>
          <w:bCs/>
          <w:sz w:val="28"/>
          <w:szCs w:val="28"/>
        </w:rPr>
      </w:pPr>
      <w:bookmarkStart w:id="12" w:name="_Toc58963224"/>
      <w:r w:rsidRPr="002B525D">
        <w:rPr>
          <w:rFonts w:ascii="Times New Roman" w:hAnsi="Times New Roman" w:cs="Times New Roman"/>
          <w:b/>
          <w:bCs/>
          <w:sz w:val="28"/>
          <w:szCs w:val="28"/>
        </w:rPr>
        <w:t>2.8</w:t>
      </w:r>
      <w:r w:rsidRPr="002B525D">
        <w:rPr>
          <w:rFonts w:ascii="Times New Roman" w:hAnsi="Times New Roman" w:cs="Times New Roman"/>
          <w:b/>
          <w:bCs/>
          <w:sz w:val="28"/>
          <w:szCs w:val="28"/>
        </w:rPr>
        <w:tab/>
      </w:r>
      <w:r w:rsidR="00EF4C59" w:rsidRPr="002B525D">
        <w:rPr>
          <w:rFonts w:ascii="Times New Roman" w:hAnsi="Times New Roman" w:cs="Times New Roman"/>
          <w:b/>
          <w:bCs/>
          <w:sz w:val="28"/>
          <w:szCs w:val="28"/>
        </w:rPr>
        <w:t>Changing Family Life and Women’s WLB</w:t>
      </w:r>
      <w:bookmarkEnd w:id="12"/>
    </w:p>
    <w:p w14:paraId="6F13FAC2"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Another impediment to women’s realization of the WLB is changing family life. This change is more pronounced in developing countries where extended family life had helped women to delegate part of the household responsibilities to the available extended family members while they pursue their paid employment or entrepreneurial activities with fewer burdens. Doble and Supriya (2020) observed this change in India. Nuclear family life has become the order of the day in many developing countries. Coupled with low pay to engage </w:t>
      </w:r>
      <w:r w:rsidR="00D11C26" w:rsidRPr="002B525D">
        <w:rPr>
          <w:rFonts w:ascii="Times New Roman" w:hAnsi="Times New Roman" w:cs="Times New Roman"/>
          <w:sz w:val="28"/>
          <w:szCs w:val="28"/>
        </w:rPr>
        <w:t>services of</w:t>
      </w:r>
      <w:r w:rsidRPr="002B525D">
        <w:rPr>
          <w:rFonts w:ascii="Times New Roman" w:hAnsi="Times New Roman" w:cs="Times New Roman"/>
          <w:sz w:val="28"/>
          <w:szCs w:val="28"/>
        </w:rPr>
        <w:t xml:space="preserve"> caregivers, women have become more </w:t>
      </w:r>
      <w:r w:rsidR="00523C46" w:rsidRPr="002B525D">
        <w:rPr>
          <w:rFonts w:ascii="Times New Roman" w:hAnsi="Times New Roman" w:cs="Times New Roman"/>
          <w:sz w:val="28"/>
          <w:szCs w:val="28"/>
        </w:rPr>
        <w:t>vulnerable to</w:t>
      </w:r>
      <w:r w:rsidRPr="002B525D">
        <w:rPr>
          <w:rFonts w:ascii="Times New Roman" w:hAnsi="Times New Roman" w:cs="Times New Roman"/>
          <w:sz w:val="28"/>
          <w:szCs w:val="28"/>
        </w:rPr>
        <w:t xml:space="preserve"> having </w:t>
      </w:r>
      <w:r w:rsidR="00050849" w:rsidRPr="002B525D">
        <w:rPr>
          <w:rFonts w:ascii="Times New Roman" w:hAnsi="Times New Roman" w:cs="Times New Roman"/>
          <w:sz w:val="28"/>
          <w:szCs w:val="28"/>
        </w:rPr>
        <w:t>disproportionate dissatisfaction</w:t>
      </w:r>
      <w:r w:rsidRPr="002B525D">
        <w:rPr>
          <w:rFonts w:ascii="Times New Roman" w:hAnsi="Times New Roman" w:cs="Times New Roman"/>
          <w:sz w:val="28"/>
          <w:szCs w:val="28"/>
        </w:rPr>
        <w:t xml:space="preserve"> with the quality of their WLB (Patel, 2005).</w:t>
      </w:r>
    </w:p>
    <w:p w14:paraId="6C87C462" w14:textId="77777777" w:rsidR="000225C4" w:rsidRPr="002B525D" w:rsidRDefault="003C3B14" w:rsidP="002B525D">
      <w:pPr>
        <w:spacing w:line="480" w:lineRule="auto"/>
        <w:rPr>
          <w:rFonts w:ascii="Times New Roman" w:hAnsi="Times New Roman" w:cs="Times New Roman"/>
          <w:b/>
          <w:bCs/>
          <w:sz w:val="28"/>
          <w:szCs w:val="28"/>
        </w:rPr>
      </w:pPr>
      <w:bookmarkStart w:id="13" w:name="_Toc58963225"/>
      <w:r w:rsidRPr="002B525D">
        <w:rPr>
          <w:rFonts w:ascii="Times New Roman" w:hAnsi="Times New Roman" w:cs="Times New Roman"/>
          <w:b/>
          <w:bCs/>
          <w:sz w:val="28"/>
          <w:szCs w:val="28"/>
        </w:rPr>
        <w:lastRenderedPageBreak/>
        <w:t>2.9</w:t>
      </w:r>
      <w:r w:rsidRPr="002B525D">
        <w:rPr>
          <w:rFonts w:ascii="Times New Roman" w:hAnsi="Times New Roman" w:cs="Times New Roman"/>
          <w:b/>
          <w:bCs/>
          <w:sz w:val="28"/>
          <w:szCs w:val="28"/>
        </w:rPr>
        <w:tab/>
      </w:r>
      <w:r w:rsidR="00E7726D" w:rsidRPr="002B525D">
        <w:rPr>
          <w:rFonts w:ascii="Times New Roman" w:hAnsi="Times New Roman" w:cs="Times New Roman"/>
          <w:b/>
          <w:bCs/>
          <w:sz w:val="28"/>
          <w:szCs w:val="28"/>
        </w:rPr>
        <w:t>Women as Bread Winners and</w:t>
      </w:r>
      <w:r w:rsidR="00F17D33" w:rsidRPr="002B525D">
        <w:rPr>
          <w:rFonts w:ascii="Times New Roman" w:hAnsi="Times New Roman" w:cs="Times New Roman"/>
          <w:b/>
          <w:bCs/>
          <w:sz w:val="28"/>
          <w:szCs w:val="28"/>
        </w:rPr>
        <w:t xml:space="preserve"> </w:t>
      </w:r>
      <w:bookmarkEnd w:id="13"/>
      <w:r w:rsidR="00F1285E" w:rsidRPr="002B525D">
        <w:rPr>
          <w:rFonts w:ascii="Times New Roman" w:hAnsi="Times New Roman" w:cs="Times New Roman"/>
          <w:b/>
          <w:bCs/>
          <w:sz w:val="28"/>
          <w:szCs w:val="28"/>
        </w:rPr>
        <w:t>their WLB</w:t>
      </w:r>
    </w:p>
    <w:p w14:paraId="2F85D0A0" w14:textId="77777777"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Women, as sole breadwinners in homes are becoming rampant both in developed and developing economies due to increasing rate of divorce (Amato et al., 2003). Singh (2014) observed in India that despite the increasing engagements of women in paid employment outside homes, patterns of household responsibilities has not changed significantly. Women are more likely to end up with the children after divorce. In developing countries where alimony is poorly enforced or non-existent, the women usually bear the brunt of childcare alone after divorce. This has tendency to increase stress with negative impact on the women’s WLB. </w:t>
      </w:r>
    </w:p>
    <w:p w14:paraId="3BA148B1" w14:textId="77777777" w:rsidR="00F610A1" w:rsidRPr="002B525D" w:rsidRDefault="0084549A" w:rsidP="002B525D">
      <w:pPr>
        <w:spacing w:line="480" w:lineRule="auto"/>
        <w:rPr>
          <w:rFonts w:ascii="Times New Roman" w:hAnsi="Times New Roman" w:cs="Times New Roman"/>
          <w:b/>
          <w:bCs/>
          <w:sz w:val="28"/>
          <w:szCs w:val="28"/>
        </w:rPr>
      </w:pPr>
      <w:bookmarkStart w:id="14" w:name="_Toc58963226"/>
      <w:r w:rsidRPr="002B525D">
        <w:rPr>
          <w:rFonts w:ascii="Times New Roman" w:hAnsi="Times New Roman" w:cs="Times New Roman"/>
          <w:b/>
          <w:bCs/>
          <w:sz w:val="28"/>
          <w:szCs w:val="28"/>
        </w:rPr>
        <w:t>2.10</w:t>
      </w:r>
      <w:r w:rsidRPr="002B525D">
        <w:rPr>
          <w:rFonts w:ascii="Times New Roman" w:hAnsi="Times New Roman" w:cs="Times New Roman"/>
          <w:b/>
          <w:bCs/>
          <w:sz w:val="28"/>
          <w:szCs w:val="28"/>
        </w:rPr>
        <w:tab/>
      </w:r>
      <w:r w:rsidR="00F610A1" w:rsidRPr="002B525D">
        <w:rPr>
          <w:rFonts w:ascii="Times New Roman" w:hAnsi="Times New Roman" w:cs="Times New Roman"/>
          <w:b/>
          <w:bCs/>
          <w:sz w:val="28"/>
          <w:szCs w:val="28"/>
        </w:rPr>
        <w:t>Men v</w:t>
      </w:r>
      <w:r w:rsidR="00732CA3" w:rsidRPr="002B525D">
        <w:rPr>
          <w:rFonts w:ascii="Times New Roman" w:hAnsi="Times New Roman" w:cs="Times New Roman"/>
          <w:b/>
          <w:bCs/>
          <w:sz w:val="28"/>
          <w:szCs w:val="28"/>
        </w:rPr>
        <w:t>er</w:t>
      </w:r>
      <w:r w:rsidR="00F610A1" w:rsidRPr="002B525D">
        <w:rPr>
          <w:rFonts w:ascii="Times New Roman" w:hAnsi="Times New Roman" w:cs="Times New Roman"/>
          <w:b/>
          <w:bCs/>
          <w:sz w:val="28"/>
          <w:szCs w:val="28"/>
        </w:rPr>
        <w:t>s</w:t>
      </w:r>
      <w:r w:rsidR="00732CA3" w:rsidRPr="002B525D">
        <w:rPr>
          <w:rFonts w:ascii="Times New Roman" w:hAnsi="Times New Roman" w:cs="Times New Roman"/>
          <w:b/>
          <w:bCs/>
          <w:sz w:val="28"/>
          <w:szCs w:val="28"/>
        </w:rPr>
        <w:t>us</w:t>
      </w:r>
      <w:r w:rsidR="00F610A1" w:rsidRPr="002B525D">
        <w:rPr>
          <w:rFonts w:ascii="Times New Roman" w:hAnsi="Times New Roman" w:cs="Times New Roman"/>
          <w:b/>
          <w:bCs/>
          <w:sz w:val="28"/>
          <w:szCs w:val="28"/>
        </w:rPr>
        <w:t xml:space="preserve"> Women WLB</w:t>
      </w:r>
      <w:bookmarkEnd w:id="14"/>
    </w:p>
    <w:p w14:paraId="356E7B7A" w14:textId="137AC22A" w:rsidR="000225C4" w:rsidRPr="002B525D" w:rsidRDefault="000225C4"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A fundamental difference was observed in the literature concerning the men and women WLB.  Many studies stated that when men achieve more at work than outside work, they tend to be more satisfied than the women with similar realities (Niharika and Supriya, 2010; Wallace and Cousins, </w:t>
      </w:r>
      <w:r w:rsidR="002E22BB" w:rsidRPr="002B525D">
        <w:rPr>
          <w:rFonts w:ascii="Times New Roman" w:hAnsi="Times New Roman" w:cs="Times New Roman"/>
          <w:sz w:val="28"/>
          <w:szCs w:val="28"/>
        </w:rPr>
        <w:t>2004; Burke</w:t>
      </w:r>
      <w:r w:rsidRPr="002B525D">
        <w:rPr>
          <w:rFonts w:ascii="Times New Roman" w:hAnsi="Times New Roman" w:cs="Times New Roman"/>
          <w:sz w:val="28"/>
          <w:szCs w:val="28"/>
        </w:rPr>
        <w:t xml:space="preserve">, 2002). Unlike the men, the women generally reach greater satisfaction </w:t>
      </w:r>
      <w:r w:rsidR="008B61A3" w:rsidRPr="002B525D">
        <w:rPr>
          <w:rFonts w:ascii="Times New Roman" w:hAnsi="Times New Roman" w:cs="Times New Roman"/>
          <w:sz w:val="28"/>
          <w:szCs w:val="28"/>
        </w:rPr>
        <w:t xml:space="preserve">when </w:t>
      </w:r>
      <w:r w:rsidRPr="002B525D">
        <w:rPr>
          <w:rFonts w:ascii="Times New Roman" w:hAnsi="Times New Roman" w:cs="Times New Roman"/>
          <w:sz w:val="28"/>
          <w:szCs w:val="28"/>
        </w:rPr>
        <w:t xml:space="preserve">substantial achievements are made at both </w:t>
      </w:r>
      <w:r w:rsidR="004819AC" w:rsidRPr="002B525D">
        <w:rPr>
          <w:rFonts w:ascii="Times New Roman" w:hAnsi="Times New Roman" w:cs="Times New Roman"/>
          <w:sz w:val="28"/>
          <w:szCs w:val="28"/>
        </w:rPr>
        <w:t xml:space="preserve">their </w:t>
      </w:r>
      <w:r w:rsidRPr="002B525D">
        <w:rPr>
          <w:rFonts w:ascii="Times New Roman" w:hAnsi="Times New Roman" w:cs="Times New Roman"/>
          <w:sz w:val="28"/>
          <w:szCs w:val="28"/>
        </w:rPr>
        <w:t xml:space="preserve">work and non-work worlds. These authors </w:t>
      </w:r>
      <w:r w:rsidR="009109F3" w:rsidRPr="002B525D">
        <w:rPr>
          <w:rFonts w:ascii="Times New Roman" w:hAnsi="Times New Roman" w:cs="Times New Roman"/>
          <w:sz w:val="28"/>
          <w:szCs w:val="28"/>
        </w:rPr>
        <w:t xml:space="preserve">(Wallace and Cousins, </w:t>
      </w:r>
      <w:r w:rsidR="004A7F33" w:rsidRPr="002B525D">
        <w:rPr>
          <w:rFonts w:ascii="Times New Roman" w:hAnsi="Times New Roman" w:cs="Times New Roman"/>
          <w:sz w:val="28"/>
          <w:szCs w:val="28"/>
        </w:rPr>
        <w:t>2004; Burke</w:t>
      </w:r>
      <w:r w:rsidR="009109F3" w:rsidRPr="002B525D">
        <w:rPr>
          <w:rFonts w:ascii="Times New Roman" w:hAnsi="Times New Roman" w:cs="Times New Roman"/>
          <w:sz w:val="28"/>
          <w:szCs w:val="28"/>
        </w:rPr>
        <w:t xml:space="preserve">, 2002) </w:t>
      </w:r>
      <w:r w:rsidRPr="002B525D">
        <w:rPr>
          <w:rFonts w:ascii="Times New Roman" w:hAnsi="Times New Roman" w:cs="Times New Roman"/>
          <w:sz w:val="28"/>
          <w:szCs w:val="28"/>
        </w:rPr>
        <w:t>posit that men feel more satisfied when they achieve more at work even at the detriment of family life.</w:t>
      </w:r>
    </w:p>
    <w:p w14:paraId="1CAB280D" w14:textId="77777777" w:rsidR="00C25375" w:rsidRDefault="00C25375" w:rsidP="002B525D">
      <w:pPr>
        <w:spacing w:line="480" w:lineRule="auto"/>
        <w:rPr>
          <w:rFonts w:ascii="Times New Roman" w:hAnsi="Times New Roman" w:cs="Times New Roman"/>
          <w:b/>
          <w:bCs/>
          <w:sz w:val="28"/>
          <w:szCs w:val="28"/>
        </w:rPr>
      </w:pPr>
      <w:bookmarkStart w:id="15" w:name="_Toc58963227"/>
    </w:p>
    <w:p w14:paraId="6A83D49B" w14:textId="660659AD" w:rsidR="00A30953" w:rsidRPr="002B525D" w:rsidRDefault="00C16F16" w:rsidP="002B525D">
      <w:pPr>
        <w:spacing w:line="480" w:lineRule="auto"/>
        <w:rPr>
          <w:rFonts w:ascii="Times New Roman" w:hAnsi="Times New Roman" w:cs="Times New Roman"/>
          <w:b/>
          <w:bCs/>
          <w:sz w:val="28"/>
          <w:szCs w:val="28"/>
        </w:rPr>
      </w:pPr>
      <w:r w:rsidRPr="002B525D">
        <w:rPr>
          <w:rFonts w:ascii="Times New Roman" w:hAnsi="Times New Roman" w:cs="Times New Roman"/>
          <w:b/>
          <w:bCs/>
          <w:sz w:val="28"/>
          <w:szCs w:val="28"/>
        </w:rPr>
        <w:lastRenderedPageBreak/>
        <w:t>2.11</w:t>
      </w:r>
      <w:r w:rsidRPr="002B525D">
        <w:rPr>
          <w:rFonts w:ascii="Times New Roman" w:hAnsi="Times New Roman" w:cs="Times New Roman"/>
          <w:b/>
          <w:bCs/>
          <w:sz w:val="28"/>
          <w:szCs w:val="28"/>
        </w:rPr>
        <w:tab/>
      </w:r>
      <w:r w:rsidR="00A30953" w:rsidRPr="002B525D">
        <w:rPr>
          <w:rFonts w:ascii="Times New Roman" w:hAnsi="Times New Roman" w:cs="Times New Roman"/>
          <w:b/>
          <w:bCs/>
          <w:sz w:val="28"/>
          <w:szCs w:val="28"/>
        </w:rPr>
        <w:t>Empirical studies on Gender &amp; WLB</w:t>
      </w:r>
      <w:bookmarkEnd w:id="15"/>
    </w:p>
    <w:p w14:paraId="5E801D9E"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Spurred by paucity of studies that focus on gender role in work life balance (WLB), Emslie and Hunt</w:t>
      </w:r>
      <w:r w:rsidR="00623D73" w:rsidRPr="002B525D">
        <w:rPr>
          <w:rFonts w:ascii="Times New Roman" w:hAnsi="Times New Roman" w:cs="Times New Roman"/>
          <w:sz w:val="28"/>
          <w:szCs w:val="28"/>
        </w:rPr>
        <w:t xml:space="preserve"> </w:t>
      </w:r>
      <w:r w:rsidR="00011941" w:rsidRPr="002B525D">
        <w:rPr>
          <w:rFonts w:ascii="Times New Roman" w:hAnsi="Times New Roman" w:cs="Times New Roman"/>
          <w:sz w:val="28"/>
          <w:szCs w:val="28"/>
        </w:rPr>
        <w:fldChar w:fldCharType="begin"/>
      </w:r>
      <w:r w:rsidR="004D0038" w:rsidRPr="002B525D">
        <w:rPr>
          <w:rFonts w:ascii="Times New Roman" w:hAnsi="Times New Roman" w:cs="Times New Roman"/>
          <w:sz w:val="28"/>
          <w:szCs w:val="28"/>
        </w:rPr>
        <w:instrText xml:space="preserve"> ADDIN ZOTERO_ITEM CSL_CITATION {"citationID":"UtVjASWq","properties":{"formattedCitation":"(2009)","plainCitation":"(2009)","noteIndex":0},"citationItems":[{"id":"24tPDC61/KNOAzcqE","uris":["http://zotero.org/users/local/qG0pUzEP/items/SZSB3EWT"],"uri":["http://zotero.org/users/local/qG0pUzEP/items/SZSB3EWT"],"itemData":{"id":1821,"type":"article-journal","abstract":"Many contemporary studies of ‘work–life balance’ either ignore gender or take it for granted. We conducted semi-structured interviews with men and women in mid-life (aged 50 to 52 years) in order to compare their experiences of work–life balance. Our data suggest that gender remains embedded in the ways that respondents negotiate home and work life. The women discussed their current problems juggling a variety of roles (despite having no young children at home), while men conﬁned their discussion of such conﬂicts to the past, when their children were young. However, diversity among men (some of whom ‘worked to live’ while others ‘lived to work’) and women (some of whom constructed themselves in relation to their families, while others positioned themselves as ‘independent women’) was apparent, as were some commonalities between men and women (both men and women constructed themselves as ‘pragmatic workers’). We suggest ways in which gender-neutral theories of work–life balance may be extended.","container-title":"Gender, Work &amp; Organization","DOI":"10.1111/j.1468-0432.2008.00434.x","ISSN":"09686673, 14680432","issue":"1","language":"en","page":"151-172","source":"DOI.org (Crossref)","title":"‘Live to Work’ or ‘Work to Live’? A Qualitative Study of Gender and Work-life Balance among Men and Women in Mid-life","title-short":"‘Live to Work’ or ‘Work to Live’?","volume":"16","author":[{"family":"Emslie","given":"Carol"},{"family":"Hunt","given":"Kate"}],"issued":{"date-parts":[["2009",1]]}},"suppress-author":true}],"schema":"https://github.com/citation-style-language/schema/raw/master/csl-citation.json"}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(2009)</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in a qualitative study, investigated WLB among middle-aged men and women in West Scotland comparing their WLB experiences. The study results show that gender shapes how males and females negotiate WLB and, as well, influences their WLB experiences. While the females were observed to emphasize</w:t>
      </w:r>
      <w:r w:rsidR="009D080E" w:rsidRPr="002B525D">
        <w:rPr>
          <w:rFonts w:ascii="Times New Roman" w:hAnsi="Times New Roman" w:cs="Times New Roman"/>
          <w:sz w:val="28"/>
          <w:szCs w:val="28"/>
        </w:rPr>
        <w:t xml:space="preserve"> on</w:t>
      </w:r>
      <w:r w:rsidRPr="002B525D">
        <w:rPr>
          <w:rFonts w:ascii="Times New Roman" w:hAnsi="Times New Roman" w:cs="Times New Roman"/>
          <w:sz w:val="28"/>
          <w:szCs w:val="28"/>
        </w:rPr>
        <w:t xml:space="preserve"> current juggling of various roles as </w:t>
      </w:r>
      <w:r w:rsidR="00FA7013" w:rsidRPr="002B525D">
        <w:rPr>
          <w:rFonts w:ascii="Times New Roman" w:hAnsi="Times New Roman" w:cs="Times New Roman"/>
          <w:sz w:val="28"/>
          <w:szCs w:val="28"/>
        </w:rPr>
        <w:t xml:space="preserve">having </w:t>
      </w:r>
      <w:r w:rsidRPr="002B525D">
        <w:rPr>
          <w:rFonts w:ascii="Times New Roman" w:hAnsi="Times New Roman" w:cs="Times New Roman"/>
          <w:sz w:val="28"/>
          <w:szCs w:val="28"/>
        </w:rPr>
        <w:t>significant influence of their WLB, the males traced their WLB problem to the past when their children were still young. This suggests that WLB issues among men may be episodic, being more pronounced when children are still young while those of women may not.</w:t>
      </w:r>
    </w:p>
    <w:p w14:paraId="73FD1208"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Walia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QRGH5Zor","properties":{"formattedCitation":"(2015)","plainCitation":"(2015)","noteIndex":0},"citationItems":[{"id":111,"uris":["http://zotero.org/users/local/N9Ae8aHf/items/8TSR3VP9"],"uri":["http://zotero.org/users/local/N9Ae8aHf/items/8TSR3VP9"],"itemData":{"id":111,"type":"article-journal","abstract":"The present research makes an effort to study the relationship between demographic variables (gender and age) and worklife balance of working professionals in IT and ITES Industry. The sample consisted of 308 working professionals in IT and ITES Industry. Significant differences were found between the male and female professionals on the dimensions of work interference with personal life (t=2.35, p=.05).However no significant differences were found on the dimensions of personal life interference with work, work personal life enhancement, and overall work-life balance. No differences in the work-life balance or any of its dimensions were found among the professionals in different age groups.","container-title":"Journal of Organization and Human Behaviour","DOI":"10.21863/johb/2015.4.1.003","ISSN":"2277-3274","issue":"1","journalAbbreviation":"johb","language":"en","page":"13-18","source":"DOI.org (Crossref)","title":"Gender and Age as Correlates of Work-Life Balance","volume":"4","author":[{"family":"Walia","given":"Parminder"}],"issued":{"date-parts":[["2015"]]}},"suppress-author":true}],"schema":"https://github.com/citation-style-language/schema/raw/master/csl-citation.json"}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(2015)</w:t>
      </w:r>
      <w:r w:rsidR="00011941" w:rsidRPr="002B525D">
        <w:rPr>
          <w:rFonts w:ascii="Times New Roman" w:hAnsi="Times New Roman" w:cs="Times New Roman"/>
          <w:sz w:val="28"/>
          <w:szCs w:val="28"/>
        </w:rPr>
        <w:fldChar w:fldCharType="end"/>
      </w:r>
      <w:r w:rsidR="00C61527" w:rsidRPr="002B525D">
        <w:rPr>
          <w:rFonts w:ascii="Times New Roman" w:hAnsi="Times New Roman" w:cs="Times New Roman"/>
          <w:sz w:val="28"/>
          <w:szCs w:val="28"/>
        </w:rPr>
        <w:t xml:space="preserve"> </w:t>
      </w:r>
      <w:r w:rsidRPr="002B525D">
        <w:rPr>
          <w:rFonts w:ascii="Times New Roman" w:hAnsi="Times New Roman" w:cs="Times New Roman"/>
          <w:sz w:val="28"/>
          <w:szCs w:val="28"/>
        </w:rPr>
        <w:t xml:space="preserve">studied WLB among male and female IT professionals using quantitative research methods. The study findings show a significant difference in the interference of work with personal lives of the male and female professionals. </w:t>
      </w:r>
      <w:r w:rsidR="002444E6" w:rsidRPr="002B525D">
        <w:rPr>
          <w:rFonts w:ascii="Times New Roman" w:hAnsi="Times New Roman" w:cs="Times New Roman"/>
          <w:sz w:val="28"/>
          <w:szCs w:val="28"/>
        </w:rPr>
        <w:t>I</w:t>
      </w:r>
      <w:r w:rsidRPr="002B525D">
        <w:rPr>
          <w:rFonts w:ascii="Times New Roman" w:hAnsi="Times New Roman" w:cs="Times New Roman"/>
          <w:sz w:val="28"/>
          <w:szCs w:val="28"/>
        </w:rPr>
        <w:t>n other words, on account of gender of the professionals, the WLB differ significantly.</w:t>
      </w:r>
    </w:p>
    <w:p w14:paraId="4EA9C2BA"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Rehman and Azam Roomi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fnRAgUWL","properties":{"formattedCitation":"(2012)","plainCitation":"(2012)","noteIndex":0},"citationItems":[{"id":114,"uris":["http://zotero.org/users/local/N9Ae8aHf/items/9KVLUF4R"],"uri":["http://zotero.org/users/local/N9Ae8aHf/items/9KVLUF4R"],"itemData":{"id":114,"type":"article-journal","abstract":"Purpose – Increased participation of women in the labor force creates challenges for them to balance work and family obligations. The situation becomes more complicated in patriarchal societies such as Pakistan due to women’s stereotypical domestic roles, religious prescriptions as well as cultural norms and values. This study aims to explore different inﬂuencing factors on women’s work and family roles in the unique Pakistani socio-economic and cultural environment.","container-title":"Journal of Small Business and Enterprise Development","DOI":"10.1108/14626001211223865","ISSN":"1462-6004","issue":"2","journalAbbreviation":"Jrnl of Small Bus Ente Dev","language":"en","page":"209-228","source":"DOI.org (Crossref)","title":"Gender and work‐life balance: a phenomenological study of women entrepreneurs in Pakistan","title-short":"Gender and work‐life balance","volume":"19","author":[{"family":"Rehman","given":"Sumaira"},{"family":"Azam Roomi","given":"Muhammad"}],"issued":{"date-parts":[["2012",5,11]]}},"suppress-author":true}],"schema":"https://github.com/citation-style-language/schema/raw/master/csl-citation.json"}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(2012)</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focuses on WLB of women entrepreneurs in a patriarchal Islamic society in Pakistan with special interest on strategies used by the women towards creating a balance between the cultural and stereotypical </w:t>
      </w:r>
      <w:r w:rsidRPr="002B525D">
        <w:rPr>
          <w:rFonts w:ascii="Times New Roman" w:hAnsi="Times New Roman" w:cs="Times New Roman"/>
          <w:sz w:val="28"/>
          <w:szCs w:val="28"/>
        </w:rPr>
        <w:lastRenderedPageBreak/>
        <w:t>domestic roles of women and demands of managing their businesses. Results of the study reveal that organization and delegation of duties are the most significant strategies being used by the women in addressing the competing demands by the women entrepreneurs.</w:t>
      </w:r>
    </w:p>
    <w:p w14:paraId="61A0434B"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Iqbal et al.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JNt7l577","properties":{"formattedCitation":"(2020)","plainCitation":"(2020)","noteIndex":0},"citationItems":[{"id":184,"uris":["http://zotero.org/users/local/N9Ae8aHf/items/4V46Q2KR"],"uri":["http://zotero.org/users/local/N9Ae8aHf/items/4V46Q2KR"],"itemData":{"id":184,"type":"article-journal","abstract":"One of the fascinating subjects in research field is the work family conflict. Both work and family are important for everyone. Spending more time in family can be a challenge for work life. Every human has to attend his family and also to do some work for the fulfillment of his needs. Some time it is difficult to maintain balance between them, which is a cause of conflict. Cause the conflict may be different in each institute such as the nature of job, the working duration, the place of work, and relations with others etc. In the same way there are many demographic variables which effects on WFC such as gender, location, marital status, age, qualification, and experience etc. This study studies the exciting level of work-family clash and effects of demographic variables on work-family conflict in elementary school teachers, 300 Elementary school teachers helped as subjects. Data were analysis with Mean, t-test and ANOVA. Conflict was found in Elementary school teachers. Gender, location, and qualification were observed to be the source of variation but marital status, experience, and age had no effect on WFC in Elementary school teachers.","container-title":"International Journal of Innovation","issue":"10","language":"en","page":"198-209","source":"Zotero","title":"A Study of Work-Family Conflict among Elementary School Teachers","volume":"14","author":[{"family":"Iqbal","given":"Asif"},{"family":"Ali","given":"Muhammad Shabbir"},{"family":"Abbas","given":"Furrakh"},{"family":"Anees-ul","given":"M"},{"family":"Shah","given":"Husnain"},{"family":"Anjum","given":"Shahid"}],"issued":{"date-parts":[["2020"]]}},"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(2020)</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examined work-family conflict among elementary school teachers in Pakistan in a descriptive survey research design. Findings revealed that gender had significant effect on work-family conflicts in the study area.</w:t>
      </w:r>
    </w:p>
    <w:p w14:paraId="5C427966"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Towards filling the knowledge gap on female dentists Work-Life balance (WLB) research in Canada, Behzapoor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t9J8ueNB","properties":{"formattedCitation":"(2020)","plainCitation":"(2020)","noteIndex":0},"citationItems":[{"id":186,"uris":["http://zotero.org/users/local/N9Ae8aHf/items/NGBMDHZE"],"uri":["http://zotero.org/users/local/N9Ae8aHf/items/NGBMDHZE"],"itemData":{"id":186,"type":"thesis","event-place":"Toronto, Canada","genre":"Masters","number-of-pages":"1-49","publisher":"University of Toronto","publisher-place":"Toronto, Canada","title":"Work-life balance among female dentists in Canada","author":[{"family":"Behzadpoor","given":"Doreh"}],"issued":{"date-parts":[["2020"]]}},"suppress-author":true}],"schema":"https://github.com/citation-style-language/schema/raw/master/csl-citation.json"}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(2020)</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assessed WLB issues among dentists in Canada using mixed-methods research design. Findings of the study reveal that female dentists had significantly higher conflicts between work and life than their male counterparts.</w:t>
      </w:r>
    </w:p>
    <w:p w14:paraId="7D382022"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Kromydas</w:t>
      </w:r>
      <w:r w:rsidR="00557AE2" w:rsidRPr="002B525D">
        <w:rPr>
          <w:rFonts w:ascii="Times New Roman" w:hAnsi="Times New Roman" w:cs="Times New Roman"/>
          <w:sz w:val="28"/>
          <w:szCs w:val="28"/>
        </w:rPr>
        <w:t xml:space="preserve">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FdSVJvej","properties":{"formattedCitation":"(2020)","plainCitation":"(2020)","noteIndex":0},"citationItems":[{"id":188,"uris":["http://zotero.org/users/local/N9Ae8aHf/items/FFUVC6FX"],"uri":["http://zotero.org/users/local/N9Ae8aHf/items/FFUVC6FX"],"itemData":{"id":188,"type":"article-journal","abstract":"The current article aims to explain the interrelationships between the educational attainment of individuals living in households with heterosexual partners, their work–life balance (WLB) and the macro-economic climate of the country they live in, using data from the European Social Survey. WLB is a complex concept, as it is not only determined by factors related to someone’s employment or domestic work and childcare responsibilities, but also by decisions informed by personal experiences and circumstances, subjective perceptions and preferences. Moreover, in households with cohabiting partners, this decision-making process involves certain compromises where financial incentives, interests, gender and power dynamics play an important role. Since educational attainment is positively related to labour market outcomes, such as employment and wages, while at the same time more women are participating in education and the labour market, the gender conflict on the division of work and time within households intensifies and traditional gender roles are challenged. WLB is at the heart of this conflict operating as a mechanism through which division of work and time is reconciled on the individual and household level. Results from the current article reveal great heterogeneity between the 17 European countries examined. Perhaps surprisingly, educational attainment can have a detrimental effect on the WLB of spouses and cohabiting partners, especially for women whose level of WLB seems also more sensitive to fluctuations of the macro-economic climate of the country they live in. However, there is an indication that when an economy goes into recession, higher education has a cushioning effect on female’s WLB compared to relatively better economic times.","container-title":"Social Inclusion","DOI":"10.17645/si.v8i4.2920","issue":"4","language":"en","page":"8-22","source":"Zotero","title":"Educational Attainment and Gender Differences in Work–Life Balance for Couples across Europe: A Contextual Perspective","volume":"8","author":[{"family":"Kromydas","given":"Theocharis"}],"issued":{"date-parts":[["2020"]]}},"suppress-author":true}],"schema":"https://github.com/citation-style-language/schema/raw/master/csl-citation.json"}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(2020)</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examined WLB among couples across 17 European countries accounting for gender and educational attainment impact using survey longitudinal data from the European Social Survey. The study factored in economic times </w:t>
      </w:r>
      <w:r w:rsidR="00E67D7E" w:rsidRPr="002B525D">
        <w:rPr>
          <w:rFonts w:ascii="Times New Roman" w:hAnsi="Times New Roman" w:cs="Times New Roman"/>
          <w:sz w:val="28"/>
          <w:szCs w:val="28"/>
        </w:rPr>
        <w:t xml:space="preserve">as </w:t>
      </w:r>
      <w:r w:rsidRPr="002B525D">
        <w:rPr>
          <w:rFonts w:ascii="Times New Roman" w:hAnsi="Times New Roman" w:cs="Times New Roman"/>
          <w:sz w:val="28"/>
          <w:szCs w:val="28"/>
        </w:rPr>
        <w:t>correlate. Results revealed that gender account</w:t>
      </w:r>
      <w:r w:rsidR="004B6E6E" w:rsidRPr="002B525D">
        <w:rPr>
          <w:rFonts w:ascii="Times New Roman" w:hAnsi="Times New Roman" w:cs="Times New Roman"/>
          <w:sz w:val="28"/>
          <w:szCs w:val="28"/>
        </w:rPr>
        <w:t>ed</w:t>
      </w:r>
      <w:r w:rsidRPr="002B525D">
        <w:rPr>
          <w:rFonts w:ascii="Times New Roman" w:hAnsi="Times New Roman" w:cs="Times New Roman"/>
          <w:sz w:val="28"/>
          <w:szCs w:val="28"/>
        </w:rPr>
        <w:t xml:space="preserve"> for differences in WLB among the couples only during bad economic times.</w:t>
      </w:r>
    </w:p>
    <w:p w14:paraId="6D35AFA3"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Starmer et al.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Uirqy56O","properties":{"formattedCitation":"(2019)","plainCitation":"(2019)","noteIndex":0},"citationItems":[{"id":124,"uris":["http://zotero.org/users/local/N9Ae8aHf/items/ITKJ4358"],"uri":["http://zotero.org/users/local/N9Ae8aHf/items/ITKJ4358"],"itemData":{"id":124,"type":"article-journal","abstract":"BACKGROUND: Physicians must balance career and home responsibilities, yet previous studies on work-life balance are focused primarily on work-based tasks. We examined gender discrepancies and factors related to household responsibilities and work-life balance among pediatricians.\nMETHODS: We used 2015 data from the American Academy of Pediatrics Pediatrician Life and Career Experience Study, a longitudinal study of early-career pediatricians. x2 tests and multivariable logistic regression were used to examine the effects of gender on household responsibilities, satisfaction, and work-life balance attainment. We formally reviewed responses from 2 open-ended questions on work-life balance challenges and strategies for common themes.\nRESULTS: Seventy-two percent of participants completed the survey (1293 of 1801). Women were more likely than men to report having primary responsibility for 13 of 16 household responsibilities, such as cleaning, cooking, and routine care of children (all P , .001). All gender differences except budget management remained signiﬁcant when controlling for parttime work status and spouse or partner work status (P , .05). Women were less satisﬁed with their share of responsibilities relative to others (52% vs 62%; P , .001), and few women and men report being very successful at achieving balance between their job and other life areas (15% vs 19%, respectively; P = .05). Open-ended responses (n = 1145) revealed many barriers to achieving work-life balance. Strategies to increase work-life balance included reducing work hours, outsourcing household-related work, and adjustments to personal responsibilities and relationships.\nCONCLUSIONS: Female pediatricians spend more time on household responsibilities than male pediatricians, and gender is a key factor associated with work-life balance satisfaction.","container-title":"Pediatrics","DOI":"10.1542/peds.2018-2926","ISSN":"0031-4005, 1098-4275","issue":"4","journalAbbreviation":"Pediatrics","language":"en","page":"1-12","source":"DOI.org (Crossref)","title":"Gender Discrepancies Related to Pediatrician Work-Life Balance and Household Responsibilities","volume":"144","author":[{"family":"Starmer","given":"Amy J."},{"family":"Frintner","given":"Mary Pat"},{"family":"Matos","given":"Kenneth"},{"family":"Somberg","given":"Chloe"},{"family":"Freed","given":"Gary"},{"family":"Byrne","given":"Bobbi J."}],"issued":{"date-parts":[["2019",10]]}},"suppress-author":true}],"schema":"https://github.com/citation-style-language/schema/raw/master/csl-citation.json"}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(2019)</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examined WLB among Pediatricians in the United States using longitudinal data obtained from the American Academy of Pediatrics. The </w:t>
      </w:r>
      <w:r w:rsidRPr="002B525D">
        <w:rPr>
          <w:rFonts w:ascii="Times New Roman" w:hAnsi="Times New Roman" w:cs="Times New Roman"/>
          <w:sz w:val="28"/>
          <w:szCs w:val="28"/>
        </w:rPr>
        <w:lastRenderedPageBreak/>
        <w:t>research design was quantitative. The study findings revealed that female Pediatricians were more likely to have lower work-life satisfaction than their male counterparts. In other words, the study found association between gender and WLB.</w:t>
      </w:r>
    </w:p>
    <w:p w14:paraId="3F9FE0A6"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Bacik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z1xIzPBq","properties":{"formattedCitation":"(2006)","plainCitation":"(2006)","noteIndex":0},"citationItems":[{"id":116,"uris":["http://zotero.org/users/local/N9Ae8aHf/items/KB9B5UJ5"],"uri":["http://zotero.org/users/local/N9Ae8aHf/items/KB9B5UJ5"],"itemData":{"id":116,"type":"article-journal","container-title":"Women's Studies International Forum","DOI":"10.1016/j.wsif.2006.03.006","ISSN":"02775395","issue":"2","journalAbbreviation":"Women's Studies International Forum","language":"en","page":"136-146","source":"DOI.org (Crossref)","title":"Struggling with juggling: Gender and work/life balance in the legal professions","title-short":"Struggling with juggling","volume":"29","author":[{"family":"Bacik","given":"Ivana"},{"family":"Drew","given":"Eileen"}],"issued":{"date-parts":[["2006",3]]}},"suppress-author":true}],"schema":"https://github.com/citation-style-language/schema/raw/master/csl-citation.json"}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(2006)</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reviewed studies conducted on WLB among workers in Ireland legal profession and found evidence of disparity in statuses, responsibilities, opportunities and WLB between female workers in the legal profession and their male counterparts.</w:t>
      </w:r>
    </w:p>
    <w:p w14:paraId="737A1173"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Baptiste et al.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kpSdVm8X","properties":{"formattedCitation":"(2017)","plainCitation":"(2017)","noteIndex":0},"citationItems":[{"id":192,"uris":["http://zotero.org/users/local/N9Ae8aHf/items/FHKHXL3K"],"uri":["http://zotero.org/users/local/N9Ae8aHf/items/FHKHXL3K"],"itemData":{"id":192,"type":"article-journal","abstract":"Background An increasing number of women are pursuing a career in surgery. Concurrently, the percentage of surgeons in dual-profession partnerships is increasing. We sought to evaluate the gender differences in professional advancement, work-life balance and satisfaction at a large academic center. Materials and methods All surgical trainees and faculty at a single academic medical center were surveyed. Collected variables included gender, academic rank, marital status, family size, division of household responsibilities, and career satisfaction. Student’s t-tests, Fisher’s exact, and Chi-square were used to compare results.\nResults There were 127 faculty and 116 trainee respondents (&gt;80% response rate). Respondents were mostly male (77% of faculty, 58% of trainees). Women were more likely than men to be married to a professional (90% vs. 37%, for faculty; 82% vs. 41% for trainees, p&lt;0.001 for both) who was working full time (p&lt;0.001) and were less likely to be on tenure track (p=0.002). Women faculty were more likely to be primarily responsible for child care planning (p&lt;0.001), meal planning (p&lt;0.001), grocery shopping (p&lt;0.001), and vacation planning (p=0.003). Gender neutral responsibilities included financial planning (p=0.04) and monthly bill payment (p=0.03). Gender differences in division of household responsibilities were similar in surgical trainees except for child care planning, which was a shared responsibility.\nConclusion","container-title":"Journal of Surgical Research","DOI":"10.1016/j.jss.2017.05.075","language":"en","page":"99-107","source":"DOI.org (Crossref)","title":"Gender differences in academic surgery, work-life balance, and satisfaction","volume":"218","author":[{"family":"Baptiste","given":"Dadrie"},{"family":"Fecher","given":"Alison M."},{"family":"Dolejs","given":"Scott C."},{"family":"Yoder","given":"Joseph"},{"family":"Schmidt","given":"C. Maximillian"},{"family":"Couch","given":"Marion E."},{"family":"Ceppa","given":"DuyKhanh P."}],"issued":{"date-parts":[["2017"]]}},"suppress-author":true}],"schema":"https://github.com/citation-style-language/schema/raw/master/csl-citation.json"}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(2017)</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examined WLB among surgeons and surgical students in Nevada, United States. The motivation for the study, reportedly, was the growing number of female surgeons in the study area and the increasing number of them engaging in dual profession partnership which may increase burnouts. The findings of the study revealed that although the women had higher share of household core than their male counterparts, no significant difference was found their WLB on account of gender.</w:t>
      </w:r>
    </w:p>
    <w:p w14:paraId="2CFC5E1E"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Wilson et al.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wxswKvZy","properties":{"formattedCitation":"(2015)","plainCitation":"(2015)","noteIndex":0},"citationItems":[{"id":194,"uris":["http://zotero.org/users/local/N9Ae8aHf/items/MFJFSY4X"],"uri":["http://zotero.org/users/local/N9Ae8aHf/items/MFJFSY4X"],"itemData":{"id":194,"type":"article-journal","abstract":"This descriptive study examined the differences in men and women student affairs professional’s perceived satisfaction with work-life balance and current job, as well as the factors that contribute to satisfaction in both areas. While both were generally more satisfied than less satisfied, women generally indicated lower levels of satisfaction overall with both work-life balance and their current job, the difference between women and men was not statistically significant. Multiple personal and professional factors positively correlated with work-life balance satisfaction, and women and men identified similar factors that contribute to their current satisfaction.","container-title":"New York Journal of Student Affairs","issue":"2","language":"en","page":"3-17","source":"Zotero","title":"Work-Life Balance Satisfaction: An Analysis of Gender Differences and Contributing Factors","volume":"14","author":[{"family":"Wilson","given":"Amy B"},{"family":"Vilardo","given":"Maria"},{"family":"Fellinger","given":"Renee"},{"family":"Dillenbeck","given":"Trish"}],"issued":{"date-parts":[["2015"]]}},"suppress-author":true}],"schema":"https://github.com/citation-style-language/schema/raw/master/csl-citation.json"}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(2015)</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conducted a study in New York of the United States to assess WLB among male and female  students’ affairs professionals. The study results showed that although the women reported lower satisfaction level with their work-life affairs, the difference in the male-female satisfaction level was not significant.</w:t>
      </w:r>
    </w:p>
    <w:p w14:paraId="68B369C1"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lastRenderedPageBreak/>
        <w:t xml:space="preserve">Ip et al.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2vMbXsHr","properties":{"formattedCitation":"(2020)","plainCitation":"(2020)","noteIndex":0},"citationItems":[{"id":196,"uris":["http://zotero.org/users/local/N9Ae8aHf/items/5K3X2ADD"],"uri":["http://zotero.org/users/local/N9Ae8aHf/items/5K3X2ADD"],"itemData":{"id":196,"type":"article-journal","abstract":"Introduction: The percentage of women pharmacy students and pharmacy faculty has greatly increased over the last 40 years. However, it is not known whether gender differences exist in terms of career satisfaction, work–life balance, and stress in the pharmacy academia workplace. Methods: Results from a national web-based survey administered to American Association of Colleges of Pharmacy (AACP) members were utilized. Bivariate analyses were conducted to compare differences among faculty according to gender (men vs women). A series of multivariate models controlling for demographic and other faculty and schoollevel factors were created to explore the impact of gender on satisfaction with current position, satisfaction with work–life balance, and perceived stress. Results: Among the 802 survey respondents, 457 (57.0%) women were more likely to be younger, hold a lower academic rank, and be in a pharmacy practice department, relative to 345 (43.0%) men. In adjusted results, men pharmacy faculty were more likely to report being extremely satisfied with their current job, more likely to report being extremely satisfied with their work–life balance, and score lower on a standardized stress measure relative to women. Conclusion: While primarily descriptive, the results suggest women pharmacy faculty in the United States are less satisfied with their current academic position, less satisfied with their current work–life balance, and have higher stress levels compared to men even after controlling for age, academic rank, and department (along with other factors). Further research is needed to explore and address causes of the observed gender-related differences among pharmacy faculty.","container-title":"Journal of Pharmacy Practice","DOI":"10.1177/0897190018815042","ISSN":"0897-1900, 1531-1937","issue":"4","journalAbbreviation":"Journal of Pharmacy Practice","language":"en","page":"415-419","source":"DOI.org (Crossref)","title":"Differences in career satisfaction, work–life balance, and stress by gender in a national survey of Pharmacy faculty","volume":"33","author":[{"family":"Ip","given":"Eric J."},{"family":"Lindfelt","given":"Tristan A."},{"family":"Tran","given":"Annie L."},{"family":"Do","given":"Amanda P."},{"family":"Barnett","given":"Mitchell J."}],"issued":{"date-parts":[["2020",8]]}},"suppress-author":true}],"schema":"https://github.com/citation-style-language/schema/raw/master/csl-citation.json"}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(2020)</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investigated gender impact on WLB using national survey data obtained through the interview conducted with members of the American Association of Colleges of Pharmacy (AACP). The study used quantitative research design. Findings revealed that women members of the association were less likely to be satisfied with their current WLB than their male counterparts suggesting </w:t>
      </w:r>
      <w:r w:rsidR="006D7353" w:rsidRPr="002B525D">
        <w:rPr>
          <w:rFonts w:ascii="Times New Roman" w:hAnsi="Times New Roman" w:cs="Times New Roman"/>
          <w:sz w:val="28"/>
          <w:szCs w:val="28"/>
        </w:rPr>
        <w:t xml:space="preserve">the </w:t>
      </w:r>
      <w:r w:rsidRPr="002B525D">
        <w:rPr>
          <w:rFonts w:ascii="Times New Roman" w:hAnsi="Times New Roman" w:cs="Times New Roman"/>
          <w:sz w:val="28"/>
          <w:szCs w:val="28"/>
        </w:rPr>
        <w:t>possibility of gender influence on WLB.</w:t>
      </w:r>
    </w:p>
    <w:p w14:paraId="45ED0E8B" w14:textId="77777777" w:rsidR="00157719" w:rsidRPr="002B525D" w:rsidRDefault="00157719"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 xml:space="preserve">In a cross-sectional survey research design, Lafer et al. </w:t>
      </w:r>
      <w:r w:rsidR="00011941" w:rsidRPr="002B525D">
        <w:rPr>
          <w:rFonts w:ascii="Times New Roman" w:hAnsi="Times New Roman" w:cs="Times New Roman"/>
          <w:sz w:val="28"/>
          <w:szCs w:val="28"/>
        </w:rPr>
        <w:fldChar w:fldCharType="begin"/>
      </w:r>
      <w:r w:rsidRPr="002B525D">
        <w:rPr>
          <w:rFonts w:ascii="Times New Roman" w:hAnsi="Times New Roman" w:cs="Times New Roman"/>
          <w:sz w:val="28"/>
          <w:szCs w:val="28"/>
        </w:rPr>
        <w:instrText xml:space="preserve"> ADDIN ZOTERO_ITEM CSL_CITATION {"citationID":"dhzokbiV","properties":{"formattedCitation":"(2020)","plainCitation":"(2020)","noteIndex":0},"citationItems":[{"id":198,"uris":["http://zotero.org/users/local/N9Ae8aHf/items/ZL5E4HCE"],"uri":["http://zotero.org/users/local/N9Ae8aHf/items/ZL5E4HCE"],"itemData":{"id":198,"type":"article-journal","abstract":"Objectives: Our objective was to identify gender differences in work-life balance, professional advancement, workload, salary, and career satisfaction among facial plastic and reconstructive surgeons. Study Design: Cross-Sectional Survey\nMethods: American Academy of Facial Plastic and Reconstructive Surgery (AAFPRS) members were invited by email to respond to a conﬁdential 25-question online survey. The survey had a response rate of 12%. There were a total of 139 participants; 23 participants were in training and 116 were either board-eligible or board-certiﬁed facial plastic surgeons. Collected variables included general demographics, personal life, academic involvement, career development, workload, and career satisfaction.\nResults: Forty percent of participants were female. Fifty-nine percent of female participants were 25–35 years old compared with 15% of male participants. The majority of male participants were over 45 years old (63%) while only 19% of female participants fell into this age category (P &lt; .0001). Women were more likely to be in a relationship with a physician (35% vs. 19%) or non-physician full-time professional (55% vs. 31%). The vast majority of men had children (89%) while only half of women (52%) had children. On average, women with children had fewer children than men (P &lt; .0001). No gender difference was seen with respect to working full versus part-time (P = .81). Participants were equally satisﬁed with a surgical career regardless of gender.\nConclusion: Although signiﬁcant progress has already been made towards closing the gender gap, gender disparities remain both professionally and personally for facial plastic surgeons. With an increasing number of women in medicine, we should continue to strive to close the gender gap.","container-title":"The Laryngoscope","DOI":"10.1002/lary.29007","ISSN":"0023-852X, 1531-4995","journalAbbreviation":"The Laryngoscope","language":"en","page":"1-5","source":"DOI.org (Crossref)","title":"Gender Differences in Compensation, Mentorship, and &lt;span style=\"font-variant:small-caps;\"&gt;Work‐Life&lt;/span&gt; Balance within Facial Plastic Surgery","title-short":"Gender Differences in Compensation, Mentorship, and &lt;span style=\"font-variant","author":[{"family":"Lafer","given":"Marissa P."},{"family":"Frants","given":"Anna"},{"family":"Zhang","given":"Yan"},{"family":"Wang","given":"Binhuan"},{"family":"Lee","given":"Judy W."}],"issued":{"date-parts":[["2020",8,17]]}},"suppress-author":true}],"schema":"https://github.com/citation-style-language/schema/raw/master/csl-citation.json"}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Pr="002B525D">
        <w:rPr>
          <w:rFonts w:ascii="Times New Roman" w:hAnsi="Times New Roman" w:cs="Times New Roman"/>
          <w:sz w:val="28"/>
          <w:szCs w:val="28"/>
        </w:rPr>
        <w:t>(2020)</w:t>
      </w:r>
      <w:r w:rsidR="00011941" w:rsidRPr="002B525D">
        <w:rPr>
          <w:rFonts w:ascii="Times New Roman" w:hAnsi="Times New Roman" w:cs="Times New Roman"/>
          <w:sz w:val="28"/>
          <w:szCs w:val="28"/>
        </w:rPr>
        <w:fldChar w:fldCharType="end"/>
      </w:r>
      <w:r w:rsidRPr="002B525D">
        <w:rPr>
          <w:rFonts w:ascii="Times New Roman" w:hAnsi="Times New Roman" w:cs="Times New Roman"/>
          <w:sz w:val="28"/>
          <w:szCs w:val="28"/>
        </w:rPr>
        <w:t xml:space="preserve"> examined  WLB among surgeons at the New York University School of Medicine, United States. The study results revealed no significant difference in WLB based on gender of the surgeons. </w:t>
      </w:r>
    </w:p>
    <w:p w14:paraId="3253C6E2" w14:textId="77777777" w:rsidR="00157719" w:rsidRPr="002B525D" w:rsidRDefault="00B72DE5"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ab/>
      </w:r>
      <w:r w:rsidR="00157719" w:rsidRPr="002B525D">
        <w:rPr>
          <w:rFonts w:ascii="Times New Roman" w:hAnsi="Times New Roman" w:cs="Times New Roman"/>
          <w:sz w:val="28"/>
          <w:szCs w:val="28"/>
        </w:rPr>
        <w:t xml:space="preserve">Fujimoto et al. </w:t>
      </w:r>
      <w:r w:rsidR="00011941" w:rsidRPr="002B525D">
        <w:rPr>
          <w:rFonts w:ascii="Times New Roman" w:hAnsi="Times New Roman" w:cs="Times New Roman"/>
          <w:sz w:val="28"/>
          <w:szCs w:val="28"/>
        </w:rPr>
        <w:fldChar w:fldCharType="begin"/>
      </w:r>
      <w:r w:rsidR="00157719" w:rsidRPr="002B525D">
        <w:rPr>
          <w:rFonts w:ascii="Times New Roman" w:hAnsi="Times New Roman" w:cs="Times New Roman"/>
          <w:sz w:val="28"/>
          <w:szCs w:val="28"/>
        </w:rPr>
        <w:instrText xml:space="preserve"> ADDIN ZOTERO_ITEM CSL_CITATION {"citationID":"jNekpgZx","properties":{"formattedCitation":"(2013)","plainCitation":"(2013)","noteIndex":0},"citationItems":[{"id":200,"uris":["http://zotero.org/users/local/N9Ae8aHf/items/TZMI8PAL"],"uri":["http://zotero.org/users/local/N9Ae8aHf/items/TZMI8PAL"],"itemData":{"id":200,"type":"article-journal","abstract":"This study reports on gender perceptions of work–life balance based upon a qualitative study carried out among 437 full-time working men (N=245) and women (N=192) in the Australian workforce in 2008. The participants were randomly selected from a wide range of occupations, and their perceptions of: (a) nonwork issues; (b) work–life conflicts; (c) organisational support for WLB; (d) desired WLB options; and (e) management treatment were investigated. Findings indicate significant gender differences in all areas studied. As this research provides a holistic view of the different gender perceptions of WLB, the findings have important implications for mobilising workplace support for men and women.","container-title":"Australian Journal of Management","DOI":"10.1177/0312896212449828","ISSN":"0312-8962, 1327-2020","issue":"1","journalAbbreviation":"Australian Journal of Management","language":"en","page":"147-170","source":"DOI.org (Crossref)","title":"Gender perceptions of work-life balance: management implications for full-time employees in Australia","title-short":"Gender perceptions of work-life balance","volume":"38","author":[{"family":"Fujimoto","given":"Yuka"},{"family":"Azmat","given":"Fara"},{"family":"Härtel","given":"Charmine E.J."}],"issued":{"date-parts":[["2013",4]]}},"suppress-author":true}],"schema":"https://github.com/citation-style-language/schema/raw/master/csl-citation.json"} </w:instrText>
      </w:r>
      <w:r w:rsidR="00011941" w:rsidRPr="002B525D">
        <w:rPr>
          <w:rFonts w:ascii="Times New Roman" w:hAnsi="Times New Roman" w:cs="Times New Roman"/>
          <w:sz w:val="28"/>
          <w:szCs w:val="28"/>
        </w:rPr>
        <w:fldChar w:fldCharType="separate"/>
      </w:r>
      <w:r w:rsidR="00157719" w:rsidRPr="002B525D">
        <w:rPr>
          <w:rFonts w:ascii="Times New Roman" w:hAnsi="Times New Roman" w:cs="Times New Roman"/>
          <w:sz w:val="28"/>
          <w:szCs w:val="28"/>
        </w:rPr>
        <w:t>(2013)</w:t>
      </w:r>
      <w:r w:rsidR="00011941" w:rsidRPr="002B525D">
        <w:rPr>
          <w:rFonts w:ascii="Times New Roman" w:hAnsi="Times New Roman" w:cs="Times New Roman"/>
          <w:sz w:val="28"/>
          <w:szCs w:val="28"/>
        </w:rPr>
        <w:fldChar w:fldCharType="end"/>
      </w:r>
      <w:r w:rsidR="00157719" w:rsidRPr="002B525D">
        <w:rPr>
          <w:rFonts w:ascii="Times New Roman" w:hAnsi="Times New Roman" w:cs="Times New Roman"/>
          <w:sz w:val="28"/>
          <w:szCs w:val="28"/>
        </w:rPr>
        <w:t xml:space="preserve"> conducted cross-occupational study of men and women workforce’s WLB in Australia using 2008 survey data. Dimensions of WLB considered </w:t>
      </w:r>
      <w:r w:rsidR="00F618E3" w:rsidRPr="002B525D">
        <w:rPr>
          <w:rFonts w:ascii="Times New Roman" w:hAnsi="Times New Roman" w:cs="Times New Roman"/>
          <w:sz w:val="28"/>
          <w:szCs w:val="28"/>
        </w:rPr>
        <w:t>include work</w:t>
      </w:r>
      <w:r w:rsidR="00157719" w:rsidRPr="002B525D">
        <w:rPr>
          <w:rFonts w:ascii="Times New Roman" w:hAnsi="Times New Roman" w:cs="Times New Roman"/>
          <w:sz w:val="28"/>
          <w:szCs w:val="28"/>
        </w:rPr>
        <w:t xml:space="preserve"> and non-work roles</w:t>
      </w:r>
      <w:r w:rsidR="004126CD" w:rsidRPr="002B525D">
        <w:rPr>
          <w:rFonts w:ascii="Times New Roman" w:hAnsi="Times New Roman" w:cs="Times New Roman"/>
          <w:sz w:val="28"/>
          <w:szCs w:val="28"/>
        </w:rPr>
        <w:t>, desired</w:t>
      </w:r>
      <w:r w:rsidR="00157719" w:rsidRPr="002B525D">
        <w:rPr>
          <w:rFonts w:ascii="Times New Roman" w:hAnsi="Times New Roman" w:cs="Times New Roman"/>
          <w:sz w:val="28"/>
          <w:szCs w:val="28"/>
        </w:rPr>
        <w:t xml:space="preserve"> WLB options. Findings of the study revealed a significant difference in the WLB of the men and women workforce. </w:t>
      </w:r>
    </w:p>
    <w:p w14:paraId="5301A484" w14:textId="77777777" w:rsidR="00157719" w:rsidRPr="002B525D" w:rsidRDefault="00163FBD"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ab/>
      </w:r>
      <w:r w:rsidR="00157719" w:rsidRPr="002B525D">
        <w:rPr>
          <w:rFonts w:ascii="Times New Roman" w:hAnsi="Times New Roman" w:cs="Times New Roman"/>
          <w:sz w:val="28"/>
          <w:szCs w:val="28"/>
        </w:rPr>
        <w:t>Against the background of conflicting findings on gender impact on WLB in the extant literature, Fapohunda (2014) investigated the relationships between various dimensions of WLB</w:t>
      </w:r>
      <w:r w:rsidR="007E053E" w:rsidRPr="002B525D">
        <w:rPr>
          <w:rFonts w:ascii="Times New Roman" w:hAnsi="Times New Roman" w:cs="Times New Roman"/>
          <w:sz w:val="28"/>
          <w:szCs w:val="28"/>
        </w:rPr>
        <w:t xml:space="preserve"> and gender </w:t>
      </w:r>
      <w:r w:rsidR="0022232E" w:rsidRPr="002B525D">
        <w:rPr>
          <w:rFonts w:ascii="Times New Roman" w:hAnsi="Times New Roman" w:cs="Times New Roman"/>
          <w:sz w:val="28"/>
          <w:szCs w:val="28"/>
        </w:rPr>
        <w:t xml:space="preserve">among insurance workers </w:t>
      </w:r>
      <w:r w:rsidR="007E053E" w:rsidRPr="002B525D">
        <w:rPr>
          <w:rFonts w:ascii="Times New Roman" w:hAnsi="Times New Roman" w:cs="Times New Roman"/>
          <w:sz w:val="28"/>
          <w:szCs w:val="28"/>
        </w:rPr>
        <w:t>in Nigeria.</w:t>
      </w:r>
      <w:r w:rsidR="00537B60" w:rsidRPr="002B525D">
        <w:rPr>
          <w:rFonts w:ascii="Times New Roman" w:hAnsi="Times New Roman" w:cs="Times New Roman"/>
          <w:sz w:val="28"/>
          <w:szCs w:val="28"/>
        </w:rPr>
        <w:t xml:space="preserve"> The study was survey in design</w:t>
      </w:r>
      <w:r w:rsidR="00DF5A27" w:rsidRPr="002B525D">
        <w:rPr>
          <w:rFonts w:ascii="Times New Roman" w:hAnsi="Times New Roman" w:cs="Times New Roman"/>
          <w:sz w:val="28"/>
          <w:szCs w:val="28"/>
        </w:rPr>
        <w:t xml:space="preserve">. Findings revealed </w:t>
      </w:r>
      <w:r w:rsidR="005435EE" w:rsidRPr="002B525D">
        <w:rPr>
          <w:rFonts w:ascii="Times New Roman" w:hAnsi="Times New Roman" w:cs="Times New Roman"/>
          <w:sz w:val="28"/>
          <w:szCs w:val="28"/>
        </w:rPr>
        <w:t xml:space="preserve">significant among the employees. </w:t>
      </w:r>
      <w:r w:rsidR="005435EE" w:rsidRPr="002B525D">
        <w:rPr>
          <w:rFonts w:ascii="Times New Roman" w:hAnsi="Times New Roman" w:cs="Times New Roman"/>
          <w:sz w:val="28"/>
          <w:szCs w:val="28"/>
        </w:rPr>
        <w:lastRenderedPageBreak/>
        <w:t xml:space="preserve">Preferences for WLB policy options also differ based on gender. The </w:t>
      </w:r>
      <w:r w:rsidR="005822F8" w:rsidRPr="002B525D">
        <w:rPr>
          <w:rFonts w:ascii="Times New Roman" w:hAnsi="Times New Roman" w:cs="Times New Roman"/>
          <w:sz w:val="28"/>
          <w:szCs w:val="28"/>
        </w:rPr>
        <w:t>author recommends personalized WLB interventions</w:t>
      </w:r>
      <w:r w:rsidR="008F095C" w:rsidRPr="002B525D">
        <w:rPr>
          <w:rFonts w:ascii="Times New Roman" w:hAnsi="Times New Roman" w:cs="Times New Roman"/>
          <w:sz w:val="28"/>
          <w:szCs w:val="28"/>
        </w:rPr>
        <w:t xml:space="preserve"> as solutions to WLB problems.</w:t>
      </w:r>
    </w:p>
    <w:p w14:paraId="011142AF" w14:textId="77777777" w:rsidR="005C3BB0" w:rsidRPr="002B525D" w:rsidRDefault="00D170F2" w:rsidP="002B525D">
      <w:pPr>
        <w:spacing w:line="480" w:lineRule="auto"/>
        <w:rPr>
          <w:rFonts w:ascii="Times New Roman" w:hAnsi="Times New Roman" w:cs="Times New Roman"/>
          <w:bCs/>
          <w:sz w:val="28"/>
          <w:szCs w:val="28"/>
        </w:rPr>
      </w:pPr>
      <w:r w:rsidRPr="002B525D">
        <w:rPr>
          <w:rFonts w:ascii="Times New Roman" w:hAnsi="Times New Roman" w:cs="Times New Roman"/>
          <w:sz w:val="28"/>
          <w:szCs w:val="28"/>
        </w:rPr>
        <w:tab/>
      </w:r>
      <w:r w:rsidR="005C3BB0" w:rsidRPr="002B525D">
        <w:rPr>
          <w:rFonts w:ascii="Times New Roman" w:hAnsi="Times New Roman" w:cs="Times New Roman"/>
          <w:bCs/>
          <w:sz w:val="28"/>
          <w:szCs w:val="28"/>
        </w:rPr>
        <w:t>Saravanan and Dharani (2014) found higher satisfaction with WLB among female school teachers that they sampled in India when compared to their male counterparts. Commitment to job was also found to be higher among the female school teachers compared the commitment level of their male counterparts. This implies that the quality of WLB is associated with gender of the school teachers.</w:t>
      </w:r>
    </w:p>
    <w:p w14:paraId="0E37E82D" w14:textId="1EEC26D4" w:rsidR="005C3BB0" w:rsidRPr="002B525D" w:rsidRDefault="005C3BB0" w:rsidP="002B525D">
      <w:pPr>
        <w:spacing w:line="480" w:lineRule="auto"/>
        <w:rPr>
          <w:rFonts w:ascii="Times New Roman" w:hAnsi="Times New Roman" w:cs="Times New Roman"/>
          <w:bCs/>
          <w:sz w:val="28"/>
          <w:szCs w:val="28"/>
        </w:rPr>
      </w:pPr>
      <w:r w:rsidRPr="002B525D">
        <w:rPr>
          <w:rFonts w:ascii="Times New Roman" w:hAnsi="Times New Roman" w:cs="Times New Roman"/>
          <w:bCs/>
          <w:sz w:val="28"/>
          <w:szCs w:val="28"/>
        </w:rPr>
        <w:t xml:space="preserve">Narayanan and Savarimuthu (2013) focused on WLB of professional working mothers in the IT industry in India. Level of job involvement and stages of the women’s children were found to significantly influence their WLB. Higher job involvement was found to correlate with higher work life conflicts. They also observed in their analysis that professional working women had the highest work life conflict when their children were within 6-10 years age range. This study finding implies that nursing of children </w:t>
      </w:r>
      <w:r w:rsidR="00FA5F53" w:rsidRPr="002B525D">
        <w:rPr>
          <w:rFonts w:ascii="Times New Roman" w:hAnsi="Times New Roman" w:cs="Times New Roman"/>
          <w:bCs/>
          <w:sz w:val="28"/>
          <w:szCs w:val="28"/>
        </w:rPr>
        <w:t>plays</w:t>
      </w:r>
      <w:r w:rsidRPr="002B525D">
        <w:rPr>
          <w:rFonts w:ascii="Times New Roman" w:hAnsi="Times New Roman" w:cs="Times New Roman"/>
          <w:bCs/>
          <w:sz w:val="28"/>
          <w:szCs w:val="28"/>
        </w:rPr>
        <w:t xml:space="preserve"> significant role in WLB of professional working mothers in the IT industry.</w:t>
      </w:r>
    </w:p>
    <w:p w14:paraId="11D2CD75" w14:textId="77777777" w:rsidR="00751A59" w:rsidRPr="002B525D" w:rsidRDefault="0074754B" w:rsidP="002B525D">
      <w:pPr>
        <w:spacing w:line="480" w:lineRule="auto"/>
        <w:rPr>
          <w:rFonts w:ascii="Times New Roman" w:hAnsi="Times New Roman" w:cs="Times New Roman"/>
          <w:sz w:val="28"/>
          <w:szCs w:val="28"/>
        </w:rPr>
      </w:pPr>
      <w:r w:rsidRPr="002B525D">
        <w:rPr>
          <w:rFonts w:ascii="Times New Roman" w:hAnsi="Times New Roman" w:cs="Times New Roman"/>
          <w:sz w:val="28"/>
          <w:szCs w:val="28"/>
        </w:rPr>
        <w:t>It is evident</w:t>
      </w:r>
      <w:r w:rsidR="00921593" w:rsidRPr="002B525D">
        <w:rPr>
          <w:rFonts w:ascii="Times New Roman" w:hAnsi="Times New Roman" w:cs="Times New Roman"/>
          <w:sz w:val="28"/>
          <w:szCs w:val="28"/>
        </w:rPr>
        <w:t xml:space="preserve"> in the following empirical review that </w:t>
      </w:r>
      <w:r w:rsidR="001D6251" w:rsidRPr="002B525D">
        <w:rPr>
          <w:rFonts w:ascii="Times New Roman" w:hAnsi="Times New Roman" w:cs="Times New Roman"/>
          <w:sz w:val="28"/>
          <w:szCs w:val="28"/>
        </w:rPr>
        <w:t>there is no consensus on the relationships between Work-life balance, the work-from-home (WFH)</w:t>
      </w:r>
      <w:r w:rsidR="00743081" w:rsidRPr="002B525D">
        <w:rPr>
          <w:rFonts w:ascii="Times New Roman" w:hAnsi="Times New Roman" w:cs="Times New Roman"/>
          <w:sz w:val="28"/>
          <w:szCs w:val="28"/>
        </w:rPr>
        <w:t xml:space="preserve"> phenomenon and gender.</w:t>
      </w:r>
      <w:r w:rsidR="00A231E6" w:rsidRPr="002B525D">
        <w:rPr>
          <w:rFonts w:ascii="Times New Roman" w:hAnsi="Times New Roman" w:cs="Times New Roman"/>
          <w:sz w:val="28"/>
          <w:szCs w:val="28"/>
        </w:rPr>
        <w:t xml:space="preserve"> In other words, there are divergent views on the relationships among the variables. Besides, there appears to be paucity of studies </w:t>
      </w:r>
      <w:r w:rsidR="00A231E6" w:rsidRPr="002B525D">
        <w:rPr>
          <w:rFonts w:ascii="Times New Roman" w:hAnsi="Times New Roman" w:cs="Times New Roman"/>
          <w:sz w:val="28"/>
          <w:szCs w:val="28"/>
        </w:rPr>
        <w:lastRenderedPageBreak/>
        <w:t>that considered all the three variables in one study</w:t>
      </w:r>
      <w:r w:rsidR="000B2124" w:rsidRPr="002B525D">
        <w:rPr>
          <w:rFonts w:ascii="Times New Roman" w:hAnsi="Times New Roman" w:cs="Times New Roman"/>
          <w:sz w:val="28"/>
          <w:szCs w:val="28"/>
        </w:rPr>
        <w:t xml:space="preserve"> creating a vacuum in knowledge</w:t>
      </w:r>
      <w:r w:rsidR="00A231E6" w:rsidRPr="002B525D">
        <w:rPr>
          <w:rFonts w:ascii="Times New Roman" w:hAnsi="Times New Roman" w:cs="Times New Roman"/>
          <w:sz w:val="28"/>
          <w:szCs w:val="28"/>
        </w:rPr>
        <w:t>.</w:t>
      </w:r>
      <w:r w:rsidR="0092587A" w:rsidRPr="002B525D">
        <w:rPr>
          <w:rFonts w:ascii="Times New Roman" w:hAnsi="Times New Roman" w:cs="Times New Roman"/>
          <w:sz w:val="28"/>
          <w:szCs w:val="28"/>
        </w:rPr>
        <w:t xml:space="preserve"> Notwithstanding the divergent views on the relationships between gender and WLB, </w:t>
      </w:r>
      <w:r w:rsidR="00F07BB6" w:rsidRPr="002B525D">
        <w:rPr>
          <w:rFonts w:ascii="Times New Roman" w:hAnsi="Times New Roman" w:cs="Times New Roman"/>
          <w:sz w:val="28"/>
          <w:szCs w:val="28"/>
        </w:rPr>
        <w:t xml:space="preserve">submissions seem to be converging that women </w:t>
      </w:r>
      <w:r w:rsidR="00DD1836" w:rsidRPr="002B525D">
        <w:rPr>
          <w:rFonts w:ascii="Times New Roman" w:hAnsi="Times New Roman" w:cs="Times New Roman"/>
          <w:sz w:val="28"/>
          <w:szCs w:val="28"/>
        </w:rPr>
        <w:t>are more concerned with WLB than their male counterparts.</w:t>
      </w:r>
      <w:r w:rsidR="00F07BB6" w:rsidRPr="002B525D">
        <w:rPr>
          <w:rFonts w:ascii="Times New Roman" w:hAnsi="Times New Roman" w:cs="Times New Roman"/>
          <w:sz w:val="28"/>
          <w:szCs w:val="28"/>
        </w:rPr>
        <w:t xml:space="preserve"> </w:t>
      </w:r>
    </w:p>
    <w:p w14:paraId="0F59DDE6" w14:textId="77777777" w:rsidR="002B525D" w:rsidRDefault="002B525D" w:rsidP="00B551A6">
      <w:pPr>
        <w:spacing w:line="240" w:lineRule="auto"/>
        <w:rPr>
          <w:rFonts w:ascii="Tahoma" w:hAnsi="Tahoma" w:cs="Tahoma"/>
          <w:sz w:val="24"/>
          <w:szCs w:val="24"/>
        </w:rPr>
      </w:pPr>
    </w:p>
    <w:p w14:paraId="6A193CB7" w14:textId="35E0E701" w:rsidR="006F4F8F" w:rsidRPr="00E11FBA" w:rsidRDefault="002B525D" w:rsidP="00B551A6">
      <w:pPr>
        <w:spacing w:line="240" w:lineRule="auto"/>
        <w:rPr>
          <w:rFonts w:ascii="Tahoma" w:hAnsi="Tahoma" w:cs="Tahoma"/>
          <w:b/>
          <w:sz w:val="24"/>
          <w:szCs w:val="24"/>
        </w:rPr>
      </w:pPr>
      <w:r>
        <w:rPr>
          <w:rFonts w:ascii="Tahoma" w:hAnsi="Tahoma" w:cs="Tahoma"/>
          <w:sz w:val="24"/>
          <w:szCs w:val="24"/>
        </w:rPr>
        <w:t xml:space="preserve">                                                </w:t>
      </w:r>
      <w:r w:rsidR="00E847CB" w:rsidRPr="00E11FBA">
        <w:rPr>
          <w:rFonts w:ascii="Tahoma" w:hAnsi="Tahoma" w:cs="Tahoma"/>
          <w:b/>
          <w:sz w:val="24"/>
          <w:szCs w:val="24"/>
        </w:rPr>
        <w:t>Chapter Three</w:t>
      </w:r>
    </w:p>
    <w:p w14:paraId="653B17A3" w14:textId="77777777" w:rsidR="006F4F8F" w:rsidRDefault="006F4F8F" w:rsidP="00B551A6">
      <w:pPr>
        <w:spacing w:line="240" w:lineRule="auto"/>
        <w:rPr>
          <w:rFonts w:ascii="Tahoma" w:hAnsi="Tahoma" w:cs="Tahoma"/>
          <w:sz w:val="24"/>
          <w:szCs w:val="24"/>
        </w:rPr>
      </w:pPr>
    </w:p>
    <w:p w14:paraId="2706BC48" w14:textId="77777777" w:rsidR="006F4F8F" w:rsidRPr="00654E17" w:rsidRDefault="00F33BE3" w:rsidP="00F33BE3">
      <w:pPr>
        <w:pStyle w:val="Heading1"/>
        <w:ind w:left="2160" w:firstLine="720"/>
        <w:jc w:val="left"/>
      </w:pPr>
      <w:bookmarkStart w:id="16" w:name="_Toc58963228"/>
      <w:r>
        <w:t xml:space="preserve">        </w:t>
      </w:r>
      <w:r w:rsidR="00E847CB" w:rsidRPr="00654E17">
        <w:t>Methodology</w:t>
      </w:r>
      <w:bookmarkEnd w:id="16"/>
    </w:p>
    <w:p w14:paraId="4871D77E" w14:textId="77777777" w:rsidR="002A6137" w:rsidRPr="002B525D" w:rsidRDefault="00464950" w:rsidP="00C04C12">
      <w:pPr>
        <w:spacing w:line="480" w:lineRule="auto"/>
        <w:rPr>
          <w:rFonts w:ascii="Times New Roman" w:hAnsi="Times New Roman" w:cs="Times New Roman"/>
          <w:sz w:val="28"/>
          <w:szCs w:val="28"/>
        </w:rPr>
      </w:pPr>
      <w:r w:rsidRPr="002B525D">
        <w:rPr>
          <w:rFonts w:ascii="Times New Roman" w:hAnsi="Times New Roman" w:cs="Times New Roman"/>
          <w:sz w:val="28"/>
          <w:szCs w:val="28"/>
        </w:rPr>
        <w:t>This section</w:t>
      </w:r>
      <w:r w:rsidR="0094675F" w:rsidRPr="002B525D">
        <w:rPr>
          <w:rFonts w:ascii="Times New Roman" w:hAnsi="Times New Roman" w:cs="Times New Roman"/>
          <w:sz w:val="28"/>
          <w:szCs w:val="28"/>
        </w:rPr>
        <w:t xml:space="preserve"> deals with the SLR research methodology. It details how the study will be carried out</w:t>
      </w:r>
      <w:r w:rsidR="00890749" w:rsidRPr="002B525D">
        <w:rPr>
          <w:rFonts w:ascii="Times New Roman" w:hAnsi="Times New Roman" w:cs="Times New Roman"/>
          <w:sz w:val="28"/>
          <w:szCs w:val="28"/>
        </w:rPr>
        <w:t xml:space="preserve"> and provide step-by-step guide </w:t>
      </w:r>
      <w:r w:rsidR="00925B94" w:rsidRPr="002B525D">
        <w:rPr>
          <w:rFonts w:ascii="Times New Roman" w:hAnsi="Times New Roman" w:cs="Times New Roman"/>
          <w:sz w:val="28"/>
          <w:szCs w:val="28"/>
        </w:rPr>
        <w:t xml:space="preserve">on </w:t>
      </w:r>
      <w:r w:rsidR="00C45E6F" w:rsidRPr="002B525D">
        <w:rPr>
          <w:rFonts w:ascii="Times New Roman" w:hAnsi="Times New Roman" w:cs="Times New Roman"/>
          <w:sz w:val="28"/>
          <w:szCs w:val="28"/>
        </w:rPr>
        <w:t>modus operandi of the study.</w:t>
      </w:r>
    </w:p>
    <w:p w14:paraId="5264E599" w14:textId="77777777" w:rsidR="0088717B" w:rsidRPr="00334615" w:rsidRDefault="00EA4DEC" w:rsidP="00D90F66">
      <w:pPr>
        <w:pStyle w:val="Heading2"/>
      </w:pPr>
      <w:bookmarkStart w:id="17" w:name="_Toc58963229"/>
      <w:r>
        <w:t>3.1</w:t>
      </w:r>
      <w:r>
        <w:tab/>
      </w:r>
      <w:r w:rsidR="0088717B" w:rsidRPr="00334615">
        <w:t>Research framework</w:t>
      </w:r>
      <w:bookmarkEnd w:id="17"/>
    </w:p>
    <w:p w14:paraId="03C8FCD9" w14:textId="77777777" w:rsidR="0088717B" w:rsidRPr="002B525D" w:rsidRDefault="0088717B" w:rsidP="002B525D">
      <w:pPr>
        <w:spacing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The qualitative research design adopted in this study is the systematic literature review (SLR). SLR is a qualitative research method involv</w:t>
      </w:r>
      <w:r w:rsidR="00F23EC0" w:rsidRPr="002B525D">
        <w:rPr>
          <w:rFonts w:ascii="Times New Roman" w:hAnsi="Times New Roman" w:cs="Times New Roman"/>
          <w:sz w:val="28"/>
          <w:szCs w:val="28"/>
        </w:rPr>
        <w:t>ing rigorous literature search to</w:t>
      </w:r>
      <w:r w:rsidRPr="002B525D">
        <w:rPr>
          <w:rFonts w:ascii="Times New Roman" w:hAnsi="Times New Roman" w:cs="Times New Roman"/>
          <w:sz w:val="28"/>
          <w:szCs w:val="28"/>
        </w:rPr>
        <w:t xml:space="preserve"> identify all relevant materials t</w:t>
      </w:r>
      <w:r w:rsidR="002C0C55" w:rsidRPr="002B525D">
        <w:rPr>
          <w:rFonts w:ascii="Times New Roman" w:hAnsi="Times New Roman" w:cs="Times New Roman"/>
          <w:sz w:val="28"/>
          <w:szCs w:val="28"/>
        </w:rPr>
        <w:t>o</w:t>
      </w:r>
      <w:r w:rsidRPr="002B525D">
        <w:rPr>
          <w:rFonts w:ascii="Times New Roman" w:hAnsi="Times New Roman" w:cs="Times New Roman"/>
          <w:sz w:val="28"/>
          <w:szCs w:val="28"/>
        </w:rPr>
        <w:t xml:space="preserve"> a topic of interes</w:t>
      </w:r>
      <w:r w:rsidR="002038B1" w:rsidRPr="002B525D">
        <w:rPr>
          <w:rFonts w:ascii="Times New Roman" w:hAnsi="Times New Roman" w:cs="Times New Roman"/>
          <w:sz w:val="28"/>
          <w:szCs w:val="28"/>
        </w:rPr>
        <w:t>t</w:t>
      </w:r>
      <w:r w:rsidRPr="002B525D">
        <w:rPr>
          <w:rFonts w:ascii="Times New Roman" w:hAnsi="Times New Roman" w:cs="Times New Roman"/>
          <w:sz w:val="28"/>
          <w:szCs w:val="28"/>
        </w:rPr>
        <w:t>) in this case, t</w:t>
      </w:r>
      <w:r w:rsidR="003E468C" w:rsidRPr="002B525D">
        <w:rPr>
          <w:rFonts w:ascii="Times New Roman" w:hAnsi="Times New Roman" w:cs="Times New Roman"/>
          <w:sz w:val="28"/>
          <w:szCs w:val="28"/>
        </w:rPr>
        <w:t>h</w:t>
      </w:r>
      <w:r w:rsidRPr="002B525D">
        <w:rPr>
          <w:rFonts w:ascii="Times New Roman" w:hAnsi="Times New Roman" w:cs="Times New Roman"/>
          <w:sz w:val="28"/>
          <w:szCs w:val="28"/>
        </w:rPr>
        <w:t>e gender role in work life balance). The use of SLR in research goes beyond just literature search but also ext</w:t>
      </w:r>
      <w:r w:rsidR="00236427" w:rsidRPr="002B525D">
        <w:rPr>
          <w:rFonts w:ascii="Times New Roman" w:hAnsi="Times New Roman" w:cs="Times New Roman"/>
          <w:sz w:val="28"/>
          <w:szCs w:val="28"/>
        </w:rPr>
        <w:t>e</w:t>
      </w:r>
      <w:r w:rsidRPr="002B525D">
        <w:rPr>
          <w:rFonts w:ascii="Times New Roman" w:hAnsi="Times New Roman" w:cs="Times New Roman"/>
          <w:sz w:val="28"/>
          <w:szCs w:val="28"/>
        </w:rPr>
        <w:t>nd to analyses of materials adjudged (through scientific pruning) to meet certain quality standards. Silva (2015, p. 793) describes SLR as a qualitative research method for “evaluating and interpreting all available research relating to a particular research question, t</w:t>
      </w:r>
      <w:r w:rsidR="004A6310" w:rsidRPr="002B525D">
        <w:rPr>
          <w:rFonts w:ascii="Times New Roman" w:hAnsi="Times New Roman" w:cs="Times New Roman"/>
          <w:sz w:val="28"/>
          <w:szCs w:val="28"/>
        </w:rPr>
        <w:t>o</w:t>
      </w:r>
      <w:r w:rsidRPr="002B525D">
        <w:rPr>
          <w:rFonts w:ascii="Times New Roman" w:hAnsi="Times New Roman" w:cs="Times New Roman"/>
          <w:sz w:val="28"/>
          <w:szCs w:val="28"/>
        </w:rPr>
        <w:t xml:space="preserve">pic area, or phenomenon of </w:t>
      </w:r>
      <w:r w:rsidRPr="002B525D">
        <w:rPr>
          <w:rFonts w:ascii="Times New Roman" w:hAnsi="Times New Roman" w:cs="Times New Roman"/>
          <w:sz w:val="28"/>
          <w:szCs w:val="28"/>
        </w:rPr>
        <w:lastRenderedPageBreak/>
        <w:t>interest”. SLR provides potent tools for</w:t>
      </w:r>
      <w:r w:rsidR="00436A81" w:rsidRPr="002B525D">
        <w:rPr>
          <w:rFonts w:ascii="Times New Roman" w:hAnsi="Times New Roman" w:cs="Times New Roman"/>
          <w:sz w:val="28"/>
          <w:szCs w:val="28"/>
        </w:rPr>
        <w:t xml:space="preserve"> synthesizing diverging findings in the literature.</w:t>
      </w:r>
    </w:p>
    <w:p w14:paraId="5098B146" w14:textId="77777777" w:rsidR="0088717B" w:rsidRPr="002B525D" w:rsidRDefault="00CA43DD" w:rsidP="002B525D">
      <w:pPr>
        <w:pStyle w:val="Heading2"/>
        <w:rPr>
          <w:rFonts w:ascii="Times New Roman" w:hAnsi="Times New Roman" w:cs="Times New Roman"/>
          <w:sz w:val="28"/>
          <w:szCs w:val="28"/>
        </w:rPr>
      </w:pPr>
      <w:bookmarkStart w:id="18" w:name="_Toc58963230"/>
      <w:r w:rsidRPr="002B525D">
        <w:rPr>
          <w:rFonts w:ascii="Times New Roman" w:hAnsi="Times New Roman" w:cs="Times New Roman"/>
          <w:sz w:val="28"/>
          <w:szCs w:val="28"/>
        </w:rPr>
        <w:t>3.2</w:t>
      </w:r>
      <w:r w:rsidRPr="002B525D">
        <w:rPr>
          <w:rFonts w:ascii="Times New Roman" w:hAnsi="Times New Roman" w:cs="Times New Roman"/>
          <w:sz w:val="28"/>
          <w:szCs w:val="28"/>
        </w:rPr>
        <w:tab/>
      </w:r>
      <w:r w:rsidR="0028473A" w:rsidRPr="002B525D">
        <w:rPr>
          <w:rFonts w:ascii="Times New Roman" w:hAnsi="Times New Roman" w:cs="Times New Roman"/>
          <w:sz w:val="28"/>
          <w:szCs w:val="28"/>
        </w:rPr>
        <w:t>Rationale for Adopting the SLR</w:t>
      </w:r>
      <w:bookmarkEnd w:id="18"/>
      <w:r w:rsidR="0028473A" w:rsidRPr="002B525D">
        <w:rPr>
          <w:rFonts w:ascii="Times New Roman" w:hAnsi="Times New Roman" w:cs="Times New Roman"/>
          <w:sz w:val="28"/>
          <w:szCs w:val="28"/>
        </w:rPr>
        <w:t xml:space="preserve"> </w:t>
      </w:r>
    </w:p>
    <w:p w14:paraId="0CD5BD39" w14:textId="1D534487" w:rsidR="0088717B" w:rsidRPr="002B525D" w:rsidRDefault="0088717B" w:rsidP="002B525D">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 xml:space="preserve">The rationale for adopting systematic literature review is the proliferation of studies with conflicting methodologies, </w:t>
      </w:r>
      <w:r w:rsidR="00CB1016" w:rsidRPr="002B525D">
        <w:rPr>
          <w:rFonts w:ascii="Times New Roman" w:hAnsi="Times New Roman" w:cs="Times New Roman"/>
          <w:sz w:val="28"/>
          <w:szCs w:val="28"/>
        </w:rPr>
        <w:t>approaches,</w:t>
      </w:r>
      <w:r w:rsidRPr="002B525D">
        <w:rPr>
          <w:rFonts w:ascii="Times New Roman" w:hAnsi="Times New Roman" w:cs="Times New Roman"/>
          <w:sz w:val="28"/>
          <w:szCs w:val="28"/>
        </w:rPr>
        <w:t xml:space="preserve"> and results. With SLR, the multitude of studies with conflicting findings, can be </w:t>
      </w:r>
      <w:r w:rsidR="00567F80" w:rsidRPr="002B525D">
        <w:rPr>
          <w:rFonts w:ascii="Times New Roman" w:hAnsi="Times New Roman" w:cs="Times New Roman"/>
          <w:sz w:val="28"/>
          <w:szCs w:val="28"/>
        </w:rPr>
        <w:t>synthesized and</w:t>
      </w:r>
      <w:r w:rsidRPr="002B525D">
        <w:rPr>
          <w:rFonts w:ascii="Times New Roman" w:hAnsi="Times New Roman" w:cs="Times New Roman"/>
          <w:sz w:val="28"/>
          <w:szCs w:val="28"/>
        </w:rPr>
        <w:t xml:space="preserve"> holistically assessed with possible identification of converging and diverging points of views. SLR can also help in identifying research gap. SLR often includes meta-analysis through which new hypotheses can be developed (Kitchenham et al., 2004) to be tested in a quantitative study.</w:t>
      </w:r>
    </w:p>
    <w:p w14:paraId="7EC8F1AB" w14:textId="77777777" w:rsidR="00257897" w:rsidRPr="002B525D" w:rsidRDefault="00DF6E5E" w:rsidP="002B525D">
      <w:pPr>
        <w:pStyle w:val="Heading2"/>
        <w:rPr>
          <w:rFonts w:ascii="Times New Roman" w:hAnsi="Times New Roman" w:cs="Times New Roman"/>
          <w:sz w:val="28"/>
          <w:szCs w:val="28"/>
        </w:rPr>
      </w:pPr>
      <w:bookmarkStart w:id="19" w:name="_Toc58963231"/>
      <w:r w:rsidRPr="002B525D">
        <w:rPr>
          <w:rFonts w:ascii="Times New Roman" w:hAnsi="Times New Roman" w:cs="Times New Roman"/>
          <w:sz w:val="28"/>
          <w:szCs w:val="28"/>
        </w:rPr>
        <w:t>3.3</w:t>
      </w:r>
      <w:r w:rsidRPr="002B525D">
        <w:rPr>
          <w:rFonts w:ascii="Times New Roman" w:hAnsi="Times New Roman" w:cs="Times New Roman"/>
          <w:sz w:val="28"/>
          <w:szCs w:val="28"/>
        </w:rPr>
        <w:tab/>
      </w:r>
      <w:r w:rsidR="00257897" w:rsidRPr="002B525D">
        <w:rPr>
          <w:rFonts w:ascii="Times New Roman" w:hAnsi="Times New Roman" w:cs="Times New Roman"/>
          <w:sz w:val="28"/>
          <w:szCs w:val="28"/>
        </w:rPr>
        <w:t>The S</w:t>
      </w:r>
      <w:r w:rsidR="000D2EF6" w:rsidRPr="002B525D">
        <w:rPr>
          <w:rFonts w:ascii="Times New Roman" w:hAnsi="Times New Roman" w:cs="Times New Roman"/>
          <w:sz w:val="28"/>
          <w:szCs w:val="28"/>
        </w:rPr>
        <w:t>ystematic Literature Review</w:t>
      </w:r>
      <w:r w:rsidR="00257897" w:rsidRPr="002B525D">
        <w:rPr>
          <w:rFonts w:ascii="Times New Roman" w:hAnsi="Times New Roman" w:cs="Times New Roman"/>
          <w:sz w:val="28"/>
          <w:szCs w:val="28"/>
        </w:rPr>
        <w:t xml:space="preserve"> in perspective</w:t>
      </w:r>
      <w:bookmarkEnd w:id="19"/>
    </w:p>
    <w:p w14:paraId="7DEC35A3" w14:textId="77777777" w:rsidR="0088717B" w:rsidRPr="002B525D" w:rsidRDefault="0088717B" w:rsidP="002B525D">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SLR involves systematic literature search based on predefined criteria. The Chochrane (2020) defines SLR as:</w:t>
      </w:r>
    </w:p>
    <w:p w14:paraId="69D2AC9E" w14:textId="12F14D3C" w:rsidR="0088717B" w:rsidRPr="002B525D" w:rsidRDefault="0088717B" w:rsidP="002B525D">
      <w:pPr>
        <w:spacing w:line="480" w:lineRule="auto"/>
        <w:ind w:left="720" w:right="720"/>
        <w:jc w:val="both"/>
        <w:rPr>
          <w:rFonts w:ascii="Times New Roman" w:hAnsi="Times New Roman" w:cs="Times New Roman"/>
          <w:sz w:val="28"/>
          <w:szCs w:val="28"/>
        </w:rPr>
      </w:pPr>
      <w:r w:rsidRPr="002B525D">
        <w:rPr>
          <w:rFonts w:ascii="Times New Roman" w:hAnsi="Times New Roman" w:cs="Times New Roman"/>
          <w:sz w:val="28"/>
          <w:szCs w:val="28"/>
        </w:rPr>
        <w:t xml:space="preserve">“a review of a clearly formulated question that uses systematic and explicit methods to identify, select and critically appraise relevant research, and to collect and </w:t>
      </w:r>
      <w:r w:rsidR="00B318D2" w:rsidRPr="002B525D">
        <w:rPr>
          <w:rFonts w:ascii="Times New Roman" w:hAnsi="Times New Roman" w:cs="Times New Roman"/>
          <w:sz w:val="28"/>
          <w:szCs w:val="28"/>
        </w:rPr>
        <w:t>analyze data</w:t>
      </w:r>
      <w:r w:rsidRPr="002B525D">
        <w:rPr>
          <w:rFonts w:ascii="Times New Roman" w:hAnsi="Times New Roman" w:cs="Times New Roman"/>
          <w:sz w:val="28"/>
          <w:szCs w:val="28"/>
        </w:rPr>
        <w:t xml:space="preserve"> from the studies that are included in the review. Statistical methods (meta-analysis) may or may not be used to analyse and summarize the results of the included studies”.</w:t>
      </w:r>
    </w:p>
    <w:p w14:paraId="523513B9" w14:textId="77777777" w:rsidR="0088717B" w:rsidRPr="002B525D" w:rsidRDefault="0088717B" w:rsidP="002B525D">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lastRenderedPageBreak/>
        <w:t>It can be observed from the quote above that SLR involve</w:t>
      </w:r>
      <w:r w:rsidR="00E94237" w:rsidRPr="002B525D">
        <w:rPr>
          <w:rFonts w:ascii="Times New Roman" w:hAnsi="Times New Roman" w:cs="Times New Roman"/>
          <w:sz w:val="28"/>
          <w:szCs w:val="28"/>
        </w:rPr>
        <w:t>s</w:t>
      </w:r>
      <w:r w:rsidRPr="002B525D">
        <w:rPr>
          <w:rFonts w:ascii="Times New Roman" w:hAnsi="Times New Roman" w:cs="Times New Roman"/>
          <w:sz w:val="28"/>
          <w:szCs w:val="28"/>
        </w:rPr>
        <w:t xml:space="preserve"> the formulation of research questions prior to literature search. This is to ensure a focused search. T</w:t>
      </w:r>
      <w:r w:rsidR="00EC3CAD" w:rsidRPr="002B525D">
        <w:rPr>
          <w:rFonts w:ascii="Times New Roman" w:hAnsi="Times New Roman" w:cs="Times New Roman"/>
          <w:sz w:val="28"/>
          <w:szCs w:val="28"/>
        </w:rPr>
        <w:t xml:space="preserve">his </w:t>
      </w:r>
      <w:r w:rsidRPr="002B525D">
        <w:rPr>
          <w:rFonts w:ascii="Times New Roman" w:hAnsi="Times New Roman" w:cs="Times New Roman"/>
          <w:sz w:val="28"/>
          <w:szCs w:val="28"/>
        </w:rPr>
        <w:t>also means that the searches that really matter a</w:t>
      </w:r>
      <w:r w:rsidR="00876A94" w:rsidRPr="002B525D">
        <w:rPr>
          <w:rFonts w:ascii="Times New Roman" w:hAnsi="Times New Roman" w:cs="Times New Roman"/>
          <w:sz w:val="28"/>
          <w:szCs w:val="28"/>
        </w:rPr>
        <w:t>re</w:t>
      </w:r>
      <w:r w:rsidRPr="002B525D">
        <w:rPr>
          <w:rFonts w:ascii="Times New Roman" w:hAnsi="Times New Roman" w:cs="Times New Roman"/>
          <w:sz w:val="28"/>
          <w:szCs w:val="28"/>
        </w:rPr>
        <w:t xml:space="preserve"> those to be </w:t>
      </w:r>
      <w:r w:rsidR="00FF74F0" w:rsidRPr="002B525D">
        <w:rPr>
          <w:rFonts w:ascii="Times New Roman" w:hAnsi="Times New Roman" w:cs="Times New Roman"/>
          <w:sz w:val="28"/>
          <w:szCs w:val="28"/>
        </w:rPr>
        <w:t>used</w:t>
      </w:r>
      <w:r w:rsidRPr="002B525D">
        <w:rPr>
          <w:rFonts w:ascii="Times New Roman" w:hAnsi="Times New Roman" w:cs="Times New Roman"/>
          <w:sz w:val="28"/>
          <w:szCs w:val="28"/>
        </w:rPr>
        <w:t xml:space="preserve"> in answering each of the research questions and not necessarily those that capture the broad topic of the study. The quote also shows that SLR involves not only literature search but also prudent analyses of the literature. The analysis, as evident in the quote</w:t>
      </w:r>
      <w:r w:rsidR="00DA5A00" w:rsidRPr="002B525D">
        <w:rPr>
          <w:rFonts w:ascii="Times New Roman" w:hAnsi="Times New Roman" w:cs="Times New Roman"/>
          <w:sz w:val="28"/>
          <w:szCs w:val="28"/>
        </w:rPr>
        <w:t>,</w:t>
      </w:r>
      <w:r w:rsidRPr="002B525D">
        <w:rPr>
          <w:rFonts w:ascii="Times New Roman" w:hAnsi="Times New Roman" w:cs="Times New Roman"/>
          <w:sz w:val="28"/>
          <w:szCs w:val="28"/>
        </w:rPr>
        <w:t xml:space="preserve"> may be meta or otherwise.</w:t>
      </w:r>
    </w:p>
    <w:p w14:paraId="59427061" w14:textId="77777777" w:rsidR="0088717B" w:rsidRPr="002B525D" w:rsidRDefault="0088717B" w:rsidP="002B525D">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SLR is different from other literature review methods like narrative, critical, historical, and chronological reviews among others. SLR uses a ‘review protocol’ which details procedurally, how the research questions will be answered. Besides, SLR also has ‘search strategies’ which other prominent literature review methods lack. The search strategy is a detailed plan of the database to be searched, the keywords to be used in the search among other key information.</w:t>
      </w:r>
    </w:p>
    <w:p w14:paraId="64DE20B6" w14:textId="71409032" w:rsidR="0088717B" w:rsidRPr="002B525D" w:rsidRDefault="0088717B" w:rsidP="002B525D">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 xml:space="preserve">The importance of the search strategies and their documentation is to ensure that the search is ‘reproducible’ at </w:t>
      </w:r>
      <w:r w:rsidR="00261E38" w:rsidRPr="002B525D">
        <w:rPr>
          <w:rFonts w:ascii="Times New Roman" w:hAnsi="Times New Roman" w:cs="Times New Roman"/>
          <w:sz w:val="28"/>
          <w:szCs w:val="28"/>
        </w:rPr>
        <w:t>any time</w:t>
      </w:r>
      <w:r w:rsidRPr="002B525D">
        <w:rPr>
          <w:rFonts w:ascii="Times New Roman" w:hAnsi="Times New Roman" w:cs="Times New Roman"/>
          <w:sz w:val="28"/>
          <w:szCs w:val="28"/>
        </w:rPr>
        <w:t xml:space="preserve">. It is to ensure that researcher can follow up the search process to access the materials used with negligible variance. The </w:t>
      </w:r>
      <w:r w:rsidR="009A7981" w:rsidRPr="002B525D">
        <w:rPr>
          <w:rFonts w:ascii="Times New Roman" w:hAnsi="Times New Roman" w:cs="Times New Roman"/>
          <w:sz w:val="28"/>
          <w:szCs w:val="28"/>
        </w:rPr>
        <w:t>search strategies</w:t>
      </w:r>
      <w:r w:rsidRPr="002B525D">
        <w:rPr>
          <w:rFonts w:ascii="Times New Roman" w:hAnsi="Times New Roman" w:cs="Times New Roman"/>
          <w:sz w:val="28"/>
          <w:szCs w:val="28"/>
        </w:rPr>
        <w:t xml:space="preserve"> can also provide the contexts in which the search findings, conclusions and recommendations are made</w:t>
      </w:r>
      <w:r w:rsidR="00096613" w:rsidRPr="002B525D">
        <w:rPr>
          <w:rFonts w:ascii="Times New Roman" w:hAnsi="Times New Roman" w:cs="Times New Roman"/>
          <w:sz w:val="28"/>
          <w:szCs w:val="28"/>
        </w:rPr>
        <w:t xml:space="preserve"> or to be made</w:t>
      </w:r>
      <w:r w:rsidRPr="002B525D">
        <w:rPr>
          <w:rFonts w:ascii="Times New Roman" w:hAnsi="Times New Roman" w:cs="Times New Roman"/>
          <w:sz w:val="28"/>
          <w:szCs w:val="28"/>
        </w:rPr>
        <w:t>.</w:t>
      </w:r>
    </w:p>
    <w:p w14:paraId="3899E067" w14:textId="77777777" w:rsidR="0088717B" w:rsidRPr="002B525D" w:rsidRDefault="0088717B" w:rsidP="002B525D">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SLR also has, as its unique feature, the ‘inclusion and exclusion criteria’. The inclusion criteria define as set of rules that qualify the materials obtained t</w:t>
      </w:r>
      <w:r w:rsidR="002B77E8" w:rsidRPr="002B525D">
        <w:rPr>
          <w:rFonts w:ascii="Times New Roman" w:hAnsi="Times New Roman" w:cs="Times New Roman"/>
          <w:sz w:val="28"/>
          <w:szCs w:val="28"/>
        </w:rPr>
        <w:t>o</w:t>
      </w:r>
      <w:r w:rsidRPr="002B525D">
        <w:rPr>
          <w:rFonts w:ascii="Times New Roman" w:hAnsi="Times New Roman" w:cs="Times New Roman"/>
          <w:sz w:val="28"/>
          <w:szCs w:val="28"/>
        </w:rPr>
        <w:t xml:space="preserve"> be </w:t>
      </w:r>
      <w:r w:rsidRPr="002B525D">
        <w:rPr>
          <w:rFonts w:ascii="Times New Roman" w:hAnsi="Times New Roman" w:cs="Times New Roman"/>
          <w:sz w:val="28"/>
          <w:szCs w:val="28"/>
        </w:rPr>
        <w:lastRenderedPageBreak/>
        <w:t xml:space="preserve">included in the analysis and synthesis stage. The common inclusion criteria include time frame (e.g. 2011-2020), whether the material is peer-reviewed or not. Many databases have tools to help a researcher to perform search based on certain criteria. The exclusion criteria are the direct opposite of the inclusion criteria.  In other words, materials that do not meet the inclusion criteria automatically </w:t>
      </w:r>
      <w:r w:rsidR="008E7B60" w:rsidRPr="002B525D">
        <w:rPr>
          <w:rFonts w:ascii="Times New Roman" w:hAnsi="Times New Roman" w:cs="Times New Roman"/>
          <w:sz w:val="28"/>
          <w:szCs w:val="28"/>
        </w:rPr>
        <w:t>meet</w:t>
      </w:r>
      <w:r w:rsidRPr="002B525D">
        <w:rPr>
          <w:rFonts w:ascii="Times New Roman" w:hAnsi="Times New Roman" w:cs="Times New Roman"/>
          <w:sz w:val="28"/>
          <w:szCs w:val="28"/>
        </w:rPr>
        <w:t xml:space="preserve"> the relevant exclusion criteria.</w:t>
      </w:r>
    </w:p>
    <w:p w14:paraId="024293AF" w14:textId="3BBFA933" w:rsidR="0088717B" w:rsidRPr="002B525D" w:rsidRDefault="0088717B" w:rsidP="002B525D">
      <w:pPr>
        <w:spacing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 xml:space="preserve">The results of the search usually include articles, </w:t>
      </w:r>
      <w:r w:rsidR="00463852" w:rsidRPr="002B525D">
        <w:rPr>
          <w:rFonts w:ascii="Times New Roman" w:hAnsi="Times New Roman" w:cs="Times New Roman"/>
          <w:sz w:val="28"/>
          <w:szCs w:val="28"/>
        </w:rPr>
        <w:t>data,</w:t>
      </w:r>
      <w:r w:rsidRPr="002B525D">
        <w:rPr>
          <w:rFonts w:ascii="Times New Roman" w:hAnsi="Times New Roman" w:cs="Times New Roman"/>
          <w:sz w:val="28"/>
          <w:szCs w:val="28"/>
        </w:rPr>
        <w:t xml:space="preserve"> and other forms of admissible research evidence. These articles and data are usually subjected to quality assessment to determine whether they are relevant to the study or not. To do these, quality criteria are often developed. The quality criteria may include the ‘article having certain keywords in its title and/or abstract’, article having definite methodology section’, ‘article addressing a subject matter as its main theme, ‘article answering at leas</w:t>
      </w:r>
      <w:r w:rsidR="009E19A1" w:rsidRPr="002B525D">
        <w:rPr>
          <w:rFonts w:ascii="Times New Roman" w:hAnsi="Times New Roman" w:cs="Times New Roman"/>
          <w:sz w:val="28"/>
          <w:szCs w:val="28"/>
        </w:rPr>
        <w:t>t</w:t>
      </w:r>
      <w:r w:rsidRPr="002B525D">
        <w:rPr>
          <w:rFonts w:ascii="Times New Roman" w:hAnsi="Times New Roman" w:cs="Times New Roman"/>
          <w:sz w:val="28"/>
          <w:szCs w:val="28"/>
        </w:rPr>
        <w:t xml:space="preserve"> one of the research questions’ and so on.</w:t>
      </w:r>
    </w:p>
    <w:p w14:paraId="4F283FE5" w14:textId="77777777" w:rsidR="0088717B" w:rsidRDefault="0088717B" w:rsidP="00B551A6">
      <w:pPr>
        <w:spacing w:line="240" w:lineRule="auto"/>
        <w:rPr>
          <w:rFonts w:ascii="Tahoma" w:hAnsi="Tahoma" w:cs="Tahoma"/>
          <w:sz w:val="24"/>
          <w:szCs w:val="24"/>
        </w:rPr>
      </w:pPr>
    </w:p>
    <w:p w14:paraId="56280B2F" w14:textId="77777777" w:rsidR="00565CD6" w:rsidRPr="00334615" w:rsidRDefault="00A20419" w:rsidP="00B551A6">
      <w:pPr>
        <w:spacing w:line="240" w:lineRule="auto"/>
        <w:rPr>
          <w:rFonts w:ascii="Tahoma" w:hAnsi="Tahoma" w:cs="Tahoma"/>
          <w:sz w:val="24"/>
          <w:szCs w:val="24"/>
        </w:rPr>
      </w:pPr>
      <w:r w:rsidRPr="00A20419">
        <w:rPr>
          <w:rFonts w:ascii="Tahoma" w:hAnsi="Tahoma" w:cs="Tahoma"/>
          <w:noProof/>
          <w:sz w:val="24"/>
          <w:szCs w:val="24"/>
        </w:rPr>
        <w:lastRenderedPageBreak/>
        <w:drawing>
          <wp:inline distT="0" distB="0" distL="0" distR="0" wp14:anchorId="6D17F057" wp14:editId="4A6C3B02">
            <wp:extent cx="5486400" cy="3205537"/>
            <wp:effectExtent l="0" t="0" r="0" b="0"/>
            <wp:docPr id="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941F67F" w14:textId="77777777" w:rsidR="0088717B" w:rsidRPr="00334615" w:rsidRDefault="0088717B" w:rsidP="004C33CE">
      <w:pPr>
        <w:spacing w:after="0" w:line="240" w:lineRule="auto"/>
        <w:jc w:val="center"/>
        <w:rPr>
          <w:rFonts w:ascii="Tahoma" w:hAnsi="Tahoma" w:cs="Tahoma"/>
          <w:sz w:val="24"/>
          <w:szCs w:val="24"/>
        </w:rPr>
      </w:pPr>
      <w:r w:rsidRPr="00334615">
        <w:rPr>
          <w:rFonts w:ascii="Tahoma" w:hAnsi="Tahoma" w:cs="Tahoma"/>
          <w:sz w:val="24"/>
          <w:szCs w:val="24"/>
        </w:rPr>
        <w:t>Figure 1: Notable features of the Systematic Literature Review</w:t>
      </w:r>
    </w:p>
    <w:p w14:paraId="529A399B" w14:textId="77777777" w:rsidR="0088717B" w:rsidRDefault="0088717B" w:rsidP="004C33CE">
      <w:pPr>
        <w:spacing w:after="0" w:line="240" w:lineRule="auto"/>
        <w:jc w:val="center"/>
        <w:rPr>
          <w:rFonts w:ascii="Tahoma" w:hAnsi="Tahoma" w:cs="Tahoma"/>
          <w:sz w:val="24"/>
          <w:szCs w:val="24"/>
        </w:rPr>
      </w:pPr>
      <w:r w:rsidRPr="00334615">
        <w:rPr>
          <w:rFonts w:ascii="Tahoma" w:hAnsi="Tahoma" w:cs="Tahoma"/>
          <w:sz w:val="24"/>
          <w:szCs w:val="24"/>
        </w:rPr>
        <w:t>Source: Adapted from Kitchnham (2004)</w:t>
      </w:r>
    </w:p>
    <w:p w14:paraId="01A0D67D" w14:textId="77777777" w:rsidR="0043491E" w:rsidRPr="00334615" w:rsidRDefault="0043491E" w:rsidP="004C33CE">
      <w:pPr>
        <w:spacing w:after="0" w:line="240" w:lineRule="auto"/>
        <w:jc w:val="center"/>
        <w:rPr>
          <w:rFonts w:ascii="Tahoma" w:hAnsi="Tahoma" w:cs="Tahoma"/>
          <w:sz w:val="24"/>
          <w:szCs w:val="24"/>
        </w:rPr>
      </w:pPr>
    </w:p>
    <w:p w14:paraId="12513176" w14:textId="77777777" w:rsidR="0088717B" w:rsidRPr="00611191" w:rsidRDefault="00734E7E" w:rsidP="00CA4B2D">
      <w:pPr>
        <w:pStyle w:val="Heading2"/>
        <w:spacing w:before="0"/>
      </w:pPr>
      <w:bookmarkStart w:id="20" w:name="_Toc58963232"/>
      <w:r>
        <w:t>3.4</w:t>
      </w:r>
      <w:r>
        <w:tab/>
      </w:r>
      <w:r w:rsidR="0088717B" w:rsidRPr="00611191">
        <w:t>Advantages and Disadvantages of SLR</w:t>
      </w:r>
      <w:bookmarkEnd w:id="20"/>
    </w:p>
    <w:p w14:paraId="4FE32A40" w14:textId="77777777" w:rsidR="0088717B" w:rsidRPr="002B525D" w:rsidRDefault="0088717B" w:rsidP="00727B67">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SLR, as a research methodology</w:t>
      </w:r>
      <w:r w:rsidR="00973893" w:rsidRPr="002B525D">
        <w:rPr>
          <w:rFonts w:ascii="Times New Roman" w:hAnsi="Times New Roman" w:cs="Times New Roman"/>
          <w:sz w:val="28"/>
          <w:szCs w:val="28"/>
        </w:rPr>
        <w:t>,</w:t>
      </w:r>
      <w:r w:rsidRPr="002B525D">
        <w:rPr>
          <w:rFonts w:ascii="Times New Roman" w:hAnsi="Times New Roman" w:cs="Times New Roman"/>
          <w:sz w:val="28"/>
          <w:szCs w:val="28"/>
        </w:rPr>
        <w:t xml:space="preserve"> has numerous advantages. It helps in new knowledge discovery through meta-analysis (where used) of previously existing studies. SLR involves quasi-scientific scrutiny of both results of a study and the methods used in arriving at the results. In SLR, quality of materials is also prioritized. An assessment of the results within the purview of the methodology used and subjecting the materials and methods to scrutiny improves study quality.</w:t>
      </w:r>
    </w:p>
    <w:p w14:paraId="58D8A8EF" w14:textId="77777777" w:rsidR="0088717B" w:rsidRPr="002B525D" w:rsidRDefault="0088717B" w:rsidP="00727B67">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Besides, SLR provides documented evidence of research processes. This provides opportunity to have reproducible study. Enabling reproducibility of a study, SLR facilitates post-study integrity tests which can eventually improve quality of research done worldwide.</w:t>
      </w:r>
    </w:p>
    <w:p w14:paraId="0AD5CC84" w14:textId="77777777" w:rsidR="0088717B" w:rsidRPr="002B525D" w:rsidRDefault="0088717B" w:rsidP="002935F1">
      <w:pPr>
        <w:spacing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lastRenderedPageBreak/>
        <w:t>SLR also has some disadvantages. The research method can be time consuming. Besides, since the aim is to review as many relevant materials as possible, material costs are usually high. Without a grant or some forms of institutional supports, it may be very difficult to successfully conduct a study using the SLR research design.</w:t>
      </w:r>
    </w:p>
    <w:p w14:paraId="4713A8D0" w14:textId="77777777" w:rsidR="0088717B" w:rsidRPr="002B525D" w:rsidRDefault="009E2BAC" w:rsidP="00CA4B2D">
      <w:pPr>
        <w:pStyle w:val="Heading2"/>
        <w:spacing w:before="0"/>
        <w:rPr>
          <w:rFonts w:ascii="Times New Roman" w:hAnsi="Times New Roman" w:cs="Times New Roman"/>
          <w:sz w:val="28"/>
          <w:szCs w:val="28"/>
        </w:rPr>
      </w:pPr>
      <w:bookmarkStart w:id="21" w:name="_Toc58963233"/>
      <w:r w:rsidRPr="002B525D">
        <w:rPr>
          <w:rFonts w:ascii="Times New Roman" w:hAnsi="Times New Roman" w:cs="Times New Roman"/>
          <w:sz w:val="28"/>
          <w:szCs w:val="28"/>
        </w:rPr>
        <w:t>3.</w:t>
      </w:r>
      <w:r w:rsidR="00D54DCA" w:rsidRPr="002B525D">
        <w:rPr>
          <w:rFonts w:ascii="Times New Roman" w:hAnsi="Times New Roman" w:cs="Times New Roman"/>
          <w:sz w:val="28"/>
          <w:szCs w:val="28"/>
        </w:rPr>
        <w:t>5</w:t>
      </w:r>
      <w:r w:rsidRPr="002B525D">
        <w:rPr>
          <w:rFonts w:ascii="Times New Roman" w:hAnsi="Times New Roman" w:cs="Times New Roman"/>
          <w:sz w:val="28"/>
          <w:szCs w:val="28"/>
        </w:rPr>
        <w:tab/>
      </w:r>
      <w:r w:rsidR="0088717B" w:rsidRPr="002B525D">
        <w:rPr>
          <w:rFonts w:ascii="Times New Roman" w:hAnsi="Times New Roman" w:cs="Times New Roman"/>
          <w:sz w:val="28"/>
          <w:szCs w:val="28"/>
        </w:rPr>
        <w:t>Planning the Review</w:t>
      </w:r>
      <w:bookmarkEnd w:id="21"/>
    </w:p>
    <w:p w14:paraId="58400AA1" w14:textId="77777777" w:rsidR="0088717B" w:rsidRPr="002B525D" w:rsidRDefault="0088717B" w:rsidP="00EF4A0A">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SLR involves series of activities including conducting preliminary review, developing appropriate research questions, and putting in place methods and procedures to conduct the review. A plan is needed to avoid muddling up things and towards ensuring smooth progression of research activities. Developing the review plan requires careful appraisal of the research problem leading to the formulation of clear, unambiguous relevant research questions.</w:t>
      </w:r>
    </w:p>
    <w:p w14:paraId="2BE49EE0" w14:textId="77777777" w:rsidR="00B528B9" w:rsidRPr="002B525D" w:rsidRDefault="00E06BE3" w:rsidP="00EF4A0A">
      <w:pPr>
        <w:spacing w:after="0"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 xml:space="preserve">Before </w:t>
      </w:r>
      <w:r w:rsidR="00D25DC3" w:rsidRPr="002B525D">
        <w:rPr>
          <w:rFonts w:ascii="Times New Roman" w:hAnsi="Times New Roman" w:cs="Times New Roman"/>
          <w:sz w:val="28"/>
          <w:szCs w:val="28"/>
        </w:rPr>
        <w:t>embarking on</w:t>
      </w:r>
      <w:r w:rsidRPr="002B525D">
        <w:rPr>
          <w:rFonts w:ascii="Times New Roman" w:hAnsi="Times New Roman" w:cs="Times New Roman"/>
          <w:sz w:val="28"/>
          <w:szCs w:val="28"/>
        </w:rPr>
        <w:t xml:space="preserve"> the review plan, it is the usual practice to </w:t>
      </w:r>
      <w:r w:rsidR="00EF4A0A" w:rsidRPr="002B525D">
        <w:rPr>
          <w:rFonts w:ascii="Times New Roman" w:hAnsi="Times New Roman" w:cs="Times New Roman"/>
          <w:sz w:val="28"/>
          <w:szCs w:val="28"/>
        </w:rPr>
        <w:t>conduct preliminary</w:t>
      </w:r>
      <w:r w:rsidRPr="002B525D">
        <w:rPr>
          <w:rFonts w:ascii="Times New Roman" w:hAnsi="Times New Roman" w:cs="Times New Roman"/>
          <w:sz w:val="28"/>
          <w:szCs w:val="28"/>
        </w:rPr>
        <w:t xml:space="preserve"> information search on the subject matter</w:t>
      </w:r>
      <w:r w:rsidR="00CD6816" w:rsidRPr="002B525D">
        <w:rPr>
          <w:rFonts w:ascii="Times New Roman" w:hAnsi="Times New Roman" w:cs="Times New Roman"/>
          <w:sz w:val="28"/>
          <w:szCs w:val="28"/>
        </w:rPr>
        <w:t>. In this study case information search on gender roles in WLB is ideal</w:t>
      </w:r>
      <w:r w:rsidR="00150D49" w:rsidRPr="002B525D">
        <w:rPr>
          <w:rFonts w:ascii="Times New Roman" w:hAnsi="Times New Roman" w:cs="Times New Roman"/>
          <w:sz w:val="28"/>
          <w:szCs w:val="28"/>
        </w:rPr>
        <w:t>. Through the preliminary search/review, the researcher can obtain background information particularly on search terms</w:t>
      </w:r>
      <w:r w:rsidR="00696D4B" w:rsidRPr="002B525D">
        <w:rPr>
          <w:rFonts w:ascii="Times New Roman" w:hAnsi="Times New Roman" w:cs="Times New Roman"/>
          <w:sz w:val="28"/>
          <w:szCs w:val="28"/>
        </w:rPr>
        <w:t xml:space="preserve"> that are relevant to answering the research questions.</w:t>
      </w:r>
    </w:p>
    <w:p w14:paraId="7CAFCFC9" w14:textId="77777777" w:rsidR="00E06BE3" w:rsidRPr="002B525D" w:rsidRDefault="00B528B9" w:rsidP="003C46DF">
      <w:pPr>
        <w:spacing w:line="480" w:lineRule="auto"/>
        <w:ind w:firstLine="720"/>
        <w:jc w:val="both"/>
        <w:rPr>
          <w:rFonts w:ascii="Times New Roman" w:hAnsi="Times New Roman" w:cs="Times New Roman"/>
          <w:sz w:val="28"/>
          <w:szCs w:val="28"/>
        </w:rPr>
      </w:pPr>
      <w:r w:rsidRPr="002B525D">
        <w:rPr>
          <w:rFonts w:ascii="Times New Roman" w:hAnsi="Times New Roman" w:cs="Times New Roman"/>
          <w:sz w:val="28"/>
          <w:szCs w:val="28"/>
        </w:rPr>
        <w:t>The following flow diagram s</w:t>
      </w:r>
      <w:r w:rsidR="00A2588C" w:rsidRPr="002B525D">
        <w:rPr>
          <w:rFonts w:ascii="Times New Roman" w:hAnsi="Times New Roman" w:cs="Times New Roman"/>
          <w:sz w:val="28"/>
          <w:szCs w:val="28"/>
        </w:rPr>
        <w:t>h</w:t>
      </w:r>
      <w:r w:rsidRPr="002B525D">
        <w:rPr>
          <w:rFonts w:ascii="Times New Roman" w:hAnsi="Times New Roman" w:cs="Times New Roman"/>
          <w:sz w:val="28"/>
          <w:szCs w:val="28"/>
        </w:rPr>
        <w:t>ows a typical SLR procedural plan of action.</w:t>
      </w:r>
      <w:r w:rsidR="001E3878" w:rsidRPr="002B525D">
        <w:rPr>
          <w:rFonts w:ascii="Times New Roman" w:hAnsi="Times New Roman" w:cs="Times New Roman"/>
          <w:sz w:val="28"/>
          <w:szCs w:val="28"/>
        </w:rPr>
        <w:t xml:space="preserve"> As evident in the flowchart, the research question formulation follows background information search. After research question formulation is database </w:t>
      </w:r>
      <w:r w:rsidR="00AD621E" w:rsidRPr="002B525D">
        <w:rPr>
          <w:rFonts w:ascii="Times New Roman" w:hAnsi="Times New Roman" w:cs="Times New Roman"/>
          <w:sz w:val="28"/>
          <w:szCs w:val="28"/>
        </w:rPr>
        <w:t xml:space="preserve">selection </w:t>
      </w:r>
      <w:r w:rsidR="00AD621E" w:rsidRPr="002B525D">
        <w:rPr>
          <w:rFonts w:ascii="Times New Roman" w:hAnsi="Times New Roman" w:cs="Times New Roman"/>
          <w:sz w:val="28"/>
          <w:szCs w:val="28"/>
        </w:rPr>
        <w:lastRenderedPageBreak/>
        <w:t>providing</w:t>
      </w:r>
      <w:r w:rsidR="001F4D6C" w:rsidRPr="002B525D">
        <w:rPr>
          <w:rFonts w:ascii="Times New Roman" w:hAnsi="Times New Roman" w:cs="Times New Roman"/>
          <w:sz w:val="28"/>
          <w:szCs w:val="28"/>
        </w:rPr>
        <w:t xml:space="preserve"> </w:t>
      </w:r>
      <w:r w:rsidR="001E3C81" w:rsidRPr="002B525D">
        <w:rPr>
          <w:rFonts w:ascii="Times New Roman" w:hAnsi="Times New Roman" w:cs="Times New Roman"/>
          <w:sz w:val="28"/>
          <w:szCs w:val="28"/>
        </w:rPr>
        <w:t xml:space="preserve">the </w:t>
      </w:r>
      <w:r w:rsidR="001F4D6C" w:rsidRPr="002B525D">
        <w:rPr>
          <w:rFonts w:ascii="Times New Roman" w:hAnsi="Times New Roman" w:cs="Times New Roman"/>
          <w:sz w:val="28"/>
          <w:szCs w:val="28"/>
        </w:rPr>
        <w:t>rationale</w:t>
      </w:r>
      <w:r w:rsidR="00E06BE3" w:rsidRPr="002B525D">
        <w:rPr>
          <w:rFonts w:ascii="Times New Roman" w:hAnsi="Times New Roman" w:cs="Times New Roman"/>
          <w:sz w:val="28"/>
          <w:szCs w:val="28"/>
        </w:rPr>
        <w:t xml:space="preserve"> </w:t>
      </w:r>
      <w:r w:rsidR="007964FD" w:rsidRPr="002B525D">
        <w:rPr>
          <w:rFonts w:ascii="Times New Roman" w:hAnsi="Times New Roman" w:cs="Times New Roman"/>
          <w:sz w:val="28"/>
          <w:szCs w:val="28"/>
        </w:rPr>
        <w:t>for providing it.</w:t>
      </w:r>
      <w:r w:rsidR="00F806FE" w:rsidRPr="002B525D">
        <w:rPr>
          <w:rFonts w:ascii="Times New Roman" w:hAnsi="Times New Roman" w:cs="Times New Roman"/>
          <w:sz w:val="28"/>
          <w:szCs w:val="28"/>
        </w:rPr>
        <w:t xml:space="preserve"> Inclusion and exclusion criteria, quality assessment </w:t>
      </w:r>
      <w:r w:rsidR="00AD621E" w:rsidRPr="002B525D">
        <w:rPr>
          <w:rFonts w:ascii="Times New Roman" w:hAnsi="Times New Roman" w:cs="Times New Roman"/>
          <w:sz w:val="28"/>
          <w:szCs w:val="28"/>
        </w:rPr>
        <w:t>checklist</w:t>
      </w:r>
      <w:r w:rsidR="00F806FE" w:rsidRPr="002B525D">
        <w:rPr>
          <w:rFonts w:ascii="Times New Roman" w:hAnsi="Times New Roman" w:cs="Times New Roman"/>
          <w:sz w:val="28"/>
          <w:szCs w:val="28"/>
        </w:rPr>
        <w:t xml:space="preserve"> for each material, data extraction technique</w:t>
      </w:r>
      <w:r w:rsidR="00784611" w:rsidRPr="002B525D">
        <w:rPr>
          <w:rFonts w:ascii="Times New Roman" w:hAnsi="Times New Roman" w:cs="Times New Roman"/>
          <w:sz w:val="28"/>
          <w:szCs w:val="28"/>
        </w:rPr>
        <w:t>, timeline for various stages and expert advice on constructed protocols, in that order,</w:t>
      </w:r>
      <w:r w:rsidR="00EA1751" w:rsidRPr="002B525D">
        <w:rPr>
          <w:rFonts w:ascii="Times New Roman" w:hAnsi="Times New Roman" w:cs="Times New Roman"/>
          <w:sz w:val="28"/>
          <w:szCs w:val="28"/>
        </w:rPr>
        <w:t xml:space="preserve"> form the integral part of the S</w:t>
      </w:r>
      <w:r w:rsidR="00784611" w:rsidRPr="002B525D">
        <w:rPr>
          <w:rFonts w:ascii="Times New Roman" w:hAnsi="Times New Roman" w:cs="Times New Roman"/>
          <w:sz w:val="28"/>
          <w:szCs w:val="28"/>
        </w:rPr>
        <w:t>LR plan.</w:t>
      </w:r>
    </w:p>
    <w:p w14:paraId="7FC35F1B" w14:textId="45021B02" w:rsidR="0039407D" w:rsidRPr="00334615" w:rsidRDefault="0039407D" w:rsidP="00B551A6">
      <w:pPr>
        <w:spacing w:line="240" w:lineRule="auto"/>
        <w:rPr>
          <w:rFonts w:ascii="Tahoma" w:hAnsi="Tahoma" w:cs="Tahoma"/>
          <w:sz w:val="24"/>
          <w:szCs w:val="24"/>
        </w:rPr>
      </w:pPr>
      <w:r w:rsidRPr="00334615">
        <w:rPr>
          <w:rFonts w:ascii="Tahoma" w:hAnsi="Tahoma" w:cs="Tahoma"/>
          <w:noProof/>
          <w:sz w:val="24"/>
          <w:szCs w:val="24"/>
        </w:rPr>
        <w:drawing>
          <wp:inline distT="0" distB="0" distL="0" distR="0" wp14:anchorId="352089E1" wp14:editId="3C564186">
            <wp:extent cx="5488760" cy="2718924"/>
            <wp:effectExtent l="38100" t="0" r="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001D1AC5">
        <w:rPr>
          <w:rFonts w:ascii="Tahoma" w:hAnsi="Tahoma" w:cs="Tahoma"/>
          <w:noProof/>
          <w:sz w:val="24"/>
          <w:szCs w:val="24"/>
        </w:rPr>
        <mc:AlternateContent>
          <mc:Choice Requires="wps">
            <w:drawing>
              <wp:anchor distT="0" distB="0" distL="114300" distR="114300" simplePos="0" relativeHeight="251658240" behindDoc="0" locked="0" layoutInCell="1" allowOverlap="1" wp14:anchorId="541C81C7" wp14:editId="6E7621F8">
                <wp:simplePos x="0" y="0"/>
                <wp:positionH relativeFrom="column">
                  <wp:posOffset>1901825</wp:posOffset>
                </wp:positionH>
                <wp:positionV relativeFrom="paragraph">
                  <wp:posOffset>2404110</wp:posOffset>
                </wp:positionV>
                <wp:extent cx="2071370" cy="283210"/>
                <wp:effectExtent l="0" t="4445"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1370"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7B5E9" w14:textId="77777777" w:rsidR="004B72FF" w:rsidRDefault="00DF4AE7">
                            <w:r>
                              <w:t xml:space="preserve">Figure </w:t>
                            </w:r>
                            <w:r w:rsidR="002645CF">
                              <w:t>2</w:t>
                            </w:r>
                            <w:r>
                              <w:t xml:space="preserve">: </w:t>
                            </w:r>
                            <w:r w:rsidR="00F44391">
                              <w:t>Planning the review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1C81C7" id="_x0000_t202" coordsize="21600,21600" o:spt="202" path="m,l,21600r21600,l21600,xe">
                <v:stroke joinstyle="miter"/>
                <v:path gradientshapeok="t" o:connecttype="rect"/>
              </v:shapetype>
              <v:shape id="Text Box 2" o:spid="_x0000_s1026" type="#_x0000_t202" style="position:absolute;margin-left:149.75pt;margin-top:189.3pt;width:163.1pt;height:2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" stroked="f">
                <v:textbox>
                  <w:txbxContent>
                    <w:p w14:paraId="3027B5E9" w14:textId="77777777" w:rsidR="004B72FF" w:rsidRDefault="00DF4AE7">
                      <w:r>
                        <w:t xml:space="preserve">Figure </w:t>
                      </w:r>
                      <w:r w:rsidR="002645CF">
                        <w:t>2</w:t>
                      </w:r>
                      <w:r>
                        <w:t xml:space="preserve">: </w:t>
                      </w:r>
                      <w:r w:rsidR="00F44391">
                        <w:t>Planning the review</w:t>
                      </w:r>
                    </w:p>
                  </w:txbxContent>
                </v:textbox>
              </v:shape>
            </w:pict>
          </mc:Fallback>
        </mc:AlternateContent>
      </w:r>
    </w:p>
    <w:p w14:paraId="05249037" w14:textId="77777777" w:rsidR="0039407D" w:rsidRPr="00334615" w:rsidRDefault="0039407D" w:rsidP="00B551A6">
      <w:pPr>
        <w:spacing w:line="240" w:lineRule="auto"/>
        <w:rPr>
          <w:rFonts w:ascii="Tahoma" w:hAnsi="Tahoma" w:cs="Tahoma"/>
          <w:sz w:val="24"/>
          <w:szCs w:val="24"/>
        </w:rPr>
      </w:pPr>
    </w:p>
    <w:p w14:paraId="66BD35C4" w14:textId="77777777" w:rsidR="00684985" w:rsidRPr="00334615" w:rsidRDefault="006E0B37" w:rsidP="00381658">
      <w:pPr>
        <w:pStyle w:val="Heading2"/>
      </w:pPr>
      <w:bookmarkStart w:id="22" w:name="_Toc58963234"/>
      <w:r>
        <w:t>3.6</w:t>
      </w:r>
      <w:r>
        <w:tab/>
      </w:r>
      <w:r w:rsidR="0039407D" w:rsidRPr="00334615">
        <w:t>Conducting the Review</w:t>
      </w:r>
      <w:bookmarkEnd w:id="22"/>
    </w:p>
    <w:p w14:paraId="03C48B5B" w14:textId="3773E809" w:rsidR="006054C1" w:rsidRPr="00465B86" w:rsidRDefault="002645CF" w:rsidP="00381658">
      <w:pPr>
        <w:spacing w:line="480" w:lineRule="auto"/>
        <w:ind w:firstLine="720"/>
        <w:jc w:val="both"/>
        <w:rPr>
          <w:rFonts w:ascii="Times New Roman" w:hAnsi="Times New Roman" w:cs="Times New Roman"/>
          <w:sz w:val="28"/>
          <w:szCs w:val="28"/>
        </w:rPr>
      </w:pPr>
      <w:r w:rsidRPr="00465B86">
        <w:rPr>
          <w:rFonts w:ascii="Times New Roman" w:hAnsi="Times New Roman" w:cs="Times New Roman"/>
          <w:sz w:val="28"/>
          <w:szCs w:val="28"/>
        </w:rPr>
        <w:t>Three major steps will be followed in conducting the SLR as shown in Figure 3</w:t>
      </w:r>
      <w:r w:rsidR="000C058D" w:rsidRPr="00465B86">
        <w:rPr>
          <w:rFonts w:ascii="Times New Roman" w:hAnsi="Times New Roman" w:cs="Times New Roman"/>
          <w:sz w:val="28"/>
          <w:szCs w:val="28"/>
        </w:rPr>
        <w:t xml:space="preserve">. The first of the three steps </w:t>
      </w:r>
      <w:r w:rsidR="003C2BB9" w:rsidRPr="00465B86">
        <w:rPr>
          <w:rFonts w:ascii="Times New Roman" w:hAnsi="Times New Roman" w:cs="Times New Roman"/>
          <w:sz w:val="28"/>
          <w:szCs w:val="28"/>
        </w:rPr>
        <w:t>have</w:t>
      </w:r>
      <w:r w:rsidR="000C058D" w:rsidRPr="00465B86">
        <w:rPr>
          <w:rFonts w:ascii="Times New Roman" w:hAnsi="Times New Roman" w:cs="Times New Roman"/>
          <w:sz w:val="28"/>
          <w:szCs w:val="28"/>
        </w:rPr>
        <w:t xml:space="preserve"> to do with relevant literature identification and selection </w:t>
      </w:r>
      <w:r w:rsidR="003677C0" w:rsidRPr="00465B86">
        <w:rPr>
          <w:rFonts w:ascii="Times New Roman" w:hAnsi="Times New Roman" w:cs="Times New Roman"/>
          <w:sz w:val="28"/>
          <w:szCs w:val="28"/>
        </w:rPr>
        <w:t>while the</w:t>
      </w:r>
      <w:r w:rsidR="00A7248B" w:rsidRPr="00465B86">
        <w:rPr>
          <w:rFonts w:ascii="Times New Roman" w:hAnsi="Times New Roman" w:cs="Times New Roman"/>
          <w:sz w:val="28"/>
          <w:szCs w:val="28"/>
        </w:rPr>
        <w:t xml:space="preserve"> second step involves systematic data extraction from the selected literature</w:t>
      </w:r>
      <w:r w:rsidR="00AE0240" w:rsidRPr="00465B86">
        <w:rPr>
          <w:rFonts w:ascii="Times New Roman" w:hAnsi="Times New Roman" w:cs="Times New Roman"/>
          <w:sz w:val="28"/>
          <w:szCs w:val="28"/>
        </w:rPr>
        <w:t xml:space="preserve">. </w:t>
      </w:r>
      <w:r w:rsidR="006B518C" w:rsidRPr="00465B86">
        <w:rPr>
          <w:rFonts w:ascii="Times New Roman" w:hAnsi="Times New Roman" w:cs="Times New Roman"/>
          <w:sz w:val="28"/>
          <w:szCs w:val="28"/>
        </w:rPr>
        <w:t xml:space="preserve">In the </w:t>
      </w:r>
      <w:r w:rsidR="00AE0240" w:rsidRPr="00465B86">
        <w:rPr>
          <w:rFonts w:ascii="Times New Roman" w:hAnsi="Times New Roman" w:cs="Times New Roman"/>
          <w:sz w:val="28"/>
          <w:szCs w:val="28"/>
        </w:rPr>
        <w:t>third and final step</w:t>
      </w:r>
      <w:r w:rsidR="008F7588" w:rsidRPr="00465B86">
        <w:rPr>
          <w:rFonts w:ascii="Times New Roman" w:hAnsi="Times New Roman" w:cs="Times New Roman"/>
          <w:sz w:val="28"/>
          <w:szCs w:val="28"/>
        </w:rPr>
        <w:t>, analyses of the data extracted from the selected literature will be done as well as the presentation of synthetic overview of findings from the analyses.</w:t>
      </w:r>
    </w:p>
    <w:p w14:paraId="2622CBCC" w14:textId="77777777" w:rsidR="00114F88" w:rsidRPr="00334615" w:rsidRDefault="00CF2979" w:rsidP="00B551A6">
      <w:pPr>
        <w:spacing w:line="240" w:lineRule="auto"/>
        <w:rPr>
          <w:rFonts w:ascii="Tahoma" w:hAnsi="Tahoma" w:cs="Tahoma"/>
          <w:sz w:val="24"/>
          <w:szCs w:val="24"/>
        </w:rPr>
      </w:pPr>
      <w:r w:rsidRPr="00334615">
        <w:rPr>
          <w:rFonts w:ascii="Tahoma" w:hAnsi="Tahoma" w:cs="Tahoma"/>
          <w:noProof/>
          <w:sz w:val="24"/>
          <w:szCs w:val="24"/>
        </w:rPr>
        <w:lastRenderedPageBreak/>
        <w:drawing>
          <wp:inline distT="0" distB="0" distL="0" distR="0" wp14:anchorId="64AB8FCC" wp14:editId="24B88384">
            <wp:extent cx="4458712" cy="2209126"/>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FF10B42" w14:textId="77777777" w:rsidR="000013E1" w:rsidRDefault="000013E1" w:rsidP="00B551A6">
      <w:pPr>
        <w:spacing w:line="240" w:lineRule="auto"/>
        <w:jc w:val="center"/>
        <w:rPr>
          <w:rFonts w:ascii="Tahoma" w:hAnsi="Tahoma" w:cs="Tahoma"/>
          <w:sz w:val="24"/>
          <w:szCs w:val="24"/>
        </w:rPr>
      </w:pPr>
      <w:r w:rsidRPr="00334615">
        <w:rPr>
          <w:rFonts w:ascii="Tahoma" w:hAnsi="Tahoma" w:cs="Tahoma"/>
          <w:sz w:val="24"/>
          <w:szCs w:val="24"/>
        </w:rPr>
        <w:t xml:space="preserve">Figure 4: </w:t>
      </w:r>
      <w:r w:rsidR="002243BD" w:rsidRPr="00334615">
        <w:rPr>
          <w:rFonts w:ascii="Tahoma" w:hAnsi="Tahoma" w:cs="Tahoma"/>
          <w:sz w:val="24"/>
          <w:szCs w:val="24"/>
        </w:rPr>
        <w:t xml:space="preserve">Processes involved in </w:t>
      </w:r>
      <w:r w:rsidR="004223BF" w:rsidRPr="00334615">
        <w:rPr>
          <w:rFonts w:ascii="Tahoma" w:hAnsi="Tahoma" w:cs="Tahoma"/>
          <w:sz w:val="24"/>
          <w:szCs w:val="24"/>
        </w:rPr>
        <w:t>conducting</w:t>
      </w:r>
      <w:r w:rsidR="001B363E" w:rsidRPr="00334615">
        <w:rPr>
          <w:rFonts w:ascii="Tahoma" w:hAnsi="Tahoma" w:cs="Tahoma"/>
          <w:sz w:val="24"/>
          <w:szCs w:val="24"/>
        </w:rPr>
        <w:t xml:space="preserve"> the review</w:t>
      </w:r>
    </w:p>
    <w:p w14:paraId="7D4994A7" w14:textId="77777777" w:rsidR="00481896" w:rsidRPr="00334615" w:rsidRDefault="00481896" w:rsidP="00B551A6">
      <w:pPr>
        <w:spacing w:line="240" w:lineRule="auto"/>
        <w:jc w:val="center"/>
        <w:rPr>
          <w:rFonts w:ascii="Tahoma" w:hAnsi="Tahoma" w:cs="Tahoma"/>
          <w:sz w:val="24"/>
          <w:szCs w:val="24"/>
        </w:rPr>
      </w:pPr>
    </w:p>
    <w:p w14:paraId="0AD8B4EB" w14:textId="77777777" w:rsidR="000E21A9" w:rsidRPr="00334615" w:rsidRDefault="00405DEB" w:rsidP="003E1174">
      <w:pPr>
        <w:pStyle w:val="Heading2"/>
      </w:pPr>
      <w:bookmarkStart w:id="23" w:name="_Toc58963235"/>
      <w:r>
        <w:t>3.7</w:t>
      </w:r>
      <w:r>
        <w:tab/>
      </w:r>
      <w:r w:rsidR="00AA1805" w:rsidRPr="00334615">
        <w:t>How the Literature will be identified</w:t>
      </w:r>
      <w:r w:rsidR="00F049FD" w:rsidRPr="00334615">
        <w:t xml:space="preserve"> and selected</w:t>
      </w:r>
      <w:bookmarkEnd w:id="23"/>
    </w:p>
    <w:p w14:paraId="36A164BA" w14:textId="77777777" w:rsidR="004A074D" w:rsidRPr="00465B86" w:rsidRDefault="00F54158" w:rsidP="00DB4549">
      <w:p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The literature will be identified by developing eligibility criteria</w:t>
      </w:r>
      <w:r w:rsidR="00A701AF" w:rsidRPr="00465B86">
        <w:rPr>
          <w:rFonts w:ascii="Times New Roman" w:hAnsi="Times New Roman" w:cs="Times New Roman"/>
          <w:sz w:val="28"/>
          <w:szCs w:val="28"/>
        </w:rPr>
        <w:t>, identification of credible information sources and developing search terms to be used in eventual sel</w:t>
      </w:r>
      <w:r w:rsidR="00C8046A" w:rsidRPr="00465B86">
        <w:rPr>
          <w:rFonts w:ascii="Times New Roman" w:hAnsi="Times New Roman" w:cs="Times New Roman"/>
          <w:sz w:val="28"/>
          <w:szCs w:val="28"/>
        </w:rPr>
        <w:t>e</w:t>
      </w:r>
      <w:r w:rsidR="00A701AF" w:rsidRPr="00465B86">
        <w:rPr>
          <w:rFonts w:ascii="Times New Roman" w:hAnsi="Times New Roman" w:cs="Times New Roman"/>
          <w:sz w:val="28"/>
          <w:szCs w:val="28"/>
        </w:rPr>
        <w:t>ction of the studies.</w:t>
      </w:r>
      <w:r w:rsidR="00EA692A" w:rsidRPr="00465B86">
        <w:rPr>
          <w:rFonts w:ascii="Times New Roman" w:hAnsi="Times New Roman" w:cs="Times New Roman"/>
          <w:sz w:val="28"/>
          <w:szCs w:val="28"/>
        </w:rPr>
        <w:t xml:space="preserve"> The </w:t>
      </w:r>
      <w:r w:rsidR="00606DD2" w:rsidRPr="00465B86">
        <w:rPr>
          <w:rFonts w:ascii="Times New Roman" w:hAnsi="Times New Roman" w:cs="Times New Roman"/>
          <w:sz w:val="28"/>
          <w:szCs w:val="28"/>
        </w:rPr>
        <w:t>following eligibility</w:t>
      </w:r>
      <w:r w:rsidR="000309C9" w:rsidRPr="00465B86">
        <w:rPr>
          <w:rFonts w:ascii="Times New Roman" w:hAnsi="Times New Roman" w:cs="Times New Roman"/>
          <w:sz w:val="28"/>
          <w:szCs w:val="28"/>
        </w:rPr>
        <w:t xml:space="preserve"> criteria</w:t>
      </w:r>
      <w:r w:rsidR="00940AA0" w:rsidRPr="00465B86">
        <w:rPr>
          <w:rFonts w:ascii="Times New Roman" w:hAnsi="Times New Roman" w:cs="Times New Roman"/>
          <w:sz w:val="28"/>
          <w:szCs w:val="28"/>
        </w:rPr>
        <w:t xml:space="preserve"> are developed for this purpose.</w:t>
      </w:r>
    </w:p>
    <w:p w14:paraId="68A206BD" w14:textId="77777777" w:rsidR="0045087C" w:rsidRPr="00465B86" w:rsidRDefault="006C5552" w:rsidP="003E1174">
      <w:pPr>
        <w:pStyle w:val="Heading3"/>
        <w:rPr>
          <w:rFonts w:ascii="Times New Roman" w:hAnsi="Times New Roman" w:cs="Times New Roman"/>
          <w:sz w:val="28"/>
          <w:szCs w:val="28"/>
        </w:rPr>
      </w:pPr>
      <w:bookmarkStart w:id="24" w:name="_Toc58963236"/>
      <w:r w:rsidRPr="00465B86">
        <w:rPr>
          <w:rFonts w:ascii="Times New Roman" w:hAnsi="Times New Roman" w:cs="Times New Roman"/>
          <w:sz w:val="28"/>
          <w:szCs w:val="28"/>
        </w:rPr>
        <w:t>3.7.1</w:t>
      </w:r>
      <w:r w:rsidRPr="00465B86">
        <w:rPr>
          <w:rFonts w:ascii="Times New Roman" w:hAnsi="Times New Roman" w:cs="Times New Roman"/>
          <w:sz w:val="28"/>
          <w:szCs w:val="28"/>
        </w:rPr>
        <w:tab/>
      </w:r>
      <w:r w:rsidR="0045087C" w:rsidRPr="00465B86">
        <w:rPr>
          <w:rFonts w:ascii="Times New Roman" w:hAnsi="Times New Roman" w:cs="Times New Roman"/>
          <w:sz w:val="28"/>
          <w:szCs w:val="28"/>
        </w:rPr>
        <w:t>Elig</w:t>
      </w:r>
      <w:r w:rsidR="009A0F72" w:rsidRPr="00465B86">
        <w:rPr>
          <w:rFonts w:ascii="Times New Roman" w:hAnsi="Times New Roman" w:cs="Times New Roman"/>
          <w:sz w:val="28"/>
          <w:szCs w:val="28"/>
        </w:rPr>
        <w:t>i</w:t>
      </w:r>
      <w:r w:rsidR="0045087C" w:rsidRPr="00465B86">
        <w:rPr>
          <w:rFonts w:ascii="Times New Roman" w:hAnsi="Times New Roman" w:cs="Times New Roman"/>
          <w:sz w:val="28"/>
          <w:szCs w:val="28"/>
        </w:rPr>
        <w:t>bility Criteria</w:t>
      </w:r>
      <w:bookmarkEnd w:id="24"/>
    </w:p>
    <w:p w14:paraId="2AE97254" w14:textId="77777777" w:rsidR="003B252C" w:rsidRPr="00465B86" w:rsidRDefault="0048787B" w:rsidP="00DB4549">
      <w:p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To qualify for further processing (i.e. quality assessment)</w:t>
      </w:r>
      <w:r w:rsidR="00D73B55" w:rsidRPr="00465B86">
        <w:rPr>
          <w:rFonts w:ascii="Times New Roman" w:hAnsi="Times New Roman" w:cs="Times New Roman"/>
          <w:sz w:val="28"/>
          <w:szCs w:val="28"/>
        </w:rPr>
        <w:t xml:space="preserve">, </w:t>
      </w:r>
      <w:r w:rsidR="00C433F1" w:rsidRPr="00465B86">
        <w:rPr>
          <w:rFonts w:ascii="Times New Roman" w:hAnsi="Times New Roman" w:cs="Times New Roman"/>
          <w:sz w:val="28"/>
          <w:szCs w:val="28"/>
        </w:rPr>
        <w:t>the article or material must meet the eligibility criteria</w:t>
      </w:r>
      <w:r w:rsidR="0048424E" w:rsidRPr="00465B86">
        <w:rPr>
          <w:rFonts w:ascii="Times New Roman" w:hAnsi="Times New Roman" w:cs="Times New Roman"/>
          <w:sz w:val="28"/>
          <w:szCs w:val="28"/>
        </w:rPr>
        <w:t xml:space="preserve"> provided below:</w:t>
      </w:r>
    </w:p>
    <w:p w14:paraId="58D3C90C" w14:textId="3C5E1D6D" w:rsidR="00D31C90" w:rsidRPr="00465B86" w:rsidRDefault="002F237B"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 xml:space="preserve">The article </w:t>
      </w:r>
      <w:r w:rsidR="00E875FC" w:rsidRPr="00465B86">
        <w:rPr>
          <w:rFonts w:ascii="Times New Roman" w:hAnsi="Times New Roman" w:cs="Times New Roman"/>
          <w:sz w:val="28"/>
          <w:szCs w:val="28"/>
        </w:rPr>
        <w:t>must</w:t>
      </w:r>
      <w:r w:rsidRPr="00465B86">
        <w:rPr>
          <w:rFonts w:ascii="Times New Roman" w:hAnsi="Times New Roman" w:cs="Times New Roman"/>
          <w:sz w:val="28"/>
          <w:szCs w:val="28"/>
        </w:rPr>
        <w:t xml:space="preserve"> be found in the databases selected for this study</w:t>
      </w:r>
    </w:p>
    <w:p w14:paraId="4FD4A49B" w14:textId="77777777" w:rsidR="002F237B" w:rsidRPr="00465B86" w:rsidRDefault="004D5842"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The written language of the article must be English language</w:t>
      </w:r>
    </w:p>
    <w:p w14:paraId="2BBBA095" w14:textId="77777777" w:rsidR="00B24AFA" w:rsidRPr="00465B86" w:rsidRDefault="00B24AFA"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It must have a clearly stated and articulated methodology</w:t>
      </w:r>
    </w:p>
    <w:p w14:paraId="580C388A" w14:textId="77777777" w:rsidR="005124CB" w:rsidRPr="00465B86" w:rsidRDefault="005124CB"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lastRenderedPageBreak/>
        <w:t xml:space="preserve">The data used in the study must pass sufficiency tests depending on the degree of </w:t>
      </w:r>
      <w:r w:rsidR="00F60870" w:rsidRPr="00465B86">
        <w:rPr>
          <w:rFonts w:ascii="Times New Roman" w:hAnsi="Times New Roman" w:cs="Times New Roman"/>
          <w:sz w:val="28"/>
          <w:szCs w:val="28"/>
        </w:rPr>
        <w:t>generalization the study made of its findings.</w:t>
      </w:r>
    </w:p>
    <w:p w14:paraId="67E1D9C0" w14:textId="77777777" w:rsidR="008C77C8" w:rsidRPr="00465B86" w:rsidRDefault="008C77C8"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It must be a completed and concluded study</w:t>
      </w:r>
      <w:r w:rsidR="00F320F9" w:rsidRPr="00465B86">
        <w:rPr>
          <w:rFonts w:ascii="Times New Roman" w:hAnsi="Times New Roman" w:cs="Times New Roman"/>
          <w:sz w:val="28"/>
          <w:szCs w:val="28"/>
        </w:rPr>
        <w:t>- not a work in process or draft copy. Revised version is, however, acceptable.</w:t>
      </w:r>
    </w:p>
    <w:p w14:paraId="5E6B8FDD" w14:textId="77777777" w:rsidR="004C69C9" w:rsidRPr="00465B86" w:rsidRDefault="004C69C9"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Duplicated study will be expunged.</w:t>
      </w:r>
    </w:p>
    <w:p w14:paraId="5F7AE773" w14:textId="77777777" w:rsidR="00651964" w:rsidRPr="00465B86" w:rsidRDefault="00651964"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It must be peer-reviewed study</w:t>
      </w:r>
    </w:p>
    <w:p w14:paraId="090E22A3" w14:textId="77777777" w:rsidR="003E1275" w:rsidRPr="00465B86" w:rsidRDefault="003E1275" w:rsidP="00DB4549">
      <w:pPr>
        <w:pStyle w:val="ListParagraph"/>
        <w:numPr>
          <w:ilvl w:val="0"/>
          <w:numId w:val="1"/>
        </w:num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It must present results on gender influence on WLB.</w:t>
      </w:r>
    </w:p>
    <w:p w14:paraId="7E53845A" w14:textId="77777777" w:rsidR="00C13744" w:rsidRPr="00465B86" w:rsidRDefault="00C5376D" w:rsidP="00DB4549">
      <w:pPr>
        <w:spacing w:line="480" w:lineRule="auto"/>
        <w:jc w:val="both"/>
        <w:rPr>
          <w:rFonts w:ascii="Times New Roman" w:hAnsi="Times New Roman" w:cs="Times New Roman"/>
          <w:sz w:val="28"/>
          <w:szCs w:val="28"/>
        </w:rPr>
      </w:pPr>
      <w:r w:rsidRPr="00465B86">
        <w:rPr>
          <w:rFonts w:ascii="Times New Roman" w:hAnsi="Times New Roman" w:cs="Times New Roman"/>
          <w:sz w:val="28"/>
          <w:szCs w:val="28"/>
        </w:rPr>
        <w:t>There are reasons for the foregoing eligibility criteria. These reasons are captured in the rationale provided in Table 1.</w:t>
      </w:r>
    </w:p>
    <w:p w14:paraId="6509794A" w14:textId="77777777" w:rsidR="00821DCD" w:rsidRPr="007A0CED" w:rsidRDefault="004A0B4D" w:rsidP="00B551A6">
      <w:pPr>
        <w:spacing w:line="240" w:lineRule="auto"/>
        <w:rPr>
          <w:rFonts w:ascii="Tahoma" w:hAnsi="Tahoma" w:cs="Tahoma"/>
          <w:b/>
          <w:sz w:val="24"/>
          <w:szCs w:val="24"/>
        </w:rPr>
      </w:pPr>
      <w:r w:rsidRPr="007A0CED">
        <w:rPr>
          <w:rFonts w:ascii="Tahoma" w:hAnsi="Tahoma" w:cs="Tahoma"/>
          <w:b/>
          <w:sz w:val="24"/>
          <w:szCs w:val="24"/>
        </w:rPr>
        <w:t xml:space="preserve">Table 1: </w:t>
      </w:r>
      <w:r w:rsidR="00477BAA" w:rsidRPr="007A0CED">
        <w:rPr>
          <w:rFonts w:ascii="Tahoma" w:hAnsi="Tahoma" w:cs="Tahoma"/>
          <w:b/>
          <w:sz w:val="24"/>
          <w:szCs w:val="24"/>
        </w:rPr>
        <w:t>Selection criteria and their rationale</w:t>
      </w:r>
    </w:p>
    <w:tbl>
      <w:tblPr>
        <w:tblStyle w:val="TableGrid"/>
        <w:tblW w:w="10350" w:type="dxa"/>
        <w:tblInd w:w="-522" w:type="dxa"/>
        <w:tblLayout w:type="fixed"/>
        <w:tblLook w:val="04A0" w:firstRow="1" w:lastRow="0" w:firstColumn="1" w:lastColumn="0" w:noHBand="0" w:noVBand="1"/>
      </w:tblPr>
      <w:tblGrid>
        <w:gridCol w:w="720"/>
        <w:gridCol w:w="2520"/>
        <w:gridCol w:w="7110"/>
      </w:tblGrid>
      <w:tr w:rsidR="00162523" w:rsidRPr="00334615" w14:paraId="72E08E00" w14:textId="77777777" w:rsidTr="00E874ED">
        <w:tc>
          <w:tcPr>
            <w:tcW w:w="720" w:type="dxa"/>
          </w:tcPr>
          <w:p w14:paraId="377EEAD1" w14:textId="77777777" w:rsidR="00162523" w:rsidRPr="00850A86" w:rsidRDefault="00F8094C" w:rsidP="00B551A6">
            <w:pPr>
              <w:rPr>
                <w:rFonts w:ascii="Tahoma" w:hAnsi="Tahoma" w:cs="Tahoma"/>
                <w:b/>
                <w:sz w:val="24"/>
                <w:szCs w:val="24"/>
              </w:rPr>
            </w:pPr>
            <w:r w:rsidRPr="00850A86">
              <w:rPr>
                <w:rFonts w:ascii="Tahoma" w:hAnsi="Tahoma" w:cs="Tahoma"/>
                <w:b/>
                <w:sz w:val="24"/>
                <w:szCs w:val="24"/>
              </w:rPr>
              <w:t>s/n</w:t>
            </w:r>
          </w:p>
        </w:tc>
        <w:tc>
          <w:tcPr>
            <w:tcW w:w="2520" w:type="dxa"/>
          </w:tcPr>
          <w:p w14:paraId="1B033316" w14:textId="77777777" w:rsidR="00162523" w:rsidRPr="00850A86" w:rsidRDefault="00C571B6" w:rsidP="00B551A6">
            <w:pPr>
              <w:rPr>
                <w:rFonts w:ascii="Tahoma" w:hAnsi="Tahoma" w:cs="Tahoma"/>
                <w:b/>
                <w:sz w:val="24"/>
                <w:szCs w:val="24"/>
              </w:rPr>
            </w:pPr>
            <w:r w:rsidRPr="00850A86">
              <w:rPr>
                <w:rFonts w:ascii="Tahoma" w:hAnsi="Tahoma" w:cs="Tahoma"/>
                <w:b/>
                <w:sz w:val="24"/>
                <w:szCs w:val="24"/>
              </w:rPr>
              <w:t xml:space="preserve">Criteria </w:t>
            </w:r>
          </w:p>
        </w:tc>
        <w:tc>
          <w:tcPr>
            <w:tcW w:w="7110" w:type="dxa"/>
          </w:tcPr>
          <w:p w14:paraId="64CBA0B1" w14:textId="77777777" w:rsidR="00162523" w:rsidRPr="00850A86" w:rsidRDefault="002F301F" w:rsidP="00B551A6">
            <w:pPr>
              <w:rPr>
                <w:rFonts w:ascii="Tahoma" w:hAnsi="Tahoma" w:cs="Tahoma"/>
                <w:b/>
                <w:sz w:val="24"/>
                <w:szCs w:val="24"/>
              </w:rPr>
            </w:pPr>
            <w:r w:rsidRPr="00850A86">
              <w:rPr>
                <w:rFonts w:ascii="Tahoma" w:hAnsi="Tahoma" w:cs="Tahoma"/>
                <w:b/>
                <w:sz w:val="24"/>
                <w:szCs w:val="24"/>
              </w:rPr>
              <w:t xml:space="preserve">Rationale </w:t>
            </w:r>
          </w:p>
        </w:tc>
      </w:tr>
      <w:tr w:rsidR="00162523" w:rsidRPr="00334615" w14:paraId="18148BD2" w14:textId="77777777" w:rsidTr="00E874ED">
        <w:tc>
          <w:tcPr>
            <w:tcW w:w="720" w:type="dxa"/>
          </w:tcPr>
          <w:p w14:paraId="2BB47ED4" w14:textId="77777777" w:rsidR="00162523" w:rsidRPr="00334615" w:rsidRDefault="00324C3D" w:rsidP="00B551A6">
            <w:pPr>
              <w:rPr>
                <w:rFonts w:ascii="Tahoma" w:hAnsi="Tahoma" w:cs="Tahoma"/>
                <w:sz w:val="24"/>
                <w:szCs w:val="24"/>
              </w:rPr>
            </w:pPr>
            <w:r w:rsidRPr="00334615">
              <w:rPr>
                <w:rFonts w:ascii="Tahoma" w:hAnsi="Tahoma" w:cs="Tahoma"/>
                <w:sz w:val="24"/>
                <w:szCs w:val="24"/>
              </w:rPr>
              <w:t>1</w:t>
            </w:r>
          </w:p>
        </w:tc>
        <w:tc>
          <w:tcPr>
            <w:tcW w:w="2520" w:type="dxa"/>
          </w:tcPr>
          <w:p w14:paraId="467242FD" w14:textId="77777777" w:rsidR="00162523" w:rsidRPr="00AF2D6B" w:rsidRDefault="00EE71BA"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Contained in the following journal:</w:t>
            </w:r>
          </w:p>
          <w:p w14:paraId="2880B1B0" w14:textId="77777777" w:rsidR="00EE71BA" w:rsidRPr="00AF2D6B" w:rsidRDefault="00BD6ED4" w:rsidP="00862AC7">
            <w:pPr>
              <w:spacing w:line="480" w:lineRule="auto"/>
              <w:rPr>
                <w:rFonts w:ascii="Times New Roman" w:hAnsi="Times New Roman" w:cs="Times New Roman"/>
                <w:sz w:val="28"/>
                <w:szCs w:val="28"/>
              </w:rPr>
            </w:pPr>
            <w:r w:rsidRPr="00AF2D6B">
              <w:rPr>
                <w:rFonts w:ascii="Times New Roman" w:hAnsi="Times New Roman" w:cs="Times New Roman"/>
                <w:i/>
                <w:sz w:val="28"/>
                <w:szCs w:val="28"/>
              </w:rPr>
              <w:t xml:space="preserve">i. </w:t>
            </w:r>
            <w:hyperlink r:id="rId26" w:tooltip="view journal details" w:history="1">
              <w:r w:rsidR="00EE71BA" w:rsidRPr="00AF2D6B">
                <w:rPr>
                  <w:rStyle w:val="Hyperlink"/>
                  <w:rFonts w:ascii="Times New Roman" w:hAnsi="Times New Roman" w:cs="Times New Roman"/>
                  <w:i/>
                  <w:color w:val="auto"/>
                  <w:sz w:val="28"/>
                  <w:szCs w:val="28"/>
                  <w:u w:val="none"/>
                  <w:shd w:val="clear" w:color="auto" w:fill="FFFFFF"/>
                </w:rPr>
                <w:t>Academy of Management Annals</w:t>
              </w:r>
            </w:hyperlink>
          </w:p>
          <w:p w14:paraId="6C2D753E" w14:textId="77777777" w:rsidR="00BD6ED4" w:rsidRPr="00AF2D6B" w:rsidRDefault="00BD6ED4" w:rsidP="00862AC7">
            <w:pPr>
              <w:spacing w:line="480" w:lineRule="auto"/>
              <w:rPr>
                <w:rFonts w:ascii="Times New Roman" w:hAnsi="Times New Roman" w:cs="Times New Roman"/>
                <w:i/>
                <w:sz w:val="28"/>
                <w:szCs w:val="28"/>
              </w:rPr>
            </w:pPr>
            <w:r w:rsidRPr="00AF2D6B">
              <w:rPr>
                <w:rFonts w:ascii="Times New Roman" w:hAnsi="Times New Roman" w:cs="Times New Roman"/>
                <w:i/>
                <w:sz w:val="28"/>
                <w:szCs w:val="28"/>
              </w:rPr>
              <w:t>ii. Organizational Science</w:t>
            </w:r>
          </w:p>
          <w:p w14:paraId="26F7B03B" w14:textId="77777777" w:rsidR="005913D8" w:rsidRPr="00AF2D6B" w:rsidRDefault="005913D8"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iii.</w:t>
            </w:r>
            <w:hyperlink r:id="rId27" w:tooltip="view journal details" w:history="1">
              <w:r w:rsidRPr="00AF2D6B">
                <w:rPr>
                  <w:rStyle w:val="Hyperlink"/>
                  <w:rFonts w:ascii="Times New Roman" w:hAnsi="Times New Roman" w:cs="Times New Roman"/>
                  <w:i/>
                  <w:color w:val="auto"/>
                  <w:sz w:val="28"/>
                  <w:szCs w:val="28"/>
                  <w:u w:val="none"/>
                  <w:shd w:val="clear" w:color="auto" w:fill="FFFFFF"/>
                </w:rPr>
                <w:t>Journal of Human Resources</w:t>
              </w:r>
            </w:hyperlink>
          </w:p>
          <w:p w14:paraId="07307FB5" w14:textId="77777777" w:rsidR="00362435" w:rsidRPr="00AF2D6B" w:rsidRDefault="00362435"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lastRenderedPageBreak/>
              <w:t xml:space="preserve">iv. </w:t>
            </w:r>
            <w:r w:rsidRPr="00AF2D6B">
              <w:rPr>
                <w:rFonts w:ascii="Times New Roman" w:hAnsi="Times New Roman" w:cs="Times New Roman"/>
                <w:i/>
                <w:sz w:val="28"/>
                <w:szCs w:val="28"/>
              </w:rPr>
              <w:t>Journal of Organisational Behavior</w:t>
            </w:r>
          </w:p>
        </w:tc>
        <w:tc>
          <w:tcPr>
            <w:tcW w:w="7110" w:type="dxa"/>
          </w:tcPr>
          <w:p w14:paraId="6AA0060A" w14:textId="77777777" w:rsidR="00162523" w:rsidRPr="00AF2D6B" w:rsidRDefault="00316817"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lastRenderedPageBreak/>
              <w:t>These journals have high impact score which suggest that they are important journals in the human resource management filed. The journals are less multidisciplinary implying that they contain specialized contents relevant to answering the study research questions.</w:t>
            </w:r>
          </w:p>
        </w:tc>
      </w:tr>
      <w:tr w:rsidR="00162523" w:rsidRPr="00334615" w14:paraId="0FA962E3" w14:textId="77777777" w:rsidTr="00E874ED">
        <w:tc>
          <w:tcPr>
            <w:tcW w:w="720" w:type="dxa"/>
          </w:tcPr>
          <w:p w14:paraId="6744B720" w14:textId="77777777" w:rsidR="00162523" w:rsidRPr="00334615" w:rsidRDefault="00324C3D" w:rsidP="00B551A6">
            <w:pPr>
              <w:rPr>
                <w:rFonts w:ascii="Tahoma" w:hAnsi="Tahoma" w:cs="Tahoma"/>
                <w:sz w:val="24"/>
                <w:szCs w:val="24"/>
              </w:rPr>
            </w:pPr>
            <w:r w:rsidRPr="00334615">
              <w:rPr>
                <w:rFonts w:ascii="Tahoma" w:hAnsi="Tahoma" w:cs="Tahoma"/>
                <w:sz w:val="24"/>
                <w:szCs w:val="24"/>
              </w:rPr>
              <w:t>2</w:t>
            </w:r>
          </w:p>
        </w:tc>
        <w:tc>
          <w:tcPr>
            <w:tcW w:w="2520" w:type="dxa"/>
          </w:tcPr>
          <w:p w14:paraId="52323D89" w14:textId="77777777" w:rsidR="00162523" w:rsidRPr="00AF2D6B" w:rsidRDefault="00056E77"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Written in English or translated to standard English language</w:t>
            </w:r>
          </w:p>
        </w:tc>
        <w:tc>
          <w:tcPr>
            <w:tcW w:w="7110" w:type="dxa"/>
          </w:tcPr>
          <w:p w14:paraId="6C6F94B9" w14:textId="6A78F065" w:rsidR="00162523" w:rsidRPr="00AF2D6B" w:rsidRDefault="004D39C1"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 xml:space="preserve">Most of research articles </w:t>
            </w:r>
            <w:r w:rsidR="000B2ADE" w:rsidRPr="00AF2D6B">
              <w:rPr>
                <w:rFonts w:ascii="Times New Roman" w:hAnsi="Times New Roman" w:cs="Times New Roman"/>
                <w:sz w:val="28"/>
                <w:szCs w:val="28"/>
              </w:rPr>
              <w:t>available are</w:t>
            </w:r>
            <w:r w:rsidR="002250BE" w:rsidRPr="00AF2D6B">
              <w:rPr>
                <w:rFonts w:ascii="Times New Roman" w:hAnsi="Times New Roman" w:cs="Times New Roman"/>
                <w:sz w:val="28"/>
                <w:szCs w:val="28"/>
              </w:rPr>
              <w:t xml:space="preserve"> either written or translated to English Language. Large dat</w:t>
            </w:r>
            <w:r w:rsidR="00C2576F" w:rsidRPr="00AF2D6B">
              <w:rPr>
                <w:rFonts w:ascii="Times New Roman" w:hAnsi="Times New Roman" w:cs="Times New Roman"/>
                <w:sz w:val="28"/>
                <w:szCs w:val="28"/>
              </w:rPr>
              <w:t>abase of research texts</w:t>
            </w:r>
            <w:r w:rsidR="00623AC9" w:rsidRPr="00AF2D6B">
              <w:rPr>
                <w:rFonts w:ascii="Times New Roman" w:hAnsi="Times New Roman" w:cs="Times New Roman"/>
                <w:sz w:val="28"/>
                <w:szCs w:val="28"/>
              </w:rPr>
              <w:t xml:space="preserve"> written or translated to English language exist.</w:t>
            </w:r>
            <w:r w:rsidR="009A3ACB" w:rsidRPr="00AF2D6B">
              <w:rPr>
                <w:rFonts w:ascii="Times New Roman" w:hAnsi="Times New Roman" w:cs="Times New Roman"/>
                <w:sz w:val="28"/>
                <w:szCs w:val="28"/>
              </w:rPr>
              <w:t xml:space="preserve"> With the large database, a researcher </w:t>
            </w:r>
            <w:r w:rsidR="00DB18C8" w:rsidRPr="00AF2D6B">
              <w:rPr>
                <w:rFonts w:ascii="Times New Roman" w:hAnsi="Times New Roman" w:cs="Times New Roman"/>
                <w:sz w:val="28"/>
                <w:szCs w:val="28"/>
              </w:rPr>
              <w:t>has brighter chance of finding many studies on a subject of interest</w:t>
            </w:r>
            <w:r w:rsidR="00CB06A7" w:rsidRPr="00AF2D6B">
              <w:rPr>
                <w:rFonts w:ascii="Times New Roman" w:hAnsi="Times New Roman" w:cs="Times New Roman"/>
                <w:sz w:val="28"/>
                <w:szCs w:val="28"/>
              </w:rPr>
              <w:t xml:space="preserve"> with tendency to increase representation.</w:t>
            </w:r>
          </w:p>
        </w:tc>
      </w:tr>
      <w:tr w:rsidR="00162523" w:rsidRPr="00334615" w14:paraId="2DAB7000" w14:textId="77777777" w:rsidTr="00E874ED">
        <w:tc>
          <w:tcPr>
            <w:tcW w:w="720" w:type="dxa"/>
          </w:tcPr>
          <w:p w14:paraId="704364AC" w14:textId="77777777" w:rsidR="00162523" w:rsidRPr="00334615" w:rsidRDefault="00324C3D" w:rsidP="00B551A6">
            <w:pPr>
              <w:rPr>
                <w:rFonts w:ascii="Tahoma" w:hAnsi="Tahoma" w:cs="Tahoma"/>
                <w:sz w:val="24"/>
                <w:szCs w:val="24"/>
              </w:rPr>
            </w:pPr>
            <w:r w:rsidRPr="00334615">
              <w:rPr>
                <w:rFonts w:ascii="Tahoma" w:hAnsi="Tahoma" w:cs="Tahoma"/>
                <w:sz w:val="24"/>
                <w:szCs w:val="24"/>
              </w:rPr>
              <w:t>3</w:t>
            </w:r>
          </w:p>
        </w:tc>
        <w:tc>
          <w:tcPr>
            <w:tcW w:w="2520" w:type="dxa"/>
          </w:tcPr>
          <w:p w14:paraId="6479FBE4" w14:textId="77777777" w:rsidR="00162523" w:rsidRPr="00AF2D6B" w:rsidRDefault="00B847FC"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Clear presentation of methodology</w:t>
            </w:r>
          </w:p>
        </w:tc>
        <w:tc>
          <w:tcPr>
            <w:tcW w:w="7110" w:type="dxa"/>
          </w:tcPr>
          <w:p w14:paraId="36C138C3" w14:textId="77777777" w:rsidR="00162523" w:rsidRPr="00AF2D6B" w:rsidRDefault="007636B5"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Clear presentation of study methodology is important in research quality assessments</w:t>
            </w:r>
            <w:r w:rsidR="00D62B5A" w:rsidRPr="00AF2D6B">
              <w:rPr>
                <w:rFonts w:ascii="Times New Roman" w:hAnsi="Times New Roman" w:cs="Times New Roman"/>
                <w:sz w:val="28"/>
                <w:szCs w:val="28"/>
              </w:rPr>
              <w:t>. A study that does not present its methodology clearly provides no basis for its quality assessment</w:t>
            </w:r>
            <w:r w:rsidR="004B5F84" w:rsidRPr="00AF2D6B">
              <w:rPr>
                <w:rFonts w:ascii="Times New Roman" w:hAnsi="Times New Roman" w:cs="Times New Roman"/>
                <w:sz w:val="28"/>
                <w:szCs w:val="28"/>
              </w:rPr>
              <w:t>. A good and clear methodology must show a clear link between research problem, research questions, objectives and results or findings of the study.</w:t>
            </w:r>
          </w:p>
        </w:tc>
      </w:tr>
      <w:tr w:rsidR="00162523" w:rsidRPr="00334615" w14:paraId="348E23F4" w14:textId="77777777" w:rsidTr="00E874ED">
        <w:trPr>
          <w:trHeight w:val="1025"/>
        </w:trPr>
        <w:tc>
          <w:tcPr>
            <w:tcW w:w="720" w:type="dxa"/>
          </w:tcPr>
          <w:p w14:paraId="24F47DB4" w14:textId="77777777" w:rsidR="00162523" w:rsidRPr="00334615" w:rsidRDefault="00324C3D" w:rsidP="00B551A6">
            <w:pPr>
              <w:rPr>
                <w:rFonts w:ascii="Tahoma" w:hAnsi="Tahoma" w:cs="Tahoma"/>
                <w:sz w:val="24"/>
                <w:szCs w:val="24"/>
              </w:rPr>
            </w:pPr>
            <w:r w:rsidRPr="00334615">
              <w:rPr>
                <w:rFonts w:ascii="Tahoma" w:hAnsi="Tahoma" w:cs="Tahoma"/>
                <w:sz w:val="24"/>
                <w:szCs w:val="24"/>
              </w:rPr>
              <w:t>4</w:t>
            </w:r>
          </w:p>
        </w:tc>
        <w:tc>
          <w:tcPr>
            <w:tcW w:w="2520" w:type="dxa"/>
          </w:tcPr>
          <w:p w14:paraId="528723BA" w14:textId="77777777" w:rsidR="00162523" w:rsidRPr="00AF2D6B" w:rsidRDefault="002A3BBF"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Sufficient data for analysis</w:t>
            </w:r>
          </w:p>
        </w:tc>
        <w:tc>
          <w:tcPr>
            <w:tcW w:w="7110" w:type="dxa"/>
          </w:tcPr>
          <w:p w14:paraId="25727F66" w14:textId="77777777" w:rsidR="00162523" w:rsidRPr="00AF2D6B" w:rsidRDefault="0070164A"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Where the study is empirical or quantitative in design</w:t>
            </w:r>
            <w:r w:rsidR="003A7907" w:rsidRPr="00AF2D6B">
              <w:rPr>
                <w:rFonts w:ascii="Times New Roman" w:hAnsi="Times New Roman" w:cs="Times New Roman"/>
                <w:sz w:val="28"/>
                <w:szCs w:val="28"/>
              </w:rPr>
              <w:t xml:space="preserve"> and where generalization of the study findings is made, the data must be enough to make such generalization.</w:t>
            </w:r>
            <w:r w:rsidR="009E7F0B" w:rsidRPr="00AF2D6B">
              <w:rPr>
                <w:rFonts w:ascii="Times New Roman" w:hAnsi="Times New Roman" w:cs="Times New Roman"/>
                <w:sz w:val="28"/>
                <w:szCs w:val="28"/>
              </w:rPr>
              <w:t xml:space="preserve"> The larger the sample size used, the higher the likelihood of representation</w:t>
            </w:r>
            <w:r w:rsidR="00752923" w:rsidRPr="00AF2D6B">
              <w:rPr>
                <w:rFonts w:ascii="Times New Roman" w:hAnsi="Times New Roman" w:cs="Times New Roman"/>
                <w:sz w:val="28"/>
                <w:szCs w:val="28"/>
              </w:rPr>
              <w:t>, provided that a good sampling technique</w:t>
            </w:r>
            <w:r w:rsidR="00870D9F" w:rsidRPr="00AF2D6B">
              <w:rPr>
                <w:rFonts w:ascii="Times New Roman" w:hAnsi="Times New Roman" w:cs="Times New Roman"/>
                <w:sz w:val="28"/>
                <w:szCs w:val="28"/>
              </w:rPr>
              <w:t xml:space="preserve"> is used. Sufficient </w:t>
            </w:r>
            <w:r w:rsidR="00870D9F" w:rsidRPr="00AF2D6B">
              <w:rPr>
                <w:rFonts w:ascii="Times New Roman" w:hAnsi="Times New Roman" w:cs="Times New Roman"/>
                <w:sz w:val="28"/>
                <w:szCs w:val="28"/>
              </w:rPr>
              <w:lastRenderedPageBreak/>
              <w:t>data is part of t</w:t>
            </w:r>
            <w:r w:rsidR="005553DF" w:rsidRPr="00AF2D6B">
              <w:rPr>
                <w:rFonts w:ascii="Times New Roman" w:hAnsi="Times New Roman" w:cs="Times New Roman"/>
                <w:sz w:val="28"/>
                <w:szCs w:val="28"/>
              </w:rPr>
              <w:t>he criteria to ensure representativeness of the studies used in the analyses.</w:t>
            </w:r>
          </w:p>
        </w:tc>
      </w:tr>
      <w:tr w:rsidR="00162523" w:rsidRPr="00334615" w14:paraId="331D6780" w14:textId="77777777" w:rsidTr="00E874ED">
        <w:tc>
          <w:tcPr>
            <w:tcW w:w="720" w:type="dxa"/>
          </w:tcPr>
          <w:p w14:paraId="4C060E73" w14:textId="77777777" w:rsidR="00162523" w:rsidRPr="00334615" w:rsidRDefault="00324C3D" w:rsidP="00B551A6">
            <w:pPr>
              <w:rPr>
                <w:rFonts w:ascii="Tahoma" w:hAnsi="Tahoma" w:cs="Tahoma"/>
                <w:sz w:val="24"/>
                <w:szCs w:val="24"/>
              </w:rPr>
            </w:pPr>
            <w:r w:rsidRPr="00334615">
              <w:rPr>
                <w:rFonts w:ascii="Tahoma" w:hAnsi="Tahoma" w:cs="Tahoma"/>
                <w:sz w:val="24"/>
                <w:szCs w:val="24"/>
              </w:rPr>
              <w:lastRenderedPageBreak/>
              <w:t>5</w:t>
            </w:r>
          </w:p>
        </w:tc>
        <w:tc>
          <w:tcPr>
            <w:tcW w:w="2520" w:type="dxa"/>
          </w:tcPr>
          <w:p w14:paraId="1F651E35" w14:textId="77777777" w:rsidR="00162523" w:rsidRPr="00AF2D6B" w:rsidRDefault="00CE6944"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The study must have been completed and concluded.</w:t>
            </w:r>
          </w:p>
        </w:tc>
        <w:tc>
          <w:tcPr>
            <w:tcW w:w="7110" w:type="dxa"/>
          </w:tcPr>
          <w:p w14:paraId="05449539" w14:textId="77777777" w:rsidR="00162523" w:rsidRPr="00AF2D6B" w:rsidRDefault="00336E5B"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Non-completed and/or concluded study</w:t>
            </w:r>
            <w:r w:rsidR="00E23A3A" w:rsidRPr="00AF2D6B">
              <w:rPr>
                <w:rFonts w:ascii="Times New Roman" w:hAnsi="Times New Roman" w:cs="Times New Roman"/>
                <w:sz w:val="28"/>
                <w:szCs w:val="28"/>
              </w:rPr>
              <w:t xml:space="preserve"> may still go through some amendments which can change the course of the study.</w:t>
            </w:r>
            <w:r w:rsidR="00B33DFB" w:rsidRPr="00AF2D6B">
              <w:rPr>
                <w:rFonts w:ascii="Times New Roman" w:hAnsi="Times New Roman" w:cs="Times New Roman"/>
                <w:sz w:val="28"/>
                <w:szCs w:val="28"/>
              </w:rPr>
              <w:t xml:space="preserve"> Including such non-completed or non-concluded studies</w:t>
            </w:r>
            <w:r w:rsidR="0051413E" w:rsidRPr="00AF2D6B">
              <w:rPr>
                <w:rFonts w:ascii="Times New Roman" w:hAnsi="Times New Roman" w:cs="Times New Roman"/>
                <w:sz w:val="28"/>
                <w:szCs w:val="28"/>
              </w:rPr>
              <w:t xml:space="preserve"> in the analyses</w:t>
            </w:r>
            <w:r w:rsidR="00C82AC2" w:rsidRPr="00AF2D6B">
              <w:rPr>
                <w:rFonts w:ascii="Times New Roman" w:hAnsi="Times New Roman" w:cs="Times New Roman"/>
                <w:sz w:val="28"/>
                <w:szCs w:val="28"/>
              </w:rPr>
              <w:t xml:space="preserve"> can undermine data quality and alter findings</w:t>
            </w:r>
            <w:r w:rsidR="002315FE" w:rsidRPr="00AF2D6B">
              <w:rPr>
                <w:rFonts w:ascii="Times New Roman" w:hAnsi="Times New Roman" w:cs="Times New Roman"/>
                <w:sz w:val="28"/>
                <w:szCs w:val="28"/>
              </w:rPr>
              <w:t xml:space="preserve">. The basis for excluding non-completed and non-concluded articles from the </w:t>
            </w:r>
            <w:r w:rsidR="00BD16E4" w:rsidRPr="00AF2D6B">
              <w:rPr>
                <w:rFonts w:ascii="Times New Roman" w:hAnsi="Times New Roman" w:cs="Times New Roman"/>
                <w:sz w:val="28"/>
                <w:szCs w:val="28"/>
              </w:rPr>
              <w:t>study is to avoid undermining data quality.</w:t>
            </w:r>
          </w:p>
        </w:tc>
      </w:tr>
      <w:tr w:rsidR="00162523" w:rsidRPr="00334615" w14:paraId="71B84F06" w14:textId="77777777" w:rsidTr="00E874ED">
        <w:tc>
          <w:tcPr>
            <w:tcW w:w="720" w:type="dxa"/>
          </w:tcPr>
          <w:p w14:paraId="0A187165" w14:textId="77777777" w:rsidR="00162523" w:rsidRPr="00334615" w:rsidRDefault="00324C3D" w:rsidP="00B551A6">
            <w:pPr>
              <w:rPr>
                <w:rFonts w:ascii="Tahoma" w:hAnsi="Tahoma" w:cs="Tahoma"/>
                <w:sz w:val="24"/>
                <w:szCs w:val="24"/>
              </w:rPr>
            </w:pPr>
            <w:r w:rsidRPr="00334615">
              <w:rPr>
                <w:rFonts w:ascii="Tahoma" w:hAnsi="Tahoma" w:cs="Tahoma"/>
                <w:sz w:val="24"/>
                <w:szCs w:val="24"/>
              </w:rPr>
              <w:t>6</w:t>
            </w:r>
          </w:p>
        </w:tc>
        <w:tc>
          <w:tcPr>
            <w:tcW w:w="2520" w:type="dxa"/>
          </w:tcPr>
          <w:p w14:paraId="66C2E5A3" w14:textId="77777777" w:rsidR="00162523" w:rsidRPr="00AF2D6B" w:rsidRDefault="00370B09"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Duplicates excluded</w:t>
            </w:r>
          </w:p>
        </w:tc>
        <w:tc>
          <w:tcPr>
            <w:tcW w:w="7110" w:type="dxa"/>
          </w:tcPr>
          <w:p w14:paraId="5DF09606" w14:textId="77777777" w:rsidR="00162523" w:rsidRPr="00AF2D6B" w:rsidRDefault="001C63E2"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Duplicate studies can have undue relevance or impact on the conclusions drawn after analysis</w:t>
            </w:r>
            <w:r w:rsidR="00C8171B" w:rsidRPr="00AF2D6B">
              <w:rPr>
                <w:rFonts w:ascii="Times New Roman" w:hAnsi="Times New Roman" w:cs="Times New Roman"/>
                <w:sz w:val="28"/>
                <w:szCs w:val="28"/>
              </w:rPr>
              <w:t>, hence the need to remove duplicates in this study.</w:t>
            </w:r>
          </w:p>
        </w:tc>
      </w:tr>
      <w:tr w:rsidR="00162523" w:rsidRPr="00334615" w14:paraId="22B8566F" w14:textId="77777777" w:rsidTr="00E874ED">
        <w:tc>
          <w:tcPr>
            <w:tcW w:w="720" w:type="dxa"/>
          </w:tcPr>
          <w:p w14:paraId="46BC9A22" w14:textId="77777777" w:rsidR="00162523" w:rsidRPr="00334615" w:rsidRDefault="00324C3D" w:rsidP="00B551A6">
            <w:pPr>
              <w:rPr>
                <w:rFonts w:ascii="Tahoma" w:hAnsi="Tahoma" w:cs="Tahoma"/>
                <w:sz w:val="24"/>
                <w:szCs w:val="24"/>
              </w:rPr>
            </w:pPr>
            <w:r w:rsidRPr="00334615">
              <w:rPr>
                <w:rFonts w:ascii="Tahoma" w:hAnsi="Tahoma" w:cs="Tahoma"/>
                <w:sz w:val="24"/>
                <w:szCs w:val="24"/>
              </w:rPr>
              <w:t>7</w:t>
            </w:r>
          </w:p>
        </w:tc>
        <w:tc>
          <w:tcPr>
            <w:tcW w:w="2520" w:type="dxa"/>
          </w:tcPr>
          <w:p w14:paraId="4C71D50E" w14:textId="77777777" w:rsidR="00162523" w:rsidRPr="00AF2D6B" w:rsidRDefault="002C42A6"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Peer-reviewed</w:t>
            </w:r>
          </w:p>
        </w:tc>
        <w:tc>
          <w:tcPr>
            <w:tcW w:w="7110" w:type="dxa"/>
          </w:tcPr>
          <w:p w14:paraId="46075799" w14:textId="35CCC571" w:rsidR="00162523" w:rsidRPr="00AF2D6B" w:rsidRDefault="00C331AC"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Peer-reviewed articles</w:t>
            </w:r>
            <w:r w:rsidR="00C654BA" w:rsidRPr="00AF2D6B">
              <w:rPr>
                <w:rFonts w:ascii="Times New Roman" w:hAnsi="Times New Roman" w:cs="Times New Roman"/>
                <w:sz w:val="28"/>
                <w:szCs w:val="28"/>
              </w:rPr>
              <w:t xml:space="preserve"> usually have gone through quality assessments </w:t>
            </w:r>
            <w:r w:rsidR="00981375" w:rsidRPr="00AF2D6B">
              <w:rPr>
                <w:rFonts w:ascii="Times New Roman" w:hAnsi="Times New Roman" w:cs="Times New Roman"/>
                <w:sz w:val="28"/>
                <w:szCs w:val="28"/>
              </w:rPr>
              <w:t xml:space="preserve">by experts in relevant field of study and, therefore, are considered of higher quality than </w:t>
            </w:r>
            <w:r w:rsidR="007F08C0" w:rsidRPr="00AF2D6B">
              <w:rPr>
                <w:rFonts w:ascii="Times New Roman" w:hAnsi="Times New Roman" w:cs="Times New Roman"/>
                <w:sz w:val="28"/>
                <w:szCs w:val="28"/>
              </w:rPr>
              <w:t>non-peer</w:t>
            </w:r>
            <w:r w:rsidR="00981375" w:rsidRPr="00AF2D6B">
              <w:rPr>
                <w:rFonts w:ascii="Times New Roman" w:hAnsi="Times New Roman" w:cs="Times New Roman"/>
                <w:sz w:val="28"/>
                <w:szCs w:val="28"/>
              </w:rPr>
              <w:t>-reviewed articles.</w:t>
            </w:r>
            <w:r w:rsidR="00270562" w:rsidRPr="00AF2D6B">
              <w:rPr>
                <w:rFonts w:ascii="Times New Roman" w:hAnsi="Times New Roman" w:cs="Times New Roman"/>
                <w:sz w:val="28"/>
                <w:szCs w:val="28"/>
              </w:rPr>
              <w:t xml:space="preserve"> The peer-review </w:t>
            </w:r>
            <w:r w:rsidR="00316A15" w:rsidRPr="00AF2D6B">
              <w:rPr>
                <w:rFonts w:ascii="Times New Roman" w:hAnsi="Times New Roman" w:cs="Times New Roman"/>
                <w:sz w:val="28"/>
                <w:szCs w:val="28"/>
              </w:rPr>
              <w:t>criterion exists</w:t>
            </w:r>
            <w:r w:rsidR="00270562" w:rsidRPr="00AF2D6B">
              <w:rPr>
                <w:rFonts w:ascii="Times New Roman" w:hAnsi="Times New Roman" w:cs="Times New Roman"/>
                <w:sz w:val="28"/>
                <w:szCs w:val="28"/>
              </w:rPr>
              <w:t xml:space="preserve"> for quality control purposes.</w:t>
            </w:r>
          </w:p>
        </w:tc>
      </w:tr>
      <w:tr w:rsidR="0051548D" w:rsidRPr="00334615" w14:paraId="276F81D5" w14:textId="77777777" w:rsidTr="00E874ED">
        <w:tc>
          <w:tcPr>
            <w:tcW w:w="720" w:type="dxa"/>
          </w:tcPr>
          <w:p w14:paraId="14D8AF9A" w14:textId="77777777" w:rsidR="0051548D" w:rsidRPr="00334615" w:rsidRDefault="0051548D" w:rsidP="00B551A6">
            <w:pPr>
              <w:rPr>
                <w:rFonts w:ascii="Tahoma" w:hAnsi="Tahoma" w:cs="Tahoma"/>
                <w:sz w:val="24"/>
                <w:szCs w:val="24"/>
              </w:rPr>
            </w:pPr>
            <w:r w:rsidRPr="00334615">
              <w:rPr>
                <w:rFonts w:ascii="Tahoma" w:hAnsi="Tahoma" w:cs="Tahoma"/>
                <w:sz w:val="24"/>
                <w:szCs w:val="24"/>
              </w:rPr>
              <w:t>8</w:t>
            </w:r>
          </w:p>
        </w:tc>
        <w:tc>
          <w:tcPr>
            <w:tcW w:w="2520" w:type="dxa"/>
          </w:tcPr>
          <w:p w14:paraId="57D5612A" w14:textId="77777777" w:rsidR="0051548D" w:rsidRPr="00AF2D6B" w:rsidRDefault="00422C19"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Have results on at least, association between gender and Work life balance.</w:t>
            </w:r>
          </w:p>
        </w:tc>
        <w:tc>
          <w:tcPr>
            <w:tcW w:w="7110" w:type="dxa"/>
          </w:tcPr>
          <w:p w14:paraId="2FFD6745" w14:textId="77777777" w:rsidR="0051548D" w:rsidRPr="00AF2D6B" w:rsidRDefault="00F96592" w:rsidP="00862AC7">
            <w:pPr>
              <w:spacing w:line="480" w:lineRule="auto"/>
              <w:rPr>
                <w:rFonts w:ascii="Times New Roman" w:hAnsi="Times New Roman" w:cs="Times New Roman"/>
                <w:sz w:val="28"/>
                <w:szCs w:val="28"/>
              </w:rPr>
            </w:pPr>
            <w:r w:rsidRPr="00AF2D6B">
              <w:rPr>
                <w:rFonts w:ascii="Times New Roman" w:hAnsi="Times New Roman" w:cs="Times New Roman"/>
                <w:sz w:val="28"/>
                <w:szCs w:val="28"/>
              </w:rPr>
              <w:t>This criterion is included for relevance purposes.</w:t>
            </w:r>
          </w:p>
        </w:tc>
      </w:tr>
    </w:tbl>
    <w:p w14:paraId="7BD491F5" w14:textId="77777777" w:rsidR="00821DCD" w:rsidRPr="00334615" w:rsidRDefault="00821DCD" w:rsidP="00B551A6">
      <w:pPr>
        <w:spacing w:line="240" w:lineRule="auto"/>
        <w:rPr>
          <w:rFonts w:ascii="Tahoma" w:hAnsi="Tahoma" w:cs="Tahoma"/>
          <w:sz w:val="24"/>
          <w:szCs w:val="24"/>
        </w:rPr>
      </w:pPr>
    </w:p>
    <w:p w14:paraId="24F04C15" w14:textId="77777777" w:rsidR="00711CF2" w:rsidRPr="00334615" w:rsidRDefault="009E7010" w:rsidP="000D1991">
      <w:pPr>
        <w:pStyle w:val="Heading2"/>
      </w:pPr>
      <w:bookmarkStart w:id="25" w:name="_Toc58963237"/>
      <w:r>
        <w:t>3.8</w:t>
      </w:r>
      <w:r>
        <w:tab/>
      </w:r>
      <w:r w:rsidR="001A2986" w:rsidRPr="00334615">
        <w:t>Information sources</w:t>
      </w:r>
      <w:bookmarkEnd w:id="25"/>
    </w:p>
    <w:p w14:paraId="31A380A5" w14:textId="731B9DFD" w:rsidR="00B0727A" w:rsidRPr="00AF2D6B" w:rsidRDefault="0055295B" w:rsidP="001C70A2">
      <w:pPr>
        <w:spacing w:line="480" w:lineRule="auto"/>
        <w:rPr>
          <w:rFonts w:ascii="Times New Roman" w:hAnsi="Times New Roman" w:cs="Times New Roman"/>
          <w:sz w:val="28"/>
          <w:szCs w:val="28"/>
        </w:rPr>
      </w:pPr>
      <w:r w:rsidRPr="00AF2D6B">
        <w:rPr>
          <w:rFonts w:ascii="Times New Roman" w:hAnsi="Times New Roman" w:cs="Times New Roman"/>
          <w:sz w:val="28"/>
          <w:szCs w:val="28"/>
        </w:rPr>
        <w:t xml:space="preserve">Information will be sourced from 3 of the largest </w:t>
      </w:r>
      <w:r w:rsidR="00F169BA" w:rsidRPr="00AF2D6B">
        <w:rPr>
          <w:rFonts w:ascii="Times New Roman" w:hAnsi="Times New Roman" w:cs="Times New Roman"/>
          <w:sz w:val="28"/>
          <w:szCs w:val="28"/>
        </w:rPr>
        <w:t xml:space="preserve">online research databases including the Emerald, Elsevier </w:t>
      </w:r>
      <w:r w:rsidR="00AF6C73" w:rsidRPr="00AF2D6B">
        <w:rPr>
          <w:rFonts w:ascii="Times New Roman" w:hAnsi="Times New Roman" w:cs="Times New Roman"/>
          <w:sz w:val="28"/>
          <w:szCs w:val="28"/>
        </w:rPr>
        <w:t>ScienceDirect,</w:t>
      </w:r>
      <w:r w:rsidR="00AD40DA" w:rsidRPr="00AF2D6B">
        <w:rPr>
          <w:rFonts w:ascii="Times New Roman" w:hAnsi="Times New Roman" w:cs="Times New Roman"/>
          <w:sz w:val="28"/>
          <w:szCs w:val="28"/>
        </w:rPr>
        <w:t xml:space="preserve"> and </w:t>
      </w:r>
      <w:r w:rsidR="00F17033" w:rsidRPr="00AF2D6B">
        <w:rPr>
          <w:rFonts w:ascii="Times New Roman" w:hAnsi="Times New Roman" w:cs="Times New Roman"/>
          <w:iCs/>
          <w:sz w:val="28"/>
          <w:szCs w:val="28"/>
        </w:rPr>
        <w:t>Wiley Online Library</w:t>
      </w:r>
      <w:r w:rsidR="00AD40DA" w:rsidRPr="00AF2D6B">
        <w:rPr>
          <w:rFonts w:ascii="Times New Roman" w:hAnsi="Times New Roman" w:cs="Times New Roman"/>
          <w:sz w:val="28"/>
          <w:szCs w:val="28"/>
        </w:rPr>
        <w:t>.</w:t>
      </w:r>
      <w:r w:rsidR="00801E52" w:rsidRPr="00AF2D6B">
        <w:rPr>
          <w:rFonts w:ascii="Times New Roman" w:hAnsi="Times New Roman" w:cs="Times New Roman"/>
          <w:sz w:val="28"/>
          <w:szCs w:val="28"/>
        </w:rPr>
        <w:t xml:space="preserve"> </w:t>
      </w:r>
      <w:r w:rsidR="004F1AD2" w:rsidRPr="00AF2D6B">
        <w:rPr>
          <w:rFonts w:ascii="Times New Roman" w:hAnsi="Times New Roman" w:cs="Times New Roman"/>
          <w:sz w:val="28"/>
          <w:szCs w:val="28"/>
        </w:rPr>
        <w:t xml:space="preserve">The foregoing databases have large collections of </w:t>
      </w:r>
      <w:r w:rsidR="006664A7" w:rsidRPr="00AF2D6B">
        <w:rPr>
          <w:rFonts w:ascii="Times New Roman" w:hAnsi="Times New Roman" w:cs="Times New Roman"/>
          <w:sz w:val="28"/>
          <w:szCs w:val="28"/>
        </w:rPr>
        <w:t xml:space="preserve">high impact journals on organization </w:t>
      </w:r>
      <w:r w:rsidR="00084997" w:rsidRPr="00AF2D6B">
        <w:rPr>
          <w:rFonts w:ascii="Times New Roman" w:hAnsi="Times New Roman" w:cs="Times New Roman"/>
          <w:sz w:val="28"/>
          <w:szCs w:val="28"/>
        </w:rPr>
        <w:t>studies</w:t>
      </w:r>
      <w:r w:rsidR="006664A7" w:rsidRPr="00AF2D6B">
        <w:rPr>
          <w:rFonts w:ascii="Times New Roman" w:hAnsi="Times New Roman" w:cs="Times New Roman"/>
          <w:sz w:val="28"/>
          <w:szCs w:val="28"/>
        </w:rPr>
        <w:t xml:space="preserve"> and human resource management which are relevant to this study.</w:t>
      </w:r>
      <w:r w:rsidR="00801E52" w:rsidRPr="00AF2D6B">
        <w:rPr>
          <w:rFonts w:ascii="Times New Roman" w:hAnsi="Times New Roman" w:cs="Times New Roman"/>
          <w:sz w:val="28"/>
          <w:szCs w:val="28"/>
        </w:rPr>
        <w:t xml:space="preserve"> </w:t>
      </w:r>
      <w:r w:rsidR="00893F6C" w:rsidRPr="00AF2D6B">
        <w:rPr>
          <w:rFonts w:ascii="Times New Roman" w:hAnsi="Times New Roman" w:cs="Times New Roman"/>
          <w:sz w:val="28"/>
          <w:szCs w:val="28"/>
        </w:rPr>
        <w:t>Preliminary search for credible information sources revealed that</w:t>
      </w:r>
      <w:r w:rsidR="00533731" w:rsidRPr="00AF2D6B">
        <w:rPr>
          <w:rFonts w:ascii="Times New Roman" w:hAnsi="Times New Roman" w:cs="Times New Roman"/>
          <w:sz w:val="28"/>
          <w:szCs w:val="28"/>
        </w:rPr>
        <w:t xml:space="preserve"> </w:t>
      </w:r>
      <w:hyperlink r:id="rId28" w:tooltip="view journal details" w:history="1">
        <w:r w:rsidR="00BC2EF2" w:rsidRPr="00AF2D6B">
          <w:rPr>
            <w:rStyle w:val="Hyperlink"/>
            <w:rFonts w:ascii="Times New Roman" w:hAnsi="Times New Roman" w:cs="Times New Roman"/>
            <w:i/>
            <w:color w:val="auto"/>
            <w:sz w:val="28"/>
            <w:szCs w:val="28"/>
            <w:u w:val="none"/>
            <w:shd w:val="clear" w:color="auto" w:fill="FFFFFF"/>
          </w:rPr>
          <w:t>Academy of Management Annals</w:t>
        </w:r>
      </w:hyperlink>
      <w:r w:rsidR="00BC2EF2" w:rsidRPr="00AF2D6B">
        <w:rPr>
          <w:rFonts w:ascii="Times New Roman" w:hAnsi="Times New Roman" w:cs="Times New Roman"/>
          <w:i/>
          <w:sz w:val="28"/>
          <w:szCs w:val="28"/>
        </w:rPr>
        <w:t xml:space="preserve"> </w:t>
      </w:r>
      <w:r w:rsidR="00583069" w:rsidRPr="00AF2D6B">
        <w:rPr>
          <w:rFonts w:ascii="Times New Roman" w:hAnsi="Times New Roman" w:cs="Times New Roman"/>
          <w:i/>
          <w:sz w:val="28"/>
          <w:szCs w:val="28"/>
        </w:rPr>
        <w:t xml:space="preserve">with </w:t>
      </w:r>
      <w:r w:rsidR="00583069" w:rsidRPr="00AF2D6B">
        <w:rPr>
          <w:rFonts w:ascii="Times New Roman" w:hAnsi="Times New Roman" w:cs="Times New Roman"/>
          <w:sz w:val="28"/>
          <w:szCs w:val="28"/>
        </w:rPr>
        <w:t xml:space="preserve">impact factor of </w:t>
      </w:r>
      <w:r w:rsidR="00B91A4E" w:rsidRPr="00AF2D6B">
        <w:rPr>
          <w:rFonts w:ascii="Times New Roman" w:hAnsi="Times New Roman" w:cs="Times New Roman"/>
          <w:sz w:val="28"/>
          <w:szCs w:val="28"/>
        </w:rPr>
        <w:t>12.595</w:t>
      </w:r>
      <w:r w:rsidR="00C2024E" w:rsidRPr="00AF2D6B">
        <w:rPr>
          <w:rFonts w:ascii="Times New Roman" w:hAnsi="Times New Roman" w:cs="Times New Roman"/>
          <w:i/>
          <w:sz w:val="28"/>
          <w:szCs w:val="28"/>
        </w:rPr>
        <w:t xml:space="preserve">, </w:t>
      </w:r>
      <w:r w:rsidR="00533731" w:rsidRPr="00AF2D6B">
        <w:rPr>
          <w:rFonts w:ascii="Times New Roman" w:hAnsi="Times New Roman" w:cs="Times New Roman"/>
          <w:i/>
          <w:sz w:val="28"/>
          <w:szCs w:val="28"/>
        </w:rPr>
        <w:t>Organizational Science</w:t>
      </w:r>
      <w:r w:rsidR="00533731" w:rsidRPr="00AF2D6B">
        <w:rPr>
          <w:rFonts w:ascii="Times New Roman" w:hAnsi="Times New Roman" w:cs="Times New Roman"/>
          <w:sz w:val="28"/>
          <w:szCs w:val="28"/>
        </w:rPr>
        <w:t xml:space="preserve"> with impact factor of </w:t>
      </w:r>
      <w:r w:rsidR="00EC5647" w:rsidRPr="00AF2D6B">
        <w:rPr>
          <w:rFonts w:ascii="Times New Roman" w:hAnsi="Times New Roman" w:cs="Times New Roman"/>
          <w:sz w:val="28"/>
          <w:szCs w:val="28"/>
        </w:rPr>
        <w:t>5.557</w:t>
      </w:r>
      <w:r w:rsidR="00E90DC0" w:rsidRPr="00AF2D6B">
        <w:rPr>
          <w:rFonts w:ascii="Times New Roman" w:hAnsi="Times New Roman" w:cs="Times New Roman"/>
          <w:sz w:val="28"/>
          <w:szCs w:val="28"/>
        </w:rPr>
        <w:t xml:space="preserve">, </w:t>
      </w:r>
      <w:r w:rsidR="00533731" w:rsidRPr="00AF2D6B">
        <w:rPr>
          <w:rFonts w:ascii="Times New Roman" w:hAnsi="Times New Roman" w:cs="Times New Roman"/>
          <w:sz w:val="28"/>
          <w:szCs w:val="28"/>
        </w:rPr>
        <w:t xml:space="preserve"> </w:t>
      </w:r>
      <w:hyperlink r:id="rId29" w:tooltip="view journal details" w:history="1">
        <w:r w:rsidR="006E339A" w:rsidRPr="00AF2D6B">
          <w:rPr>
            <w:rStyle w:val="Hyperlink"/>
            <w:rFonts w:ascii="Times New Roman" w:hAnsi="Times New Roman" w:cs="Times New Roman"/>
            <w:i/>
            <w:color w:val="auto"/>
            <w:sz w:val="28"/>
            <w:szCs w:val="28"/>
            <w:u w:val="none"/>
            <w:shd w:val="clear" w:color="auto" w:fill="FFFFFF"/>
          </w:rPr>
          <w:t>Journal of Human Resources</w:t>
        </w:r>
      </w:hyperlink>
      <w:r w:rsidR="006E339A" w:rsidRPr="00AF2D6B">
        <w:rPr>
          <w:rFonts w:ascii="Times New Roman" w:hAnsi="Times New Roman" w:cs="Times New Roman"/>
          <w:sz w:val="28"/>
          <w:szCs w:val="28"/>
        </w:rPr>
        <w:t xml:space="preserve"> with impact factor of </w:t>
      </w:r>
      <w:r w:rsidR="000F06C6" w:rsidRPr="00AF2D6B">
        <w:rPr>
          <w:rFonts w:ascii="Times New Roman" w:hAnsi="Times New Roman" w:cs="Times New Roman"/>
          <w:sz w:val="28"/>
          <w:szCs w:val="28"/>
        </w:rPr>
        <w:t>4.777</w:t>
      </w:r>
      <w:r w:rsidR="00507D28" w:rsidRPr="00AF2D6B">
        <w:rPr>
          <w:rFonts w:ascii="Times New Roman" w:hAnsi="Times New Roman" w:cs="Times New Roman"/>
          <w:sz w:val="28"/>
          <w:szCs w:val="28"/>
        </w:rPr>
        <w:t xml:space="preserve"> </w:t>
      </w:r>
      <w:r w:rsidR="00083620" w:rsidRPr="00AF2D6B">
        <w:rPr>
          <w:rFonts w:ascii="Times New Roman" w:hAnsi="Times New Roman" w:cs="Times New Roman"/>
          <w:sz w:val="28"/>
          <w:szCs w:val="28"/>
        </w:rPr>
        <w:t xml:space="preserve"> and </w:t>
      </w:r>
      <w:r w:rsidR="00083620" w:rsidRPr="00AF2D6B">
        <w:rPr>
          <w:rFonts w:ascii="Times New Roman" w:hAnsi="Times New Roman" w:cs="Times New Roman"/>
          <w:i/>
          <w:sz w:val="28"/>
          <w:szCs w:val="28"/>
        </w:rPr>
        <w:t>Journal of Organisational Behavior</w:t>
      </w:r>
      <w:r w:rsidR="00083620" w:rsidRPr="00AF2D6B">
        <w:rPr>
          <w:rFonts w:ascii="Times New Roman" w:hAnsi="Times New Roman" w:cs="Times New Roman"/>
          <w:sz w:val="28"/>
          <w:szCs w:val="28"/>
        </w:rPr>
        <w:t xml:space="preserve"> </w:t>
      </w:r>
      <w:r w:rsidR="000B3F63" w:rsidRPr="00AF2D6B">
        <w:rPr>
          <w:rFonts w:ascii="Times New Roman" w:hAnsi="Times New Roman" w:cs="Times New Roman"/>
          <w:sz w:val="28"/>
          <w:szCs w:val="28"/>
        </w:rPr>
        <w:t xml:space="preserve">with impact factor of </w:t>
      </w:r>
      <w:r w:rsidR="00CC0458" w:rsidRPr="00AF2D6B">
        <w:rPr>
          <w:rFonts w:ascii="Times New Roman" w:hAnsi="Times New Roman" w:cs="Times New Roman"/>
          <w:color w:val="2D2D2D"/>
          <w:sz w:val="28"/>
          <w:szCs w:val="28"/>
          <w:shd w:val="clear" w:color="auto" w:fill="FFFFFF"/>
        </w:rPr>
        <w:t>3.606</w:t>
      </w:r>
      <w:r w:rsidR="00CC0458" w:rsidRPr="00AF2D6B">
        <w:rPr>
          <w:rFonts w:ascii="Times New Roman" w:hAnsi="Times New Roman" w:cs="Times New Roman"/>
          <w:sz w:val="28"/>
          <w:szCs w:val="28"/>
        </w:rPr>
        <w:t xml:space="preserve"> </w:t>
      </w:r>
      <w:r w:rsidR="00BB74A6" w:rsidRPr="00AF2D6B">
        <w:rPr>
          <w:rFonts w:ascii="Times New Roman" w:hAnsi="Times New Roman" w:cs="Times New Roman"/>
          <w:sz w:val="28"/>
          <w:szCs w:val="28"/>
        </w:rPr>
        <w:t>are not only credible</w:t>
      </w:r>
      <w:r w:rsidR="00E807C7" w:rsidRPr="00AF2D6B">
        <w:rPr>
          <w:rFonts w:ascii="Times New Roman" w:hAnsi="Times New Roman" w:cs="Times New Roman"/>
          <w:sz w:val="28"/>
          <w:szCs w:val="28"/>
        </w:rPr>
        <w:t xml:space="preserve"> but also popular</w:t>
      </w:r>
      <w:r w:rsidR="00BB74A6" w:rsidRPr="00AF2D6B">
        <w:rPr>
          <w:rFonts w:ascii="Times New Roman" w:hAnsi="Times New Roman" w:cs="Times New Roman"/>
          <w:sz w:val="28"/>
          <w:szCs w:val="28"/>
        </w:rPr>
        <w:t xml:space="preserve"> sources of information </w:t>
      </w:r>
      <w:r w:rsidR="00E807C7" w:rsidRPr="00AF2D6B">
        <w:rPr>
          <w:rFonts w:ascii="Times New Roman" w:hAnsi="Times New Roman" w:cs="Times New Roman"/>
          <w:sz w:val="28"/>
          <w:szCs w:val="28"/>
        </w:rPr>
        <w:t xml:space="preserve"> </w:t>
      </w:r>
      <w:r w:rsidR="00FD324C" w:rsidRPr="00AF2D6B">
        <w:rPr>
          <w:rFonts w:ascii="Times New Roman" w:hAnsi="Times New Roman" w:cs="Times New Roman"/>
          <w:sz w:val="28"/>
          <w:szCs w:val="28"/>
        </w:rPr>
        <w:t xml:space="preserve">on </w:t>
      </w:r>
      <w:r w:rsidR="000C4692" w:rsidRPr="00AF2D6B">
        <w:rPr>
          <w:rFonts w:ascii="Times New Roman" w:hAnsi="Times New Roman" w:cs="Times New Roman"/>
          <w:sz w:val="28"/>
          <w:szCs w:val="28"/>
        </w:rPr>
        <w:t>organization research including the WLB.</w:t>
      </w:r>
      <w:r w:rsidR="001E4D6A" w:rsidRPr="00AF2D6B">
        <w:rPr>
          <w:rFonts w:ascii="Times New Roman" w:hAnsi="Times New Roman" w:cs="Times New Roman"/>
          <w:sz w:val="28"/>
          <w:szCs w:val="28"/>
        </w:rPr>
        <w:t xml:space="preserve"> </w:t>
      </w:r>
    </w:p>
    <w:p w14:paraId="688B0A90" w14:textId="77777777" w:rsidR="001A2986" w:rsidRPr="00AF2D6B" w:rsidRDefault="006952E1" w:rsidP="001C70A2">
      <w:pPr>
        <w:spacing w:line="480" w:lineRule="auto"/>
        <w:rPr>
          <w:rFonts w:ascii="Times New Roman" w:hAnsi="Times New Roman" w:cs="Times New Roman"/>
          <w:sz w:val="28"/>
          <w:szCs w:val="28"/>
        </w:rPr>
      </w:pPr>
      <w:r w:rsidRPr="00AF2D6B">
        <w:rPr>
          <w:rFonts w:ascii="Times New Roman" w:hAnsi="Times New Roman" w:cs="Times New Roman"/>
          <w:sz w:val="28"/>
          <w:szCs w:val="28"/>
        </w:rPr>
        <w:t xml:space="preserve">The Academy of Management Annals is published in the United Kingdom by the </w:t>
      </w:r>
      <w:hyperlink r:id="rId30" w:tooltip="view all publisher's journals" w:history="1">
        <w:r w:rsidRPr="00AF2D6B">
          <w:rPr>
            <w:rStyle w:val="Hyperlink"/>
            <w:rFonts w:ascii="Times New Roman" w:hAnsi="Times New Roman" w:cs="Times New Roman"/>
            <w:i/>
            <w:color w:val="auto"/>
            <w:sz w:val="28"/>
            <w:szCs w:val="28"/>
            <w:u w:val="none"/>
          </w:rPr>
          <w:t>Academy of Management</w:t>
        </w:r>
      </w:hyperlink>
      <w:r w:rsidR="00113BD7" w:rsidRPr="00AF2D6B">
        <w:rPr>
          <w:rFonts w:ascii="Times New Roman" w:hAnsi="Times New Roman" w:cs="Times New Roman"/>
          <w:sz w:val="28"/>
          <w:szCs w:val="28"/>
        </w:rPr>
        <w:t xml:space="preserve"> while th</w:t>
      </w:r>
      <w:r w:rsidR="001E4D6A" w:rsidRPr="00AF2D6B">
        <w:rPr>
          <w:rFonts w:ascii="Times New Roman" w:hAnsi="Times New Roman" w:cs="Times New Roman"/>
          <w:sz w:val="28"/>
          <w:szCs w:val="28"/>
        </w:rPr>
        <w:t xml:space="preserve">e </w:t>
      </w:r>
      <w:r w:rsidR="001E4D6A" w:rsidRPr="00AF2D6B">
        <w:rPr>
          <w:rFonts w:ascii="Times New Roman" w:hAnsi="Times New Roman" w:cs="Times New Roman"/>
          <w:i/>
          <w:sz w:val="28"/>
          <w:szCs w:val="28"/>
        </w:rPr>
        <w:t>Organisation Science</w:t>
      </w:r>
      <w:r w:rsidR="001E4D6A" w:rsidRPr="00AF2D6B">
        <w:rPr>
          <w:rFonts w:ascii="Times New Roman" w:hAnsi="Times New Roman" w:cs="Times New Roman"/>
          <w:sz w:val="28"/>
          <w:szCs w:val="28"/>
        </w:rPr>
        <w:t xml:space="preserve"> </w:t>
      </w:r>
      <w:r w:rsidR="001E4D6A" w:rsidRPr="00AF2D6B">
        <w:rPr>
          <w:rFonts w:ascii="Times New Roman" w:hAnsi="Times New Roman" w:cs="Times New Roman"/>
          <w:i/>
          <w:sz w:val="28"/>
          <w:szCs w:val="28"/>
        </w:rPr>
        <w:t>journal</w:t>
      </w:r>
      <w:r w:rsidR="001E4D6A" w:rsidRPr="00AF2D6B">
        <w:rPr>
          <w:rFonts w:ascii="Times New Roman" w:hAnsi="Times New Roman" w:cs="Times New Roman"/>
          <w:sz w:val="28"/>
          <w:szCs w:val="28"/>
        </w:rPr>
        <w:t xml:space="preserve"> </w:t>
      </w:r>
      <w:r w:rsidR="003D2F80" w:rsidRPr="00AF2D6B">
        <w:rPr>
          <w:rFonts w:ascii="Times New Roman" w:hAnsi="Times New Roman" w:cs="Times New Roman"/>
          <w:sz w:val="28"/>
          <w:szCs w:val="28"/>
        </w:rPr>
        <w:t xml:space="preserve">is </w:t>
      </w:r>
      <w:r w:rsidR="001E4D6A" w:rsidRPr="00AF2D6B">
        <w:rPr>
          <w:rFonts w:ascii="Times New Roman" w:hAnsi="Times New Roman" w:cs="Times New Roman"/>
          <w:sz w:val="28"/>
          <w:szCs w:val="28"/>
        </w:rPr>
        <w:t xml:space="preserve">published by the </w:t>
      </w:r>
      <w:hyperlink r:id="rId31" w:tooltip="view all publisher's journals" w:history="1">
        <w:r w:rsidR="001E4D6A" w:rsidRPr="00AF2D6B">
          <w:rPr>
            <w:rStyle w:val="Hyperlink"/>
            <w:rFonts w:ascii="Times New Roman" w:hAnsi="Times New Roman" w:cs="Times New Roman"/>
            <w:color w:val="auto"/>
            <w:sz w:val="28"/>
            <w:szCs w:val="28"/>
            <w:u w:val="none"/>
          </w:rPr>
          <w:t>INFORMS Institute for Operations Research and the Management Sciences</w:t>
        </w:r>
      </w:hyperlink>
      <w:r w:rsidR="006949E7" w:rsidRPr="00AF2D6B">
        <w:rPr>
          <w:rFonts w:ascii="Times New Roman" w:hAnsi="Times New Roman" w:cs="Times New Roman"/>
          <w:sz w:val="28"/>
          <w:szCs w:val="28"/>
        </w:rPr>
        <w:t xml:space="preserve"> based in the United States.</w:t>
      </w:r>
      <w:r w:rsidR="00FD38B2" w:rsidRPr="00AF2D6B">
        <w:rPr>
          <w:rFonts w:ascii="Times New Roman" w:hAnsi="Times New Roman" w:cs="Times New Roman"/>
          <w:sz w:val="28"/>
          <w:szCs w:val="28"/>
        </w:rPr>
        <w:t xml:space="preserve"> The Journal of Human Resources is also a high impact journal published in the United States by </w:t>
      </w:r>
      <w:r w:rsidR="00DB1C1B" w:rsidRPr="00AF2D6B">
        <w:rPr>
          <w:rFonts w:ascii="Times New Roman" w:hAnsi="Times New Roman" w:cs="Times New Roman"/>
          <w:sz w:val="28"/>
          <w:szCs w:val="28"/>
        </w:rPr>
        <w:t xml:space="preserve">the </w:t>
      </w:r>
      <w:hyperlink r:id="rId32" w:tooltip="view all publisher's journals" w:history="1">
        <w:r w:rsidR="00FD38B2" w:rsidRPr="00AF2D6B">
          <w:rPr>
            <w:rStyle w:val="Hyperlink"/>
            <w:rFonts w:ascii="Times New Roman" w:hAnsi="Times New Roman" w:cs="Times New Roman"/>
            <w:color w:val="auto"/>
            <w:sz w:val="28"/>
            <w:szCs w:val="28"/>
            <w:u w:val="none"/>
          </w:rPr>
          <w:t>University of Wisconsin Press</w:t>
        </w:r>
      </w:hyperlink>
      <w:r w:rsidR="00C82697" w:rsidRPr="00AF2D6B">
        <w:rPr>
          <w:rFonts w:ascii="Times New Roman" w:hAnsi="Times New Roman" w:cs="Times New Roman"/>
          <w:sz w:val="28"/>
          <w:szCs w:val="28"/>
        </w:rPr>
        <w:t xml:space="preserve"> while the </w:t>
      </w:r>
      <w:r w:rsidR="00F7143F" w:rsidRPr="00AF2D6B">
        <w:rPr>
          <w:rFonts w:ascii="Times New Roman" w:hAnsi="Times New Roman" w:cs="Times New Roman"/>
          <w:i/>
          <w:sz w:val="28"/>
          <w:szCs w:val="28"/>
        </w:rPr>
        <w:t>Journal of Organisational Behavior</w:t>
      </w:r>
      <w:r w:rsidR="00C82697" w:rsidRPr="00AF2D6B">
        <w:rPr>
          <w:rFonts w:ascii="Times New Roman" w:hAnsi="Times New Roman" w:cs="Times New Roman"/>
          <w:sz w:val="28"/>
          <w:szCs w:val="28"/>
        </w:rPr>
        <w:t xml:space="preserve"> is published by the </w:t>
      </w:r>
      <w:hyperlink r:id="rId33" w:tooltip="view all publisher's journals" w:history="1">
        <w:r w:rsidR="00C82697" w:rsidRPr="00AF2D6B">
          <w:rPr>
            <w:rStyle w:val="Hyperlink"/>
            <w:rFonts w:ascii="Times New Roman" w:hAnsi="Times New Roman" w:cs="Times New Roman"/>
            <w:color w:val="auto"/>
            <w:sz w:val="28"/>
            <w:szCs w:val="28"/>
            <w:u w:val="none"/>
          </w:rPr>
          <w:t>Elsevier Ltd</w:t>
        </w:r>
      </w:hyperlink>
      <w:r w:rsidR="00C82697" w:rsidRPr="00AF2D6B">
        <w:rPr>
          <w:rFonts w:ascii="Times New Roman" w:hAnsi="Times New Roman" w:cs="Times New Roman"/>
          <w:sz w:val="28"/>
          <w:szCs w:val="28"/>
        </w:rPr>
        <w:t xml:space="preserve"> in the United </w:t>
      </w:r>
      <w:r w:rsidR="00507E83" w:rsidRPr="00AF2D6B">
        <w:rPr>
          <w:rFonts w:ascii="Times New Roman" w:hAnsi="Times New Roman" w:cs="Times New Roman"/>
          <w:sz w:val="28"/>
          <w:szCs w:val="28"/>
        </w:rPr>
        <w:t xml:space="preserve">States by the </w:t>
      </w:r>
      <w:hyperlink r:id="rId34" w:tooltip="view all publisher's journals" w:history="1">
        <w:r w:rsidR="00507E83" w:rsidRPr="00AF2D6B">
          <w:rPr>
            <w:rStyle w:val="Hyperlink"/>
            <w:rFonts w:ascii="Times New Roman" w:hAnsi="Times New Roman" w:cs="Times New Roman"/>
            <w:color w:val="auto"/>
            <w:sz w:val="28"/>
            <w:szCs w:val="28"/>
            <w:u w:val="none"/>
          </w:rPr>
          <w:t>John Wiley and Sons Ltd</w:t>
        </w:r>
      </w:hyperlink>
      <w:r w:rsidR="00C61C16" w:rsidRPr="00AF2D6B">
        <w:rPr>
          <w:rFonts w:ascii="Times New Roman" w:hAnsi="Times New Roman" w:cs="Times New Roman"/>
          <w:sz w:val="28"/>
          <w:szCs w:val="28"/>
        </w:rPr>
        <w:t>. The four journals constitute the main information sources in this study.</w:t>
      </w:r>
    </w:p>
    <w:p w14:paraId="3921213C" w14:textId="77777777" w:rsidR="000B5357" w:rsidRPr="00AF2D6B" w:rsidRDefault="000252FF" w:rsidP="000D1991">
      <w:pPr>
        <w:pStyle w:val="Heading2"/>
        <w:rPr>
          <w:rFonts w:ascii="Times New Roman" w:hAnsi="Times New Roman" w:cs="Times New Roman"/>
          <w:sz w:val="28"/>
          <w:szCs w:val="28"/>
        </w:rPr>
      </w:pPr>
      <w:bookmarkStart w:id="26" w:name="_Toc58963238"/>
      <w:r w:rsidRPr="00AF2D6B">
        <w:rPr>
          <w:rFonts w:ascii="Times New Roman" w:hAnsi="Times New Roman" w:cs="Times New Roman"/>
          <w:sz w:val="28"/>
          <w:szCs w:val="28"/>
        </w:rPr>
        <w:lastRenderedPageBreak/>
        <w:t>3.9</w:t>
      </w:r>
      <w:r w:rsidRPr="00AF2D6B">
        <w:rPr>
          <w:rFonts w:ascii="Times New Roman" w:hAnsi="Times New Roman" w:cs="Times New Roman"/>
          <w:sz w:val="28"/>
          <w:szCs w:val="28"/>
        </w:rPr>
        <w:tab/>
      </w:r>
      <w:r w:rsidR="007E21E7" w:rsidRPr="00AF2D6B">
        <w:rPr>
          <w:rFonts w:ascii="Times New Roman" w:hAnsi="Times New Roman" w:cs="Times New Roman"/>
          <w:sz w:val="28"/>
          <w:szCs w:val="28"/>
        </w:rPr>
        <w:t>Search Terms</w:t>
      </w:r>
      <w:bookmarkEnd w:id="26"/>
    </w:p>
    <w:p w14:paraId="4704DC5A" w14:textId="57507A05" w:rsidR="00BB64AF" w:rsidRPr="00AF2D6B" w:rsidRDefault="00BB64AF" w:rsidP="009668E8">
      <w:pPr>
        <w:autoSpaceDE w:val="0"/>
        <w:autoSpaceDN w:val="0"/>
        <w:adjustRightInd w:val="0"/>
        <w:spacing w:after="0" w:line="480" w:lineRule="auto"/>
        <w:ind w:firstLine="720"/>
        <w:jc w:val="both"/>
        <w:rPr>
          <w:rFonts w:ascii="Times New Roman" w:hAnsi="Times New Roman" w:cs="Times New Roman"/>
          <w:iCs/>
          <w:sz w:val="28"/>
          <w:szCs w:val="28"/>
        </w:rPr>
      </w:pPr>
      <w:r w:rsidRPr="00AF2D6B">
        <w:rPr>
          <w:rFonts w:ascii="Times New Roman" w:hAnsi="Times New Roman" w:cs="Times New Roman"/>
          <w:iCs/>
          <w:sz w:val="28"/>
          <w:szCs w:val="28"/>
        </w:rPr>
        <w:t xml:space="preserve">The database search will include combinations of relevant keywords </w:t>
      </w:r>
      <w:r w:rsidR="001D45C0" w:rsidRPr="00AF2D6B">
        <w:rPr>
          <w:rFonts w:ascii="Times New Roman" w:hAnsi="Times New Roman" w:cs="Times New Roman"/>
          <w:iCs/>
          <w:sz w:val="28"/>
          <w:szCs w:val="28"/>
        </w:rPr>
        <w:t xml:space="preserve">as search </w:t>
      </w:r>
      <w:r w:rsidR="008E01DC" w:rsidRPr="00AF2D6B">
        <w:rPr>
          <w:rFonts w:ascii="Times New Roman" w:hAnsi="Times New Roman" w:cs="Times New Roman"/>
          <w:iCs/>
          <w:sz w:val="28"/>
          <w:szCs w:val="28"/>
        </w:rPr>
        <w:t>terms,</w:t>
      </w:r>
      <w:r w:rsidRPr="00AF2D6B">
        <w:rPr>
          <w:rFonts w:ascii="Times New Roman" w:hAnsi="Times New Roman" w:cs="Times New Roman"/>
          <w:iCs/>
          <w:sz w:val="28"/>
          <w:szCs w:val="28"/>
        </w:rPr>
        <w:t xml:space="preserve"> but the initial general search will include </w:t>
      </w:r>
      <w:r w:rsidR="003D52AC" w:rsidRPr="00AF2D6B">
        <w:rPr>
          <w:rFonts w:ascii="Times New Roman" w:hAnsi="Times New Roman" w:cs="Times New Roman"/>
          <w:iCs/>
          <w:sz w:val="28"/>
          <w:szCs w:val="28"/>
        </w:rPr>
        <w:t>variation of ‘</w:t>
      </w:r>
      <w:r w:rsidRPr="00AF2D6B">
        <w:rPr>
          <w:rFonts w:ascii="Times New Roman" w:hAnsi="Times New Roman" w:cs="Times New Roman"/>
          <w:iCs/>
          <w:sz w:val="28"/>
          <w:szCs w:val="28"/>
        </w:rPr>
        <w:t>work-life b</w:t>
      </w:r>
      <w:r w:rsidR="002B3B96" w:rsidRPr="00AF2D6B">
        <w:rPr>
          <w:rFonts w:ascii="Times New Roman" w:hAnsi="Times New Roman" w:cs="Times New Roman"/>
          <w:iCs/>
          <w:sz w:val="28"/>
          <w:szCs w:val="28"/>
        </w:rPr>
        <w:t>a</w:t>
      </w:r>
      <w:r w:rsidRPr="00AF2D6B">
        <w:rPr>
          <w:rFonts w:ascii="Times New Roman" w:hAnsi="Times New Roman" w:cs="Times New Roman"/>
          <w:iCs/>
          <w:sz w:val="28"/>
          <w:szCs w:val="28"/>
        </w:rPr>
        <w:t>lance</w:t>
      </w:r>
      <w:r w:rsidR="003D52AC" w:rsidRPr="00AF2D6B">
        <w:rPr>
          <w:rFonts w:ascii="Times New Roman" w:hAnsi="Times New Roman" w:cs="Times New Roman"/>
          <w:iCs/>
          <w:sz w:val="28"/>
          <w:szCs w:val="28"/>
        </w:rPr>
        <w:t>’</w:t>
      </w:r>
      <w:r w:rsidRPr="00AF2D6B">
        <w:rPr>
          <w:rFonts w:ascii="Times New Roman" w:hAnsi="Times New Roman" w:cs="Times New Roman"/>
          <w:iCs/>
          <w:sz w:val="28"/>
          <w:szCs w:val="28"/>
        </w:rPr>
        <w:t xml:space="preserve"> </w:t>
      </w:r>
      <w:r w:rsidR="008E01DC" w:rsidRPr="00AF2D6B">
        <w:rPr>
          <w:rFonts w:ascii="Times New Roman" w:hAnsi="Times New Roman" w:cs="Times New Roman"/>
          <w:iCs/>
          <w:sz w:val="28"/>
          <w:szCs w:val="28"/>
        </w:rPr>
        <w:t>plus gender</w:t>
      </w:r>
      <w:r w:rsidR="005C3862" w:rsidRPr="00AF2D6B">
        <w:rPr>
          <w:rFonts w:ascii="Times New Roman" w:hAnsi="Times New Roman" w:cs="Times New Roman"/>
          <w:iCs/>
          <w:sz w:val="28"/>
          <w:szCs w:val="28"/>
        </w:rPr>
        <w:t xml:space="preserve">. </w:t>
      </w:r>
      <w:r w:rsidR="001A5312" w:rsidRPr="00AF2D6B">
        <w:rPr>
          <w:rFonts w:ascii="Times New Roman" w:hAnsi="Times New Roman" w:cs="Times New Roman"/>
          <w:iCs/>
          <w:sz w:val="28"/>
          <w:szCs w:val="28"/>
        </w:rPr>
        <w:t xml:space="preserve">Preliminary </w:t>
      </w:r>
      <w:r w:rsidR="00F60040" w:rsidRPr="00AF2D6B">
        <w:rPr>
          <w:rFonts w:ascii="Times New Roman" w:hAnsi="Times New Roman" w:cs="Times New Roman"/>
          <w:iCs/>
          <w:sz w:val="28"/>
          <w:szCs w:val="28"/>
        </w:rPr>
        <w:t>review of the literature showed that variation exists</w:t>
      </w:r>
      <w:r w:rsidR="00DE1CF1" w:rsidRPr="00AF2D6B">
        <w:rPr>
          <w:rFonts w:ascii="Times New Roman" w:hAnsi="Times New Roman" w:cs="Times New Roman"/>
          <w:iCs/>
          <w:sz w:val="28"/>
          <w:szCs w:val="28"/>
        </w:rPr>
        <w:t xml:space="preserve"> in the way by which work-life balance is spelt. </w:t>
      </w:r>
      <w:r w:rsidR="003541DC" w:rsidRPr="00AF2D6B">
        <w:rPr>
          <w:rFonts w:ascii="Times New Roman" w:hAnsi="Times New Roman" w:cs="Times New Roman"/>
          <w:iCs/>
          <w:sz w:val="28"/>
          <w:szCs w:val="28"/>
        </w:rPr>
        <w:t xml:space="preserve">For instance, there are authors that spelt it ‘work life balance’ while others spelt it ‘work-life balance’. </w:t>
      </w:r>
      <w:r w:rsidR="00556E99" w:rsidRPr="00AF2D6B">
        <w:rPr>
          <w:rFonts w:ascii="Times New Roman" w:hAnsi="Times New Roman" w:cs="Times New Roman"/>
          <w:iCs/>
          <w:sz w:val="28"/>
          <w:szCs w:val="28"/>
        </w:rPr>
        <w:t xml:space="preserve">There are also authors that </w:t>
      </w:r>
      <w:r w:rsidR="00217651" w:rsidRPr="00AF2D6B">
        <w:rPr>
          <w:rFonts w:ascii="Times New Roman" w:hAnsi="Times New Roman" w:cs="Times New Roman"/>
          <w:iCs/>
          <w:sz w:val="28"/>
          <w:szCs w:val="28"/>
        </w:rPr>
        <w:t xml:space="preserve">used </w:t>
      </w:r>
      <w:r w:rsidR="00D33FD2" w:rsidRPr="00AF2D6B">
        <w:rPr>
          <w:rFonts w:ascii="Times New Roman" w:hAnsi="Times New Roman" w:cs="Times New Roman"/>
          <w:iCs/>
          <w:sz w:val="28"/>
          <w:szCs w:val="28"/>
        </w:rPr>
        <w:t>other varying texts while trying to describe the term.</w:t>
      </w:r>
      <w:r w:rsidR="00697FA6" w:rsidRPr="00AF2D6B">
        <w:rPr>
          <w:rFonts w:ascii="Times New Roman" w:hAnsi="Times New Roman" w:cs="Times New Roman"/>
          <w:iCs/>
          <w:sz w:val="28"/>
          <w:szCs w:val="28"/>
        </w:rPr>
        <w:t xml:space="preserve"> </w:t>
      </w:r>
      <w:r w:rsidR="00CA5713" w:rsidRPr="00AF2D6B">
        <w:rPr>
          <w:rFonts w:ascii="Times New Roman" w:hAnsi="Times New Roman" w:cs="Times New Roman"/>
          <w:iCs/>
          <w:sz w:val="28"/>
          <w:szCs w:val="28"/>
        </w:rPr>
        <w:t>The advanced search features</w:t>
      </w:r>
      <w:r w:rsidR="00445809" w:rsidRPr="00AF2D6B">
        <w:rPr>
          <w:rFonts w:ascii="Times New Roman" w:hAnsi="Times New Roman" w:cs="Times New Roman"/>
          <w:iCs/>
          <w:sz w:val="28"/>
          <w:szCs w:val="28"/>
        </w:rPr>
        <w:t xml:space="preserve"> </w:t>
      </w:r>
      <w:r w:rsidR="00486548" w:rsidRPr="00AF2D6B">
        <w:rPr>
          <w:rFonts w:ascii="Times New Roman" w:hAnsi="Times New Roman" w:cs="Times New Roman"/>
          <w:iCs/>
          <w:sz w:val="28"/>
          <w:szCs w:val="28"/>
        </w:rPr>
        <w:t>of the</w:t>
      </w:r>
      <w:r w:rsidR="00445809" w:rsidRPr="00AF2D6B">
        <w:rPr>
          <w:rFonts w:ascii="Times New Roman" w:hAnsi="Times New Roman" w:cs="Times New Roman"/>
          <w:iCs/>
          <w:sz w:val="28"/>
          <w:szCs w:val="28"/>
        </w:rPr>
        <w:t xml:space="preserve"> databases will be used. </w:t>
      </w:r>
      <w:r w:rsidR="00165CC8" w:rsidRPr="00AF2D6B">
        <w:rPr>
          <w:rFonts w:ascii="Times New Roman" w:hAnsi="Times New Roman" w:cs="Times New Roman"/>
          <w:iCs/>
          <w:sz w:val="28"/>
          <w:szCs w:val="28"/>
        </w:rPr>
        <w:t xml:space="preserve">Where applicable </w:t>
      </w:r>
      <w:r w:rsidR="006F30FF" w:rsidRPr="00AF2D6B">
        <w:rPr>
          <w:rFonts w:ascii="Times New Roman" w:hAnsi="Times New Roman" w:cs="Times New Roman"/>
          <w:iCs/>
          <w:sz w:val="28"/>
          <w:szCs w:val="28"/>
        </w:rPr>
        <w:t>ea</w:t>
      </w:r>
      <w:r w:rsidR="00697FA6" w:rsidRPr="00AF2D6B">
        <w:rPr>
          <w:rFonts w:ascii="Times New Roman" w:hAnsi="Times New Roman" w:cs="Times New Roman"/>
          <w:iCs/>
          <w:sz w:val="28"/>
          <w:szCs w:val="28"/>
        </w:rPr>
        <w:t xml:space="preserve">ch </w:t>
      </w:r>
      <w:r w:rsidR="00C25375" w:rsidRPr="00AF2D6B">
        <w:rPr>
          <w:rFonts w:ascii="Times New Roman" w:hAnsi="Times New Roman" w:cs="Times New Roman"/>
          <w:iCs/>
          <w:sz w:val="28"/>
          <w:szCs w:val="28"/>
        </w:rPr>
        <w:t>term</w:t>
      </w:r>
      <w:r w:rsidR="00697FA6" w:rsidRPr="00AF2D6B">
        <w:rPr>
          <w:rFonts w:ascii="Times New Roman" w:hAnsi="Times New Roman" w:cs="Times New Roman"/>
          <w:iCs/>
          <w:sz w:val="28"/>
          <w:szCs w:val="28"/>
        </w:rPr>
        <w:t xml:space="preserve"> described above will be </w:t>
      </w:r>
      <w:r w:rsidR="00D141FE" w:rsidRPr="00AF2D6B">
        <w:rPr>
          <w:rFonts w:ascii="Times New Roman" w:hAnsi="Times New Roman" w:cs="Times New Roman"/>
          <w:iCs/>
          <w:sz w:val="28"/>
          <w:szCs w:val="28"/>
        </w:rPr>
        <w:t>inputted</w:t>
      </w:r>
      <w:r w:rsidR="00697FA6" w:rsidRPr="00AF2D6B">
        <w:rPr>
          <w:rFonts w:ascii="Times New Roman" w:hAnsi="Times New Roman" w:cs="Times New Roman"/>
          <w:iCs/>
          <w:sz w:val="28"/>
          <w:szCs w:val="28"/>
        </w:rPr>
        <w:t xml:space="preserve"> in the libraries search b</w:t>
      </w:r>
      <w:r w:rsidR="00107D02" w:rsidRPr="00AF2D6B">
        <w:rPr>
          <w:rFonts w:ascii="Times New Roman" w:hAnsi="Times New Roman" w:cs="Times New Roman"/>
          <w:iCs/>
          <w:sz w:val="28"/>
          <w:szCs w:val="28"/>
        </w:rPr>
        <w:t>ox titled</w:t>
      </w:r>
      <w:r w:rsidR="00AA1304" w:rsidRPr="00AF2D6B">
        <w:rPr>
          <w:rFonts w:ascii="Times New Roman" w:hAnsi="Times New Roman" w:cs="Times New Roman"/>
          <w:iCs/>
          <w:sz w:val="28"/>
          <w:szCs w:val="28"/>
        </w:rPr>
        <w:t>;</w:t>
      </w:r>
      <w:r w:rsidR="00107D02" w:rsidRPr="00AF2D6B">
        <w:rPr>
          <w:rFonts w:ascii="Times New Roman" w:hAnsi="Times New Roman" w:cs="Times New Roman"/>
          <w:iCs/>
          <w:sz w:val="28"/>
          <w:szCs w:val="28"/>
        </w:rPr>
        <w:t xml:space="preserve"> “Search in this journal”</w:t>
      </w:r>
      <w:r w:rsidR="00B948BB" w:rsidRPr="00AF2D6B">
        <w:rPr>
          <w:rFonts w:ascii="Times New Roman" w:hAnsi="Times New Roman" w:cs="Times New Roman"/>
          <w:iCs/>
          <w:sz w:val="28"/>
          <w:szCs w:val="28"/>
        </w:rPr>
        <w:t>.</w:t>
      </w:r>
      <w:r w:rsidR="00C47BFB" w:rsidRPr="00AF2D6B">
        <w:rPr>
          <w:rFonts w:ascii="Times New Roman" w:hAnsi="Times New Roman" w:cs="Times New Roman"/>
          <w:iCs/>
          <w:sz w:val="28"/>
          <w:szCs w:val="28"/>
        </w:rPr>
        <w:t xml:space="preserve"> Combination</w:t>
      </w:r>
      <w:r w:rsidR="00CF562A" w:rsidRPr="00AF2D6B">
        <w:rPr>
          <w:rFonts w:ascii="Times New Roman" w:hAnsi="Times New Roman" w:cs="Times New Roman"/>
          <w:iCs/>
          <w:sz w:val="28"/>
          <w:szCs w:val="28"/>
        </w:rPr>
        <w:t>s</w:t>
      </w:r>
      <w:r w:rsidR="00C47BFB" w:rsidRPr="00AF2D6B">
        <w:rPr>
          <w:rFonts w:ascii="Times New Roman" w:hAnsi="Times New Roman" w:cs="Times New Roman"/>
          <w:iCs/>
          <w:sz w:val="28"/>
          <w:szCs w:val="28"/>
        </w:rPr>
        <w:t xml:space="preserve"> of the Work-life balance, Work from Home and gender strings will be </w:t>
      </w:r>
      <w:r w:rsidR="00CF562A" w:rsidRPr="00AF2D6B">
        <w:rPr>
          <w:rFonts w:ascii="Times New Roman" w:hAnsi="Times New Roman" w:cs="Times New Roman"/>
          <w:iCs/>
          <w:sz w:val="28"/>
          <w:szCs w:val="28"/>
        </w:rPr>
        <w:t>searched in the libraries and results reviewed to inform further searchers.</w:t>
      </w:r>
      <w:r w:rsidR="00981723" w:rsidRPr="00AF2D6B">
        <w:rPr>
          <w:rFonts w:ascii="Times New Roman" w:hAnsi="Times New Roman" w:cs="Times New Roman"/>
          <w:iCs/>
          <w:sz w:val="28"/>
          <w:szCs w:val="28"/>
        </w:rPr>
        <w:t xml:space="preserve"> All search terms eventually used will be documented.</w:t>
      </w:r>
    </w:p>
    <w:p w14:paraId="20865592" w14:textId="77777777" w:rsidR="00BB64AF" w:rsidRPr="00AF2D6B" w:rsidRDefault="00DC4591" w:rsidP="003A4823">
      <w:pPr>
        <w:pStyle w:val="Heading2"/>
        <w:rPr>
          <w:rFonts w:ascii="Times New Roman" w:hAnsi="Times New Roman" w:cs="Times New Roman"/>
          <w:sz w:val="28"/>
          <w:szCs w:val="28"/>
        </w:rPr>
      </w:pPr>
      <w:bookmarkStart w:id="27" w:name="_Toc58963239"/>
      <w:r w:rsidRPr="00AF2D6B">
        <w:rPr>
          <w:rFonts w:ascii="Times New Roman" w:hAnsi="Times New Roman" w:cs="Times New Roman"/>
          <w:sz w:val="28"/>
          <w:szCs w:val="28"/>
        </w:rPr>
        <w:t>3.10</w:t>
      </w:r>
      <w:r w:rsidRPr="00AF2D6B">
        <w:rPr>
          <w:rFonts w:ascii="Times New Roman" w:hAnsi="Times New Roman" w:cs="Times New Roman"/>
          <w:sz w:val="28"/>
          <w:szCs w:val="28"/>
        </w:rPr>
        <w:tab/>
      </w:r>
      <w:r w:rsidR="00D523DF" w:rsidRPr="00AF2D6B">
        <w:rPr>
          <w:rFonts w:ascii="Times New Roman" w:hAnsi="Times New Roman" w:cs="Times New Roman"/>
          <w:sz w:val="28"/>
          <w:szCs w:val="28"/>
        </w:rPr>
        <w:t>Strategies for data Search</w:t>
      </w:r>
      <w:bookmarkEnd w:id="27"/>
    </w:p>
    <w:p w14:paraId="5C8D7297" w14:textId="77777777" w:rsidR="00050509" w:rsidRPr="00AF2D6B" w:rsidRDefault="009D045D" w:rsidP="002E49BB">
      <w:pPr>
        <w:spacing w:after="0" w:line="480" w:lineRule="auto"/>
        <w:ind w:firstLine="720"/>
        <w:jc w:val="both"/>
        <w:rPr>
          <w:rFonts w:ascii="Times New Roman" w:hAnsi="Times New Roman" w:cs="Times New Roman"/>
          <w:sz w:val="28"/>
          <w:szCs w:val="28"/>
        </w:rPr>
      </w:pPr>
      <w:r w:rsidRPr="00AF2D6B">
        <w:rPr>
          <w:rFonts w:ascii="Times New Roman" w:hAnsi="Times New Roman" w:cs="Times New Roman"/>
          <w:sz w:val="28"/>
          <w:szCs w:val="28"/>
        </w:rPr>
        <w:t xml:space="preserve">Preliminary review of the literature on WLB shows that some authors </w:t>
      </w:r>
      <w:r w:rsidR="0016135F" w:rsidRPr="00AF2D6B">
        <w:rPr>
          <w:rFonts w:ascii="Times New Roman" w:hAnsi="Times New Roman" w:cs="Times New Roman"/>
          <w:sz w:val="28"/>
          <w:szCs w:val="28"/>
        </w:rPr>
        <w:t>used a pruned down version of the term. Such version include ‘work-family conflict’</w:t>
      </w:r>
      <w:r w:rsidR="00664503" w:rsidRPr="00AF2D6B">
        <w:rPr>
          <w:rFonts w:ascii="Times New Roman" w:hAnsi="Times New Roman" w:cs="Times New Roman"/>
          <w:sz w:val="28"/>
          <w:szCs w:val="28"/>
        </w:rPr>
        <w:t>, ‘work-non work balance’</w:t>
      </w:r>
      <w:r w:rsidR="00757EFE" w:rsidRPr="00AF2D6B">
        <w:rPr>
          <w:rFonts w:ascii="Times New Roman" w:hAnsi="Times New Roman" w:cs="Times New Roman"/>
          <w:sz w:val="28"/>
          <w:szCs w:val="28"/>
        </w:rPr>
        <w:t>, ‘ work-family/life balance’</w:t>
      </w:r>
      <w:r w:rsidR="00AE5795" w:rsidRPr="00AF2D6B">
        <w:rPr>
          <w:rFonts w:ascii="Times New Roman" w:hAnsi="Times New Roman" w:cs="Times New Roman"/>
          <w:sz w:val="28"/>
          <w:szCs w:val="28"/>
        </w:rPr>
        <w:t xml:space="preserve"> among ot</w:t>
      </w:r>
      <w:r w:rsidR="00D70EC4" w:rsidRPr="00AF2D6B">
        <w:rPr>
          <w:rFonts w:ascii="Times New Roman" w:hAnsi="Times New Roman" w:cs="Times New Roman"/>
          <w:sz w:val="28"/>
          <w:szCs w:val="28"/>
        </w:rPr>
        <w:t>her variations of the term</w:t>
      </w:r>
      <w:r w:rsidR="00052755" w:rsidRPr="00AF2D6B">
        <w:rPr>
          <w:rFonts w:ascii="Times New Roman" w:hAnsi="Times New Roman" w:cs="Times New Roman"/>
          <w:sz w:val="28"/>
          <w:szCs w:val="28"/>
        </w:rPr>
        <w:t xml:space="preserve"> </w:t>
      </w:r>
      <w:r w:rsidR="00011941" w:rsidRPr="00AF2D6B">
        <w:rPr>
          <w:rFonts w:ascii="Times New Roman" w:hAnsi="Times New Roman" w:cs="Times New Roman"/>
          <w:sz w:val="28"/>
          <w:szCs w:val="28"/>
        </w:rPr>
        <w:fldChar w:fldCharType="begin"/>
      </w:r>
      <w:r w:rsidR="004D0038" w:rsidRPr="00AF2D6B">
        <w:rPr>
          <w:rFonts w:ascii="Times New Roman" w:hAnsi="Times New Roman" w:cs="Times New Roman"/>
          <w:sz w:val="28"/>
          <w:szCs w:val="28"/>
        </w:rPr>
        <w:instrText xml:space="preserve"> ADDIN ZOTERO_ITEM CSL_CITATION {"citationID":"4G59Y1gJ","properties":{"formattedCitation":"(Kalliath &amp; Brough, 2008)","plainCitation":"(Kalliath &amp; Brough, 2008)","noteIndex":0},"citationItems":[{"id":213,"uris":["http://zotero.org/users/local/N9Ae8aHf/items/FTDIHH72"],"uri":["http://zotero.org/users/local/N9Ae8aHf/items/FTDIHH72"],"itemData":{"id":213,"type":"article-journal","container-title":"Journal of management &amp; organization","issue":"3","note":"publisher: Cambridge University Press","page":"323–327","title":"Work–life balance: A review of the meaning of the balance construct","volume":"14","author":[{"family":"Kalliath","given":"Thomas"},{"family":"Brough","given":"Paula"}],"issued":{"date-parts":[["2008"]]}}}],"schema":"https://github.com/citation-style-language/schema/raw/master/csl-citation.json"} </w:instrText>
      </w:r>
      <w:r w:rsidR="00011941" w:rsidRPr="00AF2D6B">
        <w:rPr>
          <w:rFonts w:ascii="Times New Roman" w:hAnsi="Times New Roman" w:cs="Times New Roman"/>
          <w:sz w:val="28"/>
          <w:szCs w:val="28"/>
        </w:rPr>
        <w:fldChar w:fldCharType="separate"/>
      </w:r>
      <w:r w:rsidR="004D0038" w:rsidRPr="00AF2D6B">
        <w:rPr>
          <w:rFonts w:ascii="Times New Roman" w:hAnsi="Times New Roman" w:cs="Times New Roman"/>
          <w:sz w:val="28"/>
          <w:szCs w:val="28"/>
        </w:rPr>
        <w:t>(Kalliath &amp; Brough, 2008)</w:t>
      </w:r>
      <w:r w:rsidR="00011941" w:rsidRPr="00AF2D6B">
        <w:rPr>
          <w:rFonts w:ascii="Times New Roman" w:hAnsi="Times New Roman" w:cs="Times New Roman"/>
          <w:sz w:val="28"/>
          <w:szCs w:val="28"/>
        </w:rPr>
        <w:fldChar w:fldCharType="end"/>
      </w:r>
      <w:r w:rsidR="00D70EC4" w:rsidRPr="00AF2D6B">
        <w:rPr>
          <w:rFonts w:ascii="Times New Roman" w:hAnsi="Times New Roman" w:cs="Times New Roman"/>
          <w:sz w:val="28"/>
          <w:szCs w:val="28"/>
        </w:rPr>
        <w:t>.</w:t>
      </w:r>
      <w:r w:rsidR="00FB5AD0" w:rsidRPr="00AF2D6B">
        <w:rPr>
          <w:rFonts w:ascii="Times New Roman" w:hAnsi="Times New Roman" w:cs="Times New Roman"/>
          <w:sz w:val="28"/>
          <w:szCs w:val="28"/>
        </w:rPr>
        <w:t xml:space="preserve"> To accommodate only contemporary studies on the </w:t>
      </w:r>
      <w:r w:rsidR="006F6558" w:rsidRPr="00AF2D6B">
        <w:rPr>
          <w:rFonts w:ascii="Times New Roman" w:hAnsi="Times New Roman" w:cs="Times New Roman"/>
          <w:sz w:val="28"/>
          <w:szCs w:val="28"/>
        </w:rPr>
        <w:t xml:space="preserve">topic of interest, </w:t>
      </w:r>
      <w:r w:rsidR="0082760B" w:rsidRPr="00AF2D6B">
        <w:rPr>
          <w:rFonts w:ascii="Times New Roman" w:hAnsi="Times New Roman" w:cs="Times New Roman"/>
          <w:sz w:val="28"/>
          <w:szCs w:val="28"/>
        </w:rPr>
        <w:t>year range will be specifi</w:t>
      </w:r>
      <w:r w:rsidR="001445C2" w:rsidRPr="00AF2D6B">
        <w:rPr>
          <w:rFonts w:ascii="Times New Roman" w:hAnsi="Times New Roman" w:cs="Times New Roman"/>
          <w:sz w:val="28"/>
          <w:szCs w:val="28"/>
        </w:rPr>
        <w:t>ed</w:t>
      </w:r>
      <w:r w:rsidR="00683BC7" w:rsidRPr="00AF2D6B">
        <w:rPr>
          <w:rFonts w:ascii="Times New Roman" w:hAnsi="Times New Roman" w:cs="Times New Roman"/>
          <w:sz w:val="28"/>
          <w:szCs w:val="28"/>
        </w:rPr>
        <w:t xml:space="preserve">. </w:t>
      </w:r>
      <w:r w:rsidR="000F68F4" w:rsidRPr="00AF2D6B">
        <w:rPr>
          <w:rFonts w:ascii="Times New Roman" w:hAnsi="Times New Roman" w:cs="Times New Roman"/>
          <w:sz w:val="28"/>
          <w:szCs w:val="28"/>
        </w:rPr>
        <w:t xml:space="preserve">A 20-year time span is considered for this study. </w:t>
      </w:r>
      <w:r w:rsidR="00AE63EE" w:rsidRPr="00AF2D6B">
        <w:rPr>
          <w:rFonts w:ascii="Times New Roman" w:hAnsi="Times New Roman" w:cs="Times New Roman"/>
          <w:sz w:val="28"/>
          <w:szCs w:val="28"/>
        </w:rPr>
        <w:t>It therefore means that only a</w:t>
      </w:r>
      <w:r w:rsidR="009F1391" w:rsidRPr="00AF2D6B">
        <w:rPr>
          <w:rFonts w:ascii="Times New Roman" w:hAnsi="Times New Roman" w:cs="Times New Roman"/>
          <w:sz w:val="28"/>
          <w:szCs w:val="28"/>
        </w:rPr>
        <w:t xml:space="preserve">rticles published between </w:t>
      </w:r>
      <w:r w:rsidR="00C272E1" w:rsidRPr="00AF2D6B">
        <w:rPr>
          <w:rFonts w:ascii="Times New Roman" w:hAnsi="Times New Roman" w:cs="Times New Roman"/>
          <w:sz w:val="28"/>
          <w:szCs w:val="28"/>
        </w:rPr>
        <w:t>2001 and 2020 will be accommodated in the study.</w:t>
      </w:r>
    </w:p>
    <w:p w14:paraId="3971FFAB" w14:textId="77777777" w:rsidR="00BB64AF" w:rsidRPr="00AF2D6B" w:rsidRDefault="005A23B6" w:rsidP="00160FAA">
      <w:pPr>
        <w:pStyle w:val="Heading2"/>
        <w:rPr>
          <w:rFonts w:ascii="Times New Roman" w:hAnsi="Times New Roman" w:cs="Times New Roman"/>
          <w:sz w:val="28"/>
          <w:szCs w:val="28"/>
        </w:rPr>
      </w:pPr>
      <w:bookmarkStart w:id="28" w:name="_Toc47269375"/>
      <w:bookmarkStart w:id="29" w:name="_Toc58963240"/>
      <w:r w:rsidRPr="00AF2D6B">
        <w:rPr>
          <w:rFonts w:ascii="Times New Roman" w:hAnsi="Times New Roman" w:cs="Times New Roman"/>
          <w:sz w:val="28"/>
          <w:szCs w:val="28"/>
        </w:rPr>
        <w:lastRenderedPageBreak/>
        <w:t>3.11</w:t>
      </w:r>
      <w:r w:rsidRPr="00AF2D6B">
        <w:rPr>
          <w:rFonts w:ascii="Times New Roman" w:hAnsi="Times New Roman" w:cs="Times New Roman"/>
          <w:sz w:val="28"/>
          <w:szCs w:val="28"/>
        </w:rPr>
        <w:tab/>
      </w:r>
      <w:r w:rsidR="00BB64AF" w:rsidRPr="00AF2D6B">
        <w:rPr>
          <w:rFonts w:ascii="Times New Roman" w:hAnsi="Times New Roman" w:cs="Times New Roman"/>
          <w:sz w:val="28"/>
          <w:szCs w:val="28"/>
        </w:rPr>
        <w:t>Selection Procedure</w:t>
      </w:r>
      <w:bookmarkEnd w:id="28"/>
      <w:bookmarkEnd w:id="29"/>
    </w:p>
    <w:p w14:paraId="656A23C7" w14:textId="73F80D80" w:rsidR="00970859" w:rsidRPr="00AF2D6B" w:rsidRDefault="00970859" w:rsidP="00334D06">
      <w:pPr>
        <w:spacing w:line="480" w:lineRule="auto"/>
        <w:ind w:firstLine="720"/>
        <w:jc w:val="both"/>
        <w:rPr>
          <w:rFonts w:ascii="Times New Roman" w:hAnsi="Times New Roman" w:cs="Times New Roman"/>
          <w:sz w:val="28"/>
          <w:szCs w:val="28"/>
        </w:rPr>
      </w:pPr>
      <w:r w:rsidRPr="00AF2D6B">
        <w:rPr>
          <w:rFonts w:ascii="Times New Roman" w:hAnsi="Times New Roman" w:cs="Times New Roman"/>
          <w:sz w:val="28"/>
          <w:szCs w:val="28"/>
        </w:rPr>
        <w:t xml:space="preserve">The selection </w:t>
      </w:r>
      <w:r w:rsidR="00892867" w:rsidRPr="00AF2D6B">
        <w:rPr>
          <w:rFonts w:ascii="Times New Roman" w:hAnsi="Times New Roman" w:cs="Times New Roman"/>
          <w:sz w:val="28"/>
          <w:szCs w:val="28"/>
        </w:rPr>
        <w:t>procedure</w:t>
      </w:r>
      <w:r w:rsidR="001153DB" w:rsidRPr="00AF2D6B">
        <w:rPr>
          <w:rFonts w:ascii="Times New Roman" w:hAnsi="Times New Roman" w:cs="Times New Roman"/>
          <w:sz w:val="28"/>
          <w:szCs w:val="28"/>
        </w:rPr>
        <w:t xml:space="preserve"> involves </w:t>
      </w:r>
      <w:r w:rsidR="00A72C50" w:rsidRPr="00AF2D6B">
        <w:rPr>
          <w:rFonts w:ascii="Times New Roman" w:hAnsi="Times New Roman" w:cs="Times New Roman"/>
          <w:sz w:val="28"/>
          <w:szCs w:val="28"/>
        </w:rPr>
        <w:t>several</w:t>
      </w:r>
      <w:r w:rsidR="00242EEB" w:rsidRPr="00AF2D6B">
        <w:rPr>
          <w:rFonts w:ascii="Times New Roman" w:hAnsi="Times New Roman" w:cs="Times New Roman"/>
          <w:sz w:val="28"/>
          <w:szCs w:val="28"/>
        </w:rPr>
        <w:t xml:space="preserve"> activities. </w:t>
      </w:r>
      <w:r w:rsidR="008944B9" w:rsidRPr="00AF2D6B">
        <w:rPr>
          <w:rFonts w:ascii="Times New Roman" w:hAnsi="Times New Roman" w:cs="Times New Roman"/>
          <w:sz w:val="28"/>
          <w:szCs w:val="28"/>
        </w:rPr>
        <w:t xml:space="preserve">The first of the activities </w:t>
      </w:r>
      <w:r w:rsidR="00C6242C" w:rsidRPr="00AF2D6B">
        <w:rPr>
          <w:rFonts w:ascii="Times New Roman" w:hAnsi="Times New Roman" w:cs="Times New Roman"/>
          <w:sz w:val="28"/>
          <w:szCs w:val="28"/>
        </w:rPr>
        <w:t xml:space="preserve">is the initial search terms. The initial search term is </w:t>
      </w:r>
      <w:r w:rsidR="002443B0" w:rsidRPr="00AF2D6B">
        <w:rPr>
          <w:rFonts w:ascii="Times New Roman" w:hAnsi="Times New Roman" w:cs="Times New Roman"/>
          <w:sz w:val="28"/>
          <w:szCs w:val="28"/>
        </w:rPr>
        <w:t>aimed at</w:t>
      </w:r>
      <w:r w:rsidR="00CD61DB" w:rsidRPr="00AF2D6B">
        <w:rPr>
          <w:rFonts w:ascii="Times New Roman" w:hAnsi="Times New Roman" w:cs="Times New Roman"/>
          <w:sz w:val="28"/>
          <w:szCs w:val="28"/>
        </w:rPr>
        <w:t xml:space="preserve"> obtaining as many </w:t>
      </w:r>
      <w:r w:rsidR="00FE6740" w:rsidRPr="00AF2D6B">
        <w:rPr>
          <w:rFonts w:ascii="Times New Roman" w:hAnsi="Times New Roman" w:cs="Times New Roman"/>
          <w:sz w:val="28"/>
          <w:szCs w:val="28"/>
        </w:rPr>
        <w:t xml:space="preserve">materials as possible that contains the keywords. </w:t>
      </w:r>
      <w:r w:rsidR="005063E3" w:rsidRPr="00AF2D6B">
        <w:rPr>
          <w:rFonts w:ascii="Times New Roman" w:hAnsi="Times New Roman" w:cs="Times New Roman"/>
          <w:sz w:val="28"/>
          <w:szCs w:val="28"/>
        </w:rPr>
        <w:t xml:space="preserve">When the initial search produces </w:t>
      </w:r>
      <w:r w:rsidR="003956BD" w:rsidRPr="00AF2D6B">
        <w:rPr>
          <w:rFonts w:ascii="Times New Roman" w:hAnsi="Times New Roman" w:cs="Times New Roman"/>
          <w:sz w:val="28"/>
          <w:szCs w:val="28"/>
        </w:rPr>
        <w:t xml:space="preserve">too few articles, </w:t>
      </w:r>
      <w:r w:rsidR="00CB76BA" w:rsidRPr="00AF2D6B">
        <w:rPr>
          <w:rFonts w:ascii="Times New Roman" w:hAnsi="Times New Roman" w:cs="Times New Roman"/>
          <w:sz w:val="28"/>
          <w:szCs w:val="28"/>
        </w:rPr>
        <w:t xml:space="preserve">a </w:t>
      </w:r>
      <w:r w:rsidR="00C55D99" w:rsidRPr="00AF2D6B">
        <w:rPr>
          <w:rFonts w:ascii="Times New Roman" w:hAnsi="Times New Roman" w:cs="Times New Roman"/>
          <w:sz w:val="28"/>
          <w:szCs w:val="28"/>
        </w:rPr>
        <w:t xml:space="preserve">refined search term aimed at </w:t>
      </w:r>
      <w:r w:rsidR="00D753E7" w:rsidRPr="00AF2D6B">
        <w:rPr>
          <w:rFonts w:ascii="Times New Roman" w:hAnsi="Times New Roman" w:cs="Times New Roman"/>
          <w:sz w:val="28"/>
          <w:szCs w:val="28"/>
        </w:rPr>
        <w:t>expanding</w:t>
      </w:r>
      <w:r w:rsidR="00C55D99" w:rsidRPr="00AF2D6B">
        <w:rPr>
          <w:rFonts w:ascii="Times New Roman" w:hAnsi="Times New Roman" w:cs="Times New Roman"/>
          <w:sz w:val="28"/>
          <w:szCs w:val="28"/>
        </w:rPr>
        <w:t xml:space="preserve"> </w:t>
      </w:r>
      <w:r w:rsidR="00814C68" w:rsidRPr="00AF2D6B">
        <w:rPr>
          <w:rFonts w:ascii="Times New Roman" w:hAnsi="Times New Roman" w:cs="Times New Roman"/>
          <w:sz w:val="28"/>
          <w:szCs w:val="28"/>
        </w:rPr>
        <w:t>the search results is used but otherwise if the initial search</w:t>
      </w:r>
      <w:r w:rsidR="006D3643" w:rsidRPr="00AF2D6B">
        <w:rPr>
          <w:rFonts w:ascii="Times New Roman" w:hAnsi="Times New Roman" w:cs="Times New Roman"/>
          <w:sz w:val="28"/>
          <w:szCs w:val="28"/>
        </w:rPr>
        <w:t xml:space="preserve"> prod</w:t>
      </w:r>
      <w:r w:rsidR="001D523E" w:rsidRPr="00AF2D6B">
        <w:rPr>
          <w:rFonts w:ascii="Times New Roman" w:hAnsi="Times New Roman" w:cs="Times New Roman"/>
          <w:sz w:val="28"/>
          <w:szCs w:val="28"/>
        </w:rPr>
        <w:t>uces too large a search results particularly if the articles are less relevant.</w:t>
      </w:r>
      <w:r w:rsidR="00F219A4" w:rsidRPr="00AF2D6B">
        <w:rPr>
          <w:rFonts w:ascii="Times New Roman" w:hAnsi="Times New Roman" w:cs="Times New Roman"/>
          <w:sz w:val="28"/>
          <w:szCs w:val="28"/>
        </w:rPr>
        <w:t xml:space="preserve"> Specifically, </w:t>
      </w:r>
      <w:r w:rsidR="00FB2077" w:rsidRPr="00AF2D6B">
        <w:rPr>
          <w:rFonts w:ascii="Times New Roman" w:hAnsi="Times New Roman" w:cs="Times New Roman"/>
          <w:sz w:val="28"/>
          <w:szCs w:val="28"/>
        </w:rPr>
        <w:t xml:space="preserve">the first step in </w:t>
      </w:r>
      <w:r w:rsidR="00DF1860" w:rsidRPr="00AF2D6B">
        <w:rPr>
          <w:rFonts w:ascii="Times New Roman" w:hAnsi="Times New Roman" w:cs="Times New Roman"/>
          <w:sz w:val="28"/>
          <w:szCs w:val="28"/>
        </w:rPr>
        <w:t>the selection process involves an initial</w:t>
      </w:r>
      <w:r w:rsidR="008F72D9" w:rsidRPr="00AF2D6B">
        <w:rPr>
          <w:rFonts w:ascii="Times New Roman" w:hAnsi="Times New Roman" w:cs="Times New Roman"/>
          <w:sz w:val="28"/>
          <w:szCs w:val="28"/>
        </w:rPr>
        <w:t xml:space="preserve"> electronic search followed by </w:t>
      </w:r>
      <w:r w:rsidR="00FC61D0" w:rsidRPr="00AF2D6B">
        <w:rPr>
          <w:rFonts w:ascii="Times New Roman" w:hAnsi="Times New Roman" w:cs="Times New Roman"/>
          <w:sz w:val="28"/>
          <w:szCs w:val="28"/>
        </w:rPr>
        <w:t>a refined search depending on the outcome of the initial search</w:t>
      </w:r>
      <w:r w:rsidR="00B2314F" w:rsidRPr="00AF2D6B">
        <w:rPr>
          <w:rFonts w:ascii="Times New Roman" w:hAnsi="Times New Roman" w:cs="Times New Roman"/>
          <w:sz w:val="28"/>
          <w:szCs w:val="28"/>
        </w:rPr>
        <w:t xml:space="preserve">. </w:t>
      </w:r>
    </w:p>
    <w:p w14:paraId="33EB6F45" w14:textId="77777777" w:rsidR="00567F3A" w:rsidRPr="00AF2D6B" w:rsidRDefault="00033819" w:rsidP="00334D06">
      <w:pPr>
        <w:spacing w:line="480" w:lineRule="auto"/>
        <w:ind w:firstLine="720"/>
        <w:jc w:val="both"/>
        <w:rPr>
          <w:rFonts w:ascii="Times New Roman" w:hAnsi="Times New Roman" w:cs="Times New Roman"/>
          <w:sz w:val="28"/>
          <w:szCs w:val="28"/>
        </w:rPr>
      </w:pPr>
      <w:r w:rsidRPr="00AF2D6B">
        <w:rPr>
          <w:rFonts w:ascii="Times New Roman" w:hAnsi="Times New Roman" w:cs="Times New Roman"/>
          <w:sz w:val="28"/>
          <w:szCs w:val="28"/>
        </w:rPr>
        <w:t>The title and abstract of the</w:t>
      </w:r>
      <w:r w:rsidR="00B566C0" w:rsidRPr="00AF2D6B">
        <w:rPr>
          <w:rFonts w:ascii="Times New Roman" w:hAnsi="Times New Roman" w:cs="Times New Roman"/>
          <w:sz w:val="28"/>
          <w:szCs w:val="28"/>
        </w:rPr>
        <w:t xml:space="preserve"> articles obtained from </w:t>
      </w:r>
      <w:r w:rsidR="00125A11" w:rsidRPr="00AF2D6B">
        <w:rPr>
          <w:rFonts w:ascii="Times New Roman" w:hAnsi="Times New Roman" w:cs="Times New Roman"/>
          <w:sz w:val="28"/>
          <w:szCs w:val="28"/>
        </w:rPr>
        <w:t xml:space="preserve">the refined search will be read </w:t>
      </w:r>
      <w:r w:rsidR="004B316B" w:rsidRPr="00AF2D6B">
        <w:rPr>
          <w:rFonts w:ascii="Times New Roman" w:hAnsi="Times New Roman" w:cs="Times New Roman"/>
          <w:sz w:val="28"/>
          <w:szCs w:val="28"/>
        </w:rPr>
        <w:t xml:space="preserve">and the inclusion and exclusion criteria </w:t>
      </w:r>
      <w:r w:rsidR="00755A7F" w:rsidRPr="00AF2D6B">
        <w:rPr>
          <w:rFonts w:ascii="Times New Roman" w:hAnsi="Times New Roman" w:cs="Times New Roman"/>
          <w:sz w:val="28"/>
          <w:szCs w:val="28"/>
        </w:rPr>
        <w:t>enumerated above will be applied to screen out irrelevant materials.</w:t>
      </w:r>
      <w:r w:rsidR="00F3444B" w:rsidRPr="00AF2D6B">
        <w:rPr>
          <w:rFonts w:ascii="Times New Roman" w:hAnsi="Times New Roman" w:cs="Times New Roman"/>
          <w:sz w:val="28"/>
          <w:szCs w:val="28"/>
        </w:rPr>
        <w:t xml:space="preserve"> After this, the materials/articl</w:t>
      </w:r>
      <w:r w:rsidR="00422C07" w:rsidRPr="00AF2D6B">
        <w:rPr>
          <w:rFonts w:ascii="Times New Roman" w:hAnsi="Times New Roman" w:cs="Times New Roman"/>
          <w:sz w:val="28"/>
          <w:szCs w:val="28"/>
        </w:rPr>
        <w:t>es remaining will be read fully and the inclusion tests reapplied.</w:t>
      </w:r>
      <w:r w:rsidR="009B1E3C" w:rsidRPr="00AF2D6B">
        <w:rPr>
          <w:rFonts w:ascii="Times New Roman" w:hAnsi="Times New Roman" w:cs="Times New Roman"/>
          <w:sz w:val="28"/>
          <w:szCs w:val="28"/>
        </w:rPr>
        <w:t xml:space="preserve"> The articles or materials that passed the tests will be included in the analyses stage and will form the basis for conclusions drawn in this study.</w:t>
      </w:r>
      <w:r w:rsidR="00175048" w:rsidRPr="00AF2D6B">
        <w:rPr>
          <w:rFonts w:ascii="Times New Roman" w:hAnsi="Times New Roman" w:cs="Times New Roman"/>
          <w:sz w:val="28"/>
          <w:szCs w:val="28"/>
        </w:rPr>
        <w:t xml:space="preserve"> The selection procedures are depicted in Figure 5.</w:t>
      </w:r>
    </w:p>
    <w:p w14:paraId="6A188C12" w14:textId="77777777" w:rsidR="00892867" w:rsidRDefault="00892867" w:rsidP="00970859"/>
    <w:p w14:paraId="4AC27EDB" w14:textId="77777777" w:rsidR="00892867" w:rsidRPr="00970859" w:rsidRDefault="00534CD2" w:rsidP="00970859">
      <w:r>
        <w:rPr>
          <w:noProof/>
        </w:rPr>
        <w:lastRenderedPageBreak/>
        <w:drawing>
          <wp:inline distT="0" distB="0" distL="0" distR="0" wp14:anchorId="559A22D6" wp14:editId="15375B50">
            <wp:extent cx="5486400" cy="3200400"/>
            <wp:effectExtent l="0" t="19050" r="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22897C1D" w14:textId="77777777" w:rsidR="00704255" w:rsidRDefault="000745FD" w:rsidP="009A0442">
      <w:pPr>
        <w:jc w:val="center"/>
      </w:pPr>
      <w:r>
        <w:t xml:space="preserve">Figure 5: </w:t>
      </w:r>
      <w:r w:rsidR="009A0442">
        <w:t xml:space="preserve">Selection </w:t>
      </w:r>
      <w:r w:rsidR="00152EBD">
        <w:t>procedure</w:t>
      </w:r>
    </w:p>
    <w:p w14:paraId="0F6B353C" w14:textId="77777777" w:rsidR="00BB64AF" w:rsidRPr="00D81507" w:rsidRDefault="00BB64AF" w:rsidP="00BB64AF">
      <w:pPr>
        <w:autoSpaceDE w:val="0"/>
        <w:autoSpaceDN w:val="0"/>
        <w:adjustRightInd w:val="0"/>
        <w:spacing w:after="0" w:line="240" w:lineRule="auto"/>
        <w:jc w:val="center"/>
        <w:rPr>
          <w:rFonts w:ascii="Tahoma" w:hAnsi="Tahoma" w:cs="Tahoma"/>
          <w:sz w:val="20"/>
          <w:szCs w:val="20"/>
        </w:rPr>
      </w:pPr>
    </w:p>
    <w:p w14:paraId="1EE60A54" w14:textId="77777777" w:rsidR="00BB64AF" w:rsidRPr="00D81507" w:rsidRDefault="00BB64AF" w:rsidP="00BB64AF">
      <w:pPr>
        <w:autoSpaceDE w:val="0"/>
        <w:autoSpaceDN w:val="0"/>
        <w:adjustRightInd w:val="0"/>
        <w:spacing w:after="0" w:line="240" w:lineRule="auto"/>
        <w:jc w:val="center"/>
        <w:rPr>
          <w:rFonts w:ascii="Tahoma" w:hAnsi="Tahoma" w:cs="Tahoma"/>
          <w:sz w:val="20"/>
          <w:szCs w:val="20"/>
        </w:rPr>
      </w:pPr>
    </w:p>
    <w:p w14:paraId="7A26EF96" w14:textId="77777777" w:rsidR="00BB64AF" w:rsidRPr="00D81507" w:rsidRDefault="00BB64AF" w:rsidP="00BB64AF">
      <w:pPr>
        <w:autoSpaceDE w:val="0"/>
        <w:autoSpaceDN w:val="0"/>
        <w:adjustRightInd w:val="0"/>
        <w:spacing w:after="0" w:line="240" w:lineRule="auto"/>
        <w:rPr>
          <w:rFonts w:ascii="Tahoma" w:hAnsi="Tahoma" w:cs="Tahoma"/>
          <w:sz w:val="20"/>
          <w:szCs w:val="20"/>
        </w:rPr>
      </w:pPr>
    </w:p>
    <w:p w14:paraId="10985E2F" w14:textId="77777777" w:rsidR="00B154B7" w:rsidRPr="004A3B50" w:rsidRDefault="004A3B50" w:rsidP="00B154B7">
      <w:pPr>
        <w:pStyle w:val="Heading2"/>
      </w:pPr>
      <w:bookmarkStart w:id="30" w:name="_Toc47269376"/>
      <w:bookmarkStart w:id="31" w:name="_Toc58963241"/>
      <w:r>
        <w:t>3.</w:t>
      </w:r>
      <w:r w:rsidR="00AF2D6B" w:rsidRPr="00AF2D6B">
        <w:t xml:space="preserve"> </w:t>
      </w:r>
      <w:r w:rsidR="00B154B7">
        <w:t>12</w:t>
      </w:r>
      <w:r w:rsidR="00B154B7">
        <w:tab/>
      </w:r>
      <w:r w:rsidR="00B154B7" w:rsidRPr="004A3B50">
        <w:t>Quality Assessment at the final Stage</w:t>
      </w:r>
    </w:p>
    <w:p w14:paraId="2CAD81F6" w14:textId="4061DC02" w:rsidR="00B154B7" w:rsidRDefault="00B154B7" w:rsidP="00AF2D6B">
      <w:pPr>
        <w:spacing w:after="0" w:line="480" w:lineRule="auto"/>
        <w:rPr>
          <w:rFonts w:ascii="Tahoma" w:hAnsi="Tahoma" w:cs="Tahoma"/>
          <w:sz w:val="24"/>
          <w:szCs w:val="24"/>
        </w:rPr>
      </w:pPr>
    </w:p>
    <w:p w14:paraId="28E795DF" w14:textId="4701D74D" w:rsidR="00AF2D6B" w:rsidRPr="00AF2D6B" w:rsidRDefault="00AF2D6B" w:rsidP="00AF2D6B">
      <w:pPr>
        <w:spacing w:after="0" w:line="480" w:lineRule="auto"/>
        <w:rPr>
          <w:rFonts w:ascii="Times New Roman" w:hAnsi="Times New Roman" w:cs="Times New Roman"/>
          <w:sz w:val="28"/>
          <w:szCs w:val="28"/>
        </w:rPr>
      </w:pPr>
      <w:r w:rsidRPr="00AF2D6B">
        <w:rPr>
          <w:rFonts w:ascii="Times New Roman" w:hAnsi="Times New Roman" w:cs="Times New Roman"/>
          <w:sz w:val="28"/>
          <w:szCs w:val="28"/>
        </w:rPr>
        <w:t>It is at the final stage that articles that will form part of the resource for analysis will be determined. To do this, several questions will be asked. The questions to be asked at various section of the material/article are stated below:</w:t>
      </w:r>
    </w:p>
    <w:p w14:paraId="576D5597" w14:textId="77777777" w:rsidR="00AF2D6B" w:rsidRPr="00AF2D6B" w:rsidRDefault="00AF2D6B" w:rsidP="00AF2D6B">
      <w:pPr>
        <w:pStyle w:val="ListParagraph"/>
        <w:numPr>
          <w:ilvl w:val="0"/>
          <w:numId w:val="3"/>
        </w:numPr>
        <w:autoSpaceDE w:val="0"/>
        <w:autoSpaceDN w:val="0"/>
        <w:adjustRightInd w:val="0"/>
        <w:spacing w:after="0" w:line="480" w:lineRule="auto"/>
        <w:jc w:val="both"/>
        <w:rPr>
          <w:rFonts w:ascii="Times New Roman" w:hAnsi="Times New Roman" w:cs="Times New Roman"/>
          <w:sz w:val="28"/>
          <w:szCs w:val="28"/>
        </w:rPr>
      </w:pPr>
      <w:r w:rsidRPr="000539F7">
        <w:rPr>
          <w:b/>
          <w:bCs/>
          <w:sz w:val="28"/>
          <w:szCs w:val="28"/>
        </w:rPr>
        <w:t>Introduction:</w:t>
      </w:r>
      <w:r w:rsidRPr="00AF2D6B">
        <w:rPr>
          <w:rFonts w:ascii="Times New Roman" w:hAnsi="Times New Roman" w:cs="Times New Roman"/>
          <w:bCs/>
          <w:sz w:val="28"/>
          <w:szCs w:val="28"/>
        </w:rPr>
        <w:t xml:space="preserve"> Are information relevant to the keyword found in the introduction of the article? Does the introduction provide key information on Work-life balance and/or its relationship with gender? Or does the article provide any information linking WLB with gender and/or the WFH </w:t>
      </w:r>
      <w:r w:rsidRPr="00AF2D6B">
        <w:rPr>
          <w:rFonts w:ascii="Times New Roman" w:hAnsi="Times New Roman" w:cs="Times New Roman"/>
          <w:bCs/>
          <w:sz w:val="28"/>
          <w:szCs w:val="28"/>
        </w:rPr>
        <w:lastRenderedPageBreak/>
        <w:t>phenomenon? The article will be excluded if it does not contain any relevant information on the foregoing.</w:t>
      </w:r>
    </w:p>
    <w:p w14:paraId="187969EF" w14:textId="77777777" w:rsidR="00AF2D6B" w:rsidRPr="00AF2D6B" w:rsidRDefault="00AF2D6B" w:rsidP="00AF2D6B">
      <w:pPr>
        <w:pStyle w:val="ListParagraph"/>
        <w:numPr>
          <w:ilvl w:val="0"/>
          <w:numId w:val="3"/>
        </w:numPr>
        <w:autoSpaceDE w:val="0"/>
        <w:autoSpaceDN w:val="0"/>
        <w:adjustRightInd w:val="0"/>
        <w:spacing w:after="0" w:line="480" w:lineRule="auto"/>
        <w:jc w:val="both"/>
        <w:rPr>
          <w:rFonts w:ascii="Times New Roman" w:hAnsi="Times New Roman" w:cs="Times New Roman"/>
          <w:sz w:val="28"/>
          <w:szCs w:val="28"/>
        </w:rPr>
      </w:pPr>
      <w:r w:rsidRPr="000539F7">
        <w:rPr>
          <w:b/>
          <w:bCs/>
          <w:sz w:val="28"/>
          <w:szCs w:val="28"/>
        </w:rPr>
        <w:t>Research Framework</w:t>
      </w:r>
      <w:r w:rsidRPr="00AF2D6B">
        <w:rPr>
          <w:rFonts w:ascii="Times New Roman" w:hAnsi="Times New Roman" w:cs="Times New Roman"/>
          <w:bCs/>
          <w:i/>
          <w:sz w:val="28"/>
          <w:szCs w:val="28"/>
        </w:rPr>
        <w:t>:</w:t>
      </w:r>
      <w:r w:rsidRPr="00AF2D6B">
        <w:rPr>
          <w:rFonts w:ascii="Times New Roman" w:hAnsi="Times New Roman" w:cs="Times New Roman"/>
          <w:sz w:val="28"/>
          <w:szCs w:val="28"/>
        </w:rPr>
        <w:t xml:space="preserve">  Does the study have research framework and is it clear and rational? Only study that has clearly stated rational research framework will be included in the analysis.</w:t>
      </w:r>
    </w:p>
    <w:p w14:paraId="04E1B4C5" w14:textId="77777777" w:rsidR="00AF2D6B" w:rsidRPr="00AF2D6B" w:rsidRDefault="00AF2D6B" w:rsidP="00AF2D6B">
      <w:pPr>
        <w:pStyle w:val="ListParagraph"/>
        <w:numPr>
          <w:ilvl w:val="0"/>
          <w:numId w:val="3"/>
        </w:numPr>
        <w:autoSpaceDE w:val="0"/>
        <w:autoSpaceDN w:val="0"/>
        <w:adjustRightInd w:val="0"/>
        <w:spacing w:after="0" w:line="480" w:lineRule="auto"/>
        <w:jc w:val="both"/>
        <w:rPr>
          <w:rFonts w:ascii="Times New Roman" w:hAnsi="Times New Roman" w:cs="Times New Roman"/>
          <w:sz w:val="28"/>
          <w:szCs w:val="28"/>
        </w:rPr>
      </w:pPr>
      <w:r w:rsidRPr="000539F7">
        <w:rPr>
          <w:b/>
          <w:bCs/>
          <w:sz w:val="28"/>
          <w:szCs w:val="28"/>
        </w:rPr>
        <w:t>Results:</w:t>
      </w:r>
      <w:r w:rsidRPr="00AF2D6B">
        <w:rPr>
          <w:rFonts w:ascii="Times New Roman" w:hAnsi="Times New Roman" w:cs="Times New Roman"/>
          <w:bCs/>
          <w:sz w:val="28"/>
          <w:szCs w:val="28"/>
        </w:rPr>
        <w:t xml:space="preserve">  Do the study results provide information that are helpful in answering any of the research questions? If results are not relevant to answering any of the research questions, it will be excluded.</w:t>
      </w:r>
    </w:p>
    <w:p w14:paraId="61E08CDB" w14:textId="77777777" w:rsidR="00AF2D6B" w:rsidRPr="00AF2D6B" w:rsidRDefault="00AF2D6B" w:rsidP="00AF2D6B">
      <w:pPr>
        <w:pStyle w:val="ListParagraph"/>
        <w:numPr>
          <w:ilvl w:val="0"/>
          <w:numId w:val="3"/>
        </w:numPr>
        <w:autoSpaceDE w:val="0"/>
        <w:autoSpaceDN w:val="0"/>
        <w:adjustRightInd w:val="0"/>
        <w:spacing w:after="0" w:line="480" w:lineRule="auto"/>
        <w:jc w:val="both"/>
        <w:rPr>
          <w:rFonts w:ascii="Times New Roman" w:hAnsi="Times New Roman" w:cs="Times New Roman"/>
          <w:sz w:val="28"/>
          <w:szCs w:val="28"/>
        </w:rPr>
      </w:pPr>
      <w:r w:rsidRPr="000539F7">
        <w:rPr>
          <w:b/>
          <w:bCs/>
          <w:sz w:val="28"/>
          <w:szCs w:val="28"/>
        </w:rPr>
        <w:t>Conclusion</w:t>
      </w:r>
      <w:r w:rsidRPr="00AF2D6B">
        <w:rPr>
          <w:rFonts w:ascii="Times New Roman" w:hAnsi="Times New Roman" w:cs="Times New Roman"/>
          <w:bCs/>
          <w:i/>
          <w:sz w:val="28"/>
          <w:szCs w:val="28"/>
        </w:rPr>
        <w:t xml:space="preserve">:  Can the conclusion of the study help, in any way, in answering any of the research questions? </w:t>
      </w:r>
      <w:r w:rsidRPr="00AF2D6B">
        <w:rPr>
          <w:rFonts w:ascii="Times New Roman" w:hAnsi="Times New Roman" w:cs="Times New Roman"/>
          <w:sz w:val="28"/>
          <w:szCs w:val="28"/>
        </w:rPr>
        <w:t>If yes, it will improve the chances of inclusion of the article in the analyses. If no, the materials can still be included provided that the results are relevant to answering the research questions.</w:t>
      </w:r>
    </w:p>
    <w:p w14:paraId="7E889C99" w14:textId="77777777" w:rsidR="00AF2D6B" w:rsidRPr="00AF2D6B" w:rsidRDefault="00AF2D6B" w:rsidP="00AF2D6B">
      <w:pPr>
        <w:pStyle w:val="Heading2"/>
        <w:rPr>
          <w:rFonts w:ascii="Times New Roman" w:hAnsi="Times New Roman" w:cs="Times New Roman"/>
          <w:sz w:val="28"/>
          <w:szCs w:val="28"/>
        </w:rPr>
      </w:pPr>
      <w:bookmarkStart w:id="32" w:name="_Toc47269377"/>
      <w:bookmarkStart w:id="33" w:name="_Toc58963242"/>
      <w:r w:rsidRPr="00AF2D6B">
        <w:rPr>
          <w:rFonts w:ascii="Times New Roman" w:hAnsi="Times New Roman" w:cs="Times New Roman"/>
          <w:sz w:val="28"/>
          <w:szCs w:val="28"/>
        </w:rPr>
        <w:t>3.13</w:t>
      </w:r>
      <w:r w:rsidRPr="00AF2D6B">
        <w:rPr>
          <w:rFonts w:ascii="Times New Roman" w:hAnsi="Times New Roman" w:cs="Times New Roman"/>
          <w:sz w:val="28"/>
          <w:szCs w:val="28"/>
        </w:rPr>
        <w:tab/>
        <w:t>Data Extraction</w:t>
      </w:r>
      <w:bookmarkEnd w:id="32"/>
      <w:r w:rsidRPr="00AF2D6B">
        <w:rPr>
          <w:rFonts w:ascii="Times New Roman" w:hAnsi="Times New Roman" w:cs="Times New Roman"/>
          <w:sz w:val="28"/>
          <w:szCs w:val="28"/>
        </w:rPr>
        <w:t xml:space="preserve"> and Synthesis</w:t>
      </w:r>
      <w:bookmarkEnd w:id="33"/>
    </w:p>
    <w:p w14:paraId="59ECA120" w14:textId="77777777" w:rsidR="00AF2D6B" w:rsidRPr="00AF2D6B" w:rsidRDefault="00AF2D6B" w:rsidP="00AF2D6B">
      <w:pPr>
        <w:autoSpaceDE w:val="0"/>
        <w:autoSpaceDN w:val="0"/>
        <w:adjustRightInd w:val="0"/>
        <w:spacing w:after="0" w:line="480" w:lineRule="auto"/>
        <w:ind w:firstLine="720"/>
        <w:jc w:val="both"/>
        <w:rPr>
          <w:rFonts w:ascii="Times New Roman" w:hAnsi="Times New Roman" w:cs="Times New Roman"/>
          <w:sz w:val="28"/>
          <w:szCs w:val="28"/>
        </w:rPr>
      </w:pPr>
      <w:r w:rsidRPr="00AF2D6B">
        <w:rPr>
          <w:rFonts w:ascii="Times New Roman" w:hAnsi="Times New Roman" w:cs="Times New Roman"/>
          <w:sz w:val="28"/>
          <w:szCs w:val="28"/>
        </w:rPr>
        <w:t xml:space="preserve">Nvivo 12 software for qualitative analysis developed by the QSR International will be used for the data extraction and syntheses. </w:t>
      </w:r>
    </w:p>
    <w:p w14:paraId="65EE3917" w14:textId="77777777" w:rsidR="00AF2D6B" w:rsidRPr="00AF2D6B" w:rsidRDefault="00AF2D6B" w:rsidP="00AF2D6B">
      <w:pPr>
        <w:autoSpaceDE w:val="0"/>
        <w:autoSpaceDN w:val="0"/>
        <w:adjustRightInd w:val="0"/>
        <w:spacing w:after="0" w:line="480" w:lineRule="auto"/>
        <w:ind w:firstLine="720"/>
        <w:jc w:val="both"/>
        <w:rPr>
          <w:rFonts w:ascii="Times New Roman" w:hAnsi="Times New Roman" w:cs="Times New Roman"/>
          <w:sz w:val="28"/>
          <w:szCs w:val="28"/>
        </w:rPr>
      </w:pPr>
    </w:p>
    <w:p w14:paraId="73DA4902" w14:textId="77777777" w:rsidR="00C25375" w:rsidRDefault="00C25375" w:rsidP="00AF2D6B">
      <w:pPr>
        <w:autoSpaceDE w:val="0"/>
        <w:autoSpaceDN w:val="0"/>
        <w:adjustRightInd w:val="0"/>
        <w:spacing w:after="0" w:line="480" w:lineRule="auto"/>
        <w:jc w:val="both"/>
        <w:rPr>
          <w:rFonts w:ascii="Times New Roman" w:hAnsi="Times New Roman" w:cs="Times New Roman"/>
          <w:b/>
          <w:sz w:val="28"/>
          <w:szCs w:val="28"/>
        </w:rPr>
      </w:pPr>
    </w:p>
    <w:p w14:paraId="7C703665" w14:textId="77777777" w:rsidR="00C25375" w:rsidRDefault="00C25375" w:rsidP="00AF2D6B">
      <w:pPr>
        <w:autoSpaceDE w:val="0"/>
        <w:autoSpaceDN w:val="0"/>
        <w:adjustRightInd w:val="0"/>
        <w:spacing w:after="0" w:line="480" w:lineRule="auto"/>
        <w:jc w:val="both"/>
        <w:rPr>
          <w:rFonts w:ascii="Times New Roman" w:hAnsi="Times New Roman" w:cs="Times New Roman"/>
          <w:b/>
          <w:sz w:val="28"/>
          <w:szCs w:val="28"/>
        </w:rPr>
      </w:pPr>
    </w:p>
    <w:p w14:paraId="7826BA74" w14:textId="77777777" w:rsidR="00C25375" w:rsidRDefault="00C25375" w:rsidP="00AF2D6B">
      <w:pPr>
        <w:autoSpaceDE w:val="0"/>
        <w:autoSpaceDN w:val="0"/>
        <w:adjustRightInd w:val="0"/>
        <w:spacing w:after="0" w:line="480" w:lineRule="auto"/>
        <w:jc w:val="both"/>
        <w:rPr>
          <w:rFonts w:ascii="Times New Roman" w:hAnsi="Times New Roman" w:cs="Times New Roman"/>
          <w:b/>
          <w:sz w:val="28"/>
          <w:szCs w:val="28"/>
        </w:rPr>
      </w:pPr>
    </w:p>
    <w:p w14:paraId="7F1119D8" w14:textId="77E3C5C3" w:rsidR="00AF2D6B" w:rsidRPr="00AF2D6B" w:rsidRDefault="00AF2D6B" w:rsidP="00AF2D6B">
      <w:pPr>
        <w:autoSpaceDE w:val="0"/>
        <w:autoSpaceDN w:val="0"/>
        <w:adjustRightInd w:val="0"/>
        <w:spacing w:after="0" w:line="480" w:lineRule="auto"/>
        <w:jc w:val="both"/>
        <w:rPr>
          <w:rFonts w:ascii="Times New Roman" w:hAnsi="Times New Roman" w:cs="Times New Roman"/>
          <w:b/>
          <w:sz w:val="28"/>
          <w:szCs w:val="28"/>
        </w:rPr>
      </w:pPr>
      <w:r w:rsidRPr="00AF2D6B">
        <w:rPr>
          <w:rFonts w:ascii="Times New Roman" w:hAnsi="Times New Roman" w:cs="Times New Roman"/>
          <w:b/>
          <w:sz w:val="28"/>
          <w:szCs w:val="28"/>
        </w:rPr>
        <w:lastRenderedPageBreak/>
        <w:t>EXPECTED OUTCOME</w:t>
      </w:r>
    </w:p>
    <w:p w14:paraId="4E19624A" w14:textId="77777777" w:rsidR="00AF2D6B" w:rsidRPr="00AF2D6B" w:rsidRDefault="00AF2D6B" w:rsidP="00AF2D6B">
      <w:pPr>
        <w:autoSpaceDE w:val="0"/>
        <w:autoSpaceDN w:val="0"/>
        <w:adjustRightInd w:val="0"/>
        <w:spacing w:after="0" w:line="480" w:lineRule="auto"/>
        <w:jc w:val="both"/>
        <w:rPr>
          <w:rFonts w:ascii="Times New Roman" w:hAnsi="Times New Roman" w:cs="Times New Roman"/>
          <w:sz w:val="28"/>
          <w:szCs w:val="28"/>
        </w:rPr>
      </w:pPr>
      <w:r w:rsidRPr="00AF2D6B">
        <w:rPr>
          <w:rFonts w:ascii="Times New Roman" w:hAnsi="Times New Roman" w:cs="Times New Roman"/>
          <w:sz w:val="28"/>
          <w:szCs w:val="28"/>
        </w:rPr>
        <w:t>It is expected that the SLR will provide;</w:t>
      </w:r>
    </w:p>
    <w:p w14:paraId="3EDC7D3C" w14:textId="77777777" w:rsidR="00AF2D6B" w:rsidRPr="00AF2D6B" w:rsidRDefault="00AF2D6B" w:rsidP="00AF2D6B">
      <w:pPr>
        <w:pStyle w:val="ListParagraph"/>
        <w:numPr>
          <w:ilvl w:val="0"/>
          <w:numId w:val="8"/>
        </w:numPr>
        <w:spacing w:after="0" w:line="480" w:lineRule="auto"/>
        <w:jc w:val="both"/>
        <w:rPr>
          <w:rFonts w:ascii="Times New Roman" w:hAnsi="Times New Roman" w:cs="Times New Roman"/>
          <w:sz w:val="28"/>
          <w:szCs w:val="28"/>
        </w:rPr>
      </w:pPr>
      <w:r w:rsidRPr="00AF2D6B">
        <w:rPr>
          <w:rFonts w:ascii="Times New Roman" w:hAnsi="Times New Roman" w:cs="Times New Roman"/>
          <w:sz w:val="28"/>
          <w:szCs w:val="28"/>
        </w:rPr>
        <w:t>evidence on the position of the literature on the relationship between gender and WLB of employees.</w:t>
      </w:r>
    </w:p>
    <w:p w14:paraId="2BBD4429" w14:textId="77777777" w:rsidR="00AF2D6B" w:rsidRPr="00AF2D6B" w:rsidRDefault="00AF2D6B" w:rsidP="00AF2D6B">
      <w:pPr>
        <w:pStyle w:val="ListParagraph"/>
        <w:numPr>
          <w:ilvl w:val="0"/>
          <w:numId w:val="8"/>
        </w:numPr>
        <w:spacing w:after="0" w:line="480" w:lineRule="auto"/>
        <w:jc w:val="both"/>
        <w:rPr>
          <w:rFonts w:ascii="Times New Roman" w:hAnsi="Times New Roman" w:cs="Times New Roman"/>
          <w:sz w:val="28"/>
          <w:szCs w:val="28"/>
        </w:rPr>
      </w:pPr>
      <w:r w:rsidRPr="00AF2D6B">
        <w:rPr>
          <w:rFonts w:ascii="Times New Roman" w:hAnsi="Times New Roman" w:cs="Times New Roman"/>
          <w:sz w:val="28"/>
          <w:szCs w:val="28"/>
        </w:rPr>
        <w:t xml:space="preserve">evidence on the position of the literature on the relationships between WLB and work status (WFH); </w:t>
      </w:r>
    </w:p>
    <w:p w14:paraId="16EC98D0" w14:textId="77777777" w:rsidR="00AF2D6B" w:rsidRPr="00AF2D6B" w:rsidRDefault="00AF2D6B" w:rsidP="00AF2D6B">
      <w:pPr>
        <w:pStyle w:val="ListParagraph"/>
        <w:numPr>
          <w:ilvl w:val="0"/>
          <w:numId w:val="8"/>
        </w:numPr>
        <w:spacing w:after="0" w:line="480" w:lineRule="auto"/>
        <w:jc w:val="both"/>
        <w:rPr>
          <w:rFonts w:ascii="Times New Roman" w:hAnsi="Times New Roman" w:cs="Times New Roman"/>
          <w:sz w:val="28"/>
          <w:szCs w:val="28"/>
        </w:rPr>
      </w:pPr>
      <w:r w:rsidRPr="00AF2D6B">
        <w:rPr>
          <w:rFonts w:ascii="Times New Roman" w:hAnsi="Times New Roman" w:cs="Times New Roman"/>
          <w:sz w:val="28"/>
          <w:szCs w:val="28"/>
        </w:rPr>
        <w:t>evidence on the position of the literature on the relationships between gender and WFH; and</w:t>
      </w:r>
    </w:p>
    <w:p w14:paraId="0DAF14B8" w14:textId="77777777" w:rsidR="00AF2D6B" w:rsidRPr="00AF2D6B" w:rsidRDefault="00AF2D6B" w:rsidP="00AF2D6B">
      <w:pPr>
        <w:pStyle w:val="ListParagraph"/>
        <w:numPr>
          <w:ilvl w:val="0"/>
          <w:numId w:val="8"/>
        </w:numPr>
        <w:spacing w:after="0" w:line="480" w:lineRule="auto"/>
        <w:jc w:val="both"/>
        <w:rPr>
          <w:rFonts w:ascii="Times New Roman" w:hAnsi="Times New Roman" w:cs="Times New Roman"/>
          <w:sz w:val="28"/>
          <w:szCs w:val="28"/>
        </w:rPr>
      </w:pPr>
      <w:r w:rsidRPr="00AF2D6B">
        <w:rPr>
          <w:rFonts w:ascii="Times New Roman" w:hAnsi="Times New Roman" w:cs="Times New Roman"/>
          <w:sz w:val="28"/>
          <w:szCs w:val="28"/>
        </w:rPr>
        <w:t>evidence on the position of the literature on the relationships between gender, work status (WFH) and work-life balance (WLB).</w:t>
      </w:r>
    </w:p>
    <w:p w14:paraId="6F65518F" w14:textId="36450D21" w:rsidR="00634509" w:rsidRDefault="00634509" w:rsidP="00AF1284">
      <w:pPr>
        <w:pStyle w:val="Heading1"/>
        <w:jc w:val="left"/>
      </w:pPr>
      <w:bookmarkStart w:id="34" w:name="_Toc58963243"/>
      <w:bookmarkEnd w:id="30"/>
      <w:bookmarkEnd w:id="31"/>
    </w:p>
    <w:p w14:paraId="424E3ADA" w14:textId="77777777" w:rsidR="00634509" w:rsidRDefault="00634509" w:rsidP="00AF1284">
      <w:pPr>
        <w:pStyle w:val="Heading1"/>
        <w:jc w:val="left"/>
      </w:pPr>
    </w:p>
    <w:p w14:paraId="418DDAD5" w14:textId="37B2FA79" w:rsidR="00537B64" w:rsidRDefault="00537B64" w:rsidP="00AF1284">
      <w:pPr>
        <w:pStyle w:val="Heading1"/>
        <w:jc w:val="left"/>
      </w:pPr>
    </w:p>
    <w:p w14:paraId="683FC6D3" w14:textId="71BB88CE" w:rsidR="001F3A66" w:rsidRDefault="001F3A66" w:rsidP="001F3A66"/>
    <w:p w14:paraId="427C4637" w14:textId="349E7DBA" w:rsidR="001F3A66" w:rsidRDefault="001F3A66" w:rsidP="001F3A66"/>
    <w:p w14:paraId="3F4A28EE" w14:textId="1B10FC91" w:rsidR="001F3A66" w:rsidRDefault="001F3A66" w:rsidP="001F3A66"/>
    <w:p w14:paraId="75B612CD" w14:textId="64FC314A" w:rsidR="001F3A66" w:rsidRDefault="001F3A66" w:rsidP="001F3A66"/>
    <w:p w14:paraId="39FBD699" w14:textId="0D6488F2" w:rsidR="001F3A66" w:rsidRDefault="001F3A66" w:rsidP="001F3A66"/>
    <w:p w14:paraId="64E66BD3" w14:textId="76C37B87" w:rsidR="001F3A66" w:rsidRDefault="001F3A66" w:rsidP="001F3A66"/>
    <w:p w14:paraId="4466F03D" w14:textId="3C1B3A4A" w:rsidR="001F3A66" w:rsidRDefault="001F3A66" w:rsidP="001F3A66"/>
    <w:p w14:paraId="7B97F276" w14:textId="0F3D80F2" w:rsidR="001F3A66" w:rsidRDefault="001F3A66" w:rsidP="001F3A66"/>
    <w:p w14:paraId="2B752533" w14:textId="77777777" w:rsidR="00C25375" w:rsidRDefault="00C25375" w:rsidP="005E5F11">
      <w:pPr>
        <w:spacing w:line="360" w:lineRule="auto"/>
        <w:jc w:val="center"/>
        <w:rPr>
          <w:rFonts w:ascii="Tahoma" w:hAnsi="Tahoma" w:cs="Tahoma"/>
          <w:b/>
          <w:sz w:val="24"/>
          <w:szCs w:val="24"/>
        </w:rPr>
      </w:pPr>
    </w:p>
    <w:p w14:paraId="36CB7ABF" w14:textId="00CBF4A6" w:rsidR="005E5F11" w:rsidRPr="00EE2FB7" w:rsidRDefault="005E5F11" w:rsidP="005E5F11">
      <w:pPr>
        <w:spacing w:line="360" w:lineRule="auto"/>
        <w:jc w:val="center"/>
        <w:rPr>
          <w:rFonts w:ascii="Tahoma" w:hAnsi="Tahoma" w:cs="Tahoma"/>
          <w:b/>
          <w:sz w:val="24"/>
          <w:szCs w:val="24"/>
        </w:rPr>
      </w:pPr>
      <w:r w:rsidRPr="00EE2FB7">
        <w:rPr>
          <w:rFonts w:ascii="Tahoma" w:hAnsi="Tahoma" w:cs="Tahoma"/>
          <w:b/>
          <w:sz w:val="24"/>
          <w:szCs w:val="24"/>
        </w:rPr>
        <w:lastRenderedPageBreak/>
        <w:t>REFLECTIVE ESSAY</w:t>
      </w:r>
    </w:p>
    <w:p w14:paraId="3730BB0B" w14:textId="77777777" w:rsidR="005E5F11" w:rsidRPr="00B13977" w:rsidRDefault="005E5F11" w:rsidP="005E5F11">
      <w:pPr>
        <w:spacing w:line="360" w:lineRule="auto"/>
        <w:jc w:val="both"/>
        <w:rPr>
          <w:rFonts w:ascii="Tahoma" w:hAnsi="Tahoma" w:cs="Tahoma"/>
          <w:b/>
          <w:sz w:val="24"/>
          <w:szCs w:val="24"/>
        </w:rPr>
      </w:pPr>
      <w:r w:rsidRPr="00B13977">
        <w:rPr>
          <w:rFonts w:ascii="Tahoma" w:hAnsi="Tahoma" w:cs="Tahoma"/>
          <w:b/>
          <w:sz w:val="24"/>
          <w:szCs w:val="24"/>
        </w:rPr>
        <w:t>Introduction</w:t>
      </w:r>
    </w:p>
    <w:p w14:paraId="7AD35AC8" w14:textId="55EFF96B"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 have always thought that the differences between qualitative and quantitative studies are primarily based on the data type but my experience working to achieve a research objective using, separately, the two research approaches proved otherwise. It is clear to me now that there are fundamental differences, other than the data types, between the two research approaches.</w:t>
      </w:r>
    </w:p>
    <w:p w14:paraId="194EA0F9" w14:textId="77777777" w:rsidR="00B306E2" w:rsidRPr="0083622D" w:rsidRDefault="00B306E2" w:rsidP="00B306E2">
      <w:pPr>
        <w:spacing w:line="480" w:lineRule="auto"/>
        <w:jc w:val="both"/>
        <w:rPr>
          <w:rFonts w:ascii="Times New Roman" w:hAnsi="Times New Roman" w:cs="Times New Roman"/>
          <w:b/>
          <w:sz w:val="28"/>
          <w:szCs w:val="28"/>
        </w:rPr>
      </w:pPr>
      <w:r w:rsidRPr="0083622D">
        <w:rPr>
          <w:rFonts w:ascii="Times New Roman" w:hAnsi="Times New Roman" w:cs="Times New Roman"/>
          <w:b/>
          <w:sz w:val="28"/>
          <w:szCs w:val="28"/>
        </w:rPr>
        <w:t>Reflective Observations</w:t>
      </w:r>
    </w:p>
    <w:p w14:paraId="78821CBD" w14:textId="516D17EB"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Before proceeding to state the observed differences in the two study approaches and the lesson learnt, it is important to state that there are various types of qualitative and quantitative studies. Within each of the study types (qualitative and quantitative), there are notable differences. Apart from notable differences within the group of studies, there are also fundamental differences between the two approaches to a study; hence, it is difficult to have a one-size-fits-all comparison between the qualitative and quantitative study approaches. This reflection essay therefore focuses on empirical quantitative study and Systematic Literature Review (SLR) qualitative study. A reflection of the processes undergone while applying both the qualitative and quantitative approaches to studies results in </w:t>
      </w:r>
      <w:r w:rsidR="00090533" w:rsidRPr="0083622D">
        <w:rPr>
          <w:rFonts w:ascii="Times New Roman" w:hAnsi="Times New Roman" w:cs="Times New Roman"/>
          <w:sz w:val="28"/>
          <w:szCs w:val="28"/>
        </w:rPr>
        <w:t>several</w:t>
      </w:r>
      <w:r w:rsidRPr="0083622D">
        <w:rPr>
          <w:rFonts w:ascii="Times New Roman" w:hAnsi="Times New Roman" w:cs="Times New Roman"/>
          <w:sz w:val="28"/>
          <w:szCs w:val="28"/>
        </w:rPr>
        <w:t xml:space="preserve"> observations.  My key observations using the two study approaches are tabulated below:</w:t>
      </w:r>
    </w:p>
    <w:p w14:paraId="329565EA" w14:textId="77777777" w:rsidR="00B306E2" w:rsidRPr="0083622D" w:rsidRDefault="00B306E2" w:rsidP="00B306E2">
      <w:pPr>
        <w:spacing w:line="480" w:lineRule="auto"/>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1718"/>
        <w:gridCol w:w="3334"/>
        <w:gridCol w:w="4298"/>
      </w:tblGrid>
      <w:tr w:rsidR="00B306E2" w:rsidRPr="0083622D" w14:paraId="1CA4DE2E" w14:textId="77777777" w:rsidTr="009858B5">
        <w:tc>
          <w:tcPr>
            <w:tcW w:w="1728" w:type="dxa"/>
            <w:vMerge w:val="restart"/>
          </w:tcPr>
          <w:p w14:paraId="2873812D"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Item</w:t>
            </w:r>
          </w:p>
        </w:tc>
        <w:tc>
          <w:tcPr>
            <w:tcW w:w="7848" w:type="dxa"/>
            <w:gridSpan w:val="2"/>
          </w:tcPr>
          <w:p w14:paraId="722F538B" w14:textId="77777777" w:rsidR="00B306E2" w:rsidRPr="0083622D" w:rsidRDefault="00B306E2" w:rsidP="009858B5">
            <w:pPr>
              <w:spacing w:line="480" w:lineRule="auto"/>
              <w:jc w:val="both"/>
              <w:rPr>
                <w:rFonts w:ascii="Times New Roman" w:hAnsi="Times New Roman" w:cs="Times New Roman"/>
                <w:b/>
                <w:sz w:val="28"/>
                <w:szCs w:val="28"/>
              </w:rPr>
            </w:pPr>
            <w:r w:rsidRPr="0083622D">
              <w:rPr>
                <w:rFonts w:ascii="Times New Roman" w:hAnsi="Times New Roman" w:cs="Times New Roman"/>
                <w:b/>
                <w:sz w:val="28"/>
                <w:szCs w:val="28"/>
              </w:rPr>
              <w:t xml:space="preserve">                                                        Observation</w:t>
            </w:r>
          </w:p>
        </w:tc>
      </w:tr>
      <w:tr w:rsidR="00B306E2" w:rsidRPr="0083622D" w14:paraId="4BEBA9A7" w14:textId="77777777" w:rsidTr="009858B5">
        <w:tc>
          <w:tcPr>
            <w:tcW w:w="1728" w:type="dxa"/>
            <w:vMerge/>
          </w:tcPr>
          <w:p w14:paraId="7BEC46BA" w14:textId="77777777" w:rsidR="00B306E2" w:rsidRPr="0083622D" w:rsidRDefault="00B306E2" w:rsidP="009858B5">
            <w:pPr>
              <w:spacing w:line="480" w:lineRule="auto"/>
              <w:jc w:val="both"/>
              <w:rPr>
                <w:rFonts w:ascii="Times New Roman" w:hAnsi="Times New Roman" w:cs="Times New Roman"/>
                <w:sz w:val="28"/>
                <w:szCs w:val="28"/>
              </w:rPr>
            </w:pPr>
          </w:p>
        </w:tc>
        <w:tc>
          <w:tcPr>
            <w:tcW w:w="3420" w:type="dxa"/>
          </w:tcPr>
          <w:p w14:paraId="32623A5E" w14:textId="77777777" w:rsidR="00B306E2" w:rsidRPr="0083622D" w:rsidRDefault="00B306E2" w:rsidP="009858B5">
            <w:pPr>
              <w:spacing w:line="480" w:lineRule="auto"/>
              <w:jc w:val="both"/>
              <w:rPr>
                <w:rFonts w:ascii="Times New Roman" w:hAnsi="Times New Roman" w:cs="Times New Roman"/>
                <w:b/>
                <w:sz w:val="28"/>
                <w:szCs w:val="28"/>
              </w:rPr>
            </w:pPr>
            <w:r w:rsidRPr="0083622D">
              <w:rPr>
                <w:rFonts w:ascii="Times New Roman" w:hAnsi="Times New Roman" w:cs="Times New Roman"/>
                <w:b/>
                <w:sz w:val="28"/>
                <w:szCs w:val="28"/>
              </w:rPr>
              <w:t>Qualitative</w:t>
            </w:r>
          </w:p>
        </w:tc>
        <w:tc>
          <w:tcPr>
            <w:tcW w:w="4428" w:type="dxa"/>
          </w:tcPr>
          <w:p w14:paraId="7D65F818" w14:textId="77777777" w:rsidR="00B306E2" w:rsidRPr="0083622D" w:rsidRDefault="00B306E2" w:rsidP="009858B5">
            <w:pPr>
              <w:spacing w:line="480" w:lineRule="auto"/>
              <w:jc w:val="both"/>
              <w:rPr>
                <w:rFonts w:ascii="Times New Roman" w:hAnsi="Times New Roman" w:cs="Times New Roman"/>
                <w:b/>
                <w:sz w:val="28"/>
                <w:szCs w:val="28"/>
              </w:rPr>
            </w:pPr>
            <w:r w:rsidRPr="0083622D">
              <w:rPr>
                <w:rFonts w:ascii="Times New Roman" w:hAnsi="Times New Roman" w:cs="Times New Roman"/>
                <w:b/>
                <w:sz w:val="28"/>
                <w:szCs w:val="28"/>
              </w:rPr>
              <w:t>Quantitative</w:t>
            </w:r>
          </w:p>
        </w:tc>
      </w:tr>
      <w:tr w:rsidR="00B306E2" w:rsidRPr="0083622D" w14:paraId="2715B8FC" w14:textId="77777777" w:rsidTr="009858B5">
        <w:tc>
          <w:tcPr>
            <w:tcW w:w="1728" w:type="dxa"/>
          </w:tcPr>
          <w:p w14:paraId="2AD84C1A"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Data type</w:t>
            </w:r>
          </w:p>
        </w:tc>
        <w:tc>
          <w:tcPr>
            <w:tcW w:w="3420" w:type="dxa"/>
          </w:tcPr>
          <w:p w14:paraId="46EC5285" w14:textId="46D66B90"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Quality (nominal), textual, </w:t>
            </w:r>
            <w:r w:rsidR="00090533" w:rsidRPr="0083622D">
              <w:rPr>
                <w:rFonts w:ascii="Times New Roman" w:hAnsi="Times New Roman" w:cs="Times New Roman"/>
                <w:sz w:val="28"/>
                <w:szCs w:val="28"/>
              </w:rPr>
              <w:t>unstructured,</w:t>
            </w:r>
            <w:r w:rsidRPr="0083622D">
              <w:rPr>
                <w:rFonts w:ascii="Times New Roman" w:hAnsi="Times New Roman" w:cs="Times New Roman"/>
                <w:sz w:val="28"/>
                <w:szCs w:val="28"/>
              </w:rPr>
              <w:t xml:space="preserve"> or semi-structured data are commonly used.</w:t>
            </w:r>
          </w:p>
        </w:tc>
        <w:tc>
          <w:tcPr>
            <w:tcW w:w="4428" w:type="dxa"/>
          </w:tcPr>
          <w:p w14:paraId="73268052"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Quantities (scale, ordinal) than can be subjected to mathematical and/or statistical manipulations or analyses.</w:t>
            </w:r>
          </w:p>
        </w:tc>
      </w:tr>
      <w:tr w:rsidR="00B306E2" w:rsidRPr="0083622D" w14:paraId="54E828E1" w14:textId="77777777" w:rsidTr="009858B5">
        <w:tc>
          <w:tcPr>
            <w:tcW w:w="1728" w:type="dxa"/>
          </w:tcPr>
          <w:p w14:paraId="0766644E"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Common use</w:t>
            </w:r>
          </w:p>
        </w:tc>
        <w:tc>
          <w:tcPr>
            <w:tcW w:w="3420" w:type="dxa"/>
          </w:tcPr>
          <w:p w14:paraId="7E22C61F" w14:textId="21EAF61A"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i. used more for a preparatory study or for exploring new area of </w:t>
            </w:r>
            <w:r w:rsidR="00090533" w:rsidRPr="0083622D">
              <w:rPr>
                <w:rFonts w:ascii="Times New Roman" w:hAnsi="Times New Roman" w:cs="Times New Roman"/>
                <w:sz w:val="28"/>
                <w:szCs w:val="28"/>
              </w:rPr>
              <w:t>study, phenomenon</w:t>
            </w:r>
            <w:r w:rsidRPr="0083622D">
              <w:rPr>
                <w:rFonts w:ascii="Times New Roman" w:hAnsi="Times New Roman" w:cs="Times New Roman"/>
                <w:sz w:val="28"/>
                <w:szCs w:val="28"/>
              </w:rPr>
              <w:t xml:space="preserve"> of interest or used for exploring new dimensions of already researched phenomenon</w:t>
            </w:r>
          </w:p>
          <w:p w14:paraId="17177F89"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ii. Used as a means of formulating hypotheses to be studied in quantitative studies</w:t>
            </w:r>
          </w:p>
        </w:tc>
        <w:tc>
          <w:tcPr>
            <w:tcW w:w="4428" w:type="dxa"/>
          </w:tcPr>
          <w:p w14:paraId="7B847060"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 Used in testing hypotheses</w:t>
            </w:r>
          </w:p>
          <w:p w14:paraId="22D80944"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ii. used in establishing quantifiable relationships between or among variables of interest</w:t>
            </w:r>
          </w:p>
        </w:tc>
      </w:tr>
      <w:tr w:rsidR="00B306E2" w:rsidRPr="0083622D" w14:paraId="0032D0F8" w14:textId="77777777" w:rsidTr="009858B5">
        <w:tc>
          <w:tcPr>
            <w:tcW w:w="1728" w:type="dxa"/>
          </w:tcPr>
          <w:p w14:paraId="69751BE6"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Common </w:t>
            </w:r>
            <w:r w:rsidRPr="0083622D">
              <w:rPr>
                <w:rFonts w:ascii="Times New Roman" w:hAnsi="Times New Roman" w:cs="Times New Roman"/>
                <w:sz w:val="28"/>
                <w:szCs w:val="28"/>
              </w:rPr>
              <w:lastRenderedPageBreak/>
              <w:t>Analyses</w:t>
            </w:r>
          </w:p>
        </w:tc>
        <w:tc>
          <w:tcPr>
            <w:tcW w:w="3420" w:type="dxa"/>
          </w:tcPr>
          <w:p w14:paraId="4CBC306E"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lastRenderedPageBreak/>
              <w:t>Content analysis, meta-</w:t>
            </w:r>
            <w:r w:rsidRPr="0083622D">
              <w:rPr>
                <w:rFonts w:ascii="Times New Roman" w:hAnsi="Times New Roman" w:cs="Times New Roman"/>
                <w:sz w:val="28"/>
                <w:szCs w:val="28"/>
              </w:rPr>
              <w:lastRenderedPageBreak/>
              <w:t>analysis, descriptive analysis</w:t>
            </w:r>
          </w:p>
        </w:tc>
        <w:tc>
          <w:tcPr>
            <w:tcW w:w="4428" w:type="dxa"/>
          </w:tcPr>
          <w:p w14:paraId="6A9AB8AF"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lastRenderedPageBreak/>
              <w:t xml:space="preserve">i. Descriptive analyses, correlation, </w:t>
            </w:r>
            <w:r w:rsidRPr="0083622D">
              <w:rPr>
                <w:rFonts w:ascii="Times New Roman" w:hAnsi="Times New Roman" w:cs="Times New Roman"/>
                <w:sz w:val="28"/>
                <w:szCs w:val="28"/>
              </w:rPr>
              <w:lastRenderedPageBreak/>
              <w:t xml:space="preserve">regression, factor analyses. </w:t>
            </w:r>
          </w:p>
          <w:p w14:paraId="4CAC11C7"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ii. Models that can establish associative and/or causal relationships.</w:t>
            </w:r>
          </w:p>
        </w:tc>
      </w:tr>
      <w:tr w:rsidR="00B306E2" w:rsidRPr="0083622D" w14:paraId="54207567" w14:textId="77777777" w:rsidTr="009858B5">
        <w:tc>
          <w:tcPr>
            <w:tcW w:w="1728" w:type="dxa"/>
          </w:tcPr>
          <w:p w14:paraId="38876D1F"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lastRenderedPageBreak/>
              <w:t>Common theory</w:t>
            </w:r>
          </w:p>
        </w:tc>
        <w:tc>
          <w:tcPr>
            <w:tcW w:w="3420" w:type="dxa"/>
          </w:tcPr>
          <w:p w14:paraId="3E720C7D"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Grounded theory</w:t>
            </w:r>
          </w:p>
        </w:tc>
        <w:tc>
          <w:tcPr>
            <w:tcW w:w="4428" w:type="dxa"/>
          </w:tcPr>
          <w:p w14:paraId="3855F18D"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Array of theories in the extant literature</w:t>
            </w:r>
          </w:p>
        </w:tc>
      </w:tr>
      <w:tr w:rsidR="00B306E2" w:rsidRPr="0083622D" w14:paraId="78F4D563" w14:textId="77777777" w:rsidTr="009858B5">
        <w:tc>
          <w:tcPr>
            <w:tcW w:w="1728" w:type="dxa"/>
          </w:tcPr>
          <w:p w14:paraId="7C44DFAF"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Usage orientation/ philosophy</w:t>
            </w:r>
          </w:p>
        </w:tc>
        <w:tc>
          <w:tcPr>
            <w:tcW w:w="3420" w:type="dxa"/>
          </w:tcPr>
          <w:p w14:paraId="794632A8"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 To harmonize highly differing constructive realities</w:t>
            </w:r>
          </w:p>
          <w:p w14:paraId="1512616D"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ii. To explore pattern and/or association</w:t>
            </w:r>
          </w:p>
        </w:tc>
        <w:tc>
          <w:tcPr>
            <w:tcW w:w="4428" w:type="dxa"/>
          </w:tcPr>
          <w:p w14:paraId="7D3058F4"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To find objective reality outside cognition biases</w:t>
            </w:r>
          </w:p>
          <w:p w14:paraId="42D177FC"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To establish associative and/or causal relationships</w:t>
            </w:r>
          </w:p>
        </w:tc>
      </w:tr>
      <w:tr w:rsidR="00B306E2" w:rsidRPr="0083622D" w14:paraId="3C93F98B" w14:textId="77777777" w:rsidTr="009858B5">
        <w:tc>
          <w:tcPr>
            <w:tcW w:w="1728" w:type="dxa"/>
          </w:tcPr>
          <w:p w14:paraId="63AB24CF"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Data Search goal </w:t>
            </w:r>
          </w:p>
        </w:tc>
        <w:tc>
          <w:tcPr>
            <w:tcW w:w="3420" w:type="dxa"/>
          </w:tcPr>
          <w:p w14:paraId="37AFFE21"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To cover as many relevant studies as possible thereby focus is on the population of studies.</w:t>
            </w:r>
          </w:p>
        </w:tc>
        <w:tc>
          <w:tcPr>
            <w:tcW w:w="4428" w:type="dxa"/>
          </w:tcPr>
          <w:p w14:paraId="75B50529" w14:textId="77777777" w:rsidR="00B306E2" w:rsidRPr="0083622D" w:rsidRDefault="00B306E2" w:rsidP="009858B5">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To get representative samples from the population of interest.</w:t>
            </w:r>
          </w:p>
        </w:tc>
      </w:tr>
      <w:tr w:rsidR="00B306E2" w:rsidRPr="0083622D" w14:paraId="78F74B48" w14:textId="77777777" w:rsidTr="009858B5">
        <w:tc>
          <w:tcPr>
            <w:tcW w:w="1728" w:type="dxa"/>
          </w:tcPr>
          <w:p w14:paraId="13D928E2" w14:textId="77777777" w:rsidR="00B306E2" w:rsidRPr="0083622D" w:rsidRDefault="00B306E2" w:rsidP="009858B5">
            <w:pPr>
              <w:spacing w:line="480" w:lineRule="auto"/>
              <w:jc w:val="both"/>
              <w:rPr>
                <w:rFonts w:ascii="Times New Roman" w:hAnsi="Times New Roman" w:cs="Times New Roman"/>
                <w:sz w:val="28"/>
                <w:szCs w:val="28"/>
              </w:rPr>
            </w:pPr>
          </w:p>
        </w:tc>
        <w:tc>
          <w:tcPr>
            <w:tcW w:w="3420" w:type="dxa"/>
          </w:tcPr>
          <w:p w14:paraId="0D022259" w14:textId="77777777" w:rsidR="00B306E2" w:rsidRPr="0083622D" w:rsidRDefault="00B306E2" w:rsidP="009858B5">
            <w:pPr>
              <w:spacing w:line="480" w:lineRule="auto"/>
              <w:jc w:val="both"/>
              <w:rPr>
                <w:rFonts w:ascii="Times New Roman" w:hAnsi="Times New Roman" w:cs="Times New Roman"/>
                <w:sz w:val="28"/>
                <w:szCs w:val="28"/>
              </w:rPr>
            </w:pPr>
          </w:p>
        </w:tc>
        <w:tc>
          <w:tcPr>
            <w:tcW w:w="4428" w:type="dxa"/>
          </w:tcPr>
          <w:p w14:paraId="25EC654F" w14:textId="77777777" w:rsidR="00B306E2" w:rsidRPr="0083622D" w:rsidRDefault="00B306E2" w:rsidP="009858B5">
            <w:pPr>
              <w:spacing w:line="480" w:lineRule="auto"/>
              <w:jc w:val="both"/>
              <w:rPr>
                <w:rFonts w:ascii="Times New Roman" w:hAnsi="Times New Roman" w:cs="Times New Roman"/>
                <w:sz w:val="28"/>
                <w:szCs w:val="28"/>
              </w:rPr>
            </w:pPr>
          </w:p>
        </w:tc>
      </w:tr>
    </w:tbl>
    <w:p w14:paraId="42100337" w14:textId="77777777" w:rsidR="00B306E2" w:rsidRPr="0083622D" w:rsidRDefault="00B306E2" w:rsidP="00B306E2">
      <w:pPr>
        <w:spacing w:line="480" w:lineRule="auto"/>
        <w:jc w:val="both"/>
        <w:rPr>
          <w:rFonts w:ascii="Times New Roman" w:hAnsi="Times New Roman" w:cs="Times New Roman"/>
          <w:sz w:val="28"/>
          <w:szCs w:val="28"/>
        </w:rPr>
      </w:pPr>
    </w:p>
    <w:p w14:paraId="7B582AC5" w14:textId="77777777"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As evident in the table, one of the fundamental differences that I found between empirical quantitative study on one hand, and the SLR qualitative study on the other hand is the data type. In fact, I observed that the data type is one of the most </w:t>
      </w:r>
      <w:r w:rsidRPr="0083622D">
        <w:rPr>
          <w:rFonts w:ascii="Times New Roman" w:hAnsi="Times New Roman" w:cs="Times New Roman"/>
          <w:sz w:val="28"/>
          <w:szCs w:val="28"/>
        </w:rPr>
        <w:lastRenderedPageBreak/>
        <w:t>distinguishing features between qualitative and quantitative studies generally. As the names indicate, the quantitative studies deal substantially with numbers and quantities unlike the qualitative study that substantially achieve its objectives through textual, unstructured oral or written qualitative data.</w:t>
      </w:r>
    </w:p>
    <w:p w14:paraId="006DC6F3" w14:textId="28EED582"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Another difference that I observed between the two studies approaches relate to the common use of the approaches. My observations show that while qualitative studies are often used in exploratory and/or descriptive sense, the quantitative approach is </w:t>
      </w:r>
      <w:r w:rsidR="00090533" w:rsidRPr="0083622D">
        <w:rPr>
          <w:rFonts w:ascii="Times New Roman" w:hAnsi="Times New Roman" w:cs="Times New Roman"/>
          <w:sz w:val="28"/>
          <w:szCs w:val="28"/>
        </w:rPr>
        <w:t>most used</w:t>
      </w:r>
      <w:r w:rsidRPr="0083622D">
        <w:rPr>
          <w:rFonts w:ascii="Times New Roman" w:hAnsi="Times New Roman" w:cs="Times New Roman"/>
          <w:sz w:val="28"/>
          <w:szCs w:val="28"/>
        </w:rPr>
        <w:t xml:space="preserve"> to establish quantifiable relationships between or among variables of interest. Furthermore, while qualitative approach is commonly used in hypotheses formulation, the quantitative studies are commonly used in testing the formulated hypotheses.</w:t>
      </w:r>
    </w:p>
    <w:p w14:paraId="0E7603AA" w14:textId="3E2B2667"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Another observed difference between the quantitative and qualitative study approaches is the type of analyses conducted or analytical models used in analyzing the data obtained through the study approaches. Quantitative models like ANOVA, correlation, regression etc are commonly used in analyzing quantitative study data unlike ‘content analysis’ and meta-analysis model that are often used in analyzing qualitative data. Analytical software also </w:t>
      </w:r>
      <w:r w:rsidR="00090533" w:rsidRPr="0083622D">
        <w:rPr>
          <w:rFonts w:ascii="Times New Roman" w:hAnsi="Times New Roman" w:cs="Times New Roman"/>
          <w:sz w:val="28"/>
          <w:szCs w:val="28"/>
        </w:rPr>
        <w:t>differs</w:t>
      </w:r>
      <w:r w:rsidRPr="0083622D">
        <w:rPr>
          <w:rFonts w:ascii="Times New Roman" w:hAnsi="Times New Roman" w:cs="Times New Roman"/>
          <w:sz w:val="28"/>
          <w:szCs w:val="28"/>
        </w:rPr>
        <w:t xml:space="preserve"> with some of them performing dual role of qualitative and quantitative analyses. It is common for statistical packages like SPSS, SAS, Eviews, Matlab etc to be used in quantitative studies while R, Nvivo and other text-mining softwares used in qualitative studies. </w:t>
      </w:r>
      <w:r w:rsidRPr="0083622D">
        <w:rPr>
          <w:rFonts w:ascii="Times New Roman" w:hAnsi="Times New Roman" w:cs="Times New Roman"/>
          <w:sz w:val="28"/>
          <w:szCs w:val="28"/>
        </w:rPr>
        <w:lastRenderedPageBreak/>
        <w:t>Software like R, however, can perform dual role of quantitative and qualitative analyses.</w:t>
      </w:r>
    </w:p>
    <w:p w14:paraId="60774AC0" w14:textId="77777777"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It appears, from my observation that there is paucity of theory on qualitative study unlike the whirlwind of theories that characterizes quantitative studies. Notwithstanding, grounded theory is commonly associated with qualitative studies. The quantitative study can also use grounded theory among varieties of available theories in the extant research literature.</w:t>
      </w:r>
    </w:p>
    <w:p w14:paraId="5B7BA3B8" w14:textId="40EC8460"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My observation working with the two study approaches reveals that there is a difference in the data search or data collection goal when conducting studies using either of the study approaches. The goal of data search in qualitative study appears to be to cover as many relevant studies as possible. The goal is to cover all relevant studies on a topic, </w:t>
      </w:r>
      <w:r w:rsidR="00090533" w:rsidRPr="0083622D">
        <w:rPr>
          <w:rFonts w:ascii="Times New Roman" w:hAnsi="Times New Roman" w:cs="Times New Roman"/>
          <w:sz w:val="28"/>
          <w:szCs w:val="28"/>
        </w:rPr>
        <w:t>event,</w:t>
      </w:r>
      <w:r w:rsidRPr="0083622D">
        <w:rPr>
          <w:rFonts w:ascii="Times New Roman" w:hAnsi="Times New Roman" w:cs="Times New Roman"/>
          <w:sz w:val="28"/>
          <w:szCs w:val="28"/>
        </w:rPr>
        <w:t xml:space="preserve"> or phenomenon of interest. The data search/collection goal of quantitative is commonly to acquire representative samples from clearly defined population of study.</w:t>
      </w:r>
    </w:p>
    <w:p w14:paraId="3144A4A8" w14:textId="7B87CBF4"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While quantitative studies (empirical) make use of representative samples, qualitative studies may also use </w:t>
      </w:r>
      <w:r w:rsidR="00090533" w:rsidRPr="0083622D">
        <w:rPr>
          <w:rFonts w:ascii="Times New Roman" w:hAnsi="Times New Roman" w:cs="Times New Roman"/>
          <w:sz w:val="28"/>
          <w:szCs w:val="28"/>
        </w:rPr>
        <w:t>samples,</w:t>
      </w:r>
      <w:r w:rsidRPr="0083622D">
        <w:rPr>
          <w:rFonts w:ascii="Times New Roman" w:hAnsi="Times New Roman" w:cs="Times New Roman"/>
          <w:sz w:val="28"/>
          <w:szCs w:val="28"/>
        </w:rPr>
        <w:t xml:space="preserve"> but such samples are usually not representative in the true sense of scientific representation.</w:t>
      </w:r>
    </w:p>
    <w:p w14:paraId="316DA091" w14:textId="77777777"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Apart from the foregoing observations made of the quantitative and qualitative research methods, I also observed that the qualitative study appears to be more </w:t>
      </w:r>
      <w:r w:rsidRPr="0083622D">
        <w:rPr>
          <w:rFonts w:ascii="Times New Roman" w:hAnsi="Times New Roman" w:cs="Times New Roman"/>
          <w:sz w:val="28"/>
          <w:szCs w:val="28"/>
        </w:rPr>
        <w:lastRenderedPageBreak/>
        <w:t>rigorous and time consuming to conduct than the quantitative study. This perceived difference may, however, not be unconnected to the fact that the author is more used to the quantitative than qualitative study approaches. The bias that might have occurred due to familiarity with one approach might have informed the perceived difficulty experienced conducting the qualitative study.</w:t>
      </w:r>
    </w:p>
    <w:p w14:paraId="55B5A4DB" w14:textId="7C44D0F4"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As stated earlier, I started both the qualitative and quantitative study by choosing topics of interest. In both cases, I chose contemporary topics, that is, current topics that would be interesting to study and that can elicit appreciable interests in others. In choosing the topics, I </w:t>
      </w:r>
      <w:r w:rsidR="00090533" w:rsidRPr="0083622D">
        <w:rPr>
          <w:rFonts w:ascii="Times New Roman" w:hAnsi="Times New Roman" w:cs="Times New Roman"/>
          <w:sz w:val="28"/>
          <w:szCs w:val="28"/>
        </w:rPr>
        <w:t>brainstormed</w:t>
      </w:r>
      <w:r w:rsidRPr="0083622D">
        <w:rPr>
          <w:rFonts w:ascii="Times New Roman" w:hAnsi="Times New Roman" w:cs="Times New Roman"/>
          <w:sz w:val="28"/>
          <w:szCs w:val="28"/>
        </w:rPr>
        <w:t xml:space="preserve"> with my colleagues emphasizing that only current researchable topics should be the focus. Eventually, with the help of my colleagues, we identified topics that we all considered good for the study.</w:t>
      </w:r>
    </w:p>
    <w:p w14:paraId="348238A8" w14:textId="77777777" w:rsidR="00B306E2" w:rsidRPr="0083622D" w:rsidRDefault="00B306E2" w:rsidP="00B306E2">
      <w:pPr>
        <w:spacing w:line="480" w:lineRule="auto"/>
        <w:jc w:val="both"/>
        <w:rPr>
          <w:rFonts w:ascii="Times New Roman" w:hAnsi="Times New Roman" w:cs="Times New Roman"/>
          <w:sz w:val="28"/>
          <w:szCs w:val="28"/>
        </w:rPr>
      </w:pPr>
    </w:p>
    <w:p w14:paraId="02C4495F" w14:textId="6355F667"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The qualitative study was the most challenging perhaps because I was not used to it. I </w:t>
      </w:r>
      <w:r w:rsidR="0038676E" w:rsidRPr="0083622D">
        <w:rPr>
          <w:rFonts w:ascii="Times New Roman" w:hAnsi="Times New Roman" w:cs="Times New Roman"/>
          <w:sz w:val="28"/>
          <w:szCs w:val="28"/>
        </w:rPr>
        <w:t>began</w:t>
      </w:r>
      <w:r w:rsidRPr="0083622D">
        <w:rPr>
          <w:rFonts w:ascii="Times New Roman" w:hAnsi="Times New Roman" w:cs="Times New Roman"/>
          <w:sz w:val="28"/>
          <w:szCs w:val="28"/>
        </w:rPr>
        <w:t xml:space="preserve"> the qualitative study by conducting preliminary review of literature on the chosen topic. The preliminary literature review was done to identify relevant search terms. Keywords that are important to getting relevant materials were taken note of and documented. Database that contains high impact journals on the subject matter was also identified and documented. After documenting plausible search </w:t>
      </w:r>
      <w:r w:rsidRPr="0083622D">
        <w:rPr>
          <w:rFonts w:ascii="Times New Roman" w:hAnsi="Times New Roman" w:cs="Times New Roman"/>
          <w:sz w:val="28"/>
          <w:szCs w:val="28"/>
        </w:rPr>
        <w:lastRenderedPageBreak/>
        <w:t>terms, databases and high impact journal in the preliminary review, the proper systematic literature search began.</w:t>
      </w:r>
    </w:p>
    <w:p w14:paraId="3F3F67CD" w14:textId="7466D8E5" w:rsidR="00B306E2" w:rsidRPr="0083622D" w:rsidRDefault="00B306E2" w:rsidP="00B306E2">
      <w:pPr>
        <w:spacing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While conducting the preliminary review on the topic, I paid special attention to the procedures of conducting qualitative studies. The systematic literature review (SLR) caught my attention. It appeared to be a novel approach to conducting studies. While quantitative studies consider animate (e.g. people, animals) and inanimate (e.g. plants, chemical composition, events </w:t>
      </w:r>
      <w:r w:rsidR="00090533" w:rsidRPr="0083622D">
        <w:rPr>
          <w:rFonts w:ascii="Times New Roman" w:hAnsi="Times New Roman" w:cs="Times New Roman"/>
          <w:sz w:val="28"/>
          <w:szCs w:val="28"/>
        </w:rPr>
        <w:t>etc.</w:t>
      </w:r>
      <w:r w:rsidRPr="0083622D">
        <w:rPr>
          <w:rFonts w:ascii="Times New Roman" w:hAnsi="Times New Roman" w:cs="Times New Roman"/>
          <w:sz w:val="28"/>
          <w:szCs w:val="28"/>
        </w:rPr>
        <w:t>) as the unit of analysis, the systematic literature review (SLR) treat independent or interdependent studies as the unit of analysis. In other words, the way the quantitative studies treat the animates and inanimate as variables is the way the SLR treats independent or interdependent studies as variables in the analysis (particularly at the selection and quality assessment stages).</w:t>
      </w:r>
    </w:p>
    <w:p w14:paraId="7E7DF658" w14:textId="77777777" w:rsidR="00B306E2" w:rsidRPr="0083622D" w:rsidRDefault="00B306E2" w:rsidP="00B306E2">
      <w:pPr>
        <w:spacing w:after="0" w:line="480" w:lineRule="auto"/>
        <w:jc w:val="both"/>
        <w:rPr>
          <w:rFonts w:ascii="Times New Roman" w:hAnsi="Times New Roman" w:cs="Times New Roman"/>
          <w:sz w:val="28"/>
          <w:szCs w:val="28"/>
        </w:rPr>
      </w:pPr>
      <w:r w:rsidRPr="0083622D">
        <w:rPr>
          <w:rFonts w:ascii="Times New Roman" w:hAnsi="Times New Roman" w:cs="Times New Roman"/>
          <w:sz w:val="28"/>
          <w:szCs w:val="28"/>
        </w:rPr>
        <w:t xml:space="preserve">Besides, both the quantitative and qualitative studies have inclusion criteria. In the empirical or experimental quantitative study, population of the study is usually defined. This provides the means through which irrelevant population is excluded in the study. By defining the population of study in a quantitative study, population elements that do not fit into the definition are excluded.  In SLR qualitative study, inclusion and exclusion criteria for each piece of study are clearly spelt out usually after the research questions has been set. Search terms, database and series of </w:t>
      </w:r>
      <w:r w:rsidRPr="0083622D">
        <w:rPr>
          <w:rFonts w:ascii="Times New Roman" w:hAnsi="Times New Roman" w:cs="Times New Roman"/>
          <w:sz w:val="28"/>
          <w:szCs w:val="28"/>
        </w:rPr>
        <w:lastRenderedPageBreak/>
        <w:t>quality criteria form the means of excluding irrelevant studies in SLR qualitative study.</w:t>
      </w:r>
    </w:p>
    <w:p w14:paraId="41607AC4" w14:textId="77777777" w:rsidR="00B306E2" w:rsidRPr="0083622D" w:rsidRDefault="00B306E2" w:rsidP="00B306E2">
      <w:pPr>
        <w:spacing w:after="0" w:line="480" w:lineRule="auto"/>
        <w:ind w:firstLine="720"/>
        <w:jc w:val="both"/>
        <w:rPr>
          <w:rFonts w:ascii="Times New Roman" w:hAnsi="Times New Roman" w:cs="Times New Roman"/>
          <w:sz w:val="28"/>
          <w:szCs w:val="28"/>
        </w:rPr>
      </w:pPr>
      <w:r w:rsidRPr="0083622D">
        <w:rPr>
          <w:rFonts w:ascii="Times New Roman" w:hAnsi="Times New Roman" w:cs="Times New Roman"/>
          <w:sz w:val="28"/>
          <w:szCs w:val="28"/>
        </w:rPr>
        <w:t>Finally, in the SLR, search terms, database selection, inclusion and exclusion criteria are crucial. In the empirical quantitative study, however, sample representation, measurement of variables and quantitative interrelationships are sacrosanct.</w:t>
      </w:r>
    </w:p>
    <w:p w14:paraId="2D528127" w14:textId="77777777" w:rsidR="00B306E2" w:rsidRPr="0083622D" w:rsidRDefault="00B306E2" w:rsidP="00B306E2">
      <w:pPr>
        <w:spacing w:after="0" w:line="480" w:lineRule="auto"/>
        <w:jc w:val="both"/>
        <w:rPr>
          <w:rFonts w:ascii="Times New Roman" w:hAnsi="Times New Roman" w:cs="Times New Roman"/>
          <w:sz w:val="28"/>
          <w:szCs w:val="28"/>
        </w:rPr>
      </w:pPr>
    </w:p>
    <w:p w14:paraId="513187BD" w14:textId="77777777" w:rsidR="00B306E2" w:rsidRPr="0083622D" w:rsidRDefault="00B306E2" w:rsidP="00B306E2">
      <w:pPr>
        <w:spacing w:after="0" w:line="480" w:lineRule="auto"/>
        <w:jc w:val="both"/>
        <w:rPr>
          <w:rFonts w:ascii="Times New Roman" w:hAnsi="Times New Roman" w:cs="Times New Roman"/>
          <w:sz w:val="28"/>
          <w:szCs w:val="28"/>
        </w:rPr>
      </w:pPr>
    </w:p>
    <w:p w14:paraId="74313DF1" w14:textId="77777777" w:rsidR="00B306E2" w:rsidRPr="0083622D" w:rsidRDefault="00B306E2" w:rsidP="00B306E2">
      <w:pPr>
        <w:spacing w:line="480" w:lineRule="auto"/>
        <w:jc w:val="both"/>
        <w:rPr>
          <w:rFonts w:ascii="Times New Roman" w:hAnsi="Times New Roman" w:cs="Times New Roman"/>
          <w:sz w:val="28"/>
          <w:szCs w:val="28"/>
        </w:rPr>
      </w:pPr>
    </w:p>
    <w:p w14:paraId="2022300D" w14:textId="77777777" w:rsidR="00B306E2" w:rsidRPr="0083622D" w:rsidRDefault="00B306E2" w:rsidP="00B306E2">
      <w:pPr>
        <w:spacing w:line="480" w:lineRule="auto"/>
        <w:jc w:val="both"/>
        <w:rPr>
          <w:rFonts w:ascii="Times New Roman" w:hAnsi="Times New Roman" w:cs="Times New Roman"/>
          <w:sz w:val="28"/>
          <w:szCs w:val="28"/>
        </w:rPr>
      </w:pPr>
    </w:p>
    <w:p w14:paraId="5A9A32F8" w14:textId="77777777" w:rsidR="00B306E2" w:rsidRPr="0083622D" w:rsidRDefault="00B306E2" w:rsidP="00B306E2">
      <w:pPr>
        <w:spacing w:line="480" w:lineRule="auto"/>
        <w:jc w:val="both"/>
        <w:rPr>
          <w:rFonts w:ascii="Times New Roman" w:hAnsi="Times New Roman" w:cs="Times New Roman"/>
          <w:sz w:val="28"/>
          <w:szCs w:val="28"/>
        </w:rPr>
      </w:pPr>
    </w:p>
    <w:p w14:paraId="68A24289" w14:textId="77777777" w:rsidR="00B306E2" w:rsidRPr="0083622D" w:rsidRDefault="00B306E2" w:rsidP="00B306E2">
      <w:pPr>
        <w:spacing w:line="480" w:lineRule="auto"/>
        <w:jc w:val="both"/>
        <w:rPr>
          <w:rFonts w:ascii="Times New Roman" w:hAnsi="Times New Roman" w:cs="Times New Roman"/>
          <w:b/>
          <w:sz w:val="28"/>
          <w:szCs w:val="28"/>
        </w:rPr>
      </w:pPr>
      <w:r w:rsidRPr="0083622D">
        <w:rPr>
          <w:rFonts w:ascii="Times New Roman" w:hAnsi="Times New Roman" w:cs="Times New Roman"/>
          <w:b/>
          <w:sz w:val="28"/>
          <w:szCs w:val="28"/>
        </w:rPr>
        <w:t>Conclusions</w:t>
      </w:r>
    </w:p>
    <w:p w14:paraId="33DF77EF" w14:textId="6CAF1C67" w:rsidR="00B306E2" w:rsidRPr="0083622D" w:rsidRDefault="00B306E2" w:rsidP="00B306E2">
      <w:pPr>
        <w:spacing w:after="0" w:line="480" w:lineRule="auto"/>
        <w:ind w:firstLine="720"/>
        <w:jc w:val="both"/>
        <w:rPr>
          <w:rFonts w:ascii="Times New Roman" w:hAnsi="Times New Roman" w:cs="Times New Roman"/>
          <w:sz w:val="28"/>
          <w:szCs w:val="28"/>
        </w:rPr>
      </w:pPr>
      <w:r w:rsidRPr="0083622D">
        <w:rPr>
          <w:rFonts w:ascii="Times New Roman" w:hAnsi="Times New Roman" w:cs="Times New Roman"/>
          <w:sz w:val="28"/>
          <w:szCs w:val="28"/>
        </w:rPr>
        <w:t xml:space="preserve">Having conducted studies using both quantitative and qualitative approaches to research studies, I observed that the approaches are, substantially, based on different orientations, philosophies, </w:t>
      </w:r>
      <w:r w:rsidR="00C25375" w:rsidRPr="0083622D">
        <w:rPr>
          <w:rFonts w:ascii="Times New Roman" w:hAnsi="Times New Roman" w:cs="Times New Roman"/>
          <w:sz w:val="28"/>
          <w:szCs w:val="28"/>
        </w:rPr>
        <w:t>epistemology,</w:t>
      </w:r>
      <w:r w:rsidRPr="0083622D">
        <w:rPr>
          <w:rFonts w:ascii="Times New Roman" w:hAnsi="Times New Roman" w:cs="Times New Roman"/>
          <w:sz w:val="28"/>
          <w:szCs w:val="28"/>
        </w:rPr>
        <w:t xml:space="preserve"> and ontology. While the qualitative study   appears to follow the non-positivist philosophy, the quantitative appears to align with the positivist philosophy. In other words, the qualitative studies are commonly conducted under the assumption that reality is constructive </w:t>
      </w:r>
      <w:r w:rsidRPr="0083622D">
        <w:rPr>
          <w:rFonts w:ascii="Times New Roman" w:hAnsi="Times New Roman" w:cs="Times New Roman"/>
          <w:sz w:val="28"/>
          <w:szCs w:val="28"/>
        </w:rPr>
        <w:lastRenderedPageBreak/>
        <w:t>rather than objective unlike many of the quantitative studies that is based on the assumption of objective reality.</w:t>
      </w:r>
    </w:p>
    <w:p w14:paraId="1F08D076" w14:textId="77777777" w:rsidR="00B306E2" w:rsidRPr="0083622D" w:rsidRDefault="00B306E2" w:rsidP="00B306E2">
      <w:pPr>
        <w:spacing w:after="0" w:line="480" w:lineRule="auto"/>
        <w:ind w:firstLine="720"/>
        <w:jc w:val="both"/>
        <w:rPr>
          <w:rFonts w:ascii="Times New Roman" w:hAnsi="Times New Roman" w:cs="Times New Roman"/>
          <w:sz w:val="28"/>
          <w:szCs w:val="28"/>
        </w:rPr>
      </w:pPr>
      <w:r w:rsidRPr="0083622D">
        <w:rPr>
          <w:rFonts w:ascii="Times New Roman" w:hAnsi="Times New Roman" w:cs="Times New Roman"/>
          <w:sz w:val="28"/>
          <w:szCs w:val="28"/>
        </w:rPr>
        <w:t xml:space="preserve"> I also observed that both approaches have merits and demerits.  The merit of the qualitative approach is that it can provide in-depth understanding in a case study unlike the quantitative approach. Its limitation is difficulty in generalization due to usually non-representative samples.  Because of its capacity to help in gaining in-depth understanding of events particularly in context, it is very useful in hypotheses formulation. The nature of the data obtained through qualitative study, however, make testing the hypotheses almost an impossible task. </w:t>
      </w:r>
    </w:p>
    <w:p w14:paraId="6AC777C0" w14:textId="77777777" w:rsidR="006B4979" w:rsidRDefault="006B4979" w:rsidP="00AF1284">
      <w:pPr>
        <w:pStyle w:val="Heading1"/>
        <w:jc w:val="left"/>
      </w:pPr>
    </w:p>
    <w:bookmarkEnd w:id="34"/>
    <w:p w14:paraId="5226A2E1" w14:textId="58A63EBD" w:rsidR="007A60D7" w:rsidRDefault="007A60D7" w:rsidP="00AF1284">
      <w:pPr>
        <w:pStyle w:val="Heading1"/>
        <w:jc w:val="left"/>
      </w:pPr>
    </w:p>
    <w:p w14:paraId="6DFC46AD" w14:textId="77777777" w:rsidR="001C22A5" w:rsidRDefault="001C22A5" w:rsidP="00174BD1">
      <w:pPr>
        <w:pStyle w:val="Bibliography"/>
        <w:spacing w:line="360" w:lineRule="auto"/>
        <w:jc w:val="both"/>
        <w:rPr>
          <w:rFonts w:ascii="Tahoma" w:hAnsi="Tahoma" w:cs="Tahoma"/>
          <w:b/>
        </w:rPr>
      </w:pPr>
    </w:p>
    <w:p w14:paraId="10985C23" w14:textId="77777777" w:rsidR="001C22A5" w:rsidRDefault="001C22A5" w:rsidP="00174BD1">
      <w:pPr>
        <w:pStyle w:val="Bibliography"/>
        <w:spacing w:line="360" w:lineRule="auto"/>
        <w:jc w:val="both"/>
        <w:rPr>
          <w:rFonts w:ascii="Tahoma" w:hAnsi="Tahoma" w:cs="Tahoma"/>
          <w:b/>
        </w:rPr>
      </w:pPr>
    </w:p>
    <w:p w14:paraId="411191FC" w14:textId="77777777" w:rsidR="001C22A5" w:rsidRDefault="001C22A5" w:rsidP="00174BD1">
      <w:pPr>
        <w:pStyle w:val="Bibliography"/>
        <w:spacing w:line="360" w:lineRule="auto"/>
        <w:jc w:val="both"/>
        <w:rPr>
          <w:rFonts w:ascii="Tahoma" w:hAnsi="Tahoma" w:cs="Tahoma"/>
          <w:b/>
        </w:rPr>
      </w:pPr>
    </w:p>
    <w:p w14:paraId="3F7074F2" w14:textId="77777777" w:rsidR="001C22A5" w:rsidRDefault="001C22A5" w:rsidP="00174BD1">
      <w:pPr>
        <w:pStyle w:val="Bibliography"/>
        <w:spacing w:line="360" w:lineRule="auto"/>
        <w:jc w:val="both"/>
        <w:rPr>
          <w:rFonts w:ascii="Tahoma" w:hAnsi="Tahoma" w:cs="Tahoma"/>
          <w:b/>
        </w:rPr>
      </w:pPr>
    </w:p>
    <w:p w14:paraId="261927FA" w14:textId="77777777" w:rsidR="001C22A5" w:rsidRDefault="001C22A5" w:rsidP="00174BD1">
      <w:pPr>
        <w:pStyle w:val="Bibliography"/>
        <w:spacing w:line="360" w:lineRule="auto"/>
        <w:jc w:val="both"/>
        <w:rPr>
          <w:rFonts w:ascii="Tahoma" w:hAnsi="Tahoma" w:cs="Tahoma"/>
          <w:b/>
        </w:rPr>
      </w:pPr>
    </w:p>
    <w:p w14:paraId="088757B1" w14:textId="77777777" w:rsidR="001C22A5" w:rsidRDefault="001C22A5" w:rsidP="00174BD1">
      <w:pPr>
        <w:pStyle w:val="Bibliography"/>
        <w:spacing w:line="360" w:lineRule="auto"/>
        <w:jc w:val="both"/>
        <w:rPr>
          <w:rFonts w:ascii="Tahoma" w:hAnsi="Tahoma" w:cs="Tahoma"/>
          <w:b/>
        </w:rPr>
      </w:pPr>
    </w:p>
    <w:p w14:paraId="5158E839" w14:textId="77777777" w:rsidR="001C22A5" w:rsidRDefault="001C22A5" w:rsidP="00174BD1">
      <w:pPr>
        <w:pStyle w:val="Bibliography"/>
        <w:spacing w:line="360" w:lineRule="auto"/>
        <w:jc w:val="both"/>
        <w:rPr>
          <w:rFonts w:ascii="Tahoma" w:hAnsi="Tahoma" w:cs="Tahoma"/>
          <w:b/>
        </w:rPr>
      </w:pPr>
    </w:p>
    <w:p w14:paraId="3A003B15" w14:textId="77777777" w:rsidR="001C22A5" w:rsidRDefault="001C22A5" w:rsidP="00174BD1">
      <w:pPr>
        <w:pStyle w:val="Bibliography"/>
        <w:spacing w:line="360" w:lineRule="auto"/>
        <w:jc w:val="both"/>
        <w:rPr>
          <w:rFonts w:ascii="Tahoma" w:hAnsi="Tahoma" w:cs="Tahoma"/>
          <w:b/>
        </w:rPr>
      </w:pPr>
    </w:p>
    <w:p w14:paraId="09778F6D" w14:textId="77777777" w:rsidR="001C22A5" w:rsidRDefault="001C22A5" w:rsidP="00174BD1">
      <w:pPr>
        <w:pStyle w:val="Bibliography"/>
        <w:spacing w:line="360" w:lineRule="auto"/>
        <w:jc w:val="both"/>
        <w:rPr>
          <w:rFonts w:ascii="Tahoma" w:hAnsi="Tahoma" w:cs="Tahoma"/>
          <w:b/>
        </w:rPr>
      </w:pPr>
    </w:p>
    <w:p w14:paraId="28E2B0E3" w14:textId="77777777" w:rsidR="001C22A5" w:rsidRDefault="001C22A5" w:rsidP="00174BD1">
      <w:pPr>
        <w:pStyle w:val="Bibliography"/>
        <w:spacing w:line="360" w:lineRule="auto"/>
        <w:jc w:val="both"/>
        <w:rPr>
          <w:rFonts w:ascii="Tahoma" w:hAnsi="Tahoma" w:cs="Tahoma"/>
          <w:b/>
        </w:rPr>
      </w:pPr>
    </w:p>
    <w:p w14:paraId="31C0C8E5" w14:textId="77777777" w:rsidR="001C22A5" w:rsidRDefault="001C22A5" w:rsidP="00174BD1">
      <w:pPr>
        <w:pStyle w:val="Bibliography"/>
        <w:spacing w:line="360" w:lineRule="auto"/>
        <w:jc w:val="both"/>
        <w:rPr>
          <w:rFonts w:ascii="Tahoma" w:hAnsi="Tahoma" w:cs="Tahoma"/>
          <w:b/>
        </w:rPr>
      </w:pPr>
    </w:p>
    <w:p w14:paraId="1541C67B" w14:textId="77777777" w:rsidR="001C22A5" w:rsidRDefault="001C22A5" w:rsidP="00174BD1">
      <w:pPr>
        <w:pStyle w:val="Bibliography"/>
        <w:spacing w:line="360" w:lineRule="auto"/>
        <w:jc w:val="both"/>
        <w:rPr>
          <w:rFonts w:ascii="Tahoma" w:hAnsi="Tahoma" w:cs="Tahoma"/>
          <w:b/>
        </w:rPr>
      </w:pPr>
    </w:p>
    <w:p w14:paraId="5321010F" w14:textId="77777777" w:rsidR="00C0302D" w:rsidRDefault="00C0302D" w:rsidP="00174BD1">
      <w:pPr>
        <w:pStyle w:val="Bibliography"/>
        <w:spacing w:line="360" w:lineRule="auto"/>
        <w:jc w:val="both"/>
        <w:rPr>
          <w:rFonts w:ascii="Tahoma" w:hAnsi="Tahoma" w:cs="Tahoma"/>
          <w:b/>
        </w:rPr>
      </w:pPr>
    </w:p>
    <w:p w14:paraId="0F7AC05A" w14:textId="77777777" w:rsidR="00C0302D" w:rsidRDefault="00C0302D" w:rsidP="00174BD1">
      <w:pPr>
        <w:pStyle w:val="Bibliography"/>
        <w:spacing w:line="360" w:lineRule="auto"/>
        <w:jc w:val="both"/>
        <w:rPr>
          <w:rFonts w:ascii="Tahoma" w:hAnsi="Tahoma" w:cs="Tahoma"/>
          <w:b/>
        </w:rPr>
      </w:pPr>
    </w:p>
    <w:p w14:paraId="2FF5F999" w14:textId="77777777" w:rsidR="007D74D2" w:rsidRPr="007D74D2" w:rsidRDefault="007D74D2" w:rsidP="00174BD1">
      <w:pPr>
        <w:pStyle w:val="Bibliography"/>
        <w:spacing w:line="360" w:lineRule="auto"/>
        <w:jc w:val="both"/>
        <w:rPr>
          <w:rFonts w:ascii="Times New Roman" w:hAnsi="Times New Roman" w:cs="Times New Roman"/>
          <w:b/>
          <w:bCs/>
          <w:sz w:val="32"/>
          <w:szCs w:val="32"/>
        </w:rPr>
      </w:pPr>
      <w:r w:rsidRPr="007D74D2">
        <w:rPr>
          <w:rFonts w:ascii="Times New Roman" w:hAnsi="Times New Roman" w:cs="Times New Roman"/>
          <w:b/>
          <w:bCs/>
          <w:sz w:val="32"/>
          <w:szCs w:val="32"/>
        </w:rPr>
        <w:lastRenderedPageBreak/>
        <w:t>References</w:t>
      </w:r>
    </w:p>
    <w:p w14:paraId="2F438176" w14:textId="2DC9C0CB" w:rsidR="002E354E" w:rsidRPr="002E354E" w:rsidRDefault="007D74D2" w:rsidP="00174BD1">
      <w:pPr>
        <w:pStyle w:val="Bibliography"/>
        <w:spacing w:line="360" w:lineRule="auto"/>
        <w:jc w:val="both"/>
        <w:rPr>
          <w:rFonts w:ascii="Tahoma" w:hAnsi="Tahoma" w:cs="Tahoma"/>
          <w:sz w:val="24"/>
        </w:rPr>
      </w:pPr>
      <w:r>
        <w:rPr>
          <w:rFonts w:ascii="Tahoma" w:hAnsi="Tahoma" w:cs="Tahoma"/>
          <w:b/>
        </w:rPr>
        <w:t xml:space="preserve"> </w:t>
      </w:r>
      <w:r w:rsidR="00011941">
        <w:rPr>
          <w:rFonts w:ascii="Tahoma" w:hAnsi="Tahoma" w:cs="Tahoma"/>
          <w:b/>
        </w:rPr>
        <w:fldChar w:fldCharType="begin"/>
      </w:r>
      <w:r w:rsidR="002E354E">
        <w:rPr>
          <w:rFonts w:ascii="Tahoma" w:hAnsi="Tahoma" w:cs="Tahoma"/>
          <w:b/>
        </w:rPr>
        <w:instrText xml:space="preserve"> ADDIN ZOTERO_BIBL {"uncited":[],"omitted":[],"custom":[]} CSL_BIBLIOGRAPHY </w:instrText>
      </w:r>
      <w:r w:rsidR="00011941">
        <w:rPr>
          <w:rFonts w:ascii="Tahoma" w:hAnsi="Tahoma" w:cs="Tahoma"/>
          <w:b/>
        </w:rPr>
        <w:fldChar w:fldCharType="separate"/>
      </w:r>
      <w:r w:rsidR="002E354E" w:rsidRPr="002E354E">
        <w:rPr>
          <w:rFonts w:ascii="Tahoma" w:hAnsi="Tahoma" w:cs="Tahoma"/>
          <w:sz w:val="24"/>
        </w:rPr>
        <w:t xml:space="preserve">Aziz, S., Adkins, C. T., Walker, A. G., &amp; Wuensch, K. L. (2010). Workaholism and work–life imbalance: Does cultural origin influence the relationship? </w:t>
      </w:r>
      <w:r w:rsidR="002E354E" w:rsidRPr="002E354E">
        <w:rPr>
          <w:rFonts w:ascii="Tahoma" w:hAnsi="Tahoma" w:cs="Tahoma"/>
          <w:i/>
          <w:iCs/>
          <w:sz w:val="24"/>
        </w:rPr>
        <w:t>International Journal of Psychology</w:t>
      </w:r>
      <w:r w:rsidR="002E354E" w:rsidRPr="002E354E">
        <w:rPr>
          <w:rFonts w:ascii="Tahoma" w:hAnsi="Tahoma" w:cs="Tahoma"/>
          <w:sz w:val="24"/>
        </w:rPr>
        <w:t xml:space="preserve">, </w:t>
      </w:r>
      <w:r w:rsidR="002E354E" w:rsidRPr="002E354E">
        <w:rPr>
          <w:rFonts w:ascii="Tahoma" w:hAnsi="Tahoma" w:cs="Tahoma"/>
          <w:i/>
          <w:iCs/>
          <w:sz w:val="24"/>
        </w:rPr>
        <w:t>45</w:t>
      </w:r>
      <w:r w:rsidR="002E354E" w:rsidRPr="002E354E">
        <w:rPr>
          <w:rFonts w:ascii="Tahoma" w:hAnsi="Tahoma" w:cs="Tahoma"/>
          <w:sz w:val="24"/>
        </w:rPr>
        <w:t>(1), 72–79.</w:t>
      </w:r>
    </w:p>
    <w:p w14:paraId="14581AFF" w14:textId="77777777" w:rsidR="003C2160" w:rsidRDefault="003C2160" w:rsidP="00174BD1">
      <w:pPr>
        <w:pStyle w:val="Bibliography"/>
        <w:spacing w:line="360" w:lineRule="auto"/>
        <w:jc w:val="both"/>
        <w:rPr>
          <w:rFonts w:ascii="Tahoma" w:hAnsi="Tahoma" w:cs="Tahoma"/>
          <w:sz w:val="24"/>
        </w:rPr>
      </w:pPr>
    </w:p>
    <w:p w14:paraId="4BCA4FAD" w14:textId="011B6E03"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Bacik, I., &amp; Drew, E. (2006). Struggling with juggling: Gender and work/life balance in the legal professions. </w:t>
      </w:r>
      <w:r w:rsidRPr="002E354E">
        <w:rPr>
          <w:rFonts w:ascii="Tahoma" w:hAnsi="Tahoma" w:cs="Tahoma"/>
          <w:i/>
          <w:iCs/>
          <w:sz w:val="24"/>
        </w:rPr>
        <w:t>Women’s Studies International Forum</w:t>
      </w:r>
      <w:r w:rsidRPr="002E354E">
        <w:rPr>
          <w:rFonts w:ascii="Tahoma" w:hAnsi="Tahoma" w:cs="Tahoma"/>
          <w:sz w:val="24"/>
        </w:rPr>
        <w:t xml:space="preserve">, </w:t>
      </w:r>
      <w:r w:rsidRPr="002E354E">
        <w:rPr>
          <w:rFonts w:ascii="Tahoma" w:hAnsi="Tahoma" w:cs="Tahoma"/>
          <w:i/>
          <w:iCs/>
          <w:sz w:val="24"/>
        </w:rPr>
        <w:t>29</w:t>
      </w:r>
      <w:r w:rsidRPr="002E354E">
        <w:rPr>
          <w:rFonts w:ascii="Tahoma" w:hAnsi="Tahoma" w:cs="Tahoma"/>
          <w:sz w:val="24"/>
        </w:rPr>
        <w:t>(2), 136–146. https://doi.org/10.1016/j.wsif.2006.03.006</w:t>
      </w:r>
    </w:p>
    <w:p w14:paraId="2B5F8873"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Baptiste, D., Fecher, A. M., Dolejs, S. C., Yoder, J., Schmidt, C. M., Couch, M. E., &amp; Ceppa, D. P. (2017). Gender differences in academic surgery, work-life balance, and satisfaction. </w:t>
      </w:r>
      <w:r w:rsidRPr="002E354E">
        <w:rPr>
          <w:rFonts w:ascii="Tahoma" w:hAnsi="Tahoma" w:cs="Tahoma"/>
          <w:i/>
          <w:iCs/>
          <w:sz w:val="24"/>
        </w:rPr>
        <w:t>Journal of Surgical Research</w:t>
      </w:r>
      <w:r w:rsidRPr="002E354E">
        <w:rPr>
          <w:rFonts w:ascii="Tahoma" w:hAnsi="Tahoma" w:cs="Tahoma"/>
          <w:sz w:val="24"/>
        </w:rPr>
        <w:t xml:space="preserve">, </w:t>
      </w:r>
      <w:r w:rsidRPr="002E354E">
        <w:rPr>
          <w:rFonts w:ascii="Tahoma" w:hAnsi="Tahoma" w:cs="Tahoma"/>
          <w:i/>
          <w:iCs/>
          <w:sz w:val="24"/>
        </w:rPr>
        <w:t>218</w:t>
      </w:r>
      <w:r w:rsidRPr="002E354E">
        <w:rPr>
          <w:rFonts w:ascii="Tahoma" w:hAnsi="Tahoma" w:cs="Tahoma"/>
          <w:sz w:val="24"/>
        </w:rPr>
        <w:t>, 99–107. https://doi.org/10.1016/j.jss.2017.05.075</w:t>
      </w:r>
    </w:p>
    <w:p w14:paraId="0B026D23"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Behzadpoor, D. (2020). </w:t>
      </w:r>
      <w:r w:rsidRPr="002E354E">
        <w:rPr>
          <w:rFonts w:ascii="Tahoma" w:hAnsi="Tahoma" w:cs="Tahoma"/>
          <w:i/>
          <w:iCs/>
          <w:sz w:val="24"/>
        </w:rPr>
        <w:t>Work-life balance among female dentists in Canada</w:t>
      </w:r>
      <w:r w:rsidRPr="002E354E">
        <w:rPr>
          <w:rFonts w:ascii="Tahoma" w:hAnsi="Tahoma" w:cs="Tahoma"/>
          <w:sz w:val="24"/>
        </w:rPr>
        <w:t xml:space="preserve"> [Masters]. University of Toronto.</w:t>
      </w:r>
    </w:p>
    <w:p w14:paraId="77218485"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Clark, S. C. (2000). Work/Family Border Theory: A New Theory of Work/Family Balance. </w:t>
      </w:r>
      <w:r w:rsidRPr="002E354E">
        <w:rPr>
          <w:rFonts w:ascii="Tahoma" w:hAnsi="Tahoma" w:cs="Tahoma"/>
          <w:i/>
          <w:iCs/>
          <w:sz w:val="24"/>
        </w:rPr>
        <w:t>Human Relations</w:t>
      </w:r>
      <w:r w:rsidRPr="002E354E">
        <w:rPr>
          <w:rFonts w:ascii="Tahoma" w:hAnsi="Tahoma" w:cs="Tahoma"/>
          <w:sz w:val="24"/>
        </w:rPr>
        <w:t xml:space="preserve">, </w:t>
      </w:r>
      <w:r w:rsidRPr="002E354E">
        <w:rPr>
          <w:rFonts w:ascii="Tahoma" w:hAnsi="Tahoma" w:cs="Tahoma"/>
          <w:i/>
          <w:iCs/>
          <w:sz w:val="24"/>
        </w:rPr>
        <w:t>53</w:t>
      </w:r>
      <w:r w:rsidRPr="002E354E">
        <w:rPr>
          <w:rFonts w:ascii="Tahoma" w:hAnsi="Tahoma" w:cs="Tahoma"/>
          <w:sz w:val="24"/>
        </w:rPr>
        <w:t>(6), 747–770. https://doi.org/10.1177/0018726700536001</w:t>
      </w:r>
    </w:p>
    <w:p w14:paraId="5BE5D3FB"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Clouston, T. J. (2014). Whose occupational balance is it anyway? The challenge of neoliberal capitalism and work–life imbalance. </w:t>
      </w:r>
      <w:r w:rsidRPr="002E354E">
        <w:rPr>
          <w:rFonts w:ascii="Tahoma" w:hAnsi="Tahoma" w:cs="Tahoma"/>
          <w:i/>
          <w:iCs/>
          <w:sz w:val="24"/>
        </w:rPr>
        <w:t>British Journal of Occupational Therapy</w:t>
      </w:r>
      <w:r w:rsidRPr="002E354E">
        <w:rPr>
          <w:rFonts w:ascii="Tahoma" w:hAnsi="Tahoma" w:cs="Tahoma"/>
          <w:sz w:val="24"/>
        </w:rPr>
        <w:t xml:space="preserve">, </w:t>
      </w:r>
      <w:r w:rsidRPr="002E354E">
        <w:rPr>
          <w:rFonts w:ascii="Tahoma" w:hAnsi="Tahoma" w:cs="Tahoma"/>
          <w:i/>
          <w:iCs/>
          <w:sz w:val="24"/>
        </w:rPr>
        <w:t>77</w:t>
      </w:r>
      <w:r w:rsidRPr="002E354E">
        <w:rPr>
          <w:rFonts w:ascii="Tahoma" w:hAnsi="Tahoma" w:cs="Tahoma"/>
          <w:sz w:val="24"/>
        </w:rPr>
        <w:t>(10), 507–515.</w:t>
      </w:r>
    </w:p>
    <w:p w14:paraId="1B023328"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Dejardin, K. A. (2009). </w:t>
      </w:r>
      <w:r w:rsidRPr="002E354E">
        <w:rPr>
          <w:rFonts w:ascii="Tahoma" w:hAnsi="Tahoma" w:cs="Tahoma"/>
          <w:i/>
          <w:iCs/>
          <w:sz w:val="24"/>
        </w:rPr>
        <w:t>Gender (in)equality, globalization and governance</w:t>
      </w:r>
      <w:r w:rsidRPr="002E354E">
        <w:rPr>
          <w:rFonts w:ascii="Tahoma" w:hAnsi="Tahoma" w:cs="Tahoma"/>
          <w:sz w:val="24"/>
        </w:rPr>
        <w:t xml:space="preserve"> (Working Paper No. 92; pp. 1–29). Policy Integration and Statistics Department International Labour Office.</w:t>
      </w:r>
    </w:p>
    <w:p w14:paraId="3E713962"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Doble, N., &amp; Supriya, M. (2010). Gender Differences in the Perception of Work-Life Balance. </w:t>
      </w:r>
      <w:r w:rsidRPr="002E354E">
        <w:rPr>
          <w:rFonts w:ascii="Tahoma" w:hAnsi="Tahoma" w:cs="Tahoma"/>
          <w:i/>
          <w:iCs/>
          <w:sz w:val="24"/>
        </w:rPr>
        <w:t>Managing Global Transitions: International Research Journal</w:t>
      </w:r>
      <w:r w:rsidRPr="002E354E">
        <w:rPr>
          <w:rFonts w:ascii="Tahoma" w:hAnsi="Tahoma" w:cs="Tahoma"/>
          <w:sz w:val="24"/>
        </w:rPr>
        <w:t xml:space="preserve">, </w:t>
      </w:r>
      <w:r w:rsidRPr="002E354E">
        <w:rPr>
          <w:rFonts w:ascii="Tahoma" w:hAnsi="Tahoma" w:cs="Tahoma"/>
          <w:i/>
          <w:iCs/>
          <w:sz w:val="24"/>
        </w:rPr>
        <w:t>8</w:t>
      </w:r>
      <w:r w:rsidRPr="002E354E">
        <w:rPr>
          <w:rFonts w:ascii="Tahoma" w:hAnsi="Tahoma" w:cs="Tahoma"/>
          <w:sz w:val="24"/>
        </w:rPr>
        <w:t>(4), 331–342.</w:t>
      </w:r>
    </w:p>
    <w:p w14:paraId="18B332C1"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Emslie, C., &amp; Hunt, K. (2009). ‘Live to Work’ or ‘Work to Live’? A Qualitative Study of Gender and Work-life Balance among Men and Women in Mid-life. </w:t>
      </w:r>
      <w:r w:rsidRPr="002E354E">
        <w:rPr>
          <w:rFonts w:ascii="Tahoma" w:hAnsi="Tahoma" w:cs="Tahoma"/>
          <w:i/>
          <w:iCs/>
          <w:sz w:val="24"/>
        </w:rPr>
        <w:t>Gender, Work &amp; Organization</w:t>
      </w:r>
      <w:r w:rsidRPr="002E354E">
        <w:rPr>
          <w:rFonts w:ascii="Tahoma" w:hAnsi="Tahoma" w:cs="Tahoma"/>
          <w:sz w:val="24"/>
        </w:rPr>
        <w:t xml:space="preserve">, </w:t>
      </w:r>
      <w:r w:rsidRPr="002E354E">
        <w:rPr>
          <w:rFonts w:ascii="Tahoma" w:hAnsi="Tahoma" w:cs="Tahoma"/>
          <w:i/>
          <w:iCs/>
          <w:sz w:val="24"/>
        </w:rPr>
        <w:t>16</w:t>
      </w:r>
      <w:r w:rsidRPr="002E354E">
        <w:rPr>
          <w:rFonts w:ascii="Tahoma" w:hAnsi="Tahoma" w:cs="Tahoma"/>
          <w:sz w:val="24"/>
        </w:rPr>
        <w:t>(1), 151–172. https://doi.org/10.1111/j.1468-0432.2008.00434.x</w:t>
      </w:r>
    </w:p>
    <w:p w14:paraId="2DAEDAE6"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lastRenderedPageBreak/>
        <w:t xml:space="preserve">Fujimoto, Y., Azmat, F., &amp; Härtel, C. E. J. (2013). Gender perceptions of work-life balance: Management implications for full-time employees in Australia. </w:t>
      </w:r>
      <w:r w:rsidRPr="002E354E">
        <w:rPr>
          <w:rFonts w:ascii="Tahoma" w:hAnsi="Tahoma" w:cs="Tahoma"/>
          <w:i/>
          <w:iCs/>
          <w:sz w:val="24"/>
        </w:rPr>
        <w:t>Australian Journal of Management</w:t>
      </w:r>
      <w:r w:rsidRPr="002E354E">
        <w:rPr>
          <w:rFonts w:ascii="Tahoma" w:hAnsi="Tahoma" w:cs="Tahoma"/>
          <w:sz w:val="24"/>
        </w:rPr>
        <w:t xml:space="preserve">, </w:t>
      </w:r>
      <w:r w:rsidRPr="002E354E">
        <w:rPr>
          <w:rFonts w:ascii="Tahoma" w:hAnsi="Tahoma" w:cs="Tahoma"/>
          <w:i/>
          <w:iCs/>
          <w:sz w:val="24"/>
        </w:rPr>
        <w:t>38</w:t>
      </w:r>
      <w:r w:rsidRPr="002E354E">
        <w:rPr>
          <w:rFonts w:ascii="Tahoma" w:hAnsi="Tahoma" w:cs="Tahoma"/>
          <w:sz w:val="24"/>
        </w:rPr>
        <w:t>(1), 147–170. https://doi.org/10.1177/0312896212449828</w:t>
      </w:r>
    </w:p>
    <w:p w14:paraId="281079A8"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Hämmig, O., Brauchli, R., &amp; Bauer, G. F. (2012). Effort-reward and work-life imbalance, general stress and burnout among employees of a large public hospital in Switzerland. </w:t>
      </w:r>
      <w:r w:rsidRPr="002E354E">
        <w:rPr>
          <w:rFonts w:ascii="Tahoma" w:hAnsi="Tahoma" w:cs="Tahoma"/>
          <w:i/>
          <w:iCs/>
          <w:sz w:val="24"/>
        </w:rPr>
        <w:t>Swiss Medical Weekly</w:t>
      </w:r>
      <w:r w:rsidRPr="002E354E">
        <w:rPr>
          <w:rFonts w:ascii="Tahoma" w:hAnsi="Tahoma" w:cs="Tahoma"/>
          <w:sz w:val="24"/>
        </w:rPr>
        <w:t xml:space="preserve">, </w:t>
      </w:r>
      <w:r w:rsidRPr="002E354E">
        <w:rPr>
          <w:rFonts w:ascii="Tahoma" w:hAnsi="Tahoma" w:cs="Tahoma"/>
          <w:i/>
          <w:iCs/>
          <w:sz w:val="24"/>
        </w:rPr>
        <w:t>142</w:t>
      </w:r>
      <w:r w:rsidRPr="002E354E">
        <w:rPr>
          <w:rFonts w:ascii="Tahoma" w:hAnsi="Tahoma" w:cs="Tahoma"/>
          <w:sz w:val="24"/>
        </w:rPr>
        <w:t>, w13577.</w:t>
      </w:r>
    </w:p>
    <w:p w14:paraId="1B17DC2E"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Ip, E. J., Lindfelt, T. A., Tran, A. L., Do, A. P., &amp; Barnett, M. J. (2020). Differences in career satisfaction, work–life balance, and stress by gender in a national survey of Pharmacy faculty. </w:t>
      </w:r>
      <w:r w:rsidRPr="002E354E">
        <w:rPr>
          <w:rFonts w:ascii="Tahoma" w:hAnsi="Tahoma" w:cs="Tahoma"/>
          <w:i/>
          <w:iCs/>
          <w:sz w:val="24"/>
        </w:rPr>
        <w:t>Journal of Pharmacy Practice</w:t>
      </w:r>
      <w:r w:rsidRPr="002E354E">
        <w:rPr>
          <w:rFonts w:ascii="Tahoma" w:hAnsi="Tahoma" w:cs="Tahoma"/>
          <w:sz w:val="24"/>
        </w:rPr>
        <w:t xml:space="preserve">, </w:t>
      </w:r>
      <w:r w:rsidRPr="002E354E">
        <w:rPr>
          <w:rFonts w:ascii="Tahoma" w:hAnsi="Tahoma" w:cs="Tahoma"/>
          <w:i/>
          <w:iCs/>
          <w:sz w:val="24"/>
        </w:rPr>
        <w:t>33</w:t>
      </w:r>
      <w:r w:rsidRPr="002E354E">
        <w:rPr>
          <w:rFonts w:ascii="Tahoma" w:hAnsi="Tahoma" w:cs="Tahoma"/>
          <w:sz w:val="24"/>
        </w:rPr>
        <w:t>(4), 415–419. https://doi.org/10.1177/0897190018815042</w:t>
      </w:r>
    </w:p>
    <w:p w14:paraId="7D668263"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Iqbal, A., Ali, M. S., Abbas, F., Anees-ul, M., Shah, H., &amp; Anjum, S. (2020). A Study of Work-Family Conflict among Elementary School Teachers. </w:t>
      </w:r>
      <w:r w:rsidRPr="002E354E">
        <w:rPr>
          <w:rFonts w:ascii="Tahoma" w:hAnsi="Tahoma" w:cs="Tahoma"/>
          <w:i/>
          <w:iCs/>
          <w:sz w:val="24"/>
        </w:rPr>
        <w:t>International Journal of Innovation</w:t>
      </w:r>
      <w:r w:rsidRPr="002E354E">
        <w:rPr>
          <w:rFonts w:ascii="Tahoma" w:hAnsi="Tahoma" w:cs="Tahoma"/>
          <w:sz w:val="24"/>
        </w:rPr>
        <w:t xml:space="preserve">, </w:t>
      </w:r>
      <w:r w:rsidRPr="002E354E">
        <w:rPr>
          <w:rFonts w:ascii="Tahoma" w:hAnsi="Tahoma" w:cs="Tahoma"/>
          <w:i/>
          <w:iCs/>
          <w:sz w:val="24"/>
        </w:rPr>
        <w:t>14</w:t>
      </w:r>
      <w:r w:rsidRPr="002E354E">
        <w:rPr>
          <w:rFonts w:ascii="Tahoma" w:hAnsi="Tahoma" w:cs="Tahoma"/>
          <w:sz w:val="24"/>
        </w:rPr>
        <w:t>(10), 198–209.</w:t>
      </w:r>
    </w:p>
    <w:p w14:paraId="60A4FA36"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Jayachandran, S. (2015). The Roots of Gender Inequality in Developing Countries. </w:t>
      </w:r>
      <w:r w:rsidRPr="002E354E">
        <w:rPr>
          <w:rFonts w:ascii="Tahoma" w:hAnsi="Tahoma" w:cs="Tahoma"/>
          <w:i/>
          <w:iCs/>
          <w:sz w:val="24"/>
        </w:rPr>
        <w:t>Annual Review of Economics</w:t>
      </w:r>
      <w:r w:rsidRPr="002E354E">
        <w:rPr>
          <w:rFonts w:ascii="Tahoma" w:hAnsi="Tahoma" w:cs="Tahoma"/>
          <w:sz w:val="24"/>
        </w:rPr>
        <w:t xml:space="preserve">, </w:t>
      </w:r>
      <w:r w:rsidRPr="002E354E">
        <w:rPr>
          <w:rFonts w:ascii="Tahoma" w:hAnsi="Tahoma" w:cs="Tahoma"/>
          <w:i/>
          <w:iCs/>
          <w:sz w:val="24"/>
        </w:rPr>
        <w:t>7</w:t>
      </w:r>
      <w:r w:rsidRPr="002E354E">
        <w:rPr>
          <w:rFonts w:ascii="Tahoma" w:hAnsi="Tahoma" w:cs="Tahoma"/>
          <w:sz w:val="24"/>
        </w:rPr>
        <w:t>(1), 63–88. https://doi.org/10.1146/annurev-economics-080614-115404</w:t>
      </w:r>
    </w:p>
    <w:p w14:paraId="341FD956"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Kalliath, T., &amp; Brough, P. (2008). Work–life balance: A review of the meaning of the balance construct. </w:t>
      </w:r>
      <w:r w:rsidRPr="002E354E">
        <w:rPr>
          <w:rFonts w:ascii="Tahoma" w:hAnsi="Tahoma" w:cs="Tahoma"/>
          <w:i/>
          <w:iCs/>
          <w:sz w:val="24"/>
        </w:rPr>
        <w:t>Journal of Management &amp; Organization</w:t>
      </w:r>
      <w:r w:rsidRPr="002E354E">
        <w:rPr>
          <w:rFonts w:ascii="Tahoma" w:hAnsi="Tahoma" w:cs="Tahoma"/>
          <w:sz w:val="24"/>
        </w:rPr>
        <w:t xml:space="preserve">, </w:t>
      </w:r>
      <w:r w:rsidRPr="002E354E">
        <w:rPr>
          <w:rFonts w:ascii="Tahoma" w:hAnsi="Tahoma" w:cs="Tahoma"/>
          <w:i/>
          <w:iCs/>
          <w:sz w:val="24"/>
        </w:rPr>
        <w:t>14</w:t>
      </w:r>
      <w:r w:rsidRPr="002E354E">
        <w:rPr>
          <w:rFonts w:ascii="Tahoma" w:hAnsi="Tahoma" w:cs="Tahoma"/>
          <w:sz w:val="24"/>
        </w:rPr>
        <w:t>(3), 323–327.</w:t>
      </w:r>
    </w:p>
    <w:p w14:paraId="44E18B6A"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Kromydas, T. (2020). Educational Attainment and Gender Differences in Work–Life Balance for Couples across Europe: A Contextual Perspective. </w:t>
      </w:r>
      <w:r w:rsidRPr="002E354E">
        <w:rPr>
          <w:rFonts w:ascii="Tahoma" w:hAnsi="Tahoma" w:cs="Tahoma"/>
          <w:i/>
          <w:iCs/>
          <w:sz w:val="24"/>
        </w:rPr>
        <w:t>Social Inclusion</w:t>
      </w:r>
      <w:r w:rsidRPr="002E354E">
        <w:rPr>
          <w:rFonts w:ascii="Tahoma" w:hAnsi="Tahoma" w:cs="Tahoma"/>
          <w:sz w:val="24"/>
        </w:rPr>
        <w:t xml:space="preserve">, </w:t>
      </w:r>
      <w:r w:rsidRPr="002E354E">
        <w:rPr>
          <w:rFonts w:ascii="Tahoma" w:hAnsi="Tahoma" w:cs="Tahoma"/>
          <w:i/>
          <w:iCs/>
          <w:sz w:val="24"/>
        </w:rPr>
        <w:t>8</w:t>
      </w:r>
      <w:r w:rsidRPr="002E354E">
        <w:rPr>
          <w:rFonts w:ascii="Tahoma" w:hAnsi="Tahoma" w:cs="Tahoma"/>
          <w:sz w:val="24"/>
        </w:rPr>
        <w:t>(4), 8–22. https://doi.org/10.17645/si.v8i4.2920</w:t>
      </w:r>
    </w:p>
    <w:p w14:paraId="1BAE2CD0"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Lafer, M. P., Frants, A., Zhang, Y., Wang, B., &amp; Lee, J. W. (2020). Gender Differences in Compensation, Mentorship, and </w:t>
      </w:r>
      <w:r w:rsidRPr="002E354E">
        <w:rPr>
          <w:rFonts w:ascii="Tahoma" w:hAnsi="Tahoma" w:cs="Tahoma"/>
          <w:smallCaps/>
          <w:sz w:val="24"/>
        </w:rPr>
        <w:t>Work‐Life</w:t>
      </w:r>
      <w:r w:rsidRPr="002E354E">
        <w:rPr>
          <w:rFonts w:ascii="Tahoma" w:hAnsi="Tahoma" w:cs="Tahoma"/>
          <w:sz w:val="24"/>
        </w:rPr>
        <w:t xml:space="preserve"> Balance within Facial Plastic Surgery. </w:t>
      </w:r>
      <w:r w:rsidRPr="002E354E">
        <w:rPr>
          <w:rFonts w:ascii="Tahoma" w:hAnsi="Tahoma" w:cs="Tahoma"/>
          <w:i/>
          <w:iCs/>
          <w:sz w:val="24"/>
        </w:rPr>
        <w:t>The Laryngoscope</w:t>
      </w:r>
      <w:r w:rsidRPr="002E354E">
        <w:rPr>
          <w:rFonts w:ascii="Tahoma" w:hAnsi="Tahoma" w:cs="Tahoma"/>
          <w:sz w:val="24"/>
        </w:rPr>
        <w:t>, 1–5. https://doi.org/10.1002/lary.29007</w:t>
      </w:r>
    </w:p>
    <w:p w14:paraId="03F9F019"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Rehman, S., &amp; Azam Roomi, M. (2012). Gender and work‐life balance: A phenomenological study of women entrepreneurs in Pakistan. </w:t>
      </w:r>
      <w:r w:rsidRPr="002E354E">
        <w:rPr>
          <w:rFonts w:ascii="Tahoma" w:hAnsi="Tahoma" w:cs="Tahoma"/>
          <w:i/>
          <w:iCs/>
          <w:sz w:val="24"/>
        </w:rPr>
        <w:t>Journal of Small Business and Enterprise Development</w:t>
      </w:r>
      <w:r w:rsidRPr="002E354E">
        <w:rPr>
          <w:rFonts w:ascii="Tahoma" w:hAnsi="Tahoma" w:cs="Tahoma"/>
          <w:sz w:val="24"/>
        </w:rPr>
        <w:t xml:space="preserve">, </w:t>
      </w:r>
      <w:r w:rsidRPr="002E354E">
        <w:rPr>
          <w:rFonts w:ascii="Tahoma" w:hAnsi="Tahoma" w:cs="Tahoma"/>
          <w:i/>
          <w:iCs/>
          <w:sz w:val="24"/>
        </w:rPr>
        <w:t>19</w:t>
      </w:r>
      <w:r w:rsidRPr="002E354E">
        <w:rPr>
          <w:rFonts w:ascii="Tahoma" w:hAnsi="Tahoma" w:cs="Tahoma"/>
          <w:sz w:val="24"/>
        </w:rPr>
        <w:t>(2), 209–228. https://doi.org/10.1108/14626001211223865</w:t>
      </w:r>
    </w:p>
    <w:p w14:paraId="267C9BF7"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lastRenderedPageBreak/>
        <w:t xml:space="preserve">Silbermann, R. (2015). Gender Roles, Work-Life Balance, and Running for Office. </w:t>
      </w:r>
      <w:r w:rsidRPr="002E354E">
        <w:rPr>
          <w:rFonts w:ascii="Tahoma" w:hAnsi="Tahoma" w:cs="Tahoma"/>
          <w:i/>
          <w:iCs/>
          <w:sz w:val="24"/>
        </w:rPr>
        <w:t>Quarterly Journal of Political Science</w:t>
      </w:r>
      <w:r w:rsidRPr="002E354E">
        <w:rPr>
          <w:rFonts w:ascii="Tahoma" w:hAnsi="Tahoma" w:cs="Tahoma"/>
          <w:sz w:val="24"/>
        </w:rPr>
        <w:t xml:space="preserve">, </w:t>
      </w:r>
      <w:r w:rsidRPr="002E354E">
        <w:rPr>
          <w:rFonts w:ascii="Tahoma" w:hAnsi="Tahoma" w:cs="Tahoma"/>
          <w:i/>
          <w:iCs/>
          <w:sz w:val="24"/>
        </w:rPr>
        <w:t>10</w:t>
      </w:r>
      <w:r w:rsidRPr="002E354E">
        <w:rPr>
          <w:rFonts w:ascii="Tahoma" w:hAnsi="Tahoma" w:cs="Tahoma"/>
          <w:sz w:val="24"/>
        </w:rPr>
        <w:t>(2), 123–153. https://doi.org/10.1561/100.00014087</w:t>
      </w:r>
    </w:p>
    <w:p w14:paraId="15782501"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Starmer, A. J., Frintner, M. P., Matos, K., Somberg, C., Freed, G., &amp; Byrne, B. J. (2019). Gender Discrepancies Related to Pediatrician Work-Life Balance and Household Responsibilities. </w:t>
      </w:r>
      <w:r w:rsidRPr="002E354E">
        <w:rPr>
          <w:rFonts w:ascii="Tahoma" w:hAnsi="Tahoma" w:cs="Tahoma"/>
          <w:i/>
          <w:iCs/>
          <w:sz w:val="24"/>
        </w:rPr>
        <w:t>Pediatrics</w:t>
      </w:r>
      <w:r w:rsidRPr="002E354E">
        <w:rPr>
          <w:rFonts w:ascii="Tahoma" w:hAnsi="Tahoma" w:cs="Tahoma"/>
          <w:sz w:val="24"/>
        </w:rPr>
        <w:t xml:space="preserve">, </w:t>
      </w:r>
      <w:r w:rsidRPr="002E354E">
        <w:rPr>
          <w:rFonts w:ascii="Tahoma" w:hAnsi="Tahoma" w:cs="Tahoma"/>
          <w:i/>
          <w:iCs/>
          <w:sz w:val="24"/>
        </w:rPr>
        <w:t>144</w:t>
      </w:r>
      <w:r w:rsidRPr="002E354E">
        <w:rPr>
          <w:rFonts w:ascii="Tahoma" w:hAnsi="Tahoma" w:cs="Tahoma"/>
          <w:sz w:val="24"/>
        </w:rPr>
        <w:t>(4), 1–12. https://doi.org/10.1542/peds.2018-2926</w:t>
      </w:r>
    </w:p>
    <w:p w14:paraId="3D305BC6"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Walia, P. (2015). Gender and Age as Correlates of Work-Life Balance. </w:t>
      </w:r>
      <w:r w:rsidRPr="002E354E">
        <w:rPr>
          <w:rFonts w:ascii="Tahoma" w:hAnsi="Tahoma" w:cs="Tahoma"/>
          <w:i/>
          <w:iCs/>
          <w:sz w:val="24"/>
        </w:rPr>
        <w:t>Journal of Organization and Human Behaviour</w:t>
      </w:r>
      <w:r w:rsidRPr="002E354E">
        <w:rPr>
          <w:rFonts w:ascii="Tahoma" w:hAnsi="Tahoma" w:cs="Tahoma"/>
          <w:sz w:val="24"/>
        </w:rPr>
        <w:t xml:space="preserve">, </w:t>
      </w:r>
      <w:r w:rsidRPr="002E354E">
        <w:rPr>
          <w:rFonts w:ascii="Tahoma" w:hAnsi="Tahoma" w:cs="Tahoma"/>
          <w:i/>
          <w:iCs/>
          <w:sz w:val="24"/>
        </w:rPr>
        <w:t>4</w:t>
      </w:r>
      <w:r w:rsidRPr="002E354E">
        <w:rPr>
          <w:rFonts w:ascii="Tahoma" w:hAnsi="Tahoma" w:cs="Tahoma"/>
          <w:sz w:val="24"/>
        </w:rPr>
        <w:t>(1), 13–18. https://doi.org/10.21863/johb/2015.4.1.003</w:t>
      </w:r>
    </w:p>
    <w:p w14:paraId="033D8E8E" w14:textId="77777777" w:rsidR="002E354E" w:rsidRPr="002E354E" w:rsidRDefault="002E354E" w:rsidP="00174BD1">
      <w:pPr>
        <w:pStyle w:val="Bibliography"/>
        <w:spacing w:line="360" w:lineRule="auto"/>
        <w:jc w:val="both"/>
        <w:rPr>
          <w:rFonts w:ascii="Tahoma" w:hAnsi="Tahoma" w:cs="Tahoma"/>
          <w:sz w:val="24"/>
        </w:rPr>
      </w:pPr>
      <w:r w:rsidRPr="002E354E">
        <w:rPr>
          <w:rFonts w:ascii="Tahoma" w:hAnsi="Tahoma" w:cs="Tahoma"/>
          <w:sz w:val="24"/>
        </w:rPr>
        <w:t xml:space="preserve">Wilson, A. B., Vilardo, M., Fellinger, R., &amp; Dillenbeck, T. (2015). Work-Life Balance Satisfaction: An Analysis of Gender Differences and Contributing Factors. </w:t>
      </w:r>
      <w:r w:rsidRPr="002E354E">
        <w:rPr>
          <w:rFonts w:ascii="Tahoma" w:hAnsi="Tahoma" w:cs="Tahoma"/>
          <w:i/>
          <w:iCs/>
          <w:sz w:val="24"/>
        </w:rPr>
        <w:t>New York Journal of Student Affairs</w:t>
      </w:r>
      <w:r w:rsidRPr="002E354E">
        <w:rPr>
          <w:rFonts w:ascii="Tahoma" w:hAnsi="Tahoma" w:cs="Tahoma"/>
          <w:sz w:val="24"/>
        </w:rPr>
        <w:t xml:space="preserve">, </w:t>
      </w:r>
      <w:r w:rsidRPr="002E354E">
        <w:rPr>
          <w:rFonts w:ascii="Tahoma" w:hAnsi="Tahoma" w:cs="Tahoma"/>
          <w:i/>
          <w:iCs/>
          <w:sz w:val="24"/>
        </w:rPr>
        <w:t>14</w:t>
      </w:r>
      <w:r w:rsidRPr="002E354E">
        <w:rPr>
          <w:rFonts w:ascii="Tahoma" w:hAnsi="Tahoma" w:cs="Tahoma"/>
          <w:sz w:val="24"/>
        </w:rPr>
        <w:t>(2), 3–17.</w:t>
      </w:r>
    </w:p>
    <w:p w14:paraId="6B9285F8" w14:textId="77777777" w:rsidR="00134797" w:rsidRPr="00F13FC2" w:rsidRDefault="00011941" w:rsidP="00174BD1">
      <w:pPr>
        <w:autoSpaceDE w:val="0"/>
        <w:autoSpaceDN w:val="0"/>
        <w:adjustRightInd w:val="0"/>
        <w:spacing w:after="0" w:line="360" w:lineRule="auto"/>
        <w:ind w:firstLine="720"/>
        <w:jc w:val="both"/>
        <w:rPr>
          <w:rFonts w:ascii="Tahoma" w:hAnsi="Tahoma" w:cs="Tahoma"/>
          <w:b/>
          <w:sz w:val="24"/>
          <w:szCs w:val="24"/>
        </w:rPr>
      </w:pPr>
      <w:r>
        <w:rPr>
          <w:rFonts w:ascii="Tahoma" w:hAnsi="Tahoma" w:cs="Tahoma"/>
          <w:b/>
          <w:sz w:val="24"/>
          <w:szCs w:val="24"/>
        </w:rPr>
        <w:fldChar w:fldCharType="end"/>
      </w:r>
    </w:p>
    <w:p w14:paraId="6F2A77A0" w14:textId="77777777" w:rsidR="00BB64AF" w:rsidRPr="003066D3" w:rsidRDefault="00BB64AF" w:rsidP="00942B1E">
      <w:pPr>
        <w:spacing w:line="480" w:lineRule="auto"/>
        <w:rPr>
          <w:rFonts w:ascii="Tahoma" w:hAnsi="Tahoma" w:cs="Tahoma"/>
          <w:sz w:val="24"/>
          <w:szCs w:val="24"/>
        </w:rPr>
      </w:pPr>
    </w:p>
    <w:p w14:paraId="4B3C21B2" w14:textId="77777777" w:rsidR="00BB64AF" w:rsidRDefault="00BB64AF" w:rsidP="00BB64AF"/>
    <w:p w14:paraId="5CE58B25" w14:textId="77777777" w:rsidR="000B5357" w:rsidRPr="00334615" w:rsidRDefault="000B5357" w:rsidP="00B551A6">
      <w:pPr>
        <w:spacing w:line="240" w:lineRule="auto"/>
        <w:rPr>
          <w:rFonts w:ascii="Tahoma" w:hAnsi="Tahoma" w:cs="Tahoma"/>
          <w:sz w:val="24"/>
          <w:szCs w:val="24"/>
        </w:rPr>
      </w:pPr>
    </w:p>
    <w:sectPr w:rsidR="000B5357" w:rsidRPr="00334615" w:rsidSect="00E1677F">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BE96D1" w14:textId="77777777" w:rsidR="00FD746C" w:rsidRDefault="00FD746C" w:rsidP="00E11FBA">
      <w:pPr>
        <w:spacing w:after="0" w:line="240" w:lineRule="auto"/>
      </w:pPr>
      <w:r>
        <w:separator/>
      </w:r>
    </w:p>
  </w:endnote>
  <w:endnote w:type="continuationSeparator" w:id="0">
    <w:p w14:paraId="56ECFD83" w14:textId="77777777" w:rsidR="00FD746C" w:rsidRDefault="00FD746C" w:rsidP="00E11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38740"/>
      <w:docPartObj>
        <w:docPartGallery w:val="Page Numbers (Bottom of Page)"/>
        <w:docPartUnique/>
      </w:docPartObj>
    </w:sdtPr>
    <w:sdtEndPr/>
    <w:sdtContent>
      <w:p w14:paraId="45FB741C" w14:textId="77777777" w:rsidR="00A72A34" w:rsidRDefault="001D1AC5">
        <w:pPr>
          <w:pStyle w:val="Footer"/>
          <w:jc w:val="center"/>
        </w:pPr>
        <w:r>
          <w:fldChar w:fldCharType="begin"/>
        </w:r>
        <w:r>
          <w:instrText xml:space="preserve"> PAGE   \* MERGEFORMAT </w:instrText>
        </w:r>
        <w:r>
          <w:fldChar w:fldCharType="separate"/>
        </w:r>
        <w:r w:rsidR="009A1906">
          <w:rPr>
            <w:noProof/>
          </w:rPr>
          <w:t>2</w:t>
        </w:r>
        <w:r>
          <w:rPr>
            <w:noProof/>
          </w:rPr>
          <w:fldChar w:fldCharType="end"/>
        </w:r>
      </w:p>
    </w:sdtContent>
  </w:sdt>
  <w:p w14:paraId="5AA236C1" w14:textId="77777777" w:rsidR="00A72A34" w:rsidRDefault="00A72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B6D14D" w14:textId="77777777" w:rsidR="00FD746C" w:rsidRDefault="00FD746C" w:rsidP="00E11FBA">
      <w:pPr>
        <w:spacing w:after="0" w:line="240" w:lineRule="auto"/>
      </w:pPr>
      <w:r>
        <w:separator/>
      </w:r>
    </w:p>
  </w:footnote>
  <w:footnote w:type="continuationSeparator" w:id="0">
    <w:p w14:paraId="00DFDA51" w14:textId="77777777" w:rsidR="00FD746C" w:rsidRDefault="00FD746C" w:rsidP="00E11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D0AE5"/>
    <w:multiLevelType w:val="hybridMultilevel"/>
    <w:tmpl w:val="EAC8AB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08496D"/>
    <w:multiLevelType w:val="multilevel"/>
    <w:tmpl w:val="5D06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484DD8"/>
    <w:multiLevelType w:val="hybridMultilevel"/>
    <w:tmpl w:val="557CF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3823B1"/>
    <w:multiLevelType w:val="hybridMultilevel"/>
    <w:tmpl w:val="FA08AD5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41369B"/>
    <w:multiLevelType w:val="hybridMultilevel"/>
    <w:tmpl w:val="1FD6C48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7B5813"/>
    <w:multiLevelType w:val="hybridMultilevel"/>
    <w:tmpl w:val="77B837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8056F8"/>
    <w:multiLevelType w:val="hybridMultilevel"/>
    <w:tmpl w:val="77B837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1D16D9"/>
    <w:multiLevelType w:val="hybridMultilevel"/>
    <w:tmpl w:val="E20C754A"/>
    <w:lvl w:ilvl="0" w:tplc="F532481E">
      <w:start w:val="1"/>
      <w:numFmt w:val="lowerLetter"/>
      <w:lvlText w:val="%1."/>
      <w:lvlJc w:val="left"/>
      <w:pPr>
        <w:ind w:left="785" w:hanging="360"/>
      </w:pPr>
      <w:rPr>
        <w:rFonts w:cs="TimesNewRomanPS-BoldMT" w:hint="default"/>
        <w:b/>
        <w:bCs/>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1"/>
  </w:num>
  <w:num w:numId="3">
    <w:abstractNumId w:val="7"/>
  </w:num>
  <w:num w:numId="4">
    <w:abstractNumId w:val="2"/>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74F"/>
    <w:rsid w:val="00000A5A"/>
    <w:rsid w:val="000013E1"/>
    <w:rsid w:val="00001C61"/>
    <w:rsid w:val="00002F94"/>
    <w:rsid w:val="00003BA6"/>
    <w:rsid w:val="00006DE0"/>
    <w:rsid w:val="00011941"/>
    <w:rsid w:val="00011BA0"/>
    <w:rsid w:val="00016D3E"/>
    <w:rsid w:val="00017C8B"/>
    <w:rsid w:val="00020706"/>
    <w:rsid w:val="000225C4"/>
    <w:rsid w:val="000231A1"/>
    <w:rsid w:val="000252FF"/>
    <w:rsid w:val="000254C0"/>
    <w:rsid w:val="00027715"/>
    <w:rsid w:val="000309C9"/>
    <w:rsid w:val="000325DF"/>
    <w:rsid w:val="00033819"/>
    <w:rsid w:val="00033CEA"/>
    <w:rsid w:val="000345B0"/>
    <w:rsid w:val="00042896"/>
    <w:rsid w:val="00044D38"/>
    <w:rsid w:val="00050509"/>
    <w:rsid w:val="00050849"/>
    <w:rsid w:val="00051C31"/>
    <w:rsid w:val="000521F6"/>
    <w:rsid w:val="00052533"/>
    <w:rsid w:val="00052755"/>
    <w:rsid w:val="00052E99"/>
    <w:rsid w:val="000539D3"/>
    <w:rsid w:val="000539F7"/>
    <w:rsid w:val="00053A69"/>
    <w:rsid w:val="000546F8"/>
    <w:rsid w:val="00056E77"/>
    <w:rsid w:val="00056F82"/>
    <w:rsid w:val="000648AE"/>
    <w:rsid w:val="000662DA"/>
    <w:rsid w:val="000720F3"/>
    <w:rsid w:val="00072329"/>
    <w:rsid w:val="000730D5"/>
    <w:rsid w:val="000742F9"/>
    <w:rsid w:val="000745FD"/>
    <w:rsid w:val="00081B4D"/>
    <w:rsid w:val="00083318"/>
    <w:rsid w:val="000834C4"/>
    <w:rsid w:val="00083620"/>
    <w:rsid w:val="00084997"/>
    <w:rsid w:val="0008564B"/>
    <w:rsid w:val="00085D6D"/>
    <w:rsid w:val="00090260"/>
    <w:rsid w:val="00090533"/>
    <w:rsid w:val="00090E38"/>
    <w:rsid w:val="000916C2"/>
    <w:rsid w:val="00094AD2"/>
    <w:rsid w:val="00096613"/>
    <w:rsid w:val="000A2D9F"/>
    <w:rsid w:val="000A567A"/>
    <w:rsid w:val="000A7D24"/>
    <w:rsid w:val="000B0CCB"/>
    <w:rsid w:val="000B2124"/>
    <w:rsid w:val="000B2A9E"/>
    <w:rsid w:val="000B2ADE"/>
    <w:rsid w:val="000B3317"/>
    <w:rsid w:val="000B3E85"/>
    <w:rsid w:val="000B3F63"/>
    <w:rsid w:val="000B5054"/>
    <w:rsid w:val="000B5357"/>
    <w:rsid w:val="000B57F8"/>
    <w:rsid w:val="000B6D3B"/>
    <w:rsid w:val="000C058D"/>
    <w:rsid w:val="000C12F4"/>
    <w:rsid w:val="000C4692"/>
    <w:rsid w:val="000D07C4"/>
    <w:rsid w:val="000D128B"/>
    <w:rsid w:val="000D1991"/>
    <w:rsid w:val="000D1ACA"/>
    <w:rsid w:val="000D2EF6"/>
    <w:rsid w:val="000D61C1"/>
    <w:rsid w:val="000D6EDF"/>
    <w:rsid w:val="000E21A9"/>
    <w:rsid w:val="000E30F8"/>
    <w:rsid w:val="000E485E"/>
    <w:rsid w:val="000E6C93"/>
    <w:rsid w:val="000E7323"/>
    <w:rsid w:val="000E788C"/>
    <w:rsid w:val="000F06C6"/>
    <w:rsid w:val="000F30A0"/>
    <w:rsid w:val="000F4979"/>
    <w:rsid w:val="000F68F4"/>
    <w:rsid w:val="00100E9E"/>
    <w:rsid w:val="00101F0C"/>
    <w:rsid w:val="00105EBF"/>
    <w:rsid w:val="00107D02"/>
    <w:rsid w:val="00112535"/>
    <w:rsid w:val="00113BD7"/>
    <w:rsid w:val="001148B3"/>
    <w:rsid w:val="00114F88"/>
    <w:rsid w:val="001153DB"/>
    <w:rsid w:val="00115809"/>
    <w:rsid w:val="00117169"/>
    <w:rsid w:val="00121243"/>
    <w:rsid w:val="001227DB"/>
    <w:rsid w:val="00123EB9"/>
    <w:rsid w:val="0012456B"/>
    <w:rsid w:val="00125A11"/>
    <w:rsid w:val="001263F8"/>
    <w:rsid w:val="00126938"/>
    <w:rsid w:val="00127A0B"/>
    <w:rsid w:val="00131E89"/>
    <w:rsid w:val="001344FC"/>
    <w:rsid w:val="00134797"/>
    <w:rsid w:val="00135CE0"/>
    <w:rsid w:val="001360DF"/>
    <w:rsid w:val="00141FA3"/>
    <w:rsid w:val="00142DEB"/>
    <w:rsid w:val="0014382D"/>
    <w:rsid w:val="001445C2"/>
    <w:rsid w:val="00146024"/>
    <w:rsid w:val="001461E5"/>
    <w:rsid w:val="00146D70"/>
    <w:rsid w:val="00150184"/>
    <w:rsid w:val="00150D49"/>
    <w:rsid w:val="00152EBD"/>
    <w:rsid w:val="001531AF"/>
    <w:rsid w:val="00154511"/>
    <w:rsid w:val="00154F14"/>
    <w:rsid w:val="00154FCE"/>
    <w:rsid w:val="00157719"/>
    <w:rsid w:val="00160FAA"/>
    <w:rsid w:val="0016135F"/>
    <w:rsid w:val="00162523"/>
    <w:rsid w:val="00162549"/>
    <w:rsid w:val="00162635"/>
    <w:rsid w:val="0016309F"/>
    <w:rsid w:val="00163FBD"/>
    <w:rsid w:val="00165CC8"/>
    <w:rsid w:val="00166598"/>
    <w:rsid w:val="00166C4A"/>
    <w:rsid w:val="001670D7"/>
    <w:rsid w:val="001675B7"/>
    <w:rsid w:val="00172374"/>
    <w:rsid w:val="00172FDF"/>
    <w:rsid w:val="00174BD1"/>
    <w:rsid w:val="00175048"/>
    <w:rsid w:val="001773BA"/>
    <w:rsid w:val="001820BB"/>
    <w:rsid w:val="00182444"/>
    <w:rsid w:val="00186211"/>
    <w:rsid w:val="00186B25"/>
    <w:rsid w:val="00191776"/>
    <w:rsid w:val="00194E0B"/>
    <w:rsid w:val="00195A83"/>
    <w:rsid w:val="001A1964"/>
    <w:rsid w:val="001A2986"/>
    <w:rsid w:val="001A2AD0"/>
    <w:rsid w:val="001A5312"/>
    <w:rsid w:val="001A58C1"/>
    <w:rsid w:val="001B12C4"/>
    <w:rsid w:val="001B2EA9"/>
    <w:rsid w:val="001B363E"/>
    <w:rsid w:val="001B5724"/>
    <w:rsid w:val="001B7582"/>
    <w:rsid w:val="001C22A5"/>
    <w:rsid w:val="001C355A"/>
    <w:rsid w:val="001C3DE5"/>
    <w:rsid w:val="001C5CB6"/>
    <w:rsid w:val="001C5D53"/>
    <w:rsid w:val="001C63E2"/>
    <w:rsid w:val="001C70A2"/>
    <w:rsid w:val="001D0005"/>
    <w:rsid w:val="001D1AC5"/>
    <w:rsid w:val="001D4343"/>
    <w:rsid w:val="001D45C0"/>
    <w:rsid w:val="001D523E"/>
    <w:rsid w:val="001D6251"/>
    <w:rsid w:val="001E26D7"/>
    <w:rsid w:val="001E3878"/>
    <w:rsid w:val="001E3C81"/>
    <w:rsid w:val="001E4D6A"/>
    <w:rsid w:val="001E53D9"/>
    <w:rsid w:val="001E71C3"/>
    <w:rsid w:val="001E72F9"/>
    <w:rsid w:val="001F29D8"/>
    <w:rsid w:val="001F2B57"/>
    <w:rsid w:val="001F3A66"/>
    <w:rsid w:val="001F3BB8"/>
    <w:rsid w:val="001F4D6C"/>
    <w:rsid w:val="001F7145"/>
    <w:rsid w:val="001F75C3"/>
    <w:rsid w:val="001F7875"/>
    <w:rsid w:val="00200AA9"/>
    <w:rsid w:val="00201858"/>
    <w:rsid w:val="00202EBC"/>
    <w:rsid w:val="00203229"/>
    <w:rsid w:val="002038B1"/>
    <w:rsid w:val="002038D1"/>
    <w:rsid w:val="00212B7B"/>
    <w:rsid w:val="00214697"/>
    <w:rsid w:val="00217651"/>
    <w:rsid w:val="002200AF"/>
    <w:rsid w:val="0022232E"/>
    <w:rsid w:val="002243BD"/>
    <w:rsid w:val="002250BE"/>
    <w:rsid w:val="002254C8"/>
    <w:rsid w:val="00226891"/>
    <w:rsid w:val="00230D80"/>
    <w:rsid w:val="002312FC"/>
    <w:rsid w:val="002315FE"/>
    <w:rsid w:val="002318B0"/>
    <w:rsid w:val="00232111"/>
    <w:rsid w:val="00234163"/>
    <w:rsid w:val="002342E8"/>
    <w:rsid w:val="00235428"/>
    <w:rsid w:val="00236427"/>
    <w:rsid w:val="0023651F"/>
    <w:rsid w:val="00242077"/>
    <w:rsid w:val="00242EEB"/>
    <w:rsid w:val="002443B0"/>
    <w:rsid w:val="002444E6"/>
    <w:rsid w:val="00244622"/>
    <w:rsid w:val="002459E9"/>
    <w:rsid w:val="00245A3D"/>
    <w:rsid w:val="0024702C"/>
    <w:rsid w:val="00250C6C"/>
    <w:rsid w:val="00251AF7"/>
    <w:rsid w:val="00253FC3"/>
    <w:rsid w:val="00254BAB"/>
    <w:rsid w:val="00255F15"/>
    <w:rsid w:val="00257897"/>
    <w:rsid w:val="00260919"/>
    <w:rsid w:val="00261944"/>
    <w:rsid w:val="00261E38"/>
    <w:rsid w:val="00263DF9"/>
    <w:rsid w:val="002645CF"/>
    <w:rsid w:val="00270562"/>
    <w:rsid w:val="0027172A"/>
    <w:rsid w:val="00272FE8"/>
    <w:rsid w:val="00281D85"/>
    <w:rsid w:val="00281F11"/>
    <w:rsid w:val="0028393E"/>
    <w:rsid w:val="0028473A"/>
    <w:rsid w:val="00284FEF"/>
    <w:rsid w:val="00285A19"/>
    <w:rsid w:val="0028660E"/>
    <w:rsid w:val="00287665"/>
    <w:rsid w:val="00287AD3"/>
    <w:rsid w:val="00291367"/>
    <w:rsid w:val="00291753"/>
    <w:rsid w:val="002935F1"/>
    <w:rsid w:val="0029582C"/>
    <w:rsid w:val="002A2A1E"/>
    <w:rsid w:val="002A380D"/>
    <w:rsid w:val="002A3BBF"/>
    <w:rsid w:val="002A454D"/>
    <w:rsid w:val="002A6137"/>
    <w:rsid w:val="002A64D7"/>
    <w:rsid w:val="002A6710"/>
    <w:rsid w:val="002A6C91"/>
    <w:rsid w:val="002A7921"/>
    <w:rsid w:val="002B39B6"/>
    <w:rsid w:val="002B3B96"/>
    <w:rsid w:val="002B525D"/>
    <w:rsid w:val="002B5FBC"/>
    <w:rsid w:val="002B77E8"/>
    <w:rsid w:val="002C0C55"/>
    <w:rsid w:val="002C2CD3"/>
    <w:rsid w:val="002C42A6"/>
    <w:rsid w:val="002C478E"/>
    <w:rsid w:val="002C625C"/>
    <w:rsid w:val="002C71A5"/>
    <w:rsid w:val="002E22BB"/>
    <w:rsid w:val="002E31D3"/>
    <w:rsid w:val="002E354E"/>
    <w:rsid w:val="002E444D"/>
    <w:rsid w:val="002E49BB"/>
    <w:rsid w:val="002E6211"/>
    <w:rsid w:val="002E7CC8"/>
    <w:rsid w:val="002F05EB"/>
    <w:rsid w:val="002F237B"/>
    <w:rsid w:val="002F2BC5"/>
    <w:rsid w:val="002F301F"/>
    <w:rsid w:val="002F4987"/>
    <w:rsid w:val="002F4E0E"/>
    <w:rsid w:val="003001A6"/>
    <w:rsid w:val="00303D38"/>
    <w:rsid w:val="00305D38"/>
    <w:rsid w:val="003066D3"/>
    <w:rsid w:val="003115B0"/>
    <w:rsid w:val="00312AB6"/>
    <w:rsid w:val="003133DD"/>
    <w:rsid w:val="00313C2F"/>
    <w:rsid w:val="0031662B"/>
    <w:rsid w:val="00316817"/>
    <w:rsid w:val="00316A15"/>
    <w:rsid w:val="00316DCF"/>
    <w:rsid w:val="003175F3"/>
    <w:rsid w:val="0032293A"/>
    <w:rsid w:val="00324C3D"/>
    <w:rsid w:val="00326056"/>
    <w:rsid w:val="00327FF8"/>
    <w:rsid w:val="00330BEC"/>
    <w:rsid w:val="00333286"/>
    <w:rsid w:val="00334615"/>
    <w:rsid w:val="00334D06"/>
    <w:rsid w:val="00336E5B"/>
    <w:rsid w:val="00337224"/>
    <w:rsid w:val="0033764D"/>
    <w:rsid w:val="00337684"/>
    <w:rsid w:val="00340102"/>
    <w:rsid w:val="00341BE6"/>
    <w:rsid w:val="003445BD"/>
    <w:rsid w:val="00345715"/>
    <w:rsid w:val="00350BBD"/>
    <w:rsid w:val="00351FAF"/>
    <w:rsid w:val="003541DC"/>
    <w:rsid w:val="0035458C"/>
    <w:rsid w:val="0035463D"/>
    <w:rsid w:val="00354AC6"/>
    <w:rsid w:val="0035518D"/>
    <w:rsid w:val="0035628C"/>
    <w:rsid w:val="00362435"/>
    <w:rsid w:val="00363592"/>
    <w:rsid w:val="00363E03"/>
    <w:rsid w:val="0036426F"/>
    <w:rsid w:val="003651C5"/>
    <w:rsid w:val="00366698"/>
    <w:rsid w:val="003668EE"/>
    <w:rsid w:val="003677C0"/>
    <w:rsid w:val="00370B09"/>
    <w:rsid w:val="00371FBF"/>
    <w:rsid w:val="00372DAA"/>
    <w:rsid w:val="00374147"/>
    <w:rsid w:val="003764DC"/>
    <w:rsid w:val="00381389"/>
    <w:rsid w:val="00381658"/>
    <w:rsid w:val="003825FC"/>
    <w:rsid w:val="0038676E"/>
    <w:rsid w:val="00390768"/>
    <w:rsid w:val="00392813"/>
    <w:rsid w:val="0039407D"/>
    <w:rsid w:val="003956BD"/>
    <w:rsid w:val="00395E3F"/>
    <w:rsid w:val="00397202"/>
    <w:rsid w:val="003A1305"/>
    <w:rsid w:val="003A1480"/>
    <w:rsid w:val="003A2946"/>
    <w:rsid w:val="003A31FB"/>
    <w:rsid w:val="003A3B17"/>
    <w:rsid w:val="003A3FEC"/>
    <w:rsid w:val="003A4823"/>
    <w:rsid w:val="003A495E"/>
    <w:rsid w:val="003A4E4B"/>
    <w:rsid w:val="003A5222"/>
    <w:rsid w:val="003A6847"/>
    <w:rsid w:val="003A696D"/>
    <w:rsid w:val="003A7907"/>
    <w:rsid w:val="003B0C7D"/>
    <w:rsid w:val="003B252C"/>
    <w:rsid w:val="003B28D9"/>
    <w:rsid w:val="003B3DC0"/>
    <w:rsid w:val="003B7CB4"/>
    <w:rsid w:val="003C2160"/>
    <w:rsid w:val="003C2BB9"/>
    <w:rsid w:val="003C3578"/>
    <w:rsid w:val="003C3B14"/>
    <w:rsid w:val="003C46DF"/>
    <w:rsid w:val="003C66EA"/>
    <w:rsid w:val="003D1867"/>
    <w:rsid w:val="003D2F80"/>
    <w:rsid w:val="003D52AC"/>
    <w:rsid w:val="003D7439"/>
    <w:rsid w:val="003E1174"/>
    <w:rsid w:val="003E1275"/>
    <w:rsid w:val="003E1E3F"/>
    <w:rsid w:val="003E468C"/>
    <w:rsid w:val="003E4AE9"/>
    <w:rsid w:val="003E4FA4"/>
    <w:rsid w:val="003F35BC"/>
    <w:rsid w:val="003F70D9"/>
    <w:rsid w:val="0040261B"/>
    <w:rsid w:val="004026C0"/>
    <w:rsid w:val="004045AF"/>
    <w:rsid w:val="004052AD"/>
    <w:rsid w:val="00405DEB"/>
    <w:rsid w:val="00407BA4"/>
    <w:rsid w:val="004126CD"/>
    <w:rsid w:val="004223BF"/>
    <w:rsid w:val="00422C07"/>
    <w:rsid w:val="00422C19"/>
    <w:rsid w:val="004267D8"/>
    <w:rsid w:val="00427540"/>
    <w:rsid w:val="0043491E"/>
    <w:rsid w:val="00436A81"/>
    <w:rsid w:val="00437316"/>
    <w:rsid w:val="00442C66"/>
    <w:rsid w:val="00442ED7"/>
    <w:rsid w:val="00445809"/>
    <w:rsid w:val="0045087C"/>
    <w:rsid w:val="00450B0C"/>
    <w:rsid w:val="00451919"/>
    <w:rsid w:val="00453A4B"/>
    <w:rsid w:val="00455E14"/>
    <w:rsid w:val="00461C70"/>
    <w:rsid w:val="00462EDA"/>
    <w:rsid w:val="00463852"/>
    <w:rsid w:val="00464950"/>
    <w:rsid w:val="00465B86"/>
    <w:rsid w:val="00467F7C"/>
    <w:rsid w:val="00473752"/>
    <w:rsid w:val="00474BB5"/>
    <w:rsid w:val="00474FFF"/>
    <w:rsid w:val="00475FFD"/>
    <w:rsid w:val="004776E8"/>
    <w:rsid w:val="00477BAA"/>
    <w:rsid w:val="00477E7A"/>
    <w:rsid w:val="00481896"/>
    <w:rsid w:val="004819AC"/>
    <w:rsid w:val="00483C83"/>
    <w:rsid w:val="0048424E"/>
    <w:rsid w:val="00486548"/>
    <w:rsid w:val="0048787B"/>
    <w:rsid w:val="004878CB"/>
    <w:rsid w:val="00487DEB"/>
    <w:rsid w:val="0049169F"/>
    <w:rsid w:val="00492299"/>
    <w:rsid w:val="00493C0A"/>
    <w:rsid w:val="004950AD"/>
    <w:rsid w:val="004A074D"/>
    <w:rsid w:val="004A0B4D"/>
    <w:rsid w:val="004A0B61"/>
    <w:rsid w:val="004A34C9"/>
    <w:rsid w:val="004A3B50"/>
    <w:rsid w:val="004A4997"/>
    <w:rsid w:val="004A60AD"/>
    <w:rsid w:val="004A6310"/>
    <w:rsid w:val="004A7996"/>
    <w:rsid w:val="004A7F33"/>
    <w:rsid w:val="004B2821"/>
    <w:rsid w:val="004B316B"/>
    <w:rsid w:val="004B5124"/>
    <w:rsid w:val="004B5B75"/>
    <w:rsid w:val="004B5F84"/>
    <w:rsid w:val="004B63D0"/>
    <w:rsid w:val="004B6E6E"/>
    <w:rsid w:val="004B72FF"/>
    <w:rsid w:val="004C3230"/>
    <w:rsid w:val="004C33CE"/>
    <w:rsid w:val="004C59A5"/>
    <w:rsid w:val="004C69C9"/>
    <w:rsid w:val="004D0038"/>
    <w:rsid w:val="004D0467"/>
    <w:rsid w:val="004D0648"/>
    <w:rsid w:val="004D39C1"/>
    <w:rsid w:val="004D5842"/>
    <w:rsid w:val="004E0AFD"/>
    <w:rsid w:val="004E103F"/>
    <w:rsid w:val="004E1B7C"/>
    <w:rsid w:val="004E20EA"/>
    <w:rsid w:val="004E38D3"/>
    <w:rsid w:val="004E4CED"/>
    <w:rsid w:val="004E59E0"/>
    <w:rsid w:val="004E5EE9"/>
    <w:rsid w:val="004E61A2"/>
    <w:rsid w:val="004E64FE"/>
    <w:rsid w:val="004E6DAF"/>
    <w:rsid w:val="004F1AD2"/>
    <w:rsid w:val="004F391C"/>
    <w:rsid w:val="004F7EF7"/>
    <w:rsid w:val="00501A7E"/>
    <w:rsid w:val="0050480C"/>
    <w:rsid w:val="005058FF"/>
    <w:rsid w:val="005059DE"/>
    <w:rsid w:val="005063E3"/>
    <w:rsid w:val="00506F95"/>
    <w:rsid w:val="00507D28"/>
    <w:rsid w:val="00507E83"/>
    <w:rsid w:val="005107D3"/>
    <w:rsid w:val="00510B17"/>
    <w:rsid w:val="00510CBB"/>
    <w:rsid w:val="005124CB"/>
    <w:rsid w:val="00513154"/>
    <w:rsid w:val="0051413E"/>
    <w:rsid w:val="0051548D"/>
    <w:rsid w:val="00516729"/>
    <w:rsid w:val="00516E4C"/>
    <w:rsid w:val="005177AC"/>
    <w:rsid w:val="00517BF0"/>
    <w:rsid w:val="0052023E"/>
    <w:rsid w:val="005214E1"/>
    <w:rsid w:val="0052246B"/>
    <w:rsid w:val="00523C46"/>
    <w:rsid w:val="00523F61"/>
    <w:rsid w:val="0052400E"/>
    <w:rsid w:val="005264BF"/>
    <w:rsid w:val="0052656D"/>
    <w:rsid w:val="005266BC"/>
    <w:rsid w:val="00533731"/>
    <w:rsid w:val="00534740"/>
    <w:rsid w:val="00534CD2"/>
    <w:rsid w:val="00537B60"/>
    <w:rsid w:val="00537B64"/>
    <w:rsid w:val="005435EE"/>
    <w:rsid w:val="00543E66"/>
    <w:rsid w:val="00546693"/>
    <w:rsid w:val="00550143"/>
    <w:rsid w:val="0055295B"/>
    <w:rsid w:val="005532E1"/>
    <w:rsid w:val="00553B35"/>
    <w:rsid w:val="005553DF"/>
    <w:rsid w:val="00556E99"/>
    <w:rsid w:val="0055714F"/>
    <w:rsid w:val="00557AE2"/>
    <w:rsid w:val="00560601"/>
    <w:rsid w:val="00560C67"/>
    <w:rsid w:val="00560D0A"/>
    <w:rsid w:val="00564036"/>
    <w:rsid w:val="00565CD6"/>
    <w:rsid w:val="00567F3A"/>
    <w:rsid w:val="00567F80"/>
    <w:rsid w:val="00571336"/>
    <w:rsid w:val="00575768"/>
    <w:rsid w:val="0057644E"/>
    <w:rsid w:val="005822F8"/>
    <w:rsid w:val="00582756"/>
    <w:rsid w:val="00583069"/>
    <w:rsid w:val="00584306"/>
    <w:rsid w:val="00585314"/>
    <w:rsid w:val="00586F35"/>
    <w:rsid w:val="005872F6"/>
    <w:rsid w:val="005903E7"/>
    <w:rsid w:val="00590DE5"/>
    <w:rsid w:val="005913D8"/>
    <w:rsid w:val="00593125"/>
    <w:rsid w:val="00593EAB"/>
    <w:rsid w:val="005961D0"/>
    <w:rsid w:val="005A23B6"/>
    <w:rsid w:val="005A4B07"/>
    <w:rsid w:val="005A6B71"/>
    <w:rsid w:val="005A7A6A"/>
    <w:rsid w:val="005B1433"/>
    <w:rsid w:val="005B2F7C"/>
    <w:rsid w:val="005B3DD0"/>
    <w:rsid w:val="005B5965"/>
    <w:rsid w:val="005B5B43"/>
    <w:rsid w:val="005B6024"/>
    <w:rsid w:val="005B6AEA"/>
    <w:rsid w:val="005B6DF3"/>
    <w:rsid w:val="005B76B2"/>
    <w:rsid w:val="005C2C8B"/>
    <w:rsid w:val="005C3862"/>
    <w:rsid w:val="005C3BB0"/>
    <w:rsid w:val="005C3F51"/>
    <w:rsid w:val="005C7471"/>
    <w:rsid w:val="005C7BA4"/>
    <w:rsid w:val="005D05C9"/>
    <w:rsid w:val="005D209E"/>
    <w:rsid w:val="005D463B"/>
    <w:rsid w:val="005D4B3D"/>
    <w:rsid w:val="005D61BD"/>
    <w:rsid w:val="005D7B0D"/>
    <w:rsid w:val="005E1AD4"/>
    <w:rsid w:val="005E474F"/>
    <w:rsid w:val="005E4BFB"/>
    <w:rsid w:val="005E4EB3"/>
    <w:rsid w:val="005E5DBF"/>
    <w:rsid w:val="005E5F11"/>
    <w:rsid w:val="005E73F4"/>
    <w:rsid w:val="005F24B3"/>
    <w:rsid w:val="005F2BB9"/>
    <w:rsid w:val="006017BE"/>
    <w:rsid w:val="00601E07"/>
    <w:rsid w:val="006054C1"/>
    <w:rsid w:val="00605662"/>
    <w:rsid w:val="00606DD2"/>
    <w:rsid w:val="00611191"/>
    <w:rsid w:val="00611E06"/>
    <w:rsid w:val="0061404B"/>
    <w:rsid w:val="006168E7"/>
    <w:rsid w:val="00616DAA"/>
    <w:rsid w:val="00620E39"/>
    <w:rsid w:val="006211E1"/>
    <w:rsid w:val="00622B4B"/>
    <w:rsid w:val="00622D3D"/>
    <w:rsid w:val="00623AC9"/>
    <w:rsid w:val="00623D73"/>
    <w:rsid w:val="006330D1"/>
    <w:rsid w:val="00633454"/>
    <w:rsid w:val="006338F7"/>
    <w:rsid w:val="00634509"/>
    <w:rsid w:val="00635112"/>
    <w:rsid w:val="006408F7"/>
    <w:rsid w:val="0064185A"/>
    <w:rsid w:val="00643073"/>
    <w:rsid w:val="00644491"/>
    <w:rsid w:val="00645FC9"/>
    <w:rsid w:val="00646DBD"/>
    <w:rsid w:val="00651964"/>
    <w:rsid w:val="00653F58"/>
    <w:rsid w:val="00654E17"/>
    <w:rsid w:val="00660204"/>
    <w:rsid w:val="00664503"/>
    <w:rsid w:val="00665928"/>
    <w:rsid w:val="00665B1C"/>
    <w:rsid w:val="006664A7"/>
    <w:rsid w:val="006667ED"/>
    <w:rsid w:val="00671C17"/>
    <w:rsid w:val="00676C0B"/>
    <w:rsid w:val="00683BC7"/>
    <w:rsid w:val="00684985"/>
    <w:rsid w:val="00690A51"/>
    <w:rsid w:val="00691298"/>
    <w:rsid w:val="00691D3D"/>
    <w:rsid w:val="006924E7"/>
    <w:rsid w:val="006926A5"/>
    <w:rsid w:val="00693B14"/>
    <w:rsid w:val="006949E7"/>
    <w:rsid w:val="006952E1"/>
    <w:rsid w:val="006954FB"/>
    <w:rsid w:val="00695964"/>
    <w:rsid w:val="0069659A"/>
    <w:rsid w:val="00696D4B"/>
    <w:rsid w:val="00697AE8"/>
    <w:rsid w:val="00697FA6"/>
    <w:rsid w:val="006A160C"/>
    <w:rsid w:val="006A16DE"/>
    <w:rsid w:val="006A1DAA"/>
    <w:rsid w:val="006A5AE9"/>
    <w:rsid w:val="006A7970"/>
    <w:rsid w:val="006B04D6"/>
    <w:rsid w:val="006B11D5"/>
    <w:rsid w:val="006B1BAE"/>
    <w:rsid w:val="006B3BD4"/>
    <w:rsid w:val="006B3D81"/>
    <w:rsid w:val="006B4979"/>
    <w:rsid w:val="006B518C"/>
    <w:rsid w:val="006B5DA7"/>
    <w:rsid w:val="006B6F4F"/>
    <w:rsid w:val="006C2EFF"/>
    <w:rsid w:val="006C5552"/>
    <w:rsid w:val="006C7047"/>
    <w:rsid w:val="006C7A5C"/>
    <w:rsid w:val="006D1886"/>
    <w:rsid w:val="006D2171"/>
    <w:rsid w:val="006D2B57"/>
    <w:rsid w:val="006D3643"/>
    <w:rsid w:val="006D7353"/>
    <w:rsid w:val="006D77FF"/>
    <w:rsid w:val="006E0B37"/>
    <w:rsid w:val="006E0BB8"/>
    <w:rsid w:val="006E16AA"/>
    <w:rsid w:val="006E1D57"/>
    <w:rsid w:val="006E339A"/>
    <w:rsid w:val="006E6D36"/>
    <w:rsid w:val="006F0A3D"/>
    <w:rsid w:val="006F1DBD"/>
    <w:rsid w:val="006F30FF"/>
    <w:rsid w:val="006F38CD"/>
    <w:rsid w:val="006F4522"/>
    <w:rsid w:val="006F478F"/>
    <w:rsid w:val="006F4F8F"/>
    <w:rsid w:val="006F6558"/>
    <w:rsid w:val="006F7E75"/>
    <w:rsid w:val="0070164A"/>
    <w:rsid w:val="0070294E"/>
    <w:rsid w:val="00703E2E"/>
    <w:rsid w:val="00704255"/>
    <w:rsid w:val="00704584"/>
    <w:rsid w:val="00705F76"/>
    <w:rsid w:val="007070D9"/>
    <w:rsid w:val="007114FC"/>
    <w:rsid w:val="00711CF2"/>
    <w:rsid w:val="00714392"/>
    <w:rsid w:val="00714400"/>
    <w:rsid w:val="00724615"/>
    <w:rsid w:val="00724D01"/>
    <w:rsid w:val="0072765F"/>
    <w:rsid w:val="00727B67"/>
    <w:rsid w:val="0073180A"/>
    <w:rsid w:val="00732CA3"/>
    <w:rsid w:val="00734538"/>
    <w:rsid w:val="00734E7E"/>
    <w:rsid w:val="00741DC6"/>
    <w:rsid w:val="00743081"/>
    <w:rsid w:val="00743D7D"/>
    <w:rsid w:val="00744458"/>
    <w:rsid w:val="00745398"/>
    <w:rsid w:val="0074754B"/>
    <w:rsid w:val="00751A59"/>
    <w:rsid w:val="00752923"/>
    <w:rsid w:val="00753089"/>
    <w:rsid w:val="00755A7F"/>
    <w:rsid w:val="00755BA0"/>
    <w:rsid w:val="00757EFE"/>
    <w:rsid w:val="007636B5"/>
    <w:rsid w:val="007643F6"/>
    <w:rsid w:val="00765485"/>
    <w:rsid w:val="007654FE"/>
    <w:rsid w:val="007679C1"/>
    <w:rsid w:val="00772C77"/>
    <w:rsid w:val="007745EC"/>
    <w:rsid w:val="007746FD"/>
    <w:rsid w:val="00775F14"/>
    <w:rsid w:val="00776013"/>
    <w:rsid w:val="00777095"/>
    <w:rsid w:val="007818D0"/>
    <w:rsid w:val="00784611"/>
    <w:rsid w:val="007857D8"/>
    <w:rsid w:val="00790407"/>
    <w:rsid w:val="00791BE8"/>
    <w:rsid w:val="00791D99"/>
    <w:rsid w:val="007964FD"/>
    <w:rsid w:val="007A02FC"/>
    <w:rsid w:val="007A0826"/>
    <w:rsid w:val="007A0CED"/>
    <w:rsid w:val="007A19CC"/>
    <w:rsid w:val="007A31C6"/>
    <w:rsid w:val="007A419A"/>
    <w:rsid w:val="007A5921"/>
    <w:rsid w:val="007A60D7"/>
    <w:rsid w:val="007A653A"/>
    <w:rsid w:val="007A7FA4"/>
    <w:rsid w:val="007B38E8"/>
    <w:rsid w:val="007B490D"/>
    <w:rsid w:val="007B550F"/>
    <w:rsid w:val="007B5FEC"/>
    <w:rsid w:val="007B7DF5"/>
    <w:rsid w:val="007C2DDD"/>
    <w:rsid w:val="007C4BEB"/>
    <w:rsid w:val="007C4CE0"/>
    <w:rsid w:val="007C4F30"/>
    <w:rsid w:val="007C633E"/>
    <w:rsid w:val="007C6A64"/>
    <w:rsid w:val="007D196B"/>
    <w:rsid w:val="007D213F"/>
    <w:rsid w:val="007D498F"/>
    <w:rsid w:val="007D4CEA"/>
    <w:rsid w:val="007D6945"/>
    <w:rsid w:val="007D74D2"/>
    <w:rsid w:val="007E053E"/>
    <w:rsid w:val="007E0713"/>
    <w:rsid w:val="007E21E7"/>
    <w:rsid w:val="007E379C"/>
    <w:rsid w:val="007E3C07"/>
    <w:rsid w:val="007E4004"/>
    <w:rsid w:val="007F08C0"/>
    <w:rsid w:val="007F0F99"/>
    <w:rsid w:val="007F292F"/>
    <w:rsid w:val="007F6742"/>
    <w:rsid w:val="00801E52"/>
    <w:rsid w:val="008026B0"/>
    <w:rsid w:val="00802F7E"/>
    <w:rsid w:val="00804002"/>
    <w:rsid w:val="0080424F"/>
    <w:rsid w:val="008044CD"/>
    <w:rsid w:val="00804DCD"/>
    <w:rsid w:val="0080770C"/>
    <w:rsid w:val="00810823"/>
    <w:rsid w:val="0081142A"/>
    <w:rsid w:val="00814749"/>
    <w:rsid w:val="00814910"/>
    <w:rsid w:val="00814C68"/>
    <w:rsid w:val="00821DCD"/>
    <w:rsid w:val="0082566E"/>
    <w:rsid w:val="00825885"/>
    <w:rsid w:val="00825AD1"/>
    <w:rsid w:val="0082760B"/>
    <w:rsid w:val="008310CB"/>
    <w:rsid w:val="00831D50"/>
    <w:rsid w:val="00833C43"/>
    <w:rsid w:val="00834A54"/>
    <w:rsid w:val="00835177"/>
    <w:rsid w:val="00836247"/>
    <w:rsid w:val="00841667"/>
    <w:rsid w:val="008421DE"/>
    <w:rsid w:val="00843F19"/>
    <w:rsid w:val="0084549A"/>
    <w:rsid w:val="00846DC6"/>
    <w:rsid w:val="008508CC"/>
    <w:rsid w:val="00850A86"/>
    <w:rsid w:val="00852DAA"/>
    <w:rsid w:val="008548FC"/>
    <w:rsid w:val="008551B6"/>
    <w:rsid w:val="00856DD5"/>
    <w:rsid w:val="008571F0"/>
    <w:rsid w:val="00862AC7"/>
    <w:rsid w:val="008668C2"/>
    <w:rsid w:val="008677EB"/>
    <w:rsid w:val="00870124"/>
    <w:rsid w:val="00870D9F"/>
    <w:rsid w:val="00874C77"/>
    <w:rsid w:val="00875740"/>
    <w:rsid w:val="0087578A"/>
    <w:rsid w:val="00876A94"/>
    <w:rsid w:val="00880DF5"/>
    <w:rsid w:val="008836DF"/>
    <w:rsid w:val="0088434E"/>
    <w:rsid w:val="00886BCB"/>
    <w:rsid w:val="0088717B"/>
    <w:rsid w:val="0089060D"/>
    <w:rsid w:val="00890749"/>
    <w:rsid w:val="00891649"/>
    <w:rsid w:val="00892867"/>
    <w:rsid w:val="008936EC"/>
    <w:rsid w:val="00893F6C"/>
    <w:rsid w:val="008944B9"/>
    <w:rsid w:val="008A2114"/>
    <w:rsid w:val="008A28C2"/>
    <w:rsid w:val="008A3671"/>
    <w:rsid w:val="008A3D10"/>
    <w:rsid w:val="008A58FE"/>
    <w:rsid w:val="008A6E9C"/>
    <w:rsid w:val="008A76DF"/>
    <w:rsid w:val="008B11AD"/>
    <w:rsid w:val="008B2476"/>
    <w:rsid w:val="008B33F4"/>
    <w:rsid w:val="008B5D6D"/>
    <w:rsid w:val="008B61A3"/>
    <w:rsid w:val="008C77C8"/>
    <w:rsid w:val="008C7DD3"/>
    <w:rsid w:val="008D01DD"/>
    <w:rsid w:val="008D1288"/>
    <w:rsid w:val="008D218E"/>
    <w:rsid w:val="008D23CB"/>
    <w:rsid w:val="008D2A1A"/>
    <w:rsid w:val="008D5AE6"/>
    <w:rsid w:val="008D6628"/>
    <w:rsid w:val="008E01DC"/>
    <w:rsid w:val="008E6B58"/>
    <w:rsid w:val="008E6C92"/>
    <w:rsid w:val="008E7B60"/>
    <w:rsid w:val="008F095C"/>
    <w:rsid w:val="008F292A"/>
    <w:rsid w:val="008F30A3"/>
    <w:rsid w:val="008F3CFF"/>
    <w:rsid w:val="008F5779"/>
    <w:rsid w:val="008F5BC3"/>
    <w:rsid w:val="008F6C01"/>
    <w:rsid w:val="008F72D9"/>
    <w:rsid w:val="008F7588"/>
    <w:rsid w:val="00900011"/>
    <w:rsid w:val="00901870"/>
    <w:rsid w:val="00902AB9"/>
    <w:rsid w:val="00904760"/>
    <w:rsid w:val="00905347"/>
    <w:rsid w:val="00906141"/>
    <w:rsid w:val="009109F3"/>
    <w:rsid w:val="00911DFB"/>
    <w:rsid w:val="00912B53"/>
    <w:rsid w:val="00912CA7"/>
    <w:rsid w:val="0091333C"/>
    <w:rsid w:val="0091445E"/>
    <w:rsid w:val="009146C1"/>
    <w:rsid w:val="009156BA"/>
    <w:rsid w:val="00915BE4"/>
    <w:rsid w:val="00915D21"/>
    <w:rsid w:val="00921593"/>
    <w:rsid w:val="009217C5"/>
    <w:rsid w:val="0092372C"/>
    <w:rsid w:val="00923866"/>
    <w:rsid w:val="00923FA8"/>
    <w:rsid w:val="0092577F"/>
    <w:rsid w:val="0092587A"/>
    <w:rsid w:val="00925B94"/>
    <w:rsid w:val="0093155D"/>
    <w:rsid w:val="00931D1F"/>
    <w:rsid w:val="00932AC4"/>
    <w:rsid w:val="00932FD1"/>
    <w:rsid w:val="00933BDB"/>
    <w:rsid w:val="00935B70"/>
    <w:rsid w:val="00935EBC"/>
    <w:rsid w:val="009362C6"/>
    <w:rsid w:val="00936757"/>
    <w:rsid w:val="0093708B"/>
    <w:rsid w:val="00937F26"/>
    <w:rsid w:val="00940AA0"/>
    <w:rsid w:val="00942856"/>
    <w:rsid w:val="00942B1E"/>
    <w:rsid w:val="0094675F"/>
    <w:rsid w:val="00946ADA"/>
    <w:rsid w:val="009478DD"/>
    <w:rsid w:val="0095025C"/>
    <w:rsid w:val="0095171D"/>
    <w:rsid w:val="009537EC"/>
    <w:rsid w:val="009548E6"/>
    <w:rsid w:val="00955ADA"/>
    <w:rsid w:val="009560AA"/>
    <w:rsid w:val="00956276"/>
    <w:rsid w:val="009567C1"/>
    <w:rsid w:val="00957D54"/>
    <w:rsid w:val="00962CB3"/>
    <w:rsid w:val="009654D1"/>
    <w:rsid w:val="009668E8"/>
    <w:rsid w:val="0096740D"/>
    <w:rsid w:val="00970859"/>
    <w:rsid w:val="009718E6"/>
    <w:rsid w:val="00972058"/>
    <w:rsid w:val="00973893"/>
    <w:rsid w:val="009744B9"/>
    <w:rsid w:val="009769A5"/>
    <w:rsid w:val="00977C48"/>
    <w:rsid w:val="00981375"/>
    <w:rsid w:val="00981723"/>
    <w:rsid w:val="0098172C"/>
    <w:rsid w:val="0098272F"/>
    <w:rsid w:val="00985462"/>
    <w:rsid w:val="00985CDD"/>
    <w:rsid w:val="009913A3"/>
    <w:rsid w:val="00993F91"/>
    <w:rsid w:val="0099574C"/>
    <w:rsid w:val="009963E4"/>
    <w:rsid w:val="00996995"/>
    <w:rsid w:val="00996F3A"/>
    <w:rsid w:val="009972DF"/>
    <w:rsid w:val="00997D84"/>
    <w:rsid w:val="009A0021"/>
    <w:rsid w:val="009A0442"/>
    <w:rsid w:val="009A0D97"/>
    <w:rsid w:val="009A0F72"/>
    <w:rsid w:val="009A1906"/>
    <w:rsid w:val="009A1CB5"/>
    <w:rsid w:val="009A3632"/>
    <w:rsid w:val="009A3ACB"/>
    <w:rsid w:val="009A6C05"/>
    <w:rsid w:val="009A778B"/>
    <w:rsid w:val="009A7981"/>
    <w:rsid w:val="009B0AA3"/>
    <w:rsid w:val="009B1E3C"/>
    <w:rsid w:val="009B2F8C"/>
    <w:rsid w:val="009B3836"/>
    <w:rsid w:val="009B59DA"/>
    <w:rsid w:val="009B6D70"/>
    <w:rsid w:val="009C121F"/>
    <w:rsid w:val="009C2228"/>
    <w:rsid w:val="009C313B"/>
    <w:rsid w:val="009C4B5A"/>
    <w:rsid w:val="009C4EAB"/>
    <w:rsid w:val="009C718C"/>
    <w:rsid w:val="009D045D"/>
    <w:rsid w:val="009D080E"/>
    <w:rsid w:val="009D10BD"/>
    <w:rsid w:val="009D1808"/>
    <w:rsid w:val="009D28AD"/>
    <w:rsid w:val="009D2A6A"/>
    <w:rsid w:val="009D32A0"/>
    <w:rsid w:val="009D4794"/>
    <w:rsid w:val="009E0339"/>
    <w:rsid w:val="009E19A1"/>
    <w:rsid w:val="009E2BAC"/>
    <w:rsid w:val="009E6611"/>
    <w:rsid w:val="009E6F6C"/>
    <w:rsid w:val="009E7010"/>
    <w:rsid w:val="009E7F0B"/>
    <w:rsid w:val="009F1391"/>
    <w:rsid w:val="009F2041"/>
    <w:rsid w:val="009F3517"/>
    <w:rsid w:val="009F4533"/>
    <w:rsid w:val="009F4773"/>
    <w:rsid w:val="009F4D69"/>
    <w:rsid w:val="009F72F2"/>
    <w:rsid w:val="00A06CBC"/>
    <w:rsid w:val="00A07D3C"/>
    <w:rsid w:val="00A170D9"/>
    <w:rsid w:val="00A20419"/>
    <w:rsid w:val="00A22B26"/>
    <w:rsid w:val="00A22EA3"/>
    <w:rsid w:val="00A231E6"/>
    <w:rsid w:val="00A2588C"/>
    <w:rsid w:val="00A2652A"/>
    <w:rsid w:val="00A269FC"/>
    <w:rsid w:val="00A30953"/>
    <w:rsid w:val="00A3166F"/>
    <w:rsid w:val="00A36BE0"/>
    <w:rsid w:val="00A36F8A"/>
    <w:rsid w:val="00A41CCA"/>
    <w:rsid w:val="00A41E8C"/>
    <w:rsid w:val="00A43800"/>
    <w:rsid w:val="00A469D0"/>
    <w:rsid w:val="00A47950"/>
    <w:rsid w:val="00A519E0"/>
    <w:rsid w:val="00A528FC"/>
    <w:rsid w:val="00A5296A"/>
    <w:rsid w:val="00A53805"/>
    <w:rsid w:val="00A53DCF"/>
    <w:rsid w:val="00A55010"/>
    <w:rsid w:val="00A571AE"/>
    <w:rsid w:val="00A61291"/>
    <w:rsid w:val="00A61C39"/>
    <w:rsid w:val="00A65942"/>
    <w:rsid w:val="00A661F5"/>
    <w:rsid w:val="00A6621F"/>
    <w:rsid w:val="00A667B2"/>
    <w:rsid w:val="00A701AF"/>
    <w:rsid w:val="00A7248B"/>
    <w:rsid w:val="00A72A34"/>
    <w:rsid w:val="00A72C50"/>
    <w:rsid w:val="00A73245"/>
    <w:rsid w:val="00A76C12"/>
    <w:rsid w:val="00A77FAC"/>
    <w:rsid w:val="00A80DE9"/>
    <w:rsid w:val="00A82C29"/>
    <w:rsid w:val="00A85294"/>
    <w:rsid w:val="00A85B76"/>
    <w:rsid w:val="00A85F20"/>
    <w:rsid w:val="00A86DFA"/>
    <w:rsid w:val="00A911FC"/>
    <w:rsid w:val="00A9465B"/>
    <w:rsid w:val="00A94891"/>
    <w:rsid w:val="00A95C9E"/>
    <w:rsid w:val="00A95DD1"/>
    <w:rsid w:val="00A965BB"/>
    <w:rsid w:val="00A972AF"/>
    <w:rsid w:val="00A976F5"/>
    <w:rsid w:val="00AA0E77"/>
    <w:rsid w:val="00AA1304"/>
    <w:rsid w:val="00AA1805"/>
    <w:rsid w:val="00AA1B11"/>
    <w:rsid w:val="00AA244B"/>
    <w:rsid w:val="00AA26B3"/>
    <w:rsid w:val="00AA341B"/>
    <w:rsid w:val="00AA35C2"/>
    <w:rsid w:val="00AA3A88"/>
    <w:rsid w:val="00AA4704"/>
    <w:rsid w:val="00AA511B"/>
    <w:rsid w:val="00AB1D82"/>
    <w:rsid w:val="00AB26F8"/>
    <w:rsid w:val="00AB7AEA"/>
    <w:rsid w:val="00AC0773"/>
    <w:rsid w:val="00AC12CF"/>
    <w:rsid w:val="00AC1552"/>
    <w:rsid w:val="00AC2413"/>
    <w:rsid w:val="00AC3A0E"/>
    <w:rsid w:val="00AC6F66"/>
    <w:rsid w:val="00AD1499"/>
    <w:rsid w:val="00AD2C61"/>
    <w:rsid w:val="00AD30A4"/>
    <w:rsid w:val="00AD40DA"/>
    <w:rsid w:val="00AD4563"/>
    <w:rsid w:val="00AD61FB"/>
    <w:rsid w:val="00AD621E"/>
    <w:rsid w:val="00AE0240"/>
    <w:rsid w:val="00AE2455"/>
    <w:rsid w:val="00AE2677"/>
    <w:rsid w:val="00AE4410"/>
    <w:rsid w:val="00AE5795"/>
    <w:rsid w:val="00AE58A6"/>
    <w:rsid w:val="00AE5C84"/>
    <w:rsid w:val="00AE63EE"/>
    <w:rsid w:val="00AF1284"/>
    <w:rsid w:val="00AF1D55"/>
    <w:rsid w:val="00AF2D6B"/>
    <w:rsid w:val="00AF4262"/>
    <w:rsid w:val="00AF6C73"/>
    <w:rsid w:val="00AF6DEB"/>
    <w:rsid w:val="00AF734B"/>
    <w:rsid w:val="00AF75CE"/>
    <w:rsid w:val="00B029B1"/>
    <w:rsid w:val="00B033B7"/>
    <w:rsid w:val="00B03B98"/>
    <w:rsid w:val="00B0423F"/>
    <w:rsid w:val="00B048F9"/>
    <w:rsid w:val="00B063F5"/>
    <w:rsid w:val="00B0727A"/>
    <w:rsid w:val="00B13213"/>
    <w:rsid w:val="00B132CB"/>
    <w:rsid w:val="00B154B7"/>
    <w:rsid w:val="00B15846"/>
    <w:rsid w:val="00B215E2"/>
    <w:rsid w:val="00B229A6"/>
    <w:rsid w:val="00B2314F"/>
    <w:rsid w:val="00B24AFA"/>
    <w:rsid w:val="00B25B17"/>
    <w:rsid w:val="00B27A39"/>
    <w:rsid w:val="00B306E2"/>
    <w:rsid w:val="00B30A72"/>
    <w:rsid w:val="00B30C57"/>
    <w:rsid w:val="00B318D2"/>
    <w:rsid w:val="00B335B6"/>
    <w:rsid w:val="00B33DFB"/>
    <w:rsid w:val="00B361EA"/>
    <w:rsid w:val="00B36876"/>
    <w:rsid w:val="00B40817"/>
    <w:rsid w:val="00B40CFA"/>
    <w:rsid w:val="00B42B75"/>
    <w:rsid w:val="00B44015"/>
    <w:rsid w:val="00B462ED"/>
    <w:rsid w:val="00B50042"/>
    <w:rsid w:val="00B50347"/>
    <w:rsid w:val="00B528B9"/>
    <w:rsid w:val="00B536B4"/>
    <w:rsid w:val="00B551A6"/>
    <w:rsid w:val="00B56079"/>
    <w:rsid w:val="00B560F6"/>
    <w:rsid w:val="00B56243"/>
    <w:rsid w:val="00B56581"/>
    <w:rsid w:val="00B566C0"/>
    <w:rsid w:val="00B5735D"/>
    <w:rsid w:val="00B61689"/>
    <w:rsid w:val="00B619B3"/>
    <w:rsid w:val="00B67334"/>
    <w:rsid w:val="00B719AD"/>
    <w:rsid w:val="00B71A80"/>
    <w:rsid w:val="00B72293"/>
    <w:rsid w:val="00B72DE5"/>
    <w:rsid w:val="00B72FD5"/>
    <w:rsid w:val="00B738F4"/>
    <w:rsid w:val="00B739D0"/>
    <w:rsid w:val="00B74449"/>
    <w:rsid w:val="00B75CF1"/>
    <w:rsid w:val="00B76C7D"/>
    <w:rsid w:val="00B80E88"/>
    <w:rsid w:val="00B82C57"/>
    <w:rsid w:val="00B847FC"/>
    <w:rsid w:val="00B85351"/>
    <w:rsid w:val="00B8641B"/>
    <w:rsid w:val="00B87042"/>
    <w:rsid w:val="00B87DAF"/>
    <w:rsid w:val="00B90852"/>
    <w:rsid w:val="00B91418"/>
    <w:rsid w:val="00B91A4E"/>
    <w:rsid w:val="00B9459F"/>
    <w:rsid w:val="00B948BB"/>
    <w:rsid w:val="00B94DA7"/>
    <w:rsid w:val="00BA66EC"/>
    <w:rsid w:val="00BA7D10"/>
    <w:rsid w:val="00BB1B6F"/>
    <w:rsid w:val="00BB64AF"/>
    <w:rsid w:val="00BB686B"/>
    <w:rsid w:val="00BB74A6"/>
    <w:rsid w:val="00BC23A9"/>
    <w:rsid w:val="00BC2D9C"/>
    <w:rsid w:val="00BC2EF2"/>
    <w:rsid w:val="00BC467D"/>
    <w:rsid w:val="00BC4C93"/>
    <w:rsid w:val="00BC5927"/>
    <w:rsid w:val="00BD16E4"/>
    <w:rsid w:val="00BD34C4"/>
    <w:rsid w:val="00BD5845"/>
    <w:rsid w:val="00BD6ED4"/>
    <w:rsid w:val="00BD7F22"/>
    <w:rsid w:val="00BE1197"/>
    <w:rsid w:val="00BE281E"/>
    <w:rsid w:val="00BE6FCC"/>
    <w:rsid w:val="00BF26CA"/>
    <w:rsid w:val="00BF54DE"/>
    <w:rsid w:val="00BF743C"/>
    <w:rsid w:val="00BF7F57"/>
    <w:rsid w:val="00C0302D"/>
    <w:rsid w:val="00C04C12"/>
    <w:rsid w:val="00C0669C"/>
    <w:rsid w:val="00C12EBA"/>
    <w:rsid w:val="00C13744"/>
    <w:rsid w:val="00C13E95"/>
    <w:rsid w:val="00C15DD8"/>
    <w:rsid w:val="00C16F16"/>
    <w:rsid w:val="00C17B78"/>
    <w:rsid w:val="00C2024E"/>
    <w:rsid w:val="00C21692"/>
    <w:rsid w:val="00C23819"/>
    <w:rsid w:val="00C24913"/>
    <w:rsid w:val="00C24D25"/>
    <w:rsid w:val="00C25375"/>
    <w:rsid w:val="00C2576F"/>
    <w:rsid w:val="00C27229"/>
    <w:rsid w:val="00C272E1"/>
    <w:rsid w:val="00C27AC0"/>
    <w:rsid w:val="00C331AC"/>
    <w:rsid w:val="00C338B5"/>
    <w:rsid w:val="00C33E5B"/>
    <w:rsid w:val="00C340AB"/>
    <w:rsid w:val="00C4065A"/>
    <w:rsid w:val="00C433F1"/>
    <w:rsid w:val="00C43850"/>
    <w:rsid w:val="00C44F4F"/>
    <w:rsid w:val="00C450A7"/>
    <w:rsid w:val="00C454F2"/>
    <w:rsid w:val="00C45E6F"/>
    <w:rsid w:val="00C46733"/>
    <w:rsid w:val="00C47A54"/>
    <w:rsid w:val="00C47BFB"/>
    <w:rsid w:val="00C50477"/>
    <w:rsid w:val="00C52F1A"/>
    <w:rsid w:val="00C5376D"/>
    <w:rsid w:val="00C55D99"/>
    <w:rsid w:val="00C571B6"/>
    <w:rsid w:val="00C61527"/>
    <w:rsid w:val="00C61B05"/>
    <w:rsid w:val="00C61C16"/>
    <w:rsid w:val="00C61F1C"/>
    <w:rsid w:val="00C61FA4"/>
    <w:rsid w:val="00C623BA"/>
    <w:rsid w:val="00C6242C"/>
    <w:rsid w:val="00C62B53"/>
    <w:rsid w:val="00C6442B"/>
    <w:rsid w:val="00C647A1"/>
    <w:rsid w:val="00C654BA"/>
    <w:rsid w:val="00C6742C"/>
    <w:rsid w:val="00C67F44"/>
    <w:rsid w:val="00C7071F"/>
    <w:rsid w:val="00C70CA9"/>
    <w:rsid w:val="00C7104F"/>
    <w:rsid w:val="00C733E3"/>
    <w:rsid w:val="00C75D19"/>
    <w:rsid w:val="00C75D27"/>
    <w:rsid w:val="00C8046A"/>
    <w:rsid w:val="00C8171B"/>
    <w:rsid w:val="00C81FAE"/>
    <w:rsid w:val="00C82697"/>
    <w:rsid w:val="00C82AC2"/>
    <w:rsid w:val="00C90447"/>
    <w:rsid w:val="00C93893"/>
    <w:rsid w:val="00C94B50"/>
    <w:rsid w:val="00C95356"/>
    <w:rsid w:val="00CA1E74"/>
    <w:rsid w:val="00CA2EA8"/>
    <w:rsid w:val="00CA2FAA"/>
    <w:rsid w:val="00CA43DD"/>
    <w:rsid w:val="00CA4B2D"/>
    <w:rsid w:val="00CA5713"/>
    <w:rsid w:val="00CA649B"/>
    <w:rsid w:val="00CA6F45"/>
    <w:rsid w:val="00CB06A7"/>
    <w:rsid w:val="00CB0A72"/>
    <w:rsid w:val="00CB1016"/>
    <w:rsid w:val="00CB1059"/>
    <w:rsid w:val="00CB1CB4"/>
    <w:rsid w:val="00CB3ECF"/>
    <w:rsid w:val="00CB474A"/>
    <w:rsid w:val="00CB68EA"/>
    <w:rsid w:val="00CB723A"/>
    <w:rsid w:val="00CB76BA"/>
    <w:rsid w:val="00CC0458"/>
    <w:rsid w:val="00CC2DF5"/>
    <w:rsid w:val="00CC416B"/>
    <w:rsid w:val="00CC4B86"/>
    <w:rsid w:val="00CC65DC"/>
    <w:rsid w:val="00CD1F85"/>
    <w:rsid w:val="00CD21B2"/>
    <w:rsid w:val="00CD2CA8"/>
    <w:rsid w:val="00CD61DB"/>
    <w:rsid w:val="00CD6816"/>
    <w:rsid w:val="00CE5314"/>
    <w:rsid w:val="00CE6944"/>
    <w:rsid w:val="00CE6B84"/>
    <w:rsid w:val="00CF28B9"/>
    <w:rsid w:val="00CF2979"/>
    <w:rsid w:val="00CF3184"/>
    <w:rsid w:val="00CF562A"/>
    <w:rsid w:val="00CF757E"/>
    <w:rsid w:val="00D012F4"/>
    <w:rsid w:val="00D02C03"/>
    <w:rsid w:val="00D034C3"/>
    <w:rsid w:val="00D05F86"/>
    <w:rsid w:val="00D06F66"/>
    <w:rsid w:val="00D11C26"/>
    <w:rsid w:val="00D13483"/>
    <w:rsid w:val="00D141FE"/>
    <w:rsid w:val="00D158CE"/>
    <w:rsid w:val="00D15CDD"/>
    <w:rsid w:val="00D170F2"/>
    <w:rsid w:val="00D1727D"/>
    <w:rsid w:val="00D22104"/>
    <w:rsid w:val="00D221AB"/>
    <w:rsid w:val="00D22B6B"/>
    <w:rsid w:val="00D22DDD"/>
    <w:rsid w:val="00D25DC3"/>
    <w:rsid w:val="00D25EEC"/>
    <w:rsid w:val="00D31C90"/>
    <w:rsid w:val="00D33FD2"/>
    <w:rsid w:val="00D34DBB"/>
    <w:rsid w:val="00D40F13"/>
    <w:rsid w:val="00D439CF"/>
    <w:rsid w:val="00D4723F"/>
    <w:rsid w:val="00D523DF"/>
    <w:rsid w:val="00D52C1F"/>
    <w:rsid w:val="00D53ED3"/>
    <w:rsid w:val="00D544BA"/>
    <w:rsid w:val="00D54DCA"/>
    <w:rsid w:val="00D576D1"/>
    <w:rsid w:val="00D61035"/>
    <w:rsid w:val="00D61214"/>
    <w:rsid w:val="00D61E8A"/>
    <w:rsid w:val="00D6208F"/>
    <w:rsid w:val="00D6232A"/>
    <w:rsid w:val="00D62B5A"/>
    <w:rsid w:val="00D63EB9"/>
    <w:rsid w:val="00D6411D"/>
    <w:rsid w:val="00D647ED"/>
    <w:rsid w:val="00D66F53"/>
    <w:rsid w:val="00D674AE"/>
    <w:rsid w:val="00D706D5"/>
    <w:rsid w:val="00D70EC4"/>
    <w:rsid w:val="00D7230E"/>
    <w:rsid w:val="00D72C91"/>
    <w:rsid w:val="00D73B55"/>
    <w:rsid w:val="00D73D5E"/>
    <w:rsid w:val="00D753E7"/>
    <w:rsid w:val="00D75F16"/>
    <w:rsid w:val="00D7795C"/>
    <w:rsid w:val="00D80D94"/>
    <w:rsid w:val="00D83888"/>
    <w:rsid w:val="00D84C4F"/>
    <w:rsid w:val="00D90F66"/>
    <w:rsid w:val="00D93551"/>
    <w:rsid w:val="00D965E8"/>
    <w:rsid w:val="00DA03E8"/>
    <w:rsid w:val="00DA05CB"/>
    <w:rsid w:val="00DA0D89"/>
    <w:rsid w:val="00DA1E06"/>
    <w:rsid w:val="00DA5A00"/>
    <w:rsid w:val="00DB10EF"/>
    <w:rsid w:val="00DB18C8"/>
    <w:rsid w:val="00DB1C1B"/>
    <w:rsid w:val="00DB2F0F"/>
    <w:rsid w:val="00DB4549"/>
    <w:rsid w:val="00DB7223"/>
    <w:rsid w:val="00DB73C9"/>
    <w:rsid w:val="00DC0502"/>
    <w:rsid w:val="00DC18BE"/>
    <w:rsid w:val="00DC2C25"/>
    <w:rsid w:val="00DC4591"/>
    <w:rsid w:val="00DC5E6A"/>
    <w:rsid w:val="00DC61D1"/>
    <w:rsid w:val="00DC7D28"/>
    <w:rsid w:val="00DD0A74"/>
    <w:rsid w:val="00DD1836"/>
    <w:rsid w:val="00DD20EB"/>
    <w:rsid w:val="00DD22CB"/>
    <w:rsid w:val="00DD3F8F"/>
    <w:rsid w:val="00DD613E"/>
    <w:rsid w:val="00DE1CF1"/>
    <w:rsid w:val="00DE338E"/>
    <w:rsid w:val="00DE7CD7"/>
    <w:rsid w:val="00DF1860"/>
    <w:rsid w:val="00DF19A1"/>
    <w:rsid w:val="00DF20C2"/>
    <w:rsid w:val="00DF2118"/>
    <w:rsid w:val="00DF2155"/>
    <w:rsid w:val="00DF4099"/>
    <w:rsid w:val="00DF4AE7"/>
    <w:rsid w:val="00DF5A27"/>
    <w:rsid w:val="00DF5B09"/>
    <w:rsid w:val="00DF5D0B"/>
    <w:rsid w:val="00DF6B6F"/>
    <w:rsid w:val="00DF6E5E"/>
    <w:rsid w:val="00DF7D0B"/>
    <w:rsid w:val="00E0307C"/>
    <w:rsid w:val="00E06112"/>
    <w:rsid w:val="00E06BE3"/>
    <w:rsid w:val="00E11FBA"/>
    <w:rsid w:val="00E13EA9"/>
    <w:rsid w:val="00E14038"/>
    <w:rsid w:val="00E15323"/>
    <w:rsid w:val="00E15E08"/>
    <w:rsid w:val="00E1677F"/>
    <w:rsid w:val="00E1763F"/>
    <w:rsid w:val="00E20697"/>
    <w:rsid w:val="00E20F49"/>
    <w:rsid w:val="00E211EF"/>
    <w:rsid w:val="00E23A3A"/>
    <w:rsid w:val="00E30B43"/>
    <w:rsid w:val="00E30BBF"/>
    <w:rsid w:val="00E338D2"/>
    <w:rsid w:val="00E33AD6"/>
    <w:rsid w:val="00E3402A"/>
    <w:rsid w:val="00E40392"/>
    <w:rsid w:val="00E42D29"/>
    <w:rsid w:val="00E45288"/>
    <w:rsid w:val="00E47C92"/>
    <w:rsid w:val="00E511DA"/>
    <w:rsid w:val="00E51C79"/>
    <w:rsid w:val="00E525EA"/>
    <w:rsid w:val="00E55D8E"/>
    <w:rsid w:val="00E55D9E"/>
    <w:rsid w:val="00E576A1"/>
    <w:rsid w:val="00E640BD"/>
    <w:rsid w:val="00E6510B"/>
    <w:rsid w:val="00E6529E"/>
    <w:rsid w:val="00E65AAF"/>
    <w:rsid w:val="00E668D6"/>
    <w:rsid w:val="00E67D7E"/>
    <w:rsid w:val="00E7041D"/>
    <w:rsid w:val="00E70A6E"/>
    <w:rsid w:val="00E73BA0"/>
    <w:rsid w:val="00E7726D"/>
    <w:rsid w:val="00E776ED"/>
    <w:rsid w:val="00E77928"/>
    <w:rsid w:val="00E807C7"/>
    <w:rsid w:val="00E80BD7"/>
    <w:rsid w:val="00E83909"/>
    <w:rsid w:val="00E847CB"/>
    <w:rsid w:val="00E86325"/>
    <w:rsid w:val="00E872F8"/>
    <w:rsid w:val="00E874ED"/>
    <w:rsid w:val="00E875FC"/>
    <w:rsid w:val="00E87FDC"/>
    <w:rsid w:val="00E907DB"/>
    <w:rsid w:val="00E90DC0"/>
    <w:rsid w:val="00E92858"/>
    <w:rsid w:val="00E931D3"/>
    <w:rsid w:val="00E94237"/>
    <w:rsid w:val="00E94B48"/>
    <w:rsid w:val="00E94BAC"/>
    <w:rsid w:val="00EA0FBA"/>
    <w:rsid w:val="00EA1751"/>
    <w:rsid w:val="00EA2330"/>
    <w:rsid w:val="00EA4DEC"/>
    <w:rsid w:val="00EA692A"/>
    <w:rsid w:val="00EA6B6D"/>
    <w:rsid w:val="00EA74C7"/>
    <w:rsid w:val="00EB0CC8"/>
    <w:rsid w:val="00EB1D8D"/>
    <w:rsid w:val="00EB1F3E"/>
    <w:rsid w:val="00EB6752"/>
    <w:rsid w:val="00EC3CAD"/>
    <w:rsid w:val="00EC4231"/>
    <w:rsid w:val="00EC4C7D"/>
    <w:rsid w:val="00EC4FE8"/>
    <w:rsid w:val="00EC5647"/>
    <w:rsid w:val="00EC5664"/>
    <w:rsid w:val="00ED28A5"/>
    <w:rsid w:val="00ED46CC"/>
    <w:rsid w:val="00ED5165"/>
    <w:rsid w:val="00ED5AAA"/>
    <w:rsid w:val="00ED5FB9"/>
    <w:rsid w:val="00ED6C85"/>
    <w:rsid w:val="00EE3175"/>
    <w:rsid w:val="00EE35D2"/>
    <w:rsid w:val="00EE71BA"/>
    <w:rsid w:val="00EE739A"/>
    <w:rsid w:val="00EF0AA3"/>
    <w:rsid w:val="00EF3124"/>
    <w:rsid w:val="00EF49FB"/>
    <w:rsid w:val="00EF4A0A"/>
    <w:rsid w:val="00EF4C59"/>
    <w:rsid w:val="00EF7EBC"/>
    <w:rsid w:val="00F03D81"/>
    <w:rsid w:val="00F049FD"/>
    <w:rsid w:val="00F065D5"/>
    <w:rsid w:val="00F07BB6"/>
    <w:rsid w:val="00F11B33"/>
    <w:rsid w:val="00F1285E"/>
    <w:rsid w:val="00F12E6C"/>
    <w:rsid w:val="00F12ED1"/>
    <w:rsid w:val="00F12F5A"/>
    <w:rsid w:val="00F13FC2"/>
    <w:rsid w:val="00F14236"/>
    <w:rsid w:val="00F157F8"/>
    <w:rsid w:val="00F169BA"/>
    <w:rsid w:val="00F17033"/>
    <w:rsid w:val="00F17D33"/>
    <w:rsid w:val="00F20513"/>
    <w:rsid w:val="00F219A4"/>
    <w:rsid w:val="00F23CAB"/>
    <w:rsid w:val="00F23EC0"/>
    <w:rsid w:val="00F30822"/>
    <w:rsid w:val="00F30C20"/>
    <w:rsid w:val="00F313F2"/>
    <w:rsid w:val="00F31F44"/>
    <w:rsid w:val="00F320F9"/>
    <w:rsid w:val="00F322B6"/>
    <w:rsid w:val="00F33BE3"/>
    <w:rsid w:val="00F343BF"/>
    <w:rsid w:val="00F3444B"/>
    <w:rsid w:val="00F34BCB"/>
    <w:rsid w:val="00F356DF"/>
    <w:rsid w:val="00F3677B"/>
    <w:rsid w:val="00F37AB5"/>
    <w:rsid w:val="00F40950"/>
    <w:rsid w:val="00F41956"/>
    <w:rsid w:val="00F44391"/>
    <w:rsid w:val="00F44E84"/>
    <w:rsid w:val="00F459C5"/>
    <w:rsid w:val="00F47B61"/>
    <w:rsid w:val="00F50FA5"/>
    <w:rsid w:val="00F54158"/>
    <w:rsid w:val="00F5570C"/>
    <w:rsid w:val="00F56F8E"/>
    <w:rsid w:val="00F60040"/>
    <w:rsid w:val="00F60870"/>
    <w:rsid w:val="00F610A1"/>
    <w:rsid w:val="00F618E3"/>
    <w:rsid w:val="00F61A2E"/>
    <w:rsid w:val="00F626C3"/>
    <w:rsid w:val="00F65C8F"/>
    <w:rsid w:val="00F67819"/>
    <w:rsid w:val="00F67874"/>
    <w:rsid w:val="00F70177"/>
    <w:rsid w:val="00F7143F"/>
    <w:rsid w:val="00F72DA1"/>
    <w:rsid w:val="00F72F57"/>
    <w:rsid w:val="00F73657"/>
    <w:rsid w:val="00F806FE"/>
    <w:rsid w:val="00F8094C"/>
    <w:rsid w:val="00F815D3"/>
    <w:rsid w:val="00F8262A"/>
    <w:rsid w:val="00F82CA0"/>
    <w:rsid w:val="00F83839"/>
    <w:rsid w:val="00F83D48"/>
    <w:rsid w:val="00F8417C"/>
    <w:rsid w:val="00F85B85"/>
    <w:rsid w:val="00F90C9C"/>
    <w:rsid w:val="00F90FB7"/>
    <w:rsid w:val="00F91567"/>
    <w:rsid w:val="00F91C8D"/>
    <w:rsid w:val="00F96592"/>
    <w:rsid w:val="00F96697"/>
    <w:rsid w:val="00FA1F3C"/>
    <w:rsid w:val="00FA2691"/>
    <w:rsid w:val="00FA4532"/>
    <w:rsid w:val="00FA5F53"/>
    <w:rsid w:val="00FA6C27"/>
    <w:rsid w:val="00FA7013"/>
    <w:rsid w:val="00FA7D10"/>
    <w:rsid w:val="00FB167A"/>
    <w:rsid w:val="00FB2077"/>
    <w:rsid w:val="00FB5AD0"/>
    <w:rsid w:val="00FB7E27"/>
    <w:rsid w:val="00FC431F"/>
    <w:rsid w:val="00FC61D0"/>
    <w:rsid w:val="00FC7F32"/>
    <w:rsid w:val="00FD01EA"/>
    <w:rsid w:val="00FD055A"/>
    <w:rsid w:val="00FD1E22"/>
    <w:rsid w:val="00FD2B63"/>
    <w:rsid w:val="00FD324C"/>
    <w:rsid w:val="00FD38B2"/>
    <w:rsid w:val="00FD4E37"/>
    <w:rsid w:val="00FD5138"/>
    <w:rsid w:val="00FD524C"/>
    <w:rsid w:val="00FD746C"/>
    <w:rsid w:val="00FD75D3"/>
    <w:rsid w:val="00FD7A78"/>
    <w:rsid w:val="00FE2325"/>
    <w:rsid w:val="00FE41C4"/>
    <w:rsid w:val="00FE5D4C"/>
    <w:rsid w:val="00FE6740"/>
    <w:rsid w:val="00FE6743"/>
    <w:rsid w:val="00FF3238"/>
    <w:rsid w:val="00FF4BBA"/>
    <w:rsid w:val="00FF5C83"/>
    <w:rsid w:val="00FF65D8"/>
    <w:rsid w:val="00FF74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C0ACDFE"/>
  <w15:docId w15:val="{D2D7C72B-4260-4CB9-870F-0833C33C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7F"/>
  </w:style>
  <w:style w:type="paragraph" w:styleId="Heading1">
    <w:name w:val="heading 1"/>
    <w:basedOn w:val="Normal"/>
    <w:next w:val="Normal"/>
    <w:link w:val="Heading1Char"/>
    <w:uiPriority w:val="9"/>
    <w:qFormat/>
    <w:rsid w:val="00654E17"/>
    <w:pPr>
      <w:keepNext/>
      <w:keepLines/>
      <w:spacing w:after="0" w:line="480" w:lineRule="auto"/>
      <w:jc w:val="center"/>
      <w:outlineLvl w:val="0"/>
    </w:pPr>
    <w:rPr>
      <w:rFonts w:ascii="Tahoma" w:eastAsiaTheme="majorEastAsia" w:hAnsi="Tahoma" w:cs="Tahoma"/>
      <w:b/>
      <w:bCs/>
      <w:color w:val="365F91" w:themeColor="accent1" w:themeShade="BF"/>
      <w:sz w:val="28"/>
      <w:szCs w:val="28"/>
    </w:rPr>
  </w:style>
  <w:style w:type="paragraph" w:styleId="Heading2">
    <w:name w:val="heading 2"/>
    <w:basedOn w:val="Normal"/>
    <w:next w:val="Normal"/>
    <w:link w:val="Heading2Char"/>
    <w:uiPriority w:val="9"/>
    <w:unhideWhenUsed/>
    <w:qFormat/>
    <w:rsid w:val="000662DA"/>
    <w:pPr>
      <w:keepNext/>
      <w:keepLines/>
      <w:spacing w:before="200" w:after="0" w:line="480" w:lineRule="auto"/>
      <w:outlineLvl w:val="1"/>
    </w:pPr>
    <w:rPr>
      <w:rFonts w:ascii="Tahoma" w:eastAsiaTheme="majorEastAsia" w:hAnsi="Tahoma" w:cs="Tahoma"/>
      <w:b/>
      <w:bCs/>
      <w:sz w:val="24"/>
      <w:szCs w:val="24"/>
    </w:rPr>
  </w:style>
  <w:style w:type="paragraph" w:styleId="Heading3">
    <w:name w:val="heading 3"/>
    <w:basedOn w:val="Normal"/>
    <w:next w:val="Normal"/>
    <w:link w:val="Heading3Char"/>
    <w:uiPriority w:val="9"/>
    <w:unhideWhenUsed/>
    <w:qFormat/>
    <w:rsid w:val="00090E38"/>
    <w:pPr>
      <w:keepNext/>
      <w:keepLines/>
      <w:spacing w:before="200" w:after="0" w:line="480" w:lineRule="auto"/>
      <w:outlineLvl w:val="2"/>
    </w:pPr>
    <w:rPr>
      <w:rFonts w:ascii="Tahoma" w:eastAsiaTheme="majorEastAsia" w:hAnsi="Tahoma" w:cs="Tahom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3F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F61"/>
    <w:rPr>
      <w:rFonts w:ascii="Tahoma" w:hAnsi="Tahoma" w:cs="Tahoma"/>
      <w:sz w:val="16"/>
      <w:szCs w:val="16"/>
    </w:rPr>
  </w:style>
  <w:style w:type="paragraph" w:styleId="ListParagraph">
    <w:name w:val="List Paragraph"/>
    <w:basedOn w:val="Normal"/>
    <w:uiPriority w:val="34"/>
    <w:qFormat/>
    <w:rsid w:val="00F459C5"/>
    <w:pPr>
      <w:ind w:left="720"/>
      <w:contextualSpacing/>
    </w:pPr>
  </w:style>
  <w:style w:type="table" w:styleId="TableGrid">
    <w:name w:val="Table Grid"/>
    <w:basedOn w:val="TableNormal"/>
    <w:uiPriority w:val="59"/>
    <w:rsid w:val="001625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090E38"/>
    <w:rPr>
      <w:rFonts w:ascii="Tahoma" w:eastAsiaTheme="majorEastAsia" w:hAnsi="Tahoma" w:cs="Tahoma"/>
      <w:b/>
      <w:bCs/>
      <w:sz w:val="24"/>
      <w:szCs w:val="24"/>
    </w:rPr>
  </w:style>
  <w:style w:type="character" w:styleId="Hyperlink">
    <w:name w:val="Hyperlink"/>
    <w:basedOn w:val="DefaultParagraphFont"/>
    <w:uiPriority w:val="99"/>
    <w:unhideWhenUsed/>
    <w:rsid w:val="00084997"/>
    <w:rPr>
      <w:color w:val="0000FF"/>
      <w:u w:val="single"/>
    </w:rPr>
  </w:style>
  <w:style w:type="paragraph" w:styleId="Bibliography">
    <w:name w:val="Bibliography"/>
    <w:basedOn w:val="Normal"/>
    <w:next w:val="Normal"/>
    <w:uiPriority w:val="37"/>
    <w:unhideWhenUsed/>
    <w:rsid w:val="002E354E"/>
    <w:pPr>
      <w:spacing w:after="0" w:line="480" w:lineRule="auto"/>
      <w:ind w:left="720" w:hanging="720"/>
    </w:pPr>
  </w:style>
  <w:style w:type="character" w:customStyle="1" w:styleId="Heading1Char">
    <w:name w:val="Heading 1 Char"/>
    <w:basedOn w:val="DefaultParagraphFont"/>
    <w:link w:val="Heading1"/>
    <w:uiPriority w:val="9"/>
    <w:rsid w:val="00654E17"/>
    <w:rPr>
      <w:rFonts w:ascii="Tahoma" w:eastAsiaTheme="majorEastAsia" w:hAnsi="Tahoma" w:cs="Tahoma"/>
      <w:b/>
      <w:bCs/>
      <w:color w:val="365F91" w:themeColor="accent1" w:themeShade="BF"/>
      <w:sz w:val="28"/>
      <w:szCs w:val="28"/>
    </w:rPr>
  </w:style>
  <w:style w:type="character" w:customStyle="1" w:styleId="Heading2Char">
    <w:name w:val="Heading 2 Char"/>
    <w:basedOn w:val="DefaultParagraphFont"/>
    <w:link w:val="Heading2"/>
    <w:uiPriority w:val="9"/>
    <w:rsid w:val="000662DA"/>
    <w:rPr>
      <w:rFonts w:ascii="Tahoma" w:eastAsiaTheme="majorEastAsia" w:hAnsi="Tahoma" w:cs="Tahoma"/>
      <w:b/>
      <w:bCs/>
      <w:sz w:val="24"/>
      <w:szCs w:val="24"/>
    </w:rPr>
  </w:style>
  <w:style w:type="paragraph" w:styleId="TOCHeading">
    <w:name w:val="TOC Heading"/>
    <w:basedOn w:val="Heading1"/>
    <w:next w:val="Normal"/>
    <w:uiPriority w:val="39"/>
    <w:unhideWhenUsed/>
    <w:qFormat/>
    <w:rsid w:val="00F30822"/>
    <w:pPr>
      <w:spacing w:before="480" w:line="276" w:lineRule="auto"/>
      <w:jc w:val="left"/>
      <w:outlineLvl w:val="9"/>
    </w:pPr>
  </w:style>
  <w:style w:type="paragraph" w:styleId="TOC1">
    <w:name w:val="toc 1"/>
    <w:basedOn w:val="Normal"/>
    <w:next w:val="Normal"/>
    <w:autoRedefine/>
    <w:uiPriority w:val="39"/>
    <w:unhideWhenUsed/>
    <w:rsid w:val="00F30822"/>
    <w:pPr>
      <w:spacing w:after="100"/>
    </w:pPr>
  </w:style>
  <w:style w:type="paragraph" w:styleId="TOC2">
    <w:name w:val="toc 2"/>
    <w:basedOn w:val="Normal"/>
    <w:next w:val="Normal"/>
    <w:autoRedefine/>
    <w:uiPriority w:val="39"/>
    <w:unhideWhenUsed/>
    <w:rsid w:val="00F30822"/>
    <w:pPr>
      <w:spacing w:after="100"/>
      <w:ind w:left="220"/>
    </w:pPr>
  </w:style>
  <w:style w:type="paragraph" w:styleId="TOC3">
    <w:name w:val="toc 3"/>
    <w:basedOn w:val="Normal"/>
    <w:next w:val="Normal"/>
    <w:autoRedefine/>
    <w:uiPriority w:val="39"/>
    <w:unhideWhenUsed/>
    <w:rsid w:val="00F30822"/>
    <w:pPr>
      <w:spacing w:after="100"/>
      <w:ind w:left="440"/>
    </w:pPr>
  </w:style>
  <w:style w:type="paragraph" w:styleId="Header">
    <w:name w:val="header"/>
    <w:basedOn w:val="Normal"/>
    <w:link w:val="HeaderChar"/>
    <w:uiPriority w:val="99"/>
    <w:unhideWhenUsed/>
    <w:rsid w:val="00E11F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FBA"/>
  </w:style>
  <w:style w:type="paragraph" w:styleId="Footer">
    <w:name w:val="footer"/>
    <w:basedOn w:val="Normal"/>
    <w:link w:val="FooterChar"/>
    <w:uiPriority w:val="99"/>
    <w:unhideWhenUsed/>
    <w:rsid w:val="00E11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7059740">
      <w:bodyDiv w:val="1"/>
      <w:marLeft w:val="0"/>
      <w:marRight w:val="0"/>
      <w:marTop w:val="0"/>
      <w:marBottom w:val="0"/>
      <w:divBdr>
        <w:top w:val="none" w:sz="0" w:space="0" w:color="auto"/>
        <w:left w:val="none" w:sz="0" w:space="0" w:color="auto"/>
        <w:bottom w:val="none" w:sz="0" w:space="0" w:color="auto"/>
        <w:right w:val="none" w:sz="0" w:space="0" w:color="auto"/>
      </w:divBdr>
    </w:div>
    <w:div w:id="199617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scimagojr.com/journalsearch.php?q=19900191906&amp;tip=sid&amp;clean=0" TargetMode="External"/><Relationship Id="rId39" Type="http://schemas.microsoft.com/office/2007/relationships/diagramDrawing" Target="diagrams/drawing4.xml"/><Relationship Id="rId3" Type="http://schemas.openxmlformats.org/officeDocument/2006/relationships/customXml" Target="../customXml/item3.xml"/><Relationship Id="rId21" Type="http://schemas.openxmlformats.org/officeDocument/2006/relationships/diagramData" Target="diagrams/data3.xml"/><Relationship Id="rId34" Type="http://schemas.openxmlformats.org/officeDocument/2006/relationships/hyperlink" Target="https://www.scimagojr.com/journalsearch.php?q=John%20Wiley%20and%20Sons%20Ltd&amp;tip=pub"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hyperlink" Target="https://www.scimagojr.com/journalsearch.php?q=Elsevier%20Ltd.&amp;tip=pub" TargetMode="External"/><Relationship Id="rId38" Type="http://schemas.openxmlformats.org/officeDocument/2006/relationships/diagramColors" Target="diagrams/colors4.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scimagojr.com/journalsearch.php?q=24870&amp;tip=sid&amp;clean=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hyperlink" Target="https://www.scimagojr.com/journalsearch.php?q=University%20of%20Wisconsin%20Press&amp;tip=pub" TargetMode="External"/><Relationship Id="rId37" Type="http://schemas.openxmlformats.org/officeDocument/2006/relationships/diagramQuickStyle" Target="diagrams/quickStyle4.xml"/><Relationship Id="rId40" Type="http://schemas.openxmlformats.org/officeDocument/2006/relationships/footer" Target="footer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hyperlink" Target="https://www.scimagojr.com/journalsearch.php?q=19900191906&amp;tip=sid&amp;clean=0" TargetMode="External"/><Relationship Id="rId36" Type="http://schemas.openxmlformats.org/officeDocument/2006/relationships/diagramLayout" Target="diagrams/layout4.xml"/><Relationship Id="rId10" Type="http://schemas.openxmlformats.org/officeDocument/2006/relationships/endnotes" Target="endnotes.xml"/><Relationship Id="rId19" Type="http://schemas.openxmlformats.org/officeDocument/2006/relationships/diagramColors" Target="diagrams/colors2.xml"/><Relationship Id="rId31" Type="http://schemas.openxmlformats.org/officeDocument/2006/relationships/hyperlink" Target="https://www.scimagojr.com/journalsearch.php?q=INFORMS%20Institute%20for%20Operations%20Research%20and%20the%20Management%20Sciences&amp;tip=pub"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s://www.scimagojr.com/journalsearch.php?q=24870&amp;tip=sid&amp;clean=0" TargetMode="External"/><Relationship Id="rId30" Type="http://schemas.openxmlformats.org/officeDocument/2006/relationships/hyperlink" Target="https://www.scimagojr.com/journalsearch.php?q=Academy%20of%20Management&amp;tip=pub" TargetMode="External"/><Relationship Id="rId35" Type="http://schemas.openxmlformats.org/officeDocument/2006/relationships/diagramData" Target="diagrams/data4.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944576-E0F2-42E9-94C3-70D9420C8B22}" type="doc">
      <dgm:prSet loTypeId="urn:microsoft.com/office/officeart/2008/layout/HorizontalMultiLevelHierarchy" loCatId="hierarchy" qsTypeId="urn:microsoft.com/office/officeart/2005/8/quickstyle/simple1" qsCatId="simple" csTypeId="urn:microsoft.com/office/officeart/2005/8/colors/accent0_1" csCatId="mainScheme" phldr="1"/>
      <dgm:spPr/>
      <dgm:t>
        <a:bodyPr/>
        <a:lstStyle/>
        <a:p>
          <a:endParaRPr lang="en-US"/>
        </a:p>
      </dgm:t>
    </dgm:pt>
    <dgm:pt modelId="{B499A4F1-113D-4F34-9245-37D39F0DAB25}">
      <dgm:prSet phldrT="[Text]"/>
      <dgm:spPr/>
      <dgm:t>
        <a:bodyPr/>
        <a:lstStyle/>
        <a:p>
          <a:r>
            <a:rPr lang="en-US"/>
            <a:t>Notable Features of SLR</a:t>
          </a:r>
        </a:p>
      </dgm:t>
    </dgm:pt>
    <dgm:pt modelId="{A894D149-BEAB-4633-891A-163B93AB931F}" type="parTrans" cxnId="{D1C1FDCE-2FAE-45C4-9228-857623ECF32E}">
      <dgm:prSet/>
      <dgm:spPr/>
      <dgm:t>
        <a:bodyPr/>
        <a:lstStyle/>
        <a:p>
          <a:endParaRPr lang="en-US"/>
        </a:p>
      </dgm:t>
    </dgm:pt>
    <dgm:pt modelId="{F47808B8-131F-4C0B-B6E6-9F19A33CE25F}" type="sibTrans" cxnId="{D1C1FDCE-2FAE-45C4-9228-857623ECF32E}">
      <dgm:prSet/>
      <dgm:spPr/>
      <dgm:t>
        <a:bodyPr/>
        <a:lstStyle/>
        <a:p>
          <a:endParaRPr lang="en-US"/>
        </a:p>
      </dgm:t>
    </dgm:pt>
    <dgm:pt modelId="{A5EEAAD9-8295-42B6-9BED-508F794B4900}">
      <dgm:prSet phldrT="[Text]"/>
      <dgm:spPr/>
      <dgm:t>
        <a:bodyPr/>
        <a:lstStyle/>
        <a:p>
          <a:r>
            <a:rPr lang="en-US"/>
            <a:t>Review Protocol</a:t>
          </a:r>
        </a:p>
      </dgm:t>
    </dgm:pt>
    <dgm:pt modelId="{4673156E-2FCE-4D4F-AE90-9C0BB5307F4E}" type="parTrans" cxnId="{0AE884F8-8B56-45C8-910F-C06846E716C5}">
      <dgm:prSet/>
      <dgm:spPr/>
      <dgm:t>
        <a:bodyPr/>
        <a:lstStyle/>
        <a:p>
          <a:endParaRPr lang="en-US"/>
        </a:p>
      </dgm:t>
    </dgm:pt>
    <dgm:pt modelId="{C179E789-C41F-4D94-8663-255FAC6D7503}" type="sibTrans" cxnId="{0AE884F8-8B56-45C8-910F-C06846E716C5}">
      <dgm:prSet/>
      <dgm:spPr/>
      <dgm:t>
        <a:bodyPr/>
        <a:lstStyle/>
        <a:p>
          <a:endParaRPr lang="en-US"/>
        </a:p>
      </dgm:t>
    </dgm:pt>
    <dgm:pt modelId="{D2D1F1C7-77A1-4E93-ACCC-5A8D54A654A2}">
      <dgm:prSet phldrT="[Text]"/>
      <dgm:spPr/>
      <dgm:t>
        <a:bodyPr/>
        <a:lstStyle/>
        <a:p>
          <a:r>
            <a:rPr lang="en-US"/>
            <a:t>Preplanned &amp; Documented Search Strategy</a:t>
          </a:r>
        </a:p>
      </dgm:t>
    </dgm:pt>
    <dgm:pt modelId="{EF10D01D-39DC-4F24-B678-29046B863A97}" type="parTrans" cxnId="{ED903E12-133B-4338-AC85-61CF255D1CF5}">
      <dgm:prSet/>
      <dgm:spPr/>
      <dgm:t>
        <a:bodyPr/>
        <a:lstStyle/>
        <a:p>
          <a:endParaRPr lang="en-US"/>
        </a:p>
      </dgm:t>
    </dgm:pt>
    <dgm:pt modelId="{A86E8091-7342-49B0-A7B9-2BC4FD5C657C}" type="sibTrans" cxnId="{ED903E12-133B-4338-AC85-61CF255D1CF5}">
      <dgm:prSet/>
      <dgm:spPr/>
      <dgm:t>
        <a:bodyPr/>
        <a:lstStyle/>
        <a:p>
          <a:endParaRPr lang="en-US"/>
        </a:p>
      </dgm:t>
    </dgm:pt>
    <dgm:pt modelId="{3E1F8619-16CA-45F1-BD2C-075C89A8078A}">
      <dgm:prSet phldrT="[Text]"/>
      <dgm:spPr/>
      <dgm:t>
        <a:bodyPr/>
        <a:lstStyle/>
        <a:p>
          <a:r>
            <a:rPr lang="en-US"/>
            <a:t>Inclusion &amp; Exclusion criteria</a:t>
          </a:r>
        </a:p>
      </dgm:t>
    </dgm:pt>
    <dgm:pt modelId="{1D5A548F-8EDA-4E92-BAF1-8F8B95E02B3C}" type="parTrans" cxnId="{53FB97FB-83A4-4BD5-BCCA-66383B48FCC3}">
      <dgm:prSet/>
      <dgm:spPr/>
      <dgm:t>
        <a:bodyPr/>
        <a:lstStyle/>
        <a:p>
          <a:endParaRPr lang="en-US"/>
        </a:p>
      </dgm:t>
    </dgm:pt>
    <dgm:pt modelId="{B0D11E6E-3FE9-46BB-8803-E00EBFDA25D9}" type="sibTrans" cxnId="{53FB97FB-83A4-4BD5-BCCA-66383B48FCC3}">
      <dgm:prSet/>
      <dgm:spPr/>
      <dgm:t>
        <a:bodyPr/>
        <a:lstStyle/>
        <a:p>
          <a:endParaRPr lang="en-US"/>
        </a:p>
      </dgm:t>
    </dgm:pt>
    <dgm:pt modelId="{B979FBF7-7E92-477A-A440-83929A483F0D}">
      <dgm:prSet phldrT="[Text]"/>
      <dgm:spPr/>
      <dgm:t>
        <a:bodyPr/>
        <a:lstStyle/>
        <a:p>
          <a:r>
            <a:rPr lang="en-US"/>
            <a:t>Quality Criteria</a:t>
          </a:r>
        </a:p>
      </dgm:t>
    </dgm:pt>
    <dgm:pt modelId="{0E72F171-7141-4052-815D-620D3296CE77}" type="parTrans" cxnId="{E5E10938-5B3D-4013-B3ED-20D1CEBCBD4C}">
      <dgm:prSet/>
      <dgm:spPr/>
      <dgm:t>
        <a:bodyPr/>
        <a:lstStyle/>
        <a:p>
          <a:endParaRPr lang="en-US"/>
        </a:p>
      </dgm:t>
    </dgm:pt>
    <dgm:pt modelId="{775FAB9E-02A8-4417-A8B7-79E092C9CE13}" type="sibTrans" cxnId="{E5E10938-5B3D-4013-B3ED-20D1CEBCBD4C}">
      <dgm:prSet/>
      <dgm:spPr/>
      <dgm:t>
        <a:bodyPr/>
        <a:lstStyle/>
        <a:p>
          <a:endParaRPr lang="en-US"/>
        </a:p>
      </dgm:t>
    </dgm:pt>
    <dgm:pt modelId="{57ED5292-16F6-4142-A655-FED1D87B074C}">
      <dgm:prSet phldrT="[Text]"/>
      <dgm:spPr/>
      <dgm:t>
        <a:bodyPr/>
        <a:lstStyle/>
        <a:p>
          <a:r>
            <a:rPr lang="en-US"/>
            <a:t>Analysis &amp; synthesis</a:t>
          </a:r>
        </a:p>
      </dgm:t>
    </dgm:pt>
    <dgm:pt modelId="{E4717E9B-9CFF-4FCA-A1C4-9A66055F0311}" type="parTrans" cxnId="{7A6CA8D9-1B25-46B8-886E-F730919A296F}">
      <dgm:prSet/>
      <dgm:spPr/>
      <dgm:t>
        <a:bodyPr/>
        <a:lstStyle/>
        <a:p>
          <a:endParaRPr lang="en-US"/>
        </a:p>
      </dgm:t>
    </dgm:pt>
    <dgm:pt modelId="{1EB9AC37-F231-44BC-9CF2-AA6C3B60EE48}" type="sibTrans" cxnId="{7A6CA8D9-1B25-46B8-886E-F730919A296F}">
      <dgm:prSet/>
      <dgm:spPr/>
      <dgm:t>
        <a:bodyPr/>
        <a:lstStyle/>
        <a:p>
          <a:endParaRPr lang="en-US"/>
        </a:p>
      </dgm:t>
    </dgm:pt>
    <dgm:pt modelId="{7CE70AE4-BB74-4181-9151-1E55E56B0DB0}" type="pres">
      <dgm:prSet presAssocID="{DB944576-E0F2-42E9-94C3-70D9420C8B22}" presName="Name0" presStyleCnt="0">
        <dgm:presLayoutVars>
          <dgm:chPref val="1"/>
          <dgm:dir/>
          <dgm:animOne val="branch"/>
          <dgm:animLvl val="lvl"/>
          <dgm:resizeHandles val="exact"/>
        </dgm:presLayoutVars>
      </dgm:prSet>
      <dgm:spPr/>
    </dgm:pt>
    <dgm:pt modelId="{870D4A41-2B92-41C3-B897-EA7F21682114}" type="pres">
      <dgm:prSet presAssocID="{B499A4F1-113D-4F34-9245-37D39F0DAB25}" presName="root1" presStyleCnt="0"/>
      <dgm:spPr/>
    </dgm:pt>
    <dgm:pt modelId="{A581E086-6AF4-4C56-9D98-162B0A7BFAC7}" type="pres">
      <dgm:prSet presAssocID="{B499A4F1-113D-4F34-9245-37D39F0DAB25}" presName="LevelOneTextNode" presStyleLbl="node0" presStyleIdx="0" presStyleCnt="1">
        <dgm:presLayoutVars>
          <dgm:chPref val="3"/>
        </dgm:presLayoutVars>
      </dgm:prSet>
      <dgm:spPr/>
    </dgm:pt>
    <dgm:pt modelId="{11C6888B-4C7D-4FE0-B88E-C04840FF7516}" type="pres">
      <dgm:prSet presAssocID="{B499A4F1-113D-4F34-9245-37D39F0DAB25}" presName="level2hierChild" presStyleCnt="0"/>
      <dgm:spPr/>
    </dgm:pt>
    <dgm:pt modelId="{9F0FACC7-9068-47B8-9DAD-FC7E3F502BBE}" type="pres">
      <dgm:prSet presAssocID="{4673156E-2FCE-4D4F-AE90-9C0BB5307F4E}" presName="conn2-1" presStyleLbl="parChTrans1D2" presStyleIdx="0" presStyleCnt="5"/>
      <dgm:spPr/>
    </dgm:pt>
    <dgm:pt modelId="{7408A17D-A0A3-40AB-BB54-9D36E34EF88C}" type="pres">
      <dgm:prSet presAssocID="{4673156E-2FCE-4D4F-AE90-9C0BB5307F4E}" presName="connTx" presStyleLbl="parChTrans1D2" presStyleIdx="0" presStyleCnt="5"/>
      <dgm:spPr/>
    </dgm:pt>
    <dgm:pt modelId="{47CDC645-3224-4334-BC97-B2EC2444D7C4}" type="pres">
      <dgm:prSet presAssocID="{A5EEAAD9-8295-42B6-9BED-508F794B4900}" presName="root2" presStyleCnt="0"/>
      <dgm:spPr/>
    </dgm:pt>
    <dgm:pt modelId="{65E8A49A-C9A2-43FE-B875-58CB572ABF30}" type="pres">
      <dgm:prSet presAssocID="{A5EEAAD9-8295-42B6-9BED-508F794B4900}" presName="LevelTwoTextNode" presStyleLbl="node2" presStyleIdx="0" presStyleCnt="5">
        <dgm:presLayoutVars>
          <dgm:chPref val="3"/>
        </dgm:presLayoutVars>
      </dgm:prSet>
      <dgm:spPr/>
    </dgm:pt>
    <dgm:pt modelId="{06F585CE-F9F2-4E35-ABAC-7A0DDDF9A2C3}" type="pres">
      <dgm:prSet presAssocID="{A5EEAAD9-8295-42B6-9BED-508F794B4900}" presName="level3hierChild" presStyleCnt="0"/>
      <dgm:spPr/>
    </dgm:pt>
    <dgm:pt modelId="{DCA419EC-036B-48EE-883C-EA936EA87AF2}" type="pres">
      <dgm:prSet presAssocID="{EF10D01D-39DC-4F24-B678-29046B863A97}" presName="conn2-1" presStyleLbl="parChTrans1D2" presStyleIdx="1" presStyleCnt="5"/>
      <dgm:spPr/>
    </dgm:pt>
    <dgm:pt modelId="{CBEC6D0D-7A79-4F65-817B-B7FAA5C9A7FD}" type="pres">
      <dgm:prSet presAssocID="{EF10D01D-39DC-4F24-B678-29046B863A97}" presName="connTx" presStyleLbl="parChTrans1D2" presStyleIdx="1" presStyleCnt="5"/>
      <dgm:spPr/>
    </dgm:pt>
    <dgm:pt modelId="{68A4F74B-2724-456F-BF76-50A4760E2CE4}" type="pres">
      <dgm:prSet presAssocID="{D2D1F1C7-77A1-4E93-ACCC-5A8D54A654A2}" presName="root2" presStyleCnt="0"/>
      <dgm:spPr/>
    </dgm:pt>
    <dgm:pt modelId="{F0B0935A-90F0-4CBB-A092-E70A1F8677EB}" type="pres">
      <dgm:prSet presAssocID="{D2D1F1C7-77A1-4E93-ACCC-5A8D54A654A2}" presName="LevelTwoTextNode" presStyleLbl="node2" presStyleIdx="1" presStyleCnt="5">
        <dgm:presLayoutVars>
          <dgm:chPref val="3"/>
        </dgm:presLayoutVars>
      </dgm:prSet>
      <dgm:spPr/>
    </dgm:pt>
    <dgm:pt modelId="{4C0D6B84-3254-46E1-9ABE-37BC56DE5500}" type="pres">
      <dgm:prSet presAssocID="{D2D1F1C7-77A1-4E93-ACCC-5A8D54A654A2}" presName="level3hierChild" presStyleCnt="0"/>
      <dgm:spPr/>
    </dgm:pt>
    <dgm:pt modelId="{35D3B38C-F67C-4E67-A24A-C5DD8B99F586}" type="pres">
      <dgm:prSet presAssocID="{1D5A548F-8EDA-4E92-BAF1-8F8B95E02B3C}" presName="conn2-1" presStyleLbl="parChTrans1D2" presStyleIdx="2" presStyleCnt="5"/>
      <dgm:spPr/>
    </dgm:pt>
    <dgm:pt modelId="{20AA4898-1090-448C-8019-D2954E1CE258}" type="pres">
      <dgm:prSet presAssocID="{1D5A548F-8EDA-4E92-BAF1-8F8B95E02B3C}" presName="connTx" presStyleLbl="parChTrans1D2" presStyleIdx="2" presStyleCnt="5"/>
      <dgm:spPr/>
    </dgm:pt>
    <dgm:pt modelId="{686F4DFC-E589-4AA9-9029-464F9D736AE5}" type="pres">
      <dgm:prSet presAssocID="{3E1F8619-16CA-45F1-BD2C-075C89A8078A}" presName="root2" presStyleCnt="0"/>
      <dgm:spPr/>
    </dgm:pt>
    <dgm:pt modelId="{172B60D2-B86E-4251-B5EE-5A1B3D2A773C}" type="pres">
      <dgm:prSet presAssocID="{3E1F8619-16CA-45F1-BD2C-075C89A8078A}" presName="LevelTwoTextNode" presStyleLbl="node2" presStyleIdx="2" presStyleCnt="5">
        <dgm:presLayoutVars>
          <dgm:chPref val="3"/>
        </dgm:presLayoutVars>
      </dgm:prSet>
      <dgm:spPr/>
    </dgm:pt>
    <dgm:pt modelId="{94B84BC0-D63B-457E-988F-B5FDD17408AB}" type="pres">
      <dgm:prSet presAssocID="{3E1F8619-16CA-45F1-BD2C-075C89A8078A}" presName="level3hierChild" presStyleCnt="0"/>
      <dgm:spPr/>
    </dgm:pt>
    <dgm:pt modelId="{E89D4CC2-A89D-40EE-A8EF-27B9F9A8CEBD}" type="pres">
      <dgm:prSet presAssocID="{0E72F171-7141-4052-815D-620D3296CE77}" presName="conn2-1" presStyleLbl="parChTrans1D2" presStyleIdx="3" presStyleCnt="5"/>
      <dgm:spPr/>
    </dgm:pt>
    <dgm:pt modelId="{68F4C18E-2AE4-43DA-A511-9D71CFDF0AC7}" type="pres">
      <dgm:prSet presAssocID="{0E72F171-7141-4052-815D-620D3296CE77}" presName="connTx" presStyleLbl="parChTrans1D2" presStyleIdx="3" presStyleCnt="5"/>
      <dgm:spPr/>
    </dgm:pt>
    <dgm:pt modelId="{25D5C373-FAF9-4AEE-8CFF-943054E1CADB}" type="pres">
      <dgm:prSet presAssocID="{B979FBF7-7E92-477A-A440-83929A483F0D}" presName="root2" presStyleCnt="0"/>
      <dgm:spPr/>
    </dgm:pt>
    <dgm:pt modelId="{6F85ADA3-97A3-4ECC-AAF5-AB20901A762E}" type="pres">
      <dgm:prSet presAssocID="{B979FBF7-7E92-477A-A440-83929A483F0D}" presName="LevelTwoTextNode" presStyleLbl="node2" presStyleIdx="3" presStyleCnt="5">
        <dgm:presLayoutVars>
          <dgm:chPref val="3"/>
        </dgm:presLayoutVars>
      </dgm:prSet>
      <dgm:spPr/>
    </dgm:pt>
    <dgm:pt modelId="{DD2CFAA6-5C08-4626-8F39-9098BC4F46E0}" type="pres">
      <dgm:prSet presAssocID="{B979FBF7-7E92-477A-A440-83929A483F0D}" presName="level3hierChild" presStyleCnt="0"/>
      <dgm:spPr/>
    </dgm:pt>
    <dgm:pt modelId="{5D35DA45-428D-4991-8E24-A021A5585389}" type="pres">
      <dgm:prSet presAssocID="{E4717E9B-9CFF-4FCA-A1C4-9A66055F0311}" presName="conn2-1" presStyleLbl="parChTrans1D2" presStyleIdx="4" presStyleCnt="5"/>
      <dgm:spPr/>
    </dgm:pt>
    <dgm:pt modelId="{CB006967-81B6-4E54-8434-7DB9E33996D8}" type="pres">
      <dgm:prSet presAssocID="{E4717E9B-9CFF-4FCA-A1C4-9A66055F0311}" presName="connTx" presStyleLbl="parChTrans1D2" presStyleIdx="4" presStyleCnt="5"/>
      <dgm:spPr/>
    </dgm:pt>
    <dgm:pt modelId="{F9EA4A9A-5645-446F-B546-874A7013E2A8}" type="pres">
      <dgm:prSet presAssocID="{57ED5292-16F6-4142-A655-FED1D87B074C}" presName="root2" presStyleCnt="0"/>
      <dgm:spPr/>
    </dgm:pt>
    <dgm:pt modelId="{AA9EFC15-C28E-4968-BB4D-DABE3EA21B0C}" type="pres">
      <dgm:prSet presAssocID="{57ED5292-16F6-4142-A655-FED1D87B074C}" presName="LevelTwoTextNode" presStyleLbl="node2" presStyleIdx="4" presStyleCnt="5">
        <dgm:presLayoutVars>
          <dgm:chPref val="3"/>
        </dgm:presLayoutVars>
      </dgm:prSet>
      <dgm:spPr/>
    </dgm:pt>
    <dgm:pt modelId="{10A214CA-17F9-46FB-B9D9-FCFD0ECDBC60}" type="pres">
      <dgm:prSet presAssocID="{57ED5292-16F6-4142-A655-FED1D87B074C}" presName="level3hierChild" presStyleCnt="0"/>
      <dgm:spPr/>
    </dgm:pt>
  </dgm:ptLst>
  <dgm:cxnLst>
    <dgm:cxn modelId="{ED903E12-133B-4338-AC85-61CF255D1CF5}" srcId="{B499A4F1-113D-4F34-9245-37D39F0DAB25}" destId="{D2D1F1C7-77A1-4E93-ACCC-5A8D54A654A2}" srcOrd="1" destOrd="0" parTransId="{EF10D01D-39DC-4F24-B678-29046B863A97}" sibTransId="{A86E8091-7342-49B0-A7B9-2BC4FD5C657C}"/>
    <dgm:cxn modelId="{4F035622-DDB4-4A59-BDA6-8C91BBEE9FA1}" type="presOf" srcId="{DB944576-E0F2-42E9-94C3-70D9420C8B22}" destId="{7CE70AE4-BB74-4181-9151-1E55E56B0DB0}" srcOrd="0" destOrd="0" presId="urn:microsoft.com/office/officeart/2008/layout/HorizontalMultiLevelHierarchy"/>
    <dgm:cxn modelId="{DD79CD27-1A05-4B0F-9436-ED835149786B}" type="presOf" srcId="{0E72F171-7141-4052-815D-620D3296CE77}" destId="{68F4C18E-2AE4-43DA-A511-9D71CFDF0AC7}" srcOrd="1" destOrd="0" presId="urn:microsoft.com/office/officeart/2008/layout/HorizontalMultiLevelHierarchy"/>
    <dgm:cxn modelId="{035D3A35-1CFD-447D-8FDB-6D2E5FF8C3B6}" type="presOf" srcId="{57ED5292-16F6-4142-A655-FED1D87B074C}" destId="{AA9EFC15-C28E-4968-BB4D-DABE3EA21B0C}" srcOrd="0" destOrd="0" presId="urn:microsoft.com/office/officeart/2008/layout/HorizontalMultiLevelHierarchy"/>
    <dgm:cxn modelId="{E5E10938-5B3D-4013-B3ED-20D1CEBCBD4C}" srcId="{B499A4F1-113D-4F34-9245-37D39F0DAB25}" destId="{B979FBF7-7E92-477A-A440-83929A483F0D}" srcOrd="3" destOrd="0" parTransId="{0E72F171-7141-4052-815D-620D3296CE77}" sibTransId="{775FAB9E-02A8-4417-A8B7-79E092C9CE13}"/>
    <dgm:cxn modelId="{C4DAB85E-20A6-4BF3-B69B-2D97099284DA}" type="presOf" srcId="{E4717E9B-9CFF-4FCA-A1C4-9A66055F0311}" destId="{5D35DA45-428D-4991-8E24-A021A5585389}" srcOrd="0" destOrd="0" presId="urn:microsoft.com/office/officeart/2008/layout/HorizontalMultiLevelHierarchy"/>
    <dgm:cxn modelId="{718D166D-94FA-48E0-8B61-86BB09B5714C}" type="presOf" srcId="{EF10D01D-39DC-4F24-B678-29046B863A97}" destId="{DCA419EC-036B-48EE-883C-EA936EA87AF2}" srcOrd="0" destOrd="0" presId="urn:microsoft.com/office/officeart/2008/layout/HorizontalMultiLevelHierarchy"/>
    <dgm:cxn modelId="{B156F94F-33B3-42F0-AB91-4DCB4C6C2546}" type="presOf" srcId="{A5EEAAD9-8295-42B6-9BED-508F794B4900}" destId="{65E8A49A-C9A2-43FE-B875-58CB572ABF30}" srcOrd="0" destOrd="0" presId="urn:microsoft.com/office/officeart/2008/layout/HorizontalMultiLevelHierarchy"/>
    <dgm:cxn modelId="{E4503679-E0BC-489E-A659-E803FFC84EC7}" type="presOf" srcId="{4673156E-2FCE-4D4F-AE90-9C0BB5307F4E}" destId="{7408A17D-A0A3-40AB-BB54-9D36E34EF88C}" srcOrd="1" destOrd="0" presId="urn:microsoft.com/office/officeart/2008/layout/HorizontalMultiLevelHierarchy"/>
    <dgm:cxn modelId="{8904C17D-1A26-4A15-83B4-A89A620B3EF6}" type="presOf" srcId="{3E1F8619-16CA-45F1-BD2C-075C89A8078A}" destId="{172B60D2-B86E-4251-B5EE-5A1B3D2A773C}" srcOrd="0" destOrd="0" presId="urn:microsoft.com/office/officeart/2008/layout/HorizontalMultiLevelHierarchy"/>
    <dgm:cxn modelId="{0A0D1B86-1EB8-41BE-9DC0-32FF199E8FC0}" type="presOf" srcId="{B979FBF7-7E92-477A-A440-83929A483F0D}" destId="{6F85ADA3-97A3-4ECC-AAF5-AB20901A762E}" srcOrd="0" destOrd="0" presId="urn:microsoft.com/office/officeart/2008/layout/HorizontalMultiLevelHierarchy"/>
    <dgm:cxn modelId="{931B7A88-9BA7-4DD2-A7DD-3A8344F418C8}" type="presOf" srcId="{1D5A548F-8EDA-4E92-BAF1-8F8B95E02B3C}" destId="{35D3B38C-F67C-4E67-A24A-C5DD8B99F586}" srcOrd="0" destOrd="0" presId="urn:microsoft.com/office/officeart/2008/layout/HorizontalMultiLevelHierarchy"/>
    <dgm:cxn modelId="{4EEA18B6-27AB-4F91-8131-19A1E198AA4D}" type="presOf" srcId="{E4717E9B-9CFF-4FCA-A1C4-9A66055F0311}" destId="{CB006967-81B6-4E54-8434-7DB9E33996D8}" srcOrd="1" destOrd="0" presId="urn:microsoft.com/office/officeart/2008/layout/HorizontalMultiLevelHierarchy"/>
    <dgm:cxn modelId="{A96689B9-28A5-4804-8A90-C4BDB137AF1D}" type="presOf" srcId="{1D5A548F-8EDA-4E92-BAF1-8F8B95E02B3C}" destId="{20AA4898-1090-448C-8019-D2954E1CE258}" srcOrd="1" destOrd="0" presId="urn:microsoft.com/office/officeart/2008/layout/HorizontalMultiLevelHierarchy"/>
    <dgm:cxn modelId="{218299C4-8233-4ECA-8A62-6E4571A02A8B}" type="presOf" srcId="{B499A4F1-113D-4F34-9245-37D39F0DAB25}" destId="{A581E086-6AF4-4C56-9D98-162B0A7BFAC7}" srcOrd="0" destOrd="0" presId="urn:microsoft.com/office/officeart/2008/layout/HorizontalMultiLevelHierarchy"/>
    <dgm:cxn modelId="{956512CA-B411-483F-B0D1-CBB1F0EE8C0B}" type="presOf" srcId="{D2D1F1C7-77A1-4E93-ACCC-5A8D54A654A2}" destId="{F0B0935A-90F0-4CBB-A092-E70A1F8677EB}" srcOrd="0" destOrd="0" presId="urn:microsoft.com/office/officeart/2008/layout/HorizontalMultiLevelHierarchy"/>
    <dgm:cxn modelId="{906B0ACE-579E-461A-9784-13048EB93253}" type="presOf" srcId="{EF10D01D-39DC-4F24-B678-29046B863A97}" destId="{CBEC6D0D-7A79-4F65-817B-B7FAA5C9A7FD}" srcOrd="1" destOrd="0" presId="urn:microsoft.com/office/officeart/2008/layout/HorizontalMultiLevelHierarchy"/>
    <dgm:cxn modelId="{D1C1FDCE-2FAE-45C4-9228-857623ECF32E}" srcId="{DB944576-E0F2-42E9-94C3-70D9420C8B22}" destId="{B499A4F1-113D-4F34-9245-37D39F0DAB25}" srcOrd="0" destOrd="0" parTransId="{A894D149-BEAB-4633-891A-163B93AB931F}" sibTransId="{F47808B8-131F-4C0B-B6E6-9F19A33CE25F}"/>
    <dgm:cxn modelId="{85BDE4D2-E344-4DB5-A753-EEA8DADA502D}" type="presOf" srcId="{0E72F171-7141-4052-815D-620D3296CE77}" destId="{E89D4CC2-A89D-40EE-A8EF-27B9F9A8CEBD}" srcOrd="0" destOrd="0" presId="urn:microsoft.com/office/officeart/2008/layout/HorizontalMultiLevelHierarchy"/>
    <dgm:cxn modelId="{7A6CA8D9-1B25-46B8-886E-F730919A296F}" srcId="{B499A4F1-113D-4F34-9245-37D39F0DAB25}" destId="{57ED5292-16F6-4142-A655-FED1D87B074C}" srcOrd="4" destOrd="0" parTransId="{E4717E9B-9CFF-4FCA-A1C4-9A66055F0311}" sibTransId="{1EB9AC37-F231-44BC-9CF2-AA6C3B60EE48}"/>
    <dgm:cxn modelId="{0AE884F8-8B56-45C8-910F-C06846E716C5}" srcId="{B499A4F1-113D-4F34-9245-37D39F0DAB25}" destId="{A5EEAAD9-8295-42B6-9BED-508F794B4900}" srcOrd="0" destOrd="0" parTransId="{4673156E-2FCE-4D4F-AE90-9C0BB5307F4E}" sibTransId="{C179E789-C41F-4D94-8663-255FAC6D7503}"/>
    <dgm:cxn modelId="{78D9C5F8-89D6-4F4E-89E8-6F278FEDC5E2}" type="presOf" srcId="{4673156E-2FCE-4D4F-AE90-9C0BB5307F4E}" destId="{9F0FACC7-9068-47B8-9DAD-FC7E3F502BBE}" srcOrd="0" destOrd="0" presId="urn:microsoft.com/office/officeart/2008/layout/HorizontalMultiLevelHierarchy"/>
    <dgm:cxn modelId="{53FB97FB-83A4-4BD5-BCCA-66383B48FCC3}" srcId="{B499A4F1-113D-4F34-9245-37D39F0DAB25}" destId="{3E1F8619-16CA-45F1-BD2C-075C89A8078A}" srcOrd="2" destOrd="0" parTransId="{1D5A548F-8EDA-4E92-BAF1-8F8B95E02B3C}" sibTransId="{B0D11E6E-3FE9-46BB-8803-E00EBFDA25D9}"/>
    <dgm:cxn modelId="{D9B71BD9-E1DE-41CA-86BD-21D0C44759F7}" type="presParOf" srcId="{7CE70AE4-BB74-4181-9151-1E55E56B0DB0}" destId="{870D4A41-2B92-41C3-B897-EA7F21682114}" srcOrd="0" destOrd="0" presId="urn:microsoft.com/office/officeart/2008/layout/HorizontalMultiLevelHierarchy"/>
    <dgm:cxn modelId="{05C7E429-9A6B-4186-B231-1D1CB855340E}" type="presParOf" srcId="{870D4A41-2B92-41C3-B897-EA7F21682114}" destId="{A581E086-6AF4-4C56-9D98-162B0A7BFAC7}" srcOrd="0" destOrd="0" presId="urn:microsoft.com/office/officeart/2008/layout/HorizontalMultiLevelHierarchy"/>
    <dgm:cxn modelId="{C4B61BCC-5441-47C6-A78A-DA0C9E2CE2BE}" type="presParOf" srcId="{870D4A41-2B92-41C3-B897-EA7F21682114}" destId="{11C6888B-4C7D-4FE0-B88E-C04840FF7516}" srcOrd="1" destOrd="0" presId="urn:microsoft.com/office/officeart/2008/layout/HorizontalMultiLevelHierarchy"/>
    <dgm:cxn modelId="{D67ABA78-77F6-45FF-905E-8EBA9664E464}" type="presParOf" srcId="{11C6888B-4C7D-4FE0-B88E-C04840FF7516}" destId="{9F0FACC7-9068-47B8-9DAD-FC7E3F502BBE}" srcOrd="0" destOrd="0" presId="urn:microsoft.com/office/officeart/2008/layout/HorizontalMultiLevelHierarchy"/>
    <dgm:cxn modelId="{49D06F49-588F-42F6-8911-A7A1F7F7C81B}" type="presParOf" srcId="{9F0FACC7-9068-47B8-9DAD-FC7E3F502BBE}" destId="{7408A17D-A0A3-40AB-BB54-9D36E34EF88C}" srcOrd="0" destOrd="0" presId="urn:microsoft.com/office/officeart/2008/layout/HorizontalMultiLevelHierarchy"/>
    <dgm:cxn modelId="{968A2D90-3F08-4608-9D14-E622005F8246}" type="presParOf" srcId="{11C6888B-4C7D-4FE0-B88E-C04840FF7516}" destId="{47CDC645-3224-4334-BC97-B2EC2444D7C4}" srcOrd="1" destOrd="0" presId="urn:microsoft.com/office/officeart/2008/layout/HorizontalMultiLevelHierarchy"/>
    <dgm:cxn modelId="{109485D4-B4C2-44D9-818A-21075AA53344}" type="presParOf" srcId="{47CDC645-3224-4334-BC97-B2EC2444D7C4}" destId="{65E8A49A-C9A2-43FE-B875-58CB572ABF30}" srcOrd="0" destOrd="0" presId="urn:microsoft.com/office/officeart/2008/layout/HorizontalMultiLevelHierarchy"/>
    <dgm:cxn modelId="{D1937C17-0EE4-4EF6-9D88-5F47AE7BD086}" type="presParOf" srcId="{47CDC645-3224-4334-BC97-B2EC2444D7C4}" destId="{06F585CE-F9F2-4E35-ABAC-7A0DDDF9A2C3}" srcOrd="1" destOrd="0" presId="urn:microsoft.com/office/officeart/2008/layout/HorizontalMultiLevelHierarchy"/>
    <dgm:cxn modelId="{EBEAA8B5-8A05-42D9-B6DA-D09FEB2C88FC}" type="presParOf" srcId="{11C6888B-4C7D-4FE0-B88E-C04840FF7516}" destId="{DCA419EC-036B-48EE-883C-EA936EA87AF2}" srcOrd="2" destOrd="0" presId="urn:microsoft.com/office/officeart/2008/layout/HorizontalMultiLevelHierarchy"/>
    <dgm:cxn modelId="{2CCCF17F-4F6A-4444-807E-05EE4047009A}" type="presParOf" srcId="{DCA419EC-036B-48EE-883C-EA936EA87AF2}" destId="{CBEC6D0D-7A79-4F65-817B-B7FAA5C9A7FD}" srcOrd="0" destOrd="0" presId="urn:microsoft.com/office/officeart/2008/layout/HorizontalMultiLevelHierarchy"/>
    <dgm:cxn modelId="{95F97B2E-E17E-42CF-A95D-4DE7D91B8ABF}" type="presParOf" srcId="{11C6888B-4C7D-4FE0-B88E-C04840FF7516}" destId="{68A4F74B-2724-456F-BF76-50A4760E2CE4}" srcOrd="3" destOrd="0" presId="urn:microsoft.com/office/officeart/2008/layout/HorizontalMultiLevelHierarchy"/>
    <dgm:cxn modelId="{57A5E985-FE33-4666-8CF4-C695579F5BFA}" type="presParOf" srcId="{68A4F74B-2724-456F-BF76-50A4760E2CE4}" destId="{F0B0935A-90F0-4CBB-A092-E70A1F8677EB}" srcOrd="0" destOrd="0" presId="urn:microsoft.com/office/officeart/2008/layout/HorizontalMultiLevelHierarchy"/>
    <dgm:cxn modelId="{1AB4D14A-9D5B-445B-AEEC-1BCFCC2AA095}" type="presParOf" srcId="{68A4F74B-2724-456F-BF76-50A4760E2CE4}" destId="{4C0D6B84-3254-46E1-9ABE-37BC56DE5500}" srcOrd="1" destOrd="0" presId="urn:microsoft.com/office/officeart/2008/layout/HorizontalMultiLevelHierarchy"/>
    <dgm:cxn modelId="{415E1945-9EB4-425E-9105-B43DE8F23654}" type="presParOf" srcId="{11C6888B-4C7D-4FE0-B88E-C04840FF7516}" destId="{35D3B38C-F67C-4E67-A24A-C5DD8B99F586}" srcOrd="4" destOrd="0" presId="urn:microsoft.com/office/officeart/2008/layout/HorizontalMultiLevelHierarchy"/>
    <dgm:cxn modelId="{B55E5A55-A1E4-4330-BF6B-55CAADDB2144}" type="presParOf" srcId="{35D3B38C-F67C-4E67-A24A-C5DD8B99F586}" destId="{20AA4898-1090-448C-8019-D2954E1CE258}" srcOrd="0" destOrd="0" presId="urn:microsoft.com/office/officeart/2008/layout/HorizontalMultiLevelHierarchy"/>
    <dgm:cxn modelId="{A0CA2E41-3FEC-4FA8-A2ED-A8E7CB191530}" type="presParOf" srcId="{11C6888B-4C7D-4FE0-B88E-C04840FF7516}" destId="{686F4DFC-E589-4AA9-9029-464F9D736AE5}" srcOrd="5" destOrd="0" presId="urn:microsoft.com/office/officeart/2008/layout/HorizontalMultiLevelHierarchy"/>
    <dgm:cxn modelId="{E3D755CE-9E1E-4B9E-8E61-D428B115B58D}" type="presParOf" srcId="{686F4DFC-E589-4AA9-9029-464F9D736AE5}" destId="{172B60D2-B86E-4251-B5EE-5A1B3D2A773C}" srcOrd="0" destOrd="0" presId="urn:microsoft.com/office/officeart/2008/layout/HorizontalMultiLevelHierarchy"/>
    <dgm:cxn modelId="{E447AABC-91FC-4595-A0FD-DBDE8CD3E171}" type="presParOf" srcId="{686F4DFC-E589-4AA9-9029-464F9D736AE5}" destId="{94B84BC0-D63B-457E-988F-B5FDD17408AB}" srcOrd="1" destOrd="0" presId="urn:microsoft.com/office/officeart/2008/layout/HorizontalMultiLevelHierarchy"/>
    <dgm:cxn modelId="{A7BB1476-BC26-4441-810C-BE6C785D3AF4}" type="presParOf" srcId="{11C6888B-4C7D-4FE0-B88E-C04840FF7516}" destId="{E89D4CC2-A89D-40EE-A8EF-27B9F9A8CEBD}" srcOrd="6" destOrd="0" presId="urn:microsoft.com/office/officeart/2008/layout/HorizontalMultiLevelHierarchy"/>
    <dgm:cxn modelId="{836699B4-5F1E-40A7-A6E3-66E6FBFCA24F}" type="presParOf" srcId="{E89D4CC2-A89D-40EE-A8EF-27B9F9A8CEBD}" destId="{68F4C18E-2AE4-43DA-A511-9D71CFDF0AC7}" srcOrd="0" destOrd="0" presId="urn:microsoft.com/office/officeart/2008/layout/HorizontalMultiLevelHierarchy"/>
    <dgm:cxn modelId="{129F3E91-6ACE-4471-BCB1-32EA47D56962}" type="presParOf" srcId="{11C6888B-4C7D-4FE0-B88E-C04840FF7516}" destId="{25D5C373-FAF9-4AEE-8CFF-943054E1CADB}" srcOrd="7" destOrd="0" presId="urn:microsoft.com/office/officeart/2008/layout/HorizontalMultiLevelHierarchy"/>
    <dgm:cxn modelId="{92FE57B6-4186-423D-9023-E8E59D030A0B}" type="presParOf" srcId="{25D5C373-FAF9-4AEE-8CFF-943054E1CADB}" destId="{6F85ADA3-97A3-4ECC-AAF5-AB20901A762E}" srcOrd="0" destOrd="0" presId="urn:microsoft.com/office/officeart/2008/layout/HorizontalMultiLevelHierarchy"/>
    <dgm:cxn modelId="{5580C838-F8D1-4008-B773-0BD49E2135D4}" type="presParOf" srcId="{25D5C373-FAF9-4AEE-8CFF-943054E1CADB}" destId="{DD2CFAA6-5C08-4626-8F39-9098BC4F46E0}" srcOrd="1" destOrd="0" presId="urn:microsoft.com/office/officeart/2008/layout/HorizontalMultiLevelHierarchy"/>
    <dgm:cxn modelId="{E35E8F26-441E-4764-9258-E0BE6907DE1E}" type="presParOf" srcId="{11C6888B-4C7D-4FE0-B88E-C04840FF7516}" destId="{5D35DA45-428D-4991-8E24-A021A5585389}" srcOrd="8" destOrd="0" presId="urn:microsoft.com/office/officeart/2008/layout/HorizontalMultiLevelHierarchy"/>
    <dgm:cxn modelId="{85E34FA1-8239-4142-97C1-9436A35F5890}" type="presParOf" srcId="{5D35DA45-428D-4991-8E24-A021A5585389}" destId="{CB006967-81B6-4E54-8434-7DB9E33996D8}" srcOrd="0" destOrd="0" presId="urn:microsoft.com/office/officeart/2008/layout/HorizontalMultiLevelHierarchy"/>
    <dgm:cxn modelId="{841068EA-9030-4ABC-BC08-DA833C20E064}" type="presParOf" srcId="{11C6888B-4C7D-4FE0-B88E-C04840FF7516}" destId="{F9EA4A9A-5645-446F-B546-874A7013E2A8}" srcOrd="9" destOrd="0" presId="urn:microsoft.com/office/officeart/2008/layout/HorizontalMultiLevelHierarchy"/>
    <dgm:cxn modelId="{5DE2783C-073B-4A56-958E-198476206700}" type="presParOf" srcId="{F9EA4A9A-5645-446F-B546-874A7013E2A8}" destId="{AA9EFC15-C28E-4968-BB4D-DABE3EA21B0C}" srcOrd="0" destOrd="0" presId="urn:microsoft.com/office/officeart/2008/layout/HorizontalMultiLevelHierarchy"/>
    <dgm:cxn modelId="{FDF59D91-48EE-4015-9F5C-ED5A259138DE}" type="presParOf" srcId="{F9EA4A9A-5645-446F-B546-874A7013E2A8}" destId="{10A214CA-17F9-46FB-B9D9-FCFD0ECDBC60}" srcOrd="1" destOrd="0" presId="urn:microsoft.com/office/officeart/2008/layout/HorizontalMultiLevelHierarchy"/>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6E9451-7371-4B87-A085-A1742F46ABE3}"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340D901C-83CD-45BB-AA27-D91AE7706ED6}">
      <dgm:prSet phldrT="[Text]" custT="1"/>
      <dgm:spPr/>
      <dgm:t>
        <a:bodyPr/>
        <a:lstStyle/>
        <a:p>
          <a:r>
            <a:rPr lang="en-US" sz="1200" b="1"/>
            <a:t>Background Information</a:t>
          </a:r>
        </a:p>
      </dgm:t>
    </dgm:pt>
    <dgm:pt modelId="{0107C260-AF0E-442B-8A94-3E4FD03FA164}" type="parTrans" cxnId="{62D2C98C-D32C-4948-9CCF-5E6AA25BF3CB}">
      <dgm:prSet/>
      <dgm:spPr/>
      <dgm:t>
        <a:bodyPr/>
        <a:lstStyle/>
        <a:p>
          <a:endParaRPr lang="en-US"/>
        </a:p>
      </dgm:t>
    </dgm:pt>
    <dgm:pt modelId="{FAEF5641-04D4-41A6-9292-417C176BF6FF}" type="sibTrans" cxnId="{62D2C98C-D32C-4948-9CCF-5E6AA25BF3CB}">
      <dgm:prSet/>
      <dgm:spPr/>
      <dgm:t>
        <a:bodyPr/>
        <a:lstStyle/>
        <a:p>
          <a:endParaRPr lang="en-US"/>
        </a:p>
      </dgm:t>
    </dgm:pt>
    <dgm:pt modelId="{177BA657-1397-4956-837A-B68557CDEB49}">
      <dgm:prSet phldrT="[Text]" custT="1"/>
      <dgm:spPr/>
      <dgm:t>
        <a:bodyPr/>
        <a:lstStyle/>
        <a:p>
          <a:r>
            <a:rPr lang="en-US" sz="1200" b="1"/>
            <a:t>Research Question formulation</a:t>
          </a:r>
        </a:p>
      </dgm:t>
    </dgm:pt>
    <dgm:pt modelId="{2D67DA0E-8631-46A4-B6A2-2E6BF10CB967}" type="parTrans" cxnId="{A3065E6B-BA83-45BE-AD62-44216AF4B895}">
      <dgm:prSet/>
      <dgm:spPr/>
      <dgm:t>
        <a:bodyPr/>
        <a:lstStyle/>
        <a:p>
          <a:endParaRPr lang="en-US"/>
        </a:p>
      </dgm:t>
    </dgm:pt>
    <dgm:pt modelId="{C77EF05F-D115-43AD-90BA-7AE536990F07}" type="sibTrans" cxnId="{A3065E6B-BA83-45BE-AD62-44216AF4B895}">
      <dgm:prSet/>
      <dgm:spPr/>
      <dgm:t>
        <a:bodyPr/>
        <a:lstStyle/>
        <a:p>
          <a:endParaRPr lang="en-US"/>
        </a:p>
      </dgm:t>
    </dgm:pt>
    <dgm:pt modelId="{06DF8B8E-7341-44B8-A92C-0F81AF54DBCC}">
      <dgm:prSet phldrT="[Text]" custT="1"/>
      <dgm:spPr/>
      <dgm:t>
        <a:bodyPr/>
        <a:lstStyle/>
        <a:p>
          <a:r>
            <a:rPr lang="en-US" sz="1200" b="1"/>
            <a:t>Database selection</a:t>
          </a:r>
        </a:p>
      </dgm:t>
    </dgm:pt>
    <dgm:pt modelId="{26666936-D5A8-42B8-894B-12FF8D77C6BF}" type="parTrans" cxnId="{F169C6C8-145B-4F6E-A3AB-5E0C14F623BD}">
      <dgm:prSet/>
      <dgm:spPr/>
      <dgm:t>
        <a:bodyPr/>
        <a:lstStyle/>
        <a:p>
          <a:endParaRPr lang="en-US"/>
        </a:p>
      </dgm:t>
    </dgm:pt>
    <dgm:pt modelId="{E1472C1E-5AF3-4B3A-A0C6-53EC623A66A1}" type="sibTrans" cxnId="{F169C6C8-145B-4F6E-A3AB-5E0C14F623BD}">
      <dgm:prSet/>
      <dgm:spPr/>
      <dgm:t>
        <a:bodyPr/>
        <a:lstStyle/>
        <a:p>
          <a:endParaRPr lang="en-US"/>
        </a:p>
      </dgm:t>
    </dgm:pt>
    <dgm:pt modelId="{D3758818-AB94-4E19-BEBE-3B74ACB1A8FA}">
      <dgm:prSet phldrT="[Text]" custT="1"/>
      <dgm:spPr/>
      <dgm:t>
        <a:bodyPr/>
        <a:lstStyle/>
        <a:p>
          <a:r>
            <a:rPr lang="en-US" sz="1200" b="1"/>
            <a:t>Inclusion &amp; exclusion criteria</a:t>
          </a:r>
        </a:p>
      </dgm:t>
    </dgm:pt>
    <dgm:pt modelId="{0C49B436-D28E-4689-82F5-48561E76F323}" type="parTrans" cxnId="{A65FD5FB-5A7D-48F9-A539-C1E7B2DA9429}">
      <dgm:prSet/>
      <dgm:spPr/>
      <dgm:t>
        <a:bodyPr/>
        <a:lstStyle/>
        <a:p>
          <a:endParaRPr lang="en-US"/>
        </a:p>
      </dgm:t>
    </dgm:pt>
    <dgm:pt modelId="{354B4F5B-E0B8-485B-935C-6513DEAB4059}" type="sibTrans" cxnId="{A65FD5FB-5A7D-48F9-A539-C1E7B2DA9429}">
      <dgm:prSet/>
      <dgm:spPr/>
      <dgm:t>
        <a:bodyPr/>
        <a:lstStyle/>
        <a:p>
          <a:endParaRPr lang="en-US"/>
        </a:p>
      </dgm:t>
    </dgm:pt>
    <dgm:pt modelId="{0DA1BDFD-728D-4A67-9CFD-4932A5A2ED75}">
      <dgm:prSet phldrT="[Text]" custT="1"/>
      <dgm:spPr/>
      <dgm:t>
        <a:bodyPr/>
        <a:lstStyle/>
        <a:p>
          <a:r>
            <a:rPr lang="en-US" sz="1200" b="1"/>
            <a:t>Quality assessment</a:t>
          </a:r>
        </a:p>
      </dgm:t>
    </dgm:pt>
    <dgm:pt modelId="{A1932787-7536-45E3-8615-1907AC015DCA}" type="parTrans" cxnId="{D9FE6957-6715-4D05-9937-7F2606A10676}">
      <dgm:prSet/>
      <dgm:spPr/>
      <dgm:t>
        <a:bodyPr/>
        <a:lstStyle/>
        <a:p>
          <a:endParaRPr lang="en-US"/>
        </a:p>
      </dgm:t>
    </dgm:pt>
    <dgm:pt modelId="{AED2FE0D-785D-4C0B-A1C5-AB0432CE4066}" type="sibTrans" cxnId="{D9FE6957-6715-4D05-9937-7F2606A10676}">
      <dgm:prSet/>
      <dgm:spPr/>
      <dgm:t>
        <a:bodyPr/>
        <a:lstStyle/>
        <a:p>
          <a:endParaRPr lang="en-US"/>
        </a:p>
      </dgm:t>
    </dgm:pt>
    <dgm:pt modelId="{22C5D8AE-CFE8-4121-B742-6903E826EBF2}" type="pres">
      <dgm:prSet presAssocID="{CB6E9451-7371-4B87-A085-A1742F46ABE3}" presName="Name0" presStyleCnt="0">
        <dgm:presLayoutVars>
          <dgm:dir/>
          <dgm:animLvl val="lvl"/>
          <dgm:resizeHandles val="exact"/>
        </dgm:presLayoutVars>
      </dgm:prSet>
      <dgm:spPr/>
    </dgm:pt>
    <dgm:pt modelId="{22D97ABC-FC6B-404D-83C8-E9D7CF3D586D}" type="pres">
      <dgm:prSet presAssocID="{CB6E9451-7371-4B87-A085-A1742F46ABE3}" presName="tSp" presStyleCnt="0"/>
      <dgm:spPr/>
    </dgm:pt>
    <dgm:pt modelId="{6E03F1CF-F67E-4B7B-99D5-F289FB2748F6}" type="pres">
      <dgm:prSet presAssocID="{CB6E9451-7371-4B87-A085-A1742F46ABE3}" presName="bSp" presStyleCnt="0"/>
      <dgm:spPr/>
    </dgm:pt>
    <dgm:pt modelId="{6CD2AFA7-6C49-4CEB-BB7B-3D3179E53E55}" type="pres">
      <dgm:prSet presAssocID="{CB6E9451-7371-4B87-A085-A1742F46ABE3}" presName="process" presStyleCnt="0"/>
      <dgm:spPr/>
    </dgm:pt>
    <dgm:pt modelId="{DE42492E-F6CC-4103-821C-69EC1C759744}" type="pres">
      <dgm:prSet presAssocID="{340D901C-83CD-45BB-AA27-D91AE7706ED6}" presName="composite1" presStyleCnt="0"/>
      <dgm:spPr/>
    </dgm:pt>
    <dgm:pt modelId="{807B4CE1-0E7A-4DD6-AC26-558795EA5441}" type="pres">
      <dgm:prSet presAssocID="{340D901C-83CD-45BB-AA27-D91AE7706ED6}" presName="dummyNode1" presStyleLbl="node1" presStyleIdx="0" presStyleCnt="5"/>
      <dgm:spPr/>
    </dgm:pt>
    <dgm:pt modelId="{501F0C41-5EAD-406F-9272-AE6837EA236D}" type="pres">
      <dgm:prSet presAssocID="{340D901C-83CD-45BB-AA27-D91AE7706ED6}" presName="childNode1" presStyleLbl="bgAcc1" presStyleIdx="0" presStyleCnt="5">
        <dgm:presLayoutVars>
          <dgm:bulletEnabled val="1"/>
        </dgm:presLayoutVars>
      </dgm:prSet>
      <dgm:spPr/>
    </dgm:pt>
    <dgm:pt modelId="{FB2603FF-8F25-450D-86F7-341F46BC3EF7}" type="pres">
      <dgm:prSet presAssocID="{340D901C-83CD-45BB-AA27-D91AE7706ED6}" presName="childNode1tx" presStyleLbl="bgAcc1" presStyleIdx="0" presStyleCnt="5">
        <dgm:presLayoutVars>
          <dgm:bulletEnabled val="1"/>
        </dgm:presLayoutVars>
      </dgm:prSet>
      <dgm:spPr/>
    </dgm:pt>
    <dgm:pt modelId="{D724F16F-6C7D-46C2-863A-87AEB0389755}" type="pres">
      <dgm:prSet presAssocID="{340D901C-83CD-45BB-AA27-D91AE7706ED6}" presName="parentNode1" presStyleLbl="node1" presStyleIdx="0" presStyleCnt="5" custScaleX="127756" custScaleY="259866" custLinFactY="-24917" custLinFactNeighborX="-16551" custLinFactNeighborY="-100000">
        <dgm:presLayoutVars>
          <dgm:chMax val="1"/>
          <dgm:bulletEnabled val="1"/>
        </dgm:presLayoutVars>
      </dgm:prSet>
      <dgm:spPr/>
    </dgm:pt>
    <dgm:pt modelId="{99854C7C-9DBC-4245-8688-F8C66674A04B}" type="pres">
      <dgm:prSet presAssocID="{340D901C-83CD-45BB-AA27-D91AE7706ED6}" presName="connSite1" presStyleCnt="0"/>
      <dgm:spPr/>
    </dgm:pt>
    <dgm:pt modelId="{5AD83F68-6EA5-48C5-B54E-FD18CA3D4998}" type="pres">
      <dgm:prSet presAssocID="{FAEF5641-04D4-41A6-9292-417C176BF6FF}" presName="Name9" presStyleLbl="sibTrans2D1" presStyleIdx="0" presStyleCnt="4"/>
      <dgm:spPr/>
    </dgm:pt>
    <dgm:pt modelId="{BAC20BFC-E65A-40AA-9F53-EE46122337D1}" type="pres">
      <dgm:prSet presAssocID="{177BA657-1397-4956-837A-B68557CDEB49}" presName="composite2" presStyleCnt="0"/>
      <dgm:spPr/>
    </dgm:pt>
    <dgm:pt modelId="{8A860280-F13F-4176-8C3C-EDE2851ADDA0}" type="pres">
      <dgm:prSet presAssocID="{177BA657-1397-4956-837A-B68557CDEB49}" presName="dummyNode2" presStyleLbl="node1" presStyleIdx="0" presStyleCnt="5"/>
      <dgm:spPr/>
    </dgm:pt>
    <dgm:pt modelId="{BC85D499-4C5A-42A9-9B27-F19076E3292D}" type="pres">
      <dgm:prSet presAssocID="{177BA657-1397-4956-837A-B68557CDEB49}" presName="childNode2" presStyleLbl="bgAcc1" presStyleIdx="1" presStyleCnt="5">
        <dgm:presLayoutVars>
          <dgm:bulletEnabled val="1"/>
        </dgm:presLayoutVars>
      </dgm:prSet>
      <dgm:spPr/>
    </dgm:pt>
    <dgm:pt modelId="{AB05AA48-FD4C-4240-9A32-05BE375F1BEF}" type="pres">
      <dgm:prSet presAssocID="{177BA657-1397-4956-837A-B68557CDEB49}" presName="childNode2tx" presStyleLbl="bgAcc1" presStyleIdx="1" presStyleCnt="5">
        <dgm:presLayoutVars>
          <dgm:bulletEnabled val="1"/>
        </dgm:presLayoutVars>
      </dgm:prSet>
      <dgm:spPr/>
    </dgm:pt>
    <dgm:pt modelId="{FCAE2F50-44FD-4DA5-9B4F-C9A2F57F25F0}" type="pres">
      <dgm:prSet presAssocID="{177BA657-1397-4956-837A-B68557CDEB49}" presName="parentNode2" presStyleLbl="node1" presStyleIdx="1" presStyleCnt="5" custScaleX="128871" custScaleY="253623" custLinFactY="14825" custLinFactNeighborX="-19629" custLinFactNeighborY="100000">
        <dgm:presLayoutVars>
          <dgm:chMax val="0"/>
          <dgm:bulletEnabled val="1"/>
        </dgm:presLayoutVars>
      </dgm:prSet>
      <dgm:spPr/>
    </dgm:pt>
    <dgm:pt modelId="{CFDF2CE5-DB03-4E0C-9C8F-782FD4C7654A}" type="pres">
      <dgm:prSet presAssocID="{177BA657-1397-4956-837A-B68557CDEB49}" presName="connSite2" presStyleCnt="0"/>
      <dgm:spPr/>
    </dgm:pt>
    <dgm:pt modelId="{3AF6F135-E7DB-470B-AE12-8813BD06D90A}" type="pres">
      <dgm:prSet presAssocID="{C77EF05F-D115-43AD-90BA-7AE536990F07}" presName="Name18" presStyleLbl="sibTrans2D1" presStyleIdx="1" presStyleCnt="4"/>
      <dgm:spPr/>
    </dgm:pt>
    <dgm:pt modelId="{9EA81335-F118-4707-9750-47495338727A}" type="pres">
      <dgm:prSet presAssocID="{06DF8B8E-7341-44B8-A92C-0F81AF54DBCC}" presName="composite1" presStyleCnt="0"/>
      <dgm:spPr/>
    </dgm:pt>
    <dgm:pt modelId="{851A8806-13DE-46F9-A2DD-8DDAD2992677}" type="pres">
      <dgm:prSet presAssocID="{06DF8B8E-7341-44B8-A92C-0F81AF54DBCC}" presName="dummyNode1" presStyleLbl="node1" presStyleIdx="1" presStyleCnt="5"/>
      <dgm:spPr/>
    </dgm:pt>
    <dgm:pt modelId="{AF5549FA-2932-4D3E-AA2D-97F1540B1FB0}" type="pres">
      <dgm:prSet presAssocID="{06DF8B8E-7341-44B8-A92C-0F81AF54DBCC}" presName="childNode1" presStyleLbl="bgAcc1" presStyleIdx="2" presStyleCnt="5">
        <dgm:presLayoutVars>
          <dgm:bulletEnabled val="1"/>
        </dgm:presLayoutVars>
      </dgm:prSet>
      <dgm:spPr/>
    </dgm:pt>
    <dgm:pt modelId="{071F9B26-1E31-4E8B-AEDA-4D55FA5BB791}" type="pres">
      <dgm:prSet presAssocID="{06DF8B8E-7341-44B8-A92C-0F81AF54DBCC}" presName="childNode1tx" presStyleLbl="bgAcc1" presStyleIdx="2" presStyleCnt="5">
        <dgm:presLayoutVars>
          <dgm:bulletEnabled val="1"/>
        </dgm:presLayoutVars>
      </dgm:prSet>
      <dgm:spPr/>
    </dgm:pt>
    <dgm:pt modelId="{A62E5DAB-95E9-4BA8-AFE2-0553BC302039}" type="pres">
      <dgm:prSet presAssocID="{06DF8B8E-7341-44B8-A92C-0F81AF54DBCC}" presName="parentNode1" presStyleLbl="node1" presStyleIdx="2" presStyleCnt="5" custScaleX="123431" custScaleY="241394" custLinFactY="-19000" custLinFactNeighborX="-22535" custLinFactNeighborY="-100000">
        <dgm:presLayoutVars>
          <dgm:chMax val="1"/>
          <dgm:bulletEnabled val="1"/>
        </dgm:presLayoutVars>
      </dgm:prSet>
      <dgm:spPr/>
    </dgm:pt>
    <dgm:pt modelId="{D1CBB1BD-E20E-4F6E-91D1-93601778EE9F}" type="pres">
      <dgm:prSet presAssocID="{06DF8B8E-7341-44B8-A92C-0F81AF54DBCC}" presName="connSite1" presStyleCnt="0"/>
      <dgm:spPr/>
    </dgm:pt>
    <dgm:pt modelId="{EA7DF3E1-BE71-48BA-965A-85090060F86D}" type="pres">
      <dgm:prSet presAssocID="{E1472C1E-5AF3-4B3A-A0C6-53EC623A66A1}" presName="Name9" presStyleLbl="sibTrans2D1" presStyleIdx="2" presStyleCnt="4"/>
      <dgm:spPr/>
    </dgm:pt>
    <dgm:pt modelId="{4B91D014-5F8F-4274-B37C-B353CE1C14F9}" type="pres">
      <dgm:prSet presAssocID="{D3758818-AB94-4E19-BEBE-3B74ACB1A8FA}" presName="composite2" presStyleCnt="0"/>
      <dgm:spPr/>
    </dgm:pt>
    <dgm:pt modelId="{F270FDD8-F598-4695-B74B-9DA4188F5C00}" type="pres">
      <dgm:prSet presAssocID="{D3758818-AB94-4E19-BEBE-3B74ACB1A8FA}" presName="dummyNode2" presStyleLbl="node1" presStyleIdx="2" presStyleCnt="5"/>
      <dgm:spPr/>
    </dgm:pt>
    <dgm:pt modelId="{D2F1F7D0-219D-48AD-9A39-B69085A54CE6}" type="pres">
      <dgm:prSet presAssocID="{D3758818-AB94-4E19-BEBE-3B74ACB1A8FA}" presName="childNode2" presStyleLbl="bgAcc1" presStyleIdx="3" presStyleCnt="5">
        <dgm:presLayoutVars>
          <dgm:bulletEnabled val="1"/>
        </dgm:presLayoutVars>
      </dgm:prSet>
      <dgm:spPr/>
    </dgm:pt>
    <dgm:pt modelId="{E8405F9E-E251-48C9-90E0-7DB31BFC57C8}" type="pres">
      <dgm:prSet presAssocID="{D3758818-AB94-4E19-BEBE-3B74ACB1A8FA}" presName="childNode2tx" presStyleLbl="bgAcc1" presStyleIdx="3" presStyleCnt="5">
        <dgm:presLayoutVars>
          <dgm:bulletEnabled val="1"/>
        </dgm:presLayoutVars>
      </dgm:prSet>
      <dgm:spPr/>
    </dgm:pt>
    <dgm:pt modelId="{5955CD8F-05BA-438C-9F3D-85829D0C75BD}" type="pres">
      <dgm:prSet presAssocID="{D3758818-AB94-4E19-BEBE-3B74ACB1A8FA}" presName="parentNode2" presStyleLbl="node1" presStyleIdx="3" presStyleCnt="5" custScaleX="123461" custScaleY="232402" custLinFactY="16302" custLinFactNeighborX="-18240" custLinFactNeighborY="100000">
        <dgm:presLayoutVars>
          <dgm:chMax val="0"/>
          <dgm:bulletEnabled val="1"/>
        </dgm:presLayoutVars>
      </dgm:prSet>
      <dgm:spPr/>
    </dgm:pt>
    <dgm:pt modelId="{6356B929-BBCC-4597-B64A-CDC46058B92B}" type="pres">
      <dgm:prSet presAssocID="{D3758818-AB94-4E19-BEBE-3B74ACB1A8FA}" presName="connSite2" presStyleCnt="0"/>
      <dgm:spPr/>
    </dgm:pt>
    <dgm:pt modelId="{99A5A6D8-7EED-44BA-AAC4-2FD484639E91}" type="pres">
      <dgm:prSet presAssocID="{354B4F5B-E0B8-485B-935C-6513DEAB4059}" presName="Name18" presStyleLbl="sibTrans2D1" presStyleIdx="3" presStyleCnt="4"/>
      <dgm:spPr/>
    </dgm:pt>
    <dgm:pt modelId="{1F91AEEE-3E34-4AEA-A21C-0740B6C3DF7A}" type="pres">
      <dgm:prSet presAssocID="{0DA1BDFD-728D-4A67-9CFD-4932A5A2ED75}" presName="composite1" presStyleCnt="0"/>
      <dgm:spPr/>
    </dgm:pt>
    <dgm:pt modelId="{4CAB5872-5B89-438B-9E64-2CABAF5D2912}" type="pres">
      <dgm:prSet presAssocID="{0DA1BDFD-728D-4A67-9CFD-4932A5A2ED75}" presName="dummyNode1" presStyleLbl="node1" presStyleIdx="3" presStyleCnt="5"/>
      <dgm:spPr/>
    </dgm:pt>
    <dgm:pt modelId="{3165A4DD-7CFA-496E-BEE2-51236FFE0FBD}" type="pres">
      <dgm:prSet presAssocID="{0DA1BDFD-728D-4A67-9CFD-4932A5A2ED75}" presName="childNode1" presStyleLbl="bgAcc1" presStyleIdx="4" presStyleCnt="5">
        <dgm:presLayoutVars>
          <dgm:bulletEnabled val="1"/>
        </dgm:presLayoutVars>
      </dgm:prSet>
      <dgm:spPr/>
    </dgm:pt>
    <dgm:pt modelId="{AC0C0244-1619-4ED4-85E4-A6704E098FBA}" type="pres">
      <dgm:prSet presAssocID="{0DA1BDFD-728D-4A67-9CFD-4932A5A2ED75}" presName="childNode1tx" presStyleLbl="bgAcc1" presStyleIdx="4" presStyleCnt="5">
        <dgm:presLayoutVars>
          <dgm:bulletEnabled val="1"/>
        </dgm:presLayoutVars>
      </dgm:prSet>
      <dgm:spPr/>
    </dgm:pt>
    <dgm:pt modelId="{038C338C-D710-40C9-AF5D-7C37947E9D1B}" type="pres">
      <dgm:prSet presAssocID="{0DA1BDFD-728D-4A67-9CFD-4932A5A2ED75}" presName="parentNode1" presStyleLbl="node1" presStyleIdx="4" presStyleCnt="5" custScaleX="124133" custScaleY="247528" custLinFactY="-10082" custLinFactNeighborX="-24077" custLinFactNeighborY="-100000">
        <dgm:presLayoutVars>
          <dgm:chMax val="1"/>
          <dgm:bulletEnabled val="1"/>
        </dgm:presLayoutVars>
      </dgm:prSet>
      <dgm:spPr/>
    </dgm:pt>
    <dgm:pt modelId="{E7D239B8-79B9-4FB8-B04A-54F7EB2A43EE}" type="pres">
      <dgm:prSet presAssocID="{0DA1BDFD-728D-4A67-9CFD-4932A5A2ED75}" presName="connSite1" presStyleCnt="0"/>
      <dgm:spPr/>
    </dgm:pt>
  </dgm:ptLst>
  <dgm:cxnLst>
    <dgm:cxn modelId="{06764A1A-5447-4361-8F1C-8A6D8D134F88}" type="presOf" srcId="{06DF8B8E-7341-44B8-A92C-0F81AF54DBCC}" destId="{A62E5DAB-95E9-4BA8-AFE2-0553BC302039}" srcOrd="0" destOrd="0" presId="urn:microsoft.com/office/officeart/2005/8/layout/hProcess4"/>
    <dgm:cxn modelId="{E588373F-06A8-417C-8CDB-1472F3EFD48D}" type="presOf" srcId="{D3758818-AB94-4E19-BEBE-3B74ACB1A8FA}" destId="{5955CD8F-05BA-438C-9F3D-85829D0C75BD}" srcOrd="0" destOrd="0" presId="urn:microsoft.com/office/officeart/2005/8/layout/hProcess4"/>
    <dgm:cxn modelId="{A3065E6B-BA83-45BE-AD62-44216AF4B895}" srcId="{CB6E9451-7371-4B87-A085-A1742F46ABE3}" destId="{177BA657-1397-4956-837A-B68557CDEB49}" srcOrd="1" destOrd="0" parTransId="{2D67DA0E-8631-46A4-B6A2-2E6BF10CB967}" sibTransId="{C77EF05F-D115-43AD-90BA-7AE536990F07}"/>
    <dgm:cxn modelId="{D9FE6957-6715-4D05-9937-7F2606A10676}" srcId="{CB6E9451-7371-4B87-A085-A1742F46ABE3}" destId="{0DA1BDFD-728D-4A67-9CFD-4932A5A2ED75}" srcOrd="4" destOrd="0" parTransId="{A1932787-7536-45E3-8615-1907AC015DCA}" sibTransId="{AED2FE0D-785D-4C0B-A1C5-AB0432CE4066}"/>
    <dgm:cxn modelId="{62D2C98C-D32C-4948-9CCF-5E6AA25BF3CB}" srcId="{CB6E9451-7371-4B87-A085-A1742F46ABE3}" destId="{340D901C-83CD-45BB-AA27-D91AE7706ED6}" srcOrd="0" destOrd="0" parTransId="{0107C260-AF0E-442B-8A94-3E4FD03FA164}" sibTransId="{FAEF5641-04D4-41A6-9292-417C176BF6FF}"/>
    <dgm:cxn modelId="{1B772A96-5DD8-4EA3-98C1-EA25A38AD56F}" type="presOf" srcId="{E1472C1E-5AF3-4B3A-A0C6-53EC623A66A1}" destId="{EA7DF3E1-BE71-48BA-965A-85090060F86D}" srcOrd="0" destOrd="0" presId="urn:microsoft.com/office/officeart/2005/8/layout/hProcess4"/>
    <dgm:cxn modelId="{BF63AAA5-09AE-4A5B-B283-3B4CBD3FC7CF}" type="presOf" srcId="{340D901C-83CD-45BB-AA27-D91AE7706ED6}" destId="{D724F16F-6C7D-46C2-863A-87AEB0389755}" srcOrd="0" destOrd="0" presId="urn:microsoft.com/office/officeart/2005/8/layout/hProcess4"/>
    <dgm:cxn modelId="{781057B2-99DD-4C88-BA84-2E36F2BCD2EA}" type="presOf" srcId="{CB6E9451-7371-4B87-A085-A1742F46ABE3}" destId="{22C5D8AE-CFE8-4121-B742-6903E826EBF2}" srcOrd="0" destOrd="0" presId="urn:microsoft.com/office/officeart/2005/8/layout/hProcess4"/>
    <dgm:cxn modelId="{F7D0B3B5-BB1D-4A8F-97D1-8C60AB6CE95C}" type="presOf" srcId="{354B4F5B-E0B8-485B-935C-6513DEAB4059}" destId="{99A5A6D8-7EED-44BA-AAC4-2FD484639E91}" srcOrd="0" destOrd="0" presId="urn:microsoft.com/office/officeart/2005/8/layout/hProcess4"/>
    <dgm:cxn modelId="{F169C6C8-145B-4F6E-A3AB-5E0C14F623BD}" srcId="{CB6E9451-7371-4B87-A085-A1742F46ABE3}" destId="{06DF8B8E-7341-44B8-A92C-0F81AF54DBCC}" srcOrd="2" destOrd="0" parTransId="{26666936-D5A8-42B8-894B-12FF8D77C6BF}" sibTransId="{E1472C1E-5AF3-4B3A-A0C6-53EC623A66A1}"/>
    <dgm:cxn modelId="{8953FED4-B449-4021-AB10-6567CCC7B7B2}" type="presOf" srcId="{177BA657-1397-4956-837A-B68557CDEB49}" destId="{FCAE2F50-44FD-4DA5-9B4F-C9A2F57F25F0}" srcOrd="0" destOrd="0" presId="urn:microsoft.com/office/officeart/2005/8/layout/hProcess4"/>
    <dgm:cxn modelId="{79CD5AE4-642E-47D3-9509-E5E9E16F7D09}" type="presOf" srcId="{C77EF05F-D115-43AD-90BA-7AE536990F07}" destId="{3AF6F135-E7DB-470B-AE12-8813BD06D90A}" srcOrd="0" destOrd="0" presId="urn:microsoft.com/office/officeart/2005/8/layout/hProcess4"/>
    <dgm:cxn modelId="{270626F1-FAB0-4F59-A966-F488FC78CE07}" type="presOf" srcId="{FAEF5641-04D4-41A6-9292-417C176BF6FF}" destId="{5AD83F68-6EA5-48C5-B54E-FD18CA3D4998}" srcOrd="0" destOrd="0" presId="urn:microsoft.com/office/officeart/2005/8/layout/hProcess4"/>
    <dgm:cxn modelId="{A41A78F2-9DDF-45A3-95C7-965FCC7E97B4}" type="presOf" srcId="{0DA1BDFD-728D-4A67-9CFD-4932A5A2ED75}" destId="{038C338C-D710-40C9-AF5D-7C37947E9D1B}" srcOrd="0" destOrd="0" presId="urn:microsoft.com/office/officeart/2005/8/layout/hProcess4"/>
    <dgm:cxn modelId="{A65FD5FB-5A7D-48F9-A539-C1E7B2DA9429}" srcId="{CB6E9451-7371-4B87-A085-A1742F46ABE3}" destId="{D3758818-AB94-4E19-BEBE-3B74ACB1A8FA}" srcOrd="3" destOrd="0" parTransId="{0C49B436-D28E-4689-82F5-48561E76F323}" sibTransId="{354B4F5B-E0B8-485B-935C-6513DEAB4059}"/>
    <dgm:cxn modelId="{2E0BD5C9-91F0-41C9-9436-1DA548BF2A8D}" type="presParOf" srcId="{22C5D8AE-CFE8-4121-B742-6903E826EBF2}" destId="{22D97ABC-FC6B-404D-83C8-E9D7CF3D586D}" srcOrd="0" destOrd="0" presId="urn:microsoft.com/office/officeart/2005/8/layout/hProcess4"/>
    <dgm:cxn modelId="{28F86DA3-ABC8-475C-8691-F0C5224174DC}" type="presParOf" srcId="{22C5D8AE-CFE8-4121-B742-6903E826EBF2}" destId="{6E03F1CF-F67E-4B7B-99D5-F289FB2748F6}" srcOrd="1" destOrd="0" presId="urn:microsoft.com/office/officeart/2005/8/layout/hProcess4"/>
    <dgm:cxn modelId="{750F120F-5F22-4414-977B-D2CC36375576}" type="presParOf" srcId="{22C5D8AE-CFE8-4121-B742-6903E826EBF2}" destId="{6CD2AFA7-6C49-4CEB-BB7B-3D3179E53E55}" srcOrd="2" destOrd="0" presId="urn:microsoft.com/office/officeart/2005/8/layout/hProcess4"/>
    <dgm:cxn modelId="{43AFDA24-B24D-4C0D-B8AF-A3A1A0AFCC90}" type="presParOf" srcId="{6CD2AFA7-6C49-4CEB-BB7B-3D3179E53E55}" destId="{DE42492E-F6CC-4103-821C-69EC1C759744}" srcOrd="0" destOrd="0" presId="urn:microsoft.com/office/officeart/2005/8/layout/hProcess4"/>
    <dgm:cxn modelId="{F905E24F-654F-4393-BA4D-B853FA76E8DF}" type="presParOf" srcId="{DE42492E-F6CC-4103-821C-69EC1C759744}" destId="{807B4CE1-0E7A-4DD6-AC26-558795EA5441}" srcOrd="0" destOrd="0" presId="urn:microsoft.com/office/officeart/2005/8/layout/hProcess4"/>
    <dgm:cxn modelId="{B5A920D8-76B5-4DED-BA2B-31E642DA99A1}" type="presParOf" srcId="{DE42492E-F6CC-4103-821C-69EC1C759744}" destId="{501F0C41-5EAD-406F-9272-AE6837EA236D}" srcOrd="1" destOrd="0" presId="urn:microsoft.com/office/officeart/2005/8/layout/hProcess4"/>
    <dgm:cxn modelId="{3FB2FD9F-47F1-41C5-89A1-6B9C1BE35FAB}" type="presParOf" srcId="{DE42492E-F6CC-4103-821C-69EC1C759744}" destId="{FB2603FF-8F25-450D-86F7-341F46BC3EF7}" srcOrd="2" destOrd="0" presId="urn:microsoft.com/office/officeart/2005/8/layout/hProcess4"/>
    <dgm:cxn modelId="{AB9E7265-BEF6-4BAE-B1CD-535215FEF916}" type="presParOf" srcId="{DE42492E-F6CC-4103-821C-69EC1C759744}" destId="{D724F16F-6C7D-46C2-863A-87AEB0389755}" srcOrd="3" destOrd="0" presId="urn:microsoft.com/office/officeart/2005/8/layout/hProcess4"/>
    <dgm:cxn modelId="{97861676-199E-49CE-8C54-176B2C76B7DF}" type="presParOf" srcId="{DE42492E-F6CC-4103-821C-69EC1C759744}" destId="{99854C7C-9DBC-4245-8688-F8C66674A04B}" srcOrd="4" destOrd="0" presId="urn:microsoft.com/office/officeart/2005/8/layout/hProcess4"/>
    <dgm:cxn modelId="{B50EA671-1D53-4D9F-98A6-CE4F5A3FA78F}" type="presParOf" srcId="{6CD2AFA7-6C49-4CEB-BB7B-3D3179E53E55}" destId="{5AD83F68-6EA5-48C5-B54E-FD18CA3D4998}" srcOrd="1" destOrd="0" presId="urn:microsoft.com/office/officeart/2005/8/layout/hProcess4"/>
    <dgm:cxn modelId="{93B25D55-7528-4EC3-A12D-878960195187}" type="presParOf" srcId="{6CD2AFA7-6C49-4CEB-BB7B-3D3179E53E55}" destId="{BAC20BFC-E65A-40AA-9F53-EE46122337D1}" srcOrd="2" destOrd="0" presId="urn:microsoft.com/office/officeart/2005/8/layout/hProcess4"/>
    <dgm:cxn modelId="{6F2D0E41-29E7-4ADC-B168-8352EF40889E}" type="presParOf" srcId="{BAC20BFC-E65A-40AA-9F53-EE46122337D1}" destId="{8A860280-F13F-4176-8C3C-EDE2851ADDA0}" srcOrd="0" destOrd="0" presId="urn:microsoft.com/office/officeart/2005/8/layout/hProcess4"/>
    <dgm:cxn modelId="{82396D4A-4C4B-4ADE-8B29-45A77CA30C60}" type="presParOf" srcId="{BAC20BFC-E65A-40AA-9F53-EE46122337D1}" destId="{BC85D499-4C5A-42A9-9B27-F19076E3292D}" srcOrd="1" destOrd="0" presId="urn:microsoft.com/office/officeart/2005/8/layout/hProcess4"/>
    <dgm:cxn modelId="{7BED5BF1-F669-45FF-A4E6-866A3C536F7C}" type="presParOf" srcId="{BAC20BFC-E65A-40AA-9F53-EE46122337D1}" destId="{AB05AA48-FD4C-4240-9A32-05BE375F1BEF}" srcOrd="2" destOrd="0" presId="urn:microsoft.com/office/officeart/2005/8/layout/hProcess4"/>
    <dgm:cxn modelId="{FCFB6792-DA98-4A58-B00F-6C35FBD531B5}" type="presParOf" srcId="{BAC20BFC-E65A-40AA-9F53-EE46122337D1}" destId="{FCAE2F50-44FD-4DA5-9B4F-C9A2F57F25F0}" srcOrd="3" destOrd="0" presId="urn:microsoft.com/office/officeart/2005/8/layout/hProcess4"/>
    <dgm:cxn modelId="{6D286C13-2611-411B-8183-C6CC2FAE6445}" type="presParOf" srcId="{BAC20BFC-E65A-40AA-9F53-EE46122337D1}" destId="{CFDF2CE5-DB03-4E0C-9C8F-782FD4C7654A}" srcOrd="4" destOrd="0" presId="urn:microsoft.com/office/officeart/2005/8/layout/hProcess4"/>
    <dgm:cxn modelId="{B02B84A3-416F-4C24-8269-C0CA514298C8}" type="presParOf" srcId="{6CD2AFA7-6C49-4CEB-BB7B-3D3179E53E55}" destId="{3AF6F135-E7DB-470B-AE12-8813BD06D90A}" srcOrd="3" destOrd="0" presId="urn:microsoft.com/office/officeart/2005/8/layout/hProcess4"/>
    <dgm:cxn modelId="{611F9770-D446-469E-81F6-D1996ACE5CFB}" type="presParOf" srcId="{6CD2AFA7-6C49-4CEB-BB7B-3D3179E53E55}" destId="{9EA81335-F118-4707-9750-47495338727A}" srcOrd="4" destOrd="0" presId="urn:microsoft.com/office/officeart/2005/8/layout/hProcess4"/>
    <dgm:cxn modelId="{AC503558-6CC9-4ED7-89FC-2E9344C0259B}" type="presParOf" srcId="{9EA81335-F118-4707-9750-47495338727A}" destId="{851A8806-13DE-46F9-A2DD-8DDAD2992677}" srcOrd="0" destOrd="0" presId="urn:microsoft.com/office/officeart/2005/8/layout/hProcess4"/>
    <dgm:cxn modelId="{38106A51-E1AD-4946-918C-B9CEF4CC4734}" type="presParOf" srcId="{9EA81335-F118-4707-9750-47495338727A}" destId="{AF5549FA-2932-4D3E-AA2D-97F1540B1FB0}" srcOrd="1" destOrd="0" presId="urn:microsoft.com/office/officeart/2005/8/layout/hProcess4"/>
    <dgm:cxn modelId="{4EDB4139-03FF-478D-A24D-B4F9CF51BD6F}" type="presParOf" srcId="{9EA81335-F118-4707-9750-47495338727A}" destId="{071F9B26-1E31-4E8B-AEDA-4D55FA5BB791}" srcOrd="2" destOrd="0" presId="urn:microsoft.com/office/officeart/2005/8/layout/hProcess4"/>
    <dgm:cxn modelId="{703B110B-F0F2-4AB1-B414-D447C82BA450}" type="presParOf" srcId="{9EA81335-F118-4707-9750-47495338727A}" destId="{A62E5DAB-95E9-4BA8-AFE2-0553BC302039}" srcOrd="3" destOrd="0" presId="urn:microsoft.com/office/officeart/2005/8/layout/hProcess4"/>
    <dgm:cxn modelId="{FC3F08FF-3B8C-4D5C-A745-1EE41B7C5E24}" type="presParOf" srcId="{9EA81335-F118-4707-9750-47495338727A}" destId="{D1CBB1BD-E20E-4F6E-91D1-93601778EE9F}" srcOrd="4" destOrd="0" presId="urn:microsoft.com/office/officeart/2005/8/layout/hProcess4"/>
    <dgm:cxn modelId="{E37F1BEE-9D8E-4330-9C2D-B174FE77AE2A}" type="presParOf" srcId="{6CD2AFA7-6C49-4CEB-BB7B-3D3179E53E55}" destId="{EA7DF3E1-BE71-48BA-965A-85090060F86D}" srcOrd="5" destOrd="0" presId="urn:microsoft.com/office/officeart/2005/8/layout/hProcess4"/>
    <dgm:cxn modelId="{650ED9FB-2B71-4C41-BBC8-2F8B020707A1}" type="presParOf" srcId="{6CD2AFA7-6C49-4CEB-BB7B-3D3179E53E55}" destId="{4B91D014-5F8F-4274-B37C-B353CE1C14F9}" srcOrd="6" destOrd="0" presId="urn:microsoft.com/office/officeart/2005/8/layout/hProcess4"/>
    <dgm:cxn modelId="{A51164DE-91A4-433B-9C34-20774C7DCA0A}" type="presParOf" srcId="{4B91D014-5F8F-4274-B37C-B353CE1C14F9}" destId="{F270FDD8-F598-4695-B74B-9DA4188F5C00}" srcOrd="0" destOrd="0" presId="urn:microsoft.com/office/officeart/2005/8/layout/hProcess4"/>
    <dgm:cxn modelId="{0748E182-3962-4696-B851-BA2EFC749107}" type="presParOf" srcId="{4B91D014-5F8F-4274-B37C-B353CE1C14F9}" destId="{D2F1F7D0-219D-48AD-9A39-B69085A54CE6}" srcOrd="1" destOrd="0" presId="urn:microsoft.com/office/officeart/2005/8/layout/hProcess4"/>
    <dgm:cxn modelId="{08D90DFD-0BDD-45D4-9A43-256EC2714D9E}" type="presParOf" srcId="{4B91D014-5F8F-4274-B37C-B353CE1C14F9}" destId="{E8405F9E-E251-48C9-90E0-7DB31BFC57C8}" srcOrd="2" destOrd="0" presId="urn:microsoft.com/office/officeart/2005/8/layout/hProcess4"/>
    <dgm:cxn modelId="{048555DE-CB66-48A8-9AA5-23A6807140D3}" type="presParOf" srcId="{4B91D014-5F8F-4274-B37C-B353CE1C14F9}" destId="{5955CD8F-05BA-438C-9F3D-85829D0C75BD}" srcOrd="3" destOrd="0" presId="urn:microsoft.com/office/officeart/2005/8/layout/hProcess4"/>
    <dgm:cxn modelId="{E71CB154-6A52-47FF-A032-E360CCD6AEC9}" type="presParOf" srcId="{4B91D014-5F8F-4274-B37C-B353CE1C14F9}" destId="{6356B929-BBCC-4597-B64A-CDC46058B92B}" srcOrd="4" destOrd="0" presId="urn:microsoft.com/office/officeart/2005/8/layout/hProcess4"/>
    <dgm:cxn modelId="{13F9597F-84B9-42C2-8FE3-BFD6F2011B0B}" type="presParOf" srcId="{6CD2AFA7-6C49-4CEB-BB7B-3D3179E53E55}" destId="{99A5A6D8-7EED-44BA-AAC4-2FD484639E91}" srcOrd="7" destOrd="0" presId="urn:microsoft.com/office/officeart/2005/8/layout/hProcess4"/>
    <dgm:cxn modelId="{D4C073C4-B264-4D33-B721-E62CA83A48FD}" type="presParOf" srcId="{6CD2AFA7-6C49-4CEB-BB7B-3D3179E53E55}" destId="{1F91AEEE-3E34-4AEA-A21C-0740B6C3DF7A}" srcOrd="8" destOrd="0" presId="urn:microsoft.com/office/officeart/2005/8/layout/hProcess4"/>
    <dgm:cxn modelId="{4FA60CA7-3F1D-4158-A47D-B56B7C9E515D}" type="presParOf" srcId="{1F91AEEE-3E34-4AEA-A21C-0740B6C3DF7A}" destId="{4CAB5872-5B89-438B-9E64-2CABAF5D2912}" srcOrd="0" destOrd="0" presId="urn:microsoft.com/office/officeart/2005/8/layout/hProcess4"/>
    <dgm:cxn modelId="{58227999-1BF1-4216-BBF7-67E64930DE37}" type="presParOf" srcId="{1F91AEEE-3E34-4AEA-A21C-0740B6C3DF7A}" destId="{3165A4DD-7CFA-496E-BEE2-51236FFE0FBD}" srcOrd="1" destOrd="0" presId="urn:microsoft.com/office/officeart/2005/8/layout/hProcess4"/>
    <dgm:cxn modelId="{5E16962B-10A5-40BB-BDD7-79D29ADEF43F}" type="presParOf" srcId="{1F91AEEE-3E34-4AEA-A21C-0740B6C3DF7A}" destId="{AC0C0244-1619-4ED4-85E4-A6704E098FBA}" srcOrd="2" destOrd="0" presId="urn:microsoft.com/office/officeart/2005/8/layout/hProcess4"/>
    <dgm:cxn modelId="{C07CA6FE-EB9D-4D5D-8DF4-386EC3DB4708}" type="presParOf" srcId="{1F91AEEE-3E34-4AEA-A21C-0740B6C3DF7A}" destId="{038C338C-D710-40C9-AF5D-7C37947E9D1B}" srcOrd="3" destOrd="0" presId="urn:microsoft.com/office/officeart/2005/8/layout/hProcess4"/>
    <dgm:cxn modelId="{B6BFBBF7-DC2B-4EAB-B04A-4F004A9ECF7A}" type="presParOf" srcId="{1F91AEEE-3E34-4AEA-A21C-0740B6C3DF7A}" destId="{E7D239B8-79B9-4FB8-B04A-54F7EB2A43EE}" srcOrd="4" destOrd="0" presId="urn:microsoft.com/office/officeart/2005/8/layout/hProcess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35E0D66-D7EA-42F8-A601-2C85CA49F77B}" type="doc">
      <dgm:prSet loTypeId="urn:microsoft.com/office/officeart/2005/8/layout/hProcess9" loCatId="process" qsTypeId="urn:microsoft.com/office/officeart/2005/8/quickstyle/simple1" qsCatId="simple" csTypeId="urn:microsoft.com/office/officeart/2005/8/colors/accent1_2" csCatId="accent1" phldr="1"/>
      <dgm:spPr/>
    </dgm:pt>
    <dgm:pt modelId="{2224148E-042A-45BF-8CEA-0F5ACF6112A2}">
      <dgm:prSet phldrT="[Text]"/>
      <dgm:spPr/>
      <dgm:t>
        <a:bodyPr/>
        <a:lstStyle/>
        <a:p>
          <a:pPr algn="ctr"/>
          <a:r>
            <a:rPr lang="en-US"/>
            <a:t>literature identification &amp; selection</a:t>
          </a:r>
        </a:p>
      </dgm:t>
    </dgm:pt>
    <dgm:pt modelId="{C59802B7-04E9-4EBB-8308-B2CA638B3DA3}" type="parTrans" cxnId="{E890CDA3-DE2A-4322-926A-4FCF31FCA712}">
      <dgm:prSet/>
      <dgm:spPr/>
      <dgm:t>
        <a:bodyPr/>
        <a:lstStyle/>
        <a:p>
          <a:pPr algn="ctr"/>
          <a:endParaRPr lang="en-US"/>
        </a:p>
      </dgm:t>
    </dgm:pt>
    <dgm:pt modelId="{22682786-1F79-4590-89AD-4CB48B5AB0B8}" type="sibTrans" cxnId="{E890CDA3-DE2A-4322-926A-4FCF31FCA712}">
      <dgm:prSet/>
      <dgm:spPr/>
      <dgm:t>
        <a:bodyPr/>
        <a:lstStyle/>
        <a:p>
          <a:pPr algn="ctr"/>
          <a:endParaRPr lang="en-US"/>
        </a:p>
      </dgm:t>
    </dgm:pt>
    <dgm:pt modelId="{C27A5A14-804A-4D8F-B1C9-0BE41D62F403}">
      <dgm:prSet phldrT="[Text]"/>
      <dgm:spPr/>
      <dgm:t>
        <a:bodyPr/>
        <a:lstStyle/>
        <a:p>
          <a:pPr algn="ctr"/>
          <a:r>
            <a:rPr lang="en-US"/>
            <a:t>Systematic dactionata ext</a:t>
          </a:r>
        </a:p>
      </dgm:t>
    </dgm:pt>
    <dgm:pt modelId="{212E9944-A407-43ED-BA96-CAA3FC6F5FC8}" type="parTrans" cxnId="{42D38DD7-89CB-4273-BFD3-30156F474032}">
      <dgm:prSet/>
      <dgm:spPr/>
      <dgm:t>
        <a:bodyPr/>
        <a:lstStyle/>
        <a:p>
          <a:pPr algn="ctr"/>
          <a:endParaRPr lang="en-US"/>
        </a:p>
      </dgm:t>
    </dgm:pt>
    <dgm:pt modelId="{396F12F7-3F0E-46B7-A9E0-2DB4E2E2F595}" type="sibTrans" cxnId="{42D38DD7-89CB-4273-BFD3-30156F474032}">
      <dgm:prSet/>
      <dgm:spPr/>
      <dgm:t>
        <a:bodyPr/>
        <a:lstStyle/>
        <a:p>
          <a:pPr algn="ctr"/>
          <a:endParaRPr lang="en-US"/>
        </a:p>
      </dgm:t>
    </dgm:pt>
    <dgm:pt modelId="{378BE1C7-2422-4F80-AD14-7E7ABAE77E63}">
      <dgm:prSet phldrT="[Text]"/>
      <dgm:spPr/>
      <dgm:t>
        <a:bodyPr/>
        <a:lstStyle/>
        <a:p>
          <a:pPr algn="ctr"/>
          <a:r>
            <a:rPr lang="en-US"/>
            <a:t>Data analysis &amp; synthetic overview</a:t>
          </a:r>
        </a:p>
      </dgm:t>
    </dgm:pt>
    <dgm:pt modelId="{7F859471-3A3F-450F-B413-5A58185F09DB}" type="parTrans" cxnId="{06A1D0EB-F5AC-44E6-95F2-24E56656645C}">
      <dgm:prSet/>
      <dgm:spPr/>
      <dgm:t>
        <a:bodyPr/>
        <a:lstStyle/>
        <a:p>
          <a:pPr algn="ctr"/>
          <a:endParaRPr lang="en-US"/>
        </a:p>
      </dgm:t>
    </dgm:pt>
    <dgm:pt modelId="{8FF6BC11-BFFD-4611-A5FE-524DA7D8E99A}" type="sibTrans" cxnId="{06A1D0EB-F5AC-44E6-95F2-24E56656645C}">
      <dgm:prSet/>
      <dgm:spPr/>
      <dgm:t>
        <a:bodyPr/>
        <a:lstStyle/>
        <a:p>
          <a:pPr algn="ctr"/>
          <a:endParaRPr lang="en-US"/>
        </a:p>
      </dgm:t>
    </dgm:pt>
    <dgm:pt modelId="{6223B791-E916-49A7-AE44-48DCA44D9BF3}" type="pres">
      <dgm:prSet presAssocID="{E35E0D66-D7EA-42F8-A601-2C85CA49F77B}" presName="CompostProcess" presStyleCnt="0">
        <dgm:presLayoutVars>
          <dgm:dir/>
          <dgm:resizeHandles val="exact"/>
        </dgm:presLayoutVars>
      </dgm:prSet>
      <dgm:spPr/>
    </dgm:pt>
    <dgm:pt modelId="{E6547EAB-1546-4774-A783-12D8CE0F67FB}" type="pres">
      <dgm:prSet presAssocID="{E35E0D66-D7EA-42F8-A601-2C85CA49F77B}" presName="arrow" presStyleLbl="bgShp" presStyleIdx="0" presStyleCnt="1"/>
      <dgm:spPr/>
    </dgm:pt>
    <dgm:pt modelId="{D2E72092-A3ED-49C9-840C-473F0A37720B}" type="pres">
      <dgm:prSet presAssocID="{E35E0D66-D7EA-42F8-A601-2C85CA49F77B}" presName="linearProcess" presStyleCnt="0"/>
      <dgm:spPr/>
    </dgm:pt>
    <dgm:pt modelId="{A7113CE1-D86C-49FB-8033-42DD0ADE6CAB}" type="pres">
      <dgm:prSet presAssocID="{2224148E-042A-45BF-8CEA-0F5ACF6112A2}" presName="textNode" presStyleLbl="node1" presStyleIdx="0" presStyleCnt="3">
        <dgm:presLayoutVars>
          <dgm:bulletEnabled val="1"/>
        </dgm:presLayoutVars>
      </dgm:prSet>
      <dgm:spPr/>
    </dgm:pt>
    <dgm:pt modelId="{23BB6A82-79E6-44F0-9712-D42AF8BDC621}" type="pres">
      <dgm:prSet presAssocID="{22682786-1F79-4590-89AD-4CB48B5AB0B8}" presName="sibTrans" presStyleCnt="0"/>
      <dgm:spPr/>
    </dgm:pt>
    <dgm:pt modelId="{9F9E7257-D968-4817-9CBC-C85C7932906B}" type="pres">
      <dgm:prSet presAssocID="{C27A5A14-804A-4D8F-B1C9-0BE41D62F403}" presName="textNode" presStyleLbl="node1" presStyleIdx="1" presStyleCnt="3">
        <dgm:presLayoutVars>
          <dgm:bulletEnabled val="1"/>
        </dgm:presLayoutVars>
      </dgm:prSet>
      <dgm:spPr/>
    </dgm:pt>
    <dgm:pt modelId="{7C573AF6-9393-47A1-8681-1BD6CBAF5E25}" type="pres">
      <dgm:prSet presAssocID="{396F12F7-3F0E-46B7-A9E0-2DB4E2E2F595}" presName="sibTrans" presStyleCnt="0"/>
      <dgm:spPr/>
    </dgm:pt>
    <dgm:pt modelId="{A767241F-A661-4A76-90D2-D8C589ABB080}" type="pres">
      <dgm:prSet presAssocID="{378BE1C7-2422-4F80-AD14-7E7ABAE77E63}" presName="textNode" presStyleLbl="node1" presStyleIdx="2" presStyleCnt="3">
        <dgm:presLayoutVars>
          <dgm:bulletEnabled val="1"/>
        </dgm:presLayoutVars>
      </dgm:prSet>
      <dgm:spPr/>
    </dgm:pt>
  </dgm:ptLst>
  <dgm:cxnLst>
    <dgm:cxn modelId="{4563AA3B-7283-48F7-90D7-8DF8FE016015}" type="presOf" srcId="{C27A5A14-804A-4D8F-B1C9-0BE41D62F403}" destId="{9F9E7257-D968-4817-9CBC-C85C7932906B}" srcOrd="0" destOrd="0" presId="urn:microsoft.com/office/officeart/2005/8/layout/hProcess9"/>
    <dgm:cxn modelId="{500A9A6C-CCE0-4E44-A428-71E925B9B5FD}" type="presOf" srcId="{378BE1C7-2422-4F80-AD14-7E7ABAE77E63}" destId="{A767241F-A661-4A76-90D2-D8C589ABB080}" srcOrd="0" destOrd="0" presId="urn:microsoft.com/office/officeart/2005/8/layout/hProcess9"/>
    <dgm:cxn modelId="{C2E3EA56-C2A8-4B19-847A-4E7C19891F03}" type="presOf" srcId="{E35E0D66-D7EA-42F8-A601-2C85CA49F77B}" destId="{6223B791-E916-49A7-AE44-48DCA44D9BF3}" srcOrd="0" destOrd="0" presId="urn:microsoft.com/office/officeart/2005/8/layout/hProcess9"/>
    <dgm:cxn modelId="{E890CDA3-DE2A-4322-926A-4FCF31FCA712}" srcId="{E35E0D66-D7EA-42F8-A601-2C85CA49F77B}" destId="{2224148E-042A-45BF-8CEA-0F5ACF6112A2}" srcOrd="0" destOrd="0" parTransId="{C59802B7-04E9-4EBB-8308-B2CA638B3DA3}" sibTransId="{22682786-1F79-4590-89AD-4CB48B5AB0B8}"/>
    <dgm:cxn modelId="{42D38DD7-89CB-4273-BFD3-30156F474032}" srcId="{E35E0D66-D7EA-42F8-A601-2C85CA49F77B}" destId="{C27A5A14-804A-4D8F-B1C9-0BE41D62F403}" srcOrd="1" destOrd="0" parTransId="{212E9944-A407-43ED-BA96-CAA3FC6F5FC8}" sibTransId="{396F12F7-3F0E-46B7-A9E0-2DB4E2E2F595}"/>
    <dgm:cxn modelId="{06A1D0EB-F5AC-44E6-95F2-24E56656645C}" srcId="{E35E0D66-D7EA-42F8-A601-2C85CA49F77B}" destId="{378BE1C7-2422-4F80-AD14-7E7ABAE77E63}" srcOrd="2" destOrd="0" parTransId="{7F859471-3A3F-450F-B413-5A58185F09DB}" sibTransId="{8FF6BC11-BFFD-4611-A5FE-524DA7D8E99A}"/>
    <dgm:cxn modelId="{115E22F0-98BD-4DCE-8F19-991AA6458695}" type="presOf" srcId="{2224148E-042A-45BF-8CEA-0F5ACF6112A2}" destId="{A7113CE1-D86C-49FB-8033-42DD0ADE6CAB}" srcOrd="0" destOrd="0" presId="urn:microsoft.com/office/officeart/2005/8/layout/hProcess9"/>
    <dgm:cxn modelId="{E93DEC77-7156-40D5-A47F-B1E420E21782}" type="presParOf" srcId="{6223B791-E916-49A7-AE44-48DCA44D9BF3}" destId="{E6547EAB-1546-4774-A783-12D8CE0F67FB}" srcOrd="0" destOrd="0" presId="urn:microsoft.com/office/officeart/2005/8/layout/hProcess9"/>
    <dgm:cxn modelId="{AD1D7CCC-E3F4-4305-891F-B5BCDF920392}" type="presParOf" srcId="{6223B791-E916-49A7-AE44-48DCA44D9BF3}" destId="{D2E72092-A3ED-49C9-840C-473F0A37720B}" srcOrd="1" destOrd="0" presId="urn:microsoft.com/office/officeart/2005/8/layout/hProcess9"/>
    <dgm:cxn modelId="{F898A01D-F81E-4303-974D-D369B2EFB75D}" type="presParOf" srcId="{D2E72092-A3ED-49C9-840C-473F0A37720B}" destId="{A7113CE1-D86C-49FB-8033-42DD0ADE6CAB}" srcOrd="0" destOrd="0" presId="urn:microsoft.com/office/officeart/2005/8/layout/hProcess9"/>
    <dgm:cxn modelId="{0686B00C-6D17-40DF-8C6F-8F6E640E4D67}" type="presParOf" srcId="{D2E72092-A3ED-49C9-840C-473F0A37720B}" destId="{23BB6A82-79E6-44F0-9712-D42AF8BDC621}" srcOrd="1" destOrd="0" presId="urn:microsoft.com/office/officeart/2005/8/layout/hProcess9"/>
    <dgm:cxn modelId="{B5B4FF47-7B8C-42D9-B473-EC2B88ECF8A1}" type="presParOf" srcId="{D2E72092-A3ED-49C9-840C-473F0A37720B}" destId="{9F9E7257-D968-4817-9CBC-C85C7932906B}" srcOrd="2" destOrd="0" presId="urn:microsoft.com/office/officeart/2005/8/layout/hProcess9"/>
    <dgm:cxn modelId="{6CB0A4CA-8546-4740-87EC-9E25EA9A31F3}" type="presParOf" srcId="{D2E72092-A3ED-49C9-840C-473F0A37720B}" destId="{7C573AF6-9393-47A1-8681-1BD6CBAF5E25}" srcOrd="3" destOrd="0" presId="urn:microsoft.com/office/officeart/2005/8/layout/hProcess9"/>
    <dgm:cxn modelId="{A8C6BB1B-FBBD-49A3-A828-31E955F3A6D3}" type="presParOf" srcId="{D2E72092-A3ED-49C9-840C-473F0A37720B}" destId="{A767241F-A661-4A76-90D2-D8C589ABB080}" srcOrd="4" destOrd="0" presId="urn:microsoft.com/office/officeart/2005/8/layout/hProcess9"/>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51A7E25-8576-4A9A-9C19-94CF17623C14}" type="doc">
      <dgm:prSet loTypeId="urn:microsoft.com/office/officeart/2005/8/layout/process2" loCatId="process" qsTypeId="urn:microsoft.com/office/officeart/2005/8/quickstyle/simple1" qsCatId="simple" csTypeId="urn:microsoft.com/office/officeart/2005/8/colors/accent1_2" csCatId="accent1" phldr="1"/>
      <dgm:spPr/>
    </dgm:pt>
    <dgm:pt modelId="{B1CDE60A-E712-4AAF-8E34-763AE99D689A}">
      <dgm:prSet phldrT="[Text]"/>
      <dgm:spPr/>
      <dgm:t>
        <a:bodyPr/>
        <a:lstStyle/>
        <a:p>
          <a:r>
            <a:rPr lang="en-US"/>
            <a:t>Initial electronic search</a:t>
          </a:r>
        </a:p>
      </dgm:t>
    </dgm:pt>
    <dgm:pt modelId="{33BE560D-5172-480F-B579-51F463264C9E}" type="parTrans" cxnId="{B718B847-EF81-4A46-87B3-684F20368087}">
      <dgm:prSet/>
      <dgm:spPr/>
      <dgm:t>
        <a:bodyPr/>
        <a:lstStyle/>
        <a:p>
          <a:endParaRPr lang="en-US"/>
        </a:p>
      </dgm:t>
    </dgm:pt>
    <dgm:pt modelId="{212480C4-F92A-4E70-8813-0E54C29412D0}" type="sibTrans" cxnId="{B718B847-EF81-4A46-87B3-684F20368087}">
      <dgm:prSet/>
      <dgm:spPr/>
      <dgm:t>
        <a:bodyPr/>
        <a:lstStyle/>
        <a:p>
          <a:endParaRPr lang="en-US"/>
        </a:p>
      </dgm:t>
    </dgm:pt>
    <dgm:pt modelId="{056D3339-B9D7-4974-ABF1-62B08CAED977}">
      <dgm:prSet phldrT="[Text]"/>
      <dgm:spPr/>
      <dgm:t>
        <a:bodyPr/>
        <a:lstStyle/>
        <a:p>
          <a:r>
            <a:rPr lang="en-US"/>
            <a:t>Refining key search variables</a:t>
          </a:r>
        </a:p>
      </dgm:t>
    </dgm:pt>
    <dgm:pt modelId="{04C713FE-2166-475C-BAB2-692FA87A0001}" type="parTrans" cxnId="{E8472ECB-AB2F-44D1-9D19-8A4A998ECA4D}">
      <dgm:prSet/>
      <dgm:spPr/>
      <dgm:t>
        <a:bodyPr/>
        <a:lstStyle/>
        <a:p>
          <a:endParaRPr lang="en-US"/>
        </a:p>
      </dgm:t>
    </dgm:pt>
    <dgm:pt modelId="{5B652C18-C050-466C-B756-37BC9370DF1F}" type="sibTrans" cxnId="{E8472ECB-AB2F-44D1-9D19-8A4A998ECA4D}">
      <dgm:prSet/>
      <dgm:spPr/>
      <dgm:t>
        <a:bodyPr/>
        <a:lstStyle/>
        <a:p>
          <a:endParaRPr lang="en-US"/>
        </a:p>
      </dgm:t>
    </dgm:pt>
    <dgm:pt modelId="{BCFC9436-8A00-40BF-B946-8C2AD1F922F4}">
      <dgm:prSet phldrT="[Text]"/>
      <dgm:spPr/>
      <dgm:t>
        <a:bodyPr/>
        <a:lstStyle/>
        <a:p>
          <a:r>
            <a:rPr lang="en-US"/>
            <a:t>Inclusion criteria tests for title &amp; abstract</a:t>
          </a:r>
        </a:p>
      </dgm:t>
    </dgm:pt>
    <dgm:pt modelId="{FD9D9F0B-50FD-4B2C-92B4-871FAAF84E4A}" type="parTrans" cxnId="{1BFDFE0B-082E-432D-B293-5D65AD423B86}">
      <dgm:prSet/>
      <dgm:spPr/>
      <dgm:t>
        <a:bodyPr/>
        <a:lstStyle/>
        <a:p>
          <a:endParaRPr lang="en-US"/>
        </a:p>
      </dgm:t>
    </dgm:pt>
    <dgm:pt modelId="{4570A378-2ADD-4565-BC0A-B0B22CC3351C}" type="sibTrans" cxnId="{1BFDFE0B-082E-432D-B293-5D65AD423B86}">
      <dgm:prSet/>
      <dgm:spPr/>
      <dgm:t>
        <a:bodyPr/>
        <a:lstStyle/>
        <a:p>
          <a:endParaRPr lang="en-US"/>
        </a:p>
      </dgm:t>
    </dgm:pt>
    <dgm:pt modelId="{D9827182-03F4-441E-A7D5-07D42CDB240F}">
      <dgm:prSet phldrT="[Text]"/>
      <dgm:spPr/>
      <dgm:t>
        <a:bodyPr/>
        <a:lstStyle/>
        <a:p>
          <a:r>
            <a:rPr lang="en-US"/>
            <a:t>Inclusion criteria test after full reading</a:t>
          </a:r>
        </a:p>
      </dgm:t>
    </dgm:pt>
    <dgm:pt modelId="{EE7EC5AD-128A-4825-92D7-1C44F3E0AF50}" type="parTrans" cxnId="{1F1C82A7-120A-40C1-887C-9B3460321E43}">
      <dgm:prSet/>
      <dgm:spPr/>
      <dgm:t>
        <a:bodyPr/>
        <a:lstStyle/>
        <a:p>
          <a:endParaRPr lang="en-US"/>
        </a:p>
      </dgm:t>
    </dgm:pt>
    <dgm:pt modelId="{4A2387FF-DFCE-4EEB-81D6-8FC63D80E5A7}" type="sibTrans" cxnId="{1F1C82A7-120A-40C1-887C-9B3460321E43}">
      <dgm:prSet/>
      <dgm:spPr/>
      <dgm:t>
        <a:bodyPr/>
        <a:lstStyle/>
        <a:p>
          <a:endParaRPr lang="en-US"/>
        </a:p>
      </dgm:t>
    </dgm:pt>
    <dgm:pt modelId="{98C65908-5B78-4AD3-8960-A8441A85E207}" type="pres">
      <dgm:prSet presAssocID="{551A7E25-8576-4A9A-9C19-94CF17623C14}" presName="linearFlow" presStyleCnt="0">
        <dgm:presLayoutVars>
          <dgm:resizeHandles val="exact"/>
        </dgm:presLayoutVars>
      </dgm:prSet>
      <dgm:spPr/>
    </dgm:pt>
    <dgm:pt modelId="{DDE2FB6E-7D9D-4144-ADEF-00710424A060}" type="pres">
      <dgm:prSet presAssocID="{B1CDE60A-E712-4AAF-8E34-763AE99D689A}" presName="node" presStyleLbl="node1" presStyleIdx="0" presStyleCnt="4">
        <dgm:presLayoutVars>
          <dgm:bulletEnabled val="1"/>
        </dgm:presLayoutVars>
      </dgm:prSet>
      <dgm:spPr/>
    </dgm:pt>
    <dgm:pt modelId="{89562D72-EE6C-4A44-98D2-B7A963A6F2EC}" type="pres">
      <dgm:prSet presAssocID="{212480C4-F92A-4E70-8813-0E54C29412D0}" presName="sibTrans" presStyleLbl="sibTrans2D1" presStyleIdx="0" presStyleCnt="3"/>
      <dgm:spPr/>
    </dgm:pt>
    <dgm:pt modelId="{469106CF-16F9-4420-A559-316EE59790FC}" type="pres">
      <dgm:prSet presAssocID="{212480C4-F92A-4E70-8813-0E54C29412D0}" presName="connectorText" presStyleLbl="sibTrans2D1" presStyleIdx="0" presStyleCnt="3"/>
      <dgm:spPr/>
    </dgm:pt>
    <dgm:pt modelId="{08F5D787-4016-436C-BEE5-A41C4F33C98C}" type="pres">
      <dgm:prSet presAssocID="{056D3339-B9D7-4974-ABF1-62B08CAED977}" presName="node" presStyleLbl="node1" presStyleIdx="1" presStyleCnt="4">
        <dgm:presLayoutVars>
          <dgm:bulletEnabled val="1"/>
        </dgm:presLayoutVars>
      </dgm:prSet>
      <dgm:spPr/>
    </dgm:pt>
    <dgm:pt modelId="{B172AC46-23D3-49C5-9040-19379F3DF305}" type="pres">
      <dgm:prSet presAssocID="{5B652C18-C050-466C-B756-37BC9370DF1F}" presName="sibTrans" presStyleLbl="sibTrans2D1" presStyleIdx="1" presStyleCnt="3"/>
      <dgm:spPr/>
    </dgm:pt>
    <dgm:pt modelId="{1080E1D3-3D0E-42B3-B5BC-03815BDC37A2}" type="pres">
      <dgm:prSet presAssocID="{5B652C18-C050-466C-B756-37BC9370DF1F}" presName="connectorText" presStyleLbl="sibTrans2D1" presStyleIdx="1" presStyleCnt="3"/>
      <dgm:spPr/>
    </dgm:pt>
    <dgm:pt modelId="{FFD490CE-9BE0-47E4-869C-E9A5E0B48905}" type="pres">
      <dgm:prSet presAssocID="{BCFC9436-8A00-40BF-B946-8C2AD1F922F4}" presName="node" presStyleLbl="node1" presStyleIdx="2" presStyleCnt="4">
        <dgm:presLayoutVars>
          <dgm:bulletEnabled val="1"/>
        </dgm:presLayoutVars>
      </dgm:prSet>
      <dgm:spPr/>
    </dgm:pt>
    <dgm:pt modelId="{315825EC-B1EF-47EA-BE53-411E2A7B45EE}" type="pres">
      <dgm:prSet presAssocID="{4570A378-2ADD-4565-BC0A-B0B22CC3351C}" presName="sibTrans" presStyleLbl="sibTrans2D1" presStyleIdx="2" presStyleCnt="3"/>
      <dgm:spPr/>
    </dgm:pt>
    <dgm:pt modelId="{4395FA02-2BAC-4AD5-AE6E-678932790A62}" type="pres">
      <dgm:prSet presAssocID="{4570A378-2ADD-4565-BC0A-B0B22CC3351C}" presName="connectorText" presStyleLbl="sibTrans2D1" presStyleIdx="2" presStyleCnt="3"/>
      <dgm:spPr/>
    </dgm:pt>
    <dgm:pt modelId="{252183AA-761A-4CC3-A253-01A67F79D0DB}" type="pres">
      <dgm:prSet presAssocID="{D9827182-03F4-441E-A7D5-07D42CDB240F}" presName="node" presStyleLbl="node1" presStyleIdx="3" presStyleCnt="4">
        <dgm:presLayoutVars>
          <dgm:bulletEnabled val="1"/>
        </dgm:presLayoutVars>
      </dgm:prSet>
      <dgm:spPr/>
    </dgm:pt>
  </dgm:ptLst>
  <dgm:cxnLst>
    <dgm:cxn modelId="{1BFDFE0B-082E-432D-B293-5D65AD423B86}" srcId="{551A7E25-8576-4A9A-9C19-94CF17623C14}" destId="{BCFC9436-8A00-40BF-B946-8C2AD1F922F4}" srcOrd="2" destOrd="0" parTransId="{FD9D9F0B-50FD-4B2C-92B4-871FAAF84E4A}" sibTransId="{4570A378-2ADD-4565-BC0A-B0B22CC3351C}"/>
    <dgm:cxn modelId="{B4A14012-C3B3-4349-AFAD-F68ADC1F5823}" type="presOf" srcId="{056D3339-B9D7-4974-ABF1-62B08CAED977}" destId="{08F5D787-4016-436C-BEE5-A41C4F33C98C}" srcOrd="0" destOrd="0" presId="urn:microsoft.com/office/officeart/2005/8/layout/process2"/>
    <dgm:cxn modelId="{1641A514-F9D8-4E0C-9F42-AA52812B73EE}" type="presOf" srcId="{B1CDE60A-E712-4AAF-8E34-763AE99D689A}" destId="{DDE2FB6E-7D9D-4144-ADEF-00710424A060}" srcOrd="0" destOrd="0" presId="urn:microsoft.com/office/officeart/2005/8/layout/process2"/>
    <dgm:cxn modelId="{1888DB16-765C-4A01-A41A-ECB930A03E67}" type="presOf" srcId="{BCFC9436-8A00-40BF-B946-8C2AD1F922F4}" destId="{FFD490CE-9BE0-47E4-869C-E9A5E0B48905}" srcOrd="0" destOrd="0" presId="urn:microsoft.com/office/officeart/2005/8/layout/process2"/>
    <dgm:cxn modelId="{84CA6530-D38A-447A-B398-9894BF02FDC5}" type="presOf" srcId="{4570A378-2ADD-4565-BC0A-B0B22CC3351C}" destId="{4395FA02-2BAC-4AD5-AE6E-678932790A62}" srcOrd="1" destOrd="0" presId="urn:microsoft.com/office/officeart/2005/8/layout/process2"/>
    <dgm:cxn modelId="{795AF539-C7D7-436C-B6DE-318DD615FFF3}" type="presOf" srcId="{5B652C18-C050-466C-B756-37BC9370DF1F}" destId="{B172AC46-23D3-49C5-9040-19379F3DF305}" srcOrd="0" destOrd="0" presId="urn:microsoft.com/office/officeart/2005/8/layout/process2"/>
    <dgm:cxn modelId="{C4EEBC5C-F326-4B04-8937-0191637DE3BC}" type="presOf" srcId="{5B652C18-C050-466C-B756-37BC9370DF1F}" destId="{1080E1D3-3D0E-42B3-B5BC-03815BDC37A2}" srcOrd="1" destOrd="0" presId="urn:microsoft.com/office/officeart/2005/8/layout/process2"/>
    <dgm:cxn modelId="{B718B847-EF81-4A46-87B3-684F20368087}" srcId="{551A7E25-8576-4A9A-9C19-94CF17623C14}" destId="{B1CDE60A-E712-4AAF-8E34-763AE99D689A}" srcOrd="0" destOrd="0" parTransId="{33BE560D-5172-480F-B579-51F463264C9E}" sibTransId="{212480C4-F92A-4E70-8813-0E54C29412D0}"/>
    <dgm:cxn modelId="{FCF72D7A-AAFB-4DC8-A34B-A2A69B01E362}" type="presOf" srcId="{D9827182-03F4-441E-A7D5-07D42CDB240F}" destId="{252183AA-761A-4CC3-A253-01A67F79D0DB}" srcOrd="0" destOrd="0" presId="urn:microsoft.com/office/officeart/2005/8/layout/process2"/>
    <dgm:cxn modelId="{12354489-673B-4F23-9DCE-42C3B51CE892}" type="presOf" srcId="{212480C4-F92A-4E70-8813-0E54C29412D0}" destId="{89562D72-EE6C-4A44-98D2-B7A963A6F2EC}" srcOrd="0" destOrd="0" presId="urn:microsoft.com/office/officeart/2005/8/layout/process2"/>
    <dgm:cxn modelId="{1F1C82A7-120A-40C1-887C-9B3460321E43}" srcId="{551A7E25-8576-4A9A-9C19-94CF17623C14}" destId="{D9827182-03F4-441E-A7D5-07D42CDB240F}" srcOrd="3" destOrd="0" parTransId="{EE7EC5AD-128A-4825-92D7-1C44F3E0AF50}" sibTransId="{4A2387FF-DFCE-4EEB-81D6-8FC63D80E5A7}"/>
    <dgm:cxn modelId="{75DB1FAD-C2E3-4AE8-ABB2-83D9C64A7512}" type="presOf" srcId="{212480C4-F92A-4E70-8813-0E54C29412D0}" destId="{469106CF-16F9-4420-A559-316EE59790FC}" srcOrd="1" destOrd="0" presId="urn:microsoft.com/office/officeart/2005/8/layout/process2"/>
    <dgm:cxn modelId="{E8472ECB-AB2F-44D1-9D19-8A4A998ECA4D}" srcId="{551A7E25-8576-4A9A-9C19-94CF17623C14}" destId="{056D3339-B9D7-4974-ABF1-62B08CAED977}" srcOrd="1" destOrd="0" parTransId="{04C713FE-2166-475C-BAB2-692FA87A0001}" sibTransId="{5B652C18-C050-466C-B756-37BC9370DF1F}"/>
    <dgm:cxn modelId="{695485D8-087D-4EDD-81B9-83D11201382C}" type="presOf" srcId="{551A7E25-8576-4A9A-9C19-94CF17623C14}" destId="{98C65908-5B78-4AD3-8960-A8441A85E207}" srcOrd="0" destOrd="0" presId="urn:microsoft.com/office/officeart/2005/8/layout/process2"/>
    <dgm:cxn modelId="{53313CF2-D5B0-4A47-8C3A-FF29F03D4C3A}" type="presOf" srcId="{4570A378-2ADD-4565-BC0A-B0B22CC3351C}" destId="{315825EC-B1EF-47EA-BE53-411E2A7B45EE}" srcOrd="0" destOrd="0" presId="urn:microsoft.com/office/officeart/2005/8/layout/process2"/>
    <dgm:cxn modelId="{DDED57DB-505E-46A4-BECB-9AD10C7A46DE}" type="presParOf" srcId="{98C65908-5B78-4AD3-8960-A8441A85E207}" destId="{DDE2FB6E-7D9D-4144-ADEF-00710424A060}" srcOrd="0" destOrd="0" presId="urn:microsoft.com/office/officeart/2005/8/layout/process2"/>
    <dgm:cxn modelId="{01AE961B-6150-4978-AC95-B620A844EA78}" type="presParOf" srcId="{98C65908-5B78-4AD3-8960-A8441A85E207}" destId="{89562D72-EE6C-4A44-98D2-B7A963A6F2EC}" srcOrd="1" destOrd="0" presId="urn:microsoft.com/office/officeart/2005/8/layout/process2"/>
    <dgm:cxn modelId="{E7EA7C10-5710-46E5-AFB7-01D6DA1747EC}" type="presParOf" srcId="{89562D72-EE6C-4A44-98D2-B7A963A6F2EC}" destId="{469106CF-16F9-4420-A559-316EE59790FC}" srcOrd="0" destOrd="0" presId="urn:microsoft.com/office/officeart/2005/8/layout/process2"/>
    <dgm:cxn modelId="{064CDE3B-D47D-402A-B384-4AAF0BA0A9E2}" type="presParOf" srcId="{98C65908-5B78-4AD3-8960-A8441A85E207}" destId="{08F5D787-4016-436C-BEE5-A41C4F33C98C}" srcOrd="2" destOrd="0" presId="urn:microsoft.com/office/officeart/2005/8/layout/process2"/>
    <dgm:cxn modelId="{77B73852-B3A5-4450-945A-08898F0B86F0}" type="presParOf" srcId="{98C65908-5B78-4AD3-8960-A8441A85E207}" destId="{B172AC46-23D3-49C5-9040-19379F3DF305}" srcOrd="3" destOrd="0" presId="urn:microsoft.com/office/officeart/2005/8/layout/process2"/>
    <dgm:cxn modelId="{7C1F90EB-0C0E-4FB8-B2E8-2FE969CA3FB3}" type="presParOf" srcId="{B172AC46-23D3-49C5-9040-19379F3DF305}" destId="{1080E1D3-3D0E-42B3-B5BC-03815BDC37A2}" srcOrd="0" destOrd="0" presId="urn:microsoft.com/office/officeart/2005/8/layout/process2"/>
    <dgm:cxn modelId="{862A562F-6880-4C7B-B531-539BF15A4AE6}" type="presParOf" srcId="{98C65908-5B78-4AD3-8960-A8441A85E207}" destId="{FFD490CE-9BE0-47E4-869C-E9A5E0B48905}" srcOrd="4" destOrd="0" presId="urn:microsoft.com/office/officeart/2005/8/layout/process2"/>
    <dgm:cxn modelId="{FCA5F4F9-B077-44D4-BC52-62566D0E70D2}" type="presParOf" srcId="{98C65908-5B78-4AD3-8960-A8441A85E207}" destId="{315825EC-B1EF-47EA-BE53-411E2A7B45EE}" srcOrd="5" destOrd="0" presId="urn:microsoft.com/office/officeart/2005/8/layout/process2"/>
    <dgm:cxn modelId="{0BAE9516-B9CB-4B5B-AEB4-144EDE7BD397}" type="presParOf" srcId="{315825EC-B1EF-47EA-BE53-411E2A7B45EE}" destId="{4395FA02-2BAC-4AD5-AE6E-678932790A62}" srcOrd="0" destOrd="0" presId="urn:microsoft.com/office/officeart/2005/8/layout/process2"/>
    <dgm:cxn modelId="{4102AAFB-56A6-453B-A5A9-8260A5912E32}" type="presParOf" srcId="{98C65908-5B78-4AD3-8960-A8441A85E207}" destId="{252183AA-761A-4CC3-A253-01A67F79D0DB}" srcOrd="6" destOrd="0" presId="urn:microsoft.com/office/officeart/2005/8/layout/process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35DA45-428D-4991-8E24-A021A5585389}">
      <dsp:nvSpPr>
        <dsp:cNvPr id="0" name=""/>
        <dsp:cNvSpPr/>
      </dsp:nvSpPr>
      <dsp:spPr>
        <a:xfrm>
          <a:off x="1959126" y="1602768"/>
          <a:ext cx="350376" cy="1335275"/>
        </a:xfrm>
        <a:custGeom>
          <a:avLst/>
          <a:gdLst/>
          <a:ahLst/>
          <a:cxnLst/>
          <a:rect l="0" t="0" r="0" b="0"/>
          <a:pathLst>
            <a:path>
              <a:moveTo>
                <a:pt x="0" y="0"/>
              </a:moveTo>
              <a:lnTo>
                <a:pt x="175188" y="0"/>
              </a:lnTo>
              <a:lnTo>
                <a:pt x="175188" y="1335275"/>
              </a:lnTo>
              <a:lnTo>
                <a:pt x="350376" y="133527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99802" y="2235894"/>
        <a:ext cx="69023" cy="69023"/>
      </dsp:txXfrm>
    </dsp:sp>
    <dsp:sp modelId="{E89D4CC2-A89D-40EE-A8EF-27B9F9A8CEBD}">
      <dsp:nvSpPr>
        <dsp:cNvPr id="0" name=""/>
        <dsp:cNvSpPr/>
      </dsp:nvSpPr>
      <dsp:spPr>
        <a:xfrm>
          <a:off x="1959126" y="1602768"/>
          <a:ext cx="350376" cy="667637"/>
        </a:xfrm>
        <a:custGeom>
          <a:avLst/>
          <a:gdLst/>
          <a:ahLst/>
          <a:cxnLst/>
          <a:rect l="0" t="0" r="0" b="0"/>
          <a:pathLst>
            <a:path>
              <a:moveTo>
                <a:pt x="0" y="0"/>
              </a:moveTo>
              <a:lnTo>
                <a:pt x="175188" y="0"/>
              </a:lnTo>
              <a:lnTo>
                <a:pt x="175188" y="667637"/>
              </a:lnTo>
              <a:lnTo>
                <a:pt x="350376" y="66763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15464" y="1917737"/>
        <a:ext cx="37699" cy="37699"/>
      </dsp:txXfrm>
    </dsp:sp>
    <dsp:sp modelId="{35D3B38C-F67C-4E67-A24A-C5DD8B99F586}">
      <dsp:nvSpPr>
        <dsp:cNvPr id="0" name=""/>
        <dsp:cNvSpPr/>
      </dsp:nvSpPr>
      <dsp:spPr>
        <a:xfrm>
          <a:off x="1959126" y="1557048"/>
          <a:ext cx="350376" cy="91440"/>
        </a:xfrm>
        <a:custGeom>
          <a:avLst/>
          <a:gdLst/>
          <a:ahLst/>
          <a:cxnLst/>
          <a:rect l="0" t="0" r="0" b="0"/>
          <a:pathLst>
            <a:path>
              <a:moveTo>
                <a:pt x="0" y="45720"/>
              </a:moveTo>
              <a:lnTo>
                <a:pt x="350376" y="4572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25555" y="1594009"/>
        <a:ext cx="17518" cy="17518"/>
      </dsp:txXfrm>
    </dsp:sp>
    <dsp:sp modelId="{DCA419EC-036B-48EE-883C-EA936EA87AF2}">
      <dsp:nvSpPr>
        <dsp:cNvPr id="0" name=""/>
        <dsp:cNvSpPr/>
      </dsp:nvSpPr>
      <dsp:spPr>
        <a:xfrm>
          <a:off x="1959126" y="935130"/>
          <a:ext cx="350376" cy="667637"/>
        </a:xfrm>
        <a:custGeom>
          <a:avLst/>
          <a:gdLst/>
          <a:ahLst/>
          <a:cxnLst/>
          <a:rect l="0" t="0" r="0" b="0"/>
          <a:pathLst>
            <a:path>
              <a:moveTo>
                <a:pt x="0" y="667637"/>
              </a:moveTo>
              <a:lnTo>
                <a:pt x="175188" y="667637"/>
              </a:lnTo>
              <a:lnTo>
                <a:pt x="175188" y="0"/>
              </a:lnTo>
              <a:lnTo>
                <a:pt x="350376"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15464" y="1250099"/>
        <a:ext cx="37699" cy="37699"/>
      </dsp:txXfrm>
    </dsp:sp>
    <dsp:sp modelId="{9F0FACC7-9068-47B8-9DAD-FC7E3F502BBE}">
      <dsp:nvSpPr>
        <dsp:cNvPr id="0" name=""/>
        <dsp:cNvSpPr/>
      </dsp:nvSpPr>
      <dsp:spPr>
        <a:xfrm>
          <a:off x="1959126" y="267493"/>
          <a:ext cx="350376" cy="1335275"/>
        </a:xfrm>
        <a:custGeom>
          <a:avLst/>
          <a:gdLst/>
          <a:ahLst/>
          <a:cxnLst/>
          <a:rect l="0" t="0" r="0" b="0"/>
          <a:pathLst>
            <a:path>
              <a:moveTo>
                <a:pt x="0" y="1335275"/>
              </a:moveTo>
              <a:lnTo>
                <a:pt x="175188" y="1335275"/>
              </a:lnTo>
              <a:lnTo>
                <a:pt x="175188" y="0"/>
              </a:lnTo>
              <a:lnTo>
                <a:pt x="350376"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99802" y="900618"/>
        <a:ext cx="69023" cy="69023"/>
      </dsp:txXfrm>
    </dsp:sp>
    <dsp:sp modelId="{A581E086-6AF4-4C56-9D98-162B0A7BFAC7}">
      <dsp:nvSpPr>
        <dsp:cNvPr id="0" name=""/>
        <dsp:cNvSpPr/>
      </dsp:nvSpPr>
      <dsp:spPr>
        <a:xfrm rot="16200000">
          <a:off x="286518" y="1335713"/>
          <a:ext cx="2811105" cy="53411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a:t>Notable Features of SLR</a:t>
          </a:r>
        </a:p>
      </dsp:txBody>
      <dsp:txXfrm>
        <a:off x="286518" y="1335713"/>
        <a:ext cx="2811105" cy="534110"/>
      </dsp:txXfrm>
    </dsp:sp>
    <dsp:sp modelId="{65E8A49A-C9A2-43FE-B875-58CB572ABF30}">
      <dsp:nvSpPr>
        <dsp:cNvPr id="0" name=""/>
        <dsp:cNvSpPr/>
      </dsp:nvSpPr>
      <dsp:spPr>
        <a:xfrm>
          <a:off x="2309502" y="438"/>
          <a:ext cx="1751881" cy="53411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Review Protocol</a:t>
          </a:r>
        </a:p>
      </dsp:txBody>
      <dsp:txXfrm>
        <a:off x="2309502" y="438"/>
        <a:ext cx="1751881" cy="534110"/>
      </dsp:txXfrm>
    </dsp:sp>
    <dsp:sp modelId="{F0B0935A-90F0-4CBB-A092-E70A1F8677EB}">
      <dsp:nvSpPr>
        <dsp:cNvPr id="0" name=""/>
        <dsp:cNvSpPr/>
      </dsp:nvSpPr>
      <dsp:spPr>
        <a:xfrm>
          <a:off x="2309502" y="668075"/>
          <a:ext cx="1751881" cy="53411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Preplanned &amp; Documented Search Strategy</a:t>
          </a:r>
        </a:p>
      </dsp:txBody>
      <dsp:txXfrm>
        <a:off x="2309502" y="668075"/>
        <a:ext cx="1751881" cy="534110"/>
      </dsp:txXfrm>
    </dsp:sp>
    <dsp:sp modelId="{172B60D2-B86E-4251-B5EE-5A1B3D2A773C}">
      <dsp:nvSpPr>
        <dsp:cNvPr id="0" name=""/>
        <dsp:cNvSpPr/>
      </dsp:nvSpPr>
      <dsp:spPr>
        <a:xfrm>
          <a:off x="2309502" y="1335713"/>
          <a:ext cx="1751881" cy="53411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Inclusion &amp; Exclusion criteria</a:t>
          </a:r>
        </a:p>
      </dsp:txBody>
      <dsp:txXfrm>
        <a:off x="2309502" y="1335713"/>
        <a:ext cx="1751881" cy="534110"/>
      </dsp:txXfrm>
    </dsp:sp>
    <dsp:sp modelId="{6F85ADA3-97A3-4ECC-AAF5-AB20901A762E}">
      <dsp:nvSpPr>
        <dsp:cNvPr id="0" name=""/>
        <dsp:cNvSpPr/>
      </dsp:nvSpPr>
      <dsp:spPr>
        <a:xfrm>
          <a:off x="2309502" y="2003351"/>
          <a:ext cx="1751881" cy="53411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Quality Criteria</a:t>
          </a:r>
        </a:p>
      </dsp:txBody>
      <dsp:txXfrm>
        <a:off x="2309502" y="2003351"/>
        <a:ext cx="1751881" cy="534110"/>
      </dsp:txXfrm>
    </dsp:sp>
    <dsp:sp modelId="{AA9EFC15-C28E-4968-BB4D-DABE3EA21B0C}">
      <dsp:nvSpPr>
        <dsp:cNvPr id="0" name=""/>
        <dsp:cNvSpPr/>
      </dsp:nvSpPr>
      <dsp:spPr>
        <a:xfrm>
          <a:off x="2309502" y="2670988"/>
          <a:ext cx="1751881" cy="53411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Analysis &amp; synthesis</a:t>
          </a:r>
        </a:p>
      </dsp:txBody>
      <dsp:txXfrm>
        <a:off x="2309502" y="2670988"/>
        <a:ext cx="1751881" cy="5341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1F0C41-5EAD-406F-9272-AE6837EA236D}">
      <dsp:nvSpPr>
        <dsp:cNvPr id="0" name=""/>
        <dsp:cNvSpPr/>
      </dsp:nvSpPr>
      <dsp:spPr>
        <a:xfrm>
          <a:off x="67" y="912731"/>
          <a:ext cx="806854" cy="665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AD83F68-6EA5-48C5-B54E-FD18CA3D4998}">
      <dsp:nvSpPr>
        <dsp:cNvPr id="0" name=""/>
        <dsp:cNvSpPr/>
      </dsp:nvSpPr>
      <dsp:spPr>
        <a:xfrm>
          <a:off x="421080" y="923058"/>
          <a:ext cx="1177569" cy="1177569"/>
        </a:xfrm>
        <a:prstGeom prst="leftCircularArrow">
          <a:avLst>
            <a:gd name="adj1" fmla="val 2445"/>
            <a:gd name="adj2" fmla="val 295900"/>
            <a:gd name="adj3" fmla="val 3347754"/>
            <a:gd name="adj4" fmla="val 10300832"/>
            <a:gd name="adj5" fmla="val 285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24F16F-6C7D-46C2-863A-87AEB0389755}">
      <dsp:nvSpPr>
        <dsp:cNvPr id="0" name=""/>
        <dsp:cNvSpPr/>
      </dsp:nvSpPr>
      <dsp:spPr>
        <a:xfrm>
          <a:off x="0" y="851364"/>
          <a:ext cx="916270" cy="74115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t>Background Information</a:t>
          </a:r>
        </a:p>
      </dsp:txBody>
      <dsp:txXfrm>
        <a:off x="21708" y="873072"/>
        <a:ext cx="872854" cy="697743"/>
      </dsp:txXfrm>
    </dsp:sp>
    <dsp:sp modelId="{BC85D499-4C5A-42A9-9B27-F19076E3292D}">
      <dsp:nvSpPr>
        <dsp:cNvPr id="0" name=""/>
        <dsp:cNvSpPr/>
      </dsp:nvSpPr>
      <dsp:spPr>
        <a:xfrm>
          <a:off x="1133190" y="1136255"/>
          <a:ext cx="806854" cy="665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AF6F135-E7DB-470B-AE12-8813BD06D90A}">
      <dsp:nvSpPr>
        <dsp:cNvPr id="0" name=""/>
        <dsp:cNvSpPr/>
      </dsp:nvSpPr>
      <dsp:spPr>
        <a:xfrm>
          <a:off x="1483264" y="576479"/>
          <a:ext cx="1333383" cy="1333383"/>
        </a:xfrm>
        <a:prstGeom prst="circularArrow">
          <a:avLst>
            <a:gd name="adj1" fmla="val 2159"/>
            <a:gd name="adj2" fmla="val 259607"/>
            <a:gd name="adj3" fmla="val 18559074"/>
            <a:gd name="adj4" fmla="val 11569702"/>
            <a:gd name="adj5" fmla="val 25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CAE2F50-44FD-4DA5-9B4F-C9A2F57F25F0}">
      <dsp:nvSpPr>
        <dsp:cNvPr id="0" name=""/>
        <dsp:cNvSpPr/>
      </dsp:nvSpPr>
      <dsp:spPr>
        <a:xfrm>
          <a:off x="1068179" y="1102068"/>
          <a:ext cx="924267" cy="7233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t>Research Question formulation</a:t>
          </a:r>
        </a:p>
      </dsp:txBody>
      <dsp:txXfrm>
        <a:off x="1089365" y="1123254"/>
        <a:ext cx="881895" cy="680981"/>
      </dsp:txXfrm>
    </dsp:sp>
    <dsp:sp modelId="{AF5549FA-2932-4D3E-AA2D-97F1540B1FB0}">
      <dsp:nvSpPr>
        <dsp:cNvPr id="0" name=""/>
        <dsp:cNvSpPr/>
      </dsp:nvSpPr>
      <dsp:spPr>
        <a:xfrm>
          <a:off x="2270311" y="925902"/>
          <a:ext cx="806854" cy="665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A7DF3E1-BE71-48BA-965A-85090060F86D}">
      <dsp:nvSpPr>
        <dsp:cNvPr id="0" name=""/>
        <dsp:cNvSpPr/>
      </dsp:nvSpPr>
      <dsp:spPr>
        <a:xfrm>
          <a:off x="2605259" y="866457"/>
          <a:ext cx="1241707" cy="1241707"/>
        </a:xfrm>
        <a:prstGeom prst="leftCircularArrow">
          <a:avLst>
            <a:gd name="adj1" fmla="val 2318"/>
            <a:gd name="adj2" fmla="val 279798"/>
            <a:gd name="adj3" fmla="val 3192167"/>
            <a:gd name="adj4" fmla="val 10161347"/>
            <a:gd name="adj5" fmla="val 270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2E5DAB-95E9-4BA8-AFE2-0553BC302039}">
      <dsp:nvSpPr>
        <dsp:cNvPr id="0" name=""/>
        <dsp:cNvSpPr/>
      </dsp:nvSpPr>
      <dsp:spPr>
        <a:xfrm>
          <a:off x="2203967" y="907752"/>
          <a:ext cx="885251" cy="68847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t>Database selection</a:t>
          </a:r>
        </a:p>
      </dsp:txBody>
      <dsp:txXfrm>
        <a:off x="2224132" y="927917"/>
        <a:ext cx="844921" cy="648145"/>
      </dsp:txXfrm>
    </dsp:sp>
    <dsp:sp modelId="{D2F1F7D0-219D-48AD-9A39-B69085A54CE6}">
      <dsp:nvSpPr>
        <dsp:cNvPr id="0" name=""/>
        <dsp:cNvSpPr/>
      </dsp:nvSpPr>
      <dsp:spPr>
        <a:xfrm>
          <a:off x="3387925" y="1121124"/>
          <a:ext cx="806854" cy="665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9A5A6D8-7EED-44BA-AAC4-2FD484639E91}">
      <dsp:nvSpPr>
        <dsp:cNvPr id="0" name=""/>
        <dsp:cNvSpPr/>
      </dsp:nvSpPr>
      <dsp:spPr>
        <a:xfrm>
          <a:off x="3751988" y="587601"/>
          <a:ext cx="1309433" cy="1309433"/>
        </a:xfrm>
        <a:prstGeom prst="circularArrow">
          <a:avLst>
            <a:gd name="adj1" fmla="val 2198"/>
            <a:gd name="adj2" fmla="val 264595"/>
            <a:gd name="adj3" fmla="val 18455232"/>
            <a:gd name="adj4" fmla="val 11470849"/>
            <a:gd name="adj5" fmla="val 256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955CD8F-05BA-438C-9F3D-85829D0C75BD}">
      <dsp:nvSpPr>
        <dsp:cNvPr id="0" name=""/>
        <dsp:cNvSpPr/>
      </dsp:nvSpPr>
      <dsp:spPr>
        <a:xfrm>
          <a:off x="3352276" y="1121412"/>
          <a:ext cx="885466" cy="66282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t>Inclusion &amp; exclusion criteria</a:t>
          </a:r>
        </a:p>
      </dsp:txBody>
      <dsp:txXfrm>
        <a:off x="3371690" y="1140826"/>
        <a:ext cx="846638" cy="624001"/>
      </dsp:txXfrm>
    </dsp:sp>
    <dsp:sp modelId="{3165A4DD-7CFA-496E-BEE2-51236FFE0FBD}">
      <dsp:nvSpPr>
        <dsp:cNvPr id="0" name=""/>
        <dsp:cNvSpPr/>
      </dsp:nvSpPr>
      <dsp:spPr>
        <a:xfrm>
          <a:off x="4505646" y="921528"/>
          <a:ext cx="806854" cy="665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38C338C-D710-40C9-AF5D-7C37947E9D1B}">
      <dsp:nvSpPr>
        <dsp:cNvPr id="0" name=""/>
        <dsp:cNvSpPr/>
      </dsp:nvSpPr>
      <dsp:spPr>
        <a:xfrm>
          <a:off x="4425725" y="920066"/>
          <a:ext cx="890286" cy="7059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t>Quality assessment</a:t>
          </a:r>
        </a:p>
      </dsp:txBody>
      <dsp:txXfrm>
        <a:off x="4446402" y="940743"/>
        <a:ext cx="848932" cy="66461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547EAB-1546-4774-A783-12D8CE0F67FB}">
      <dsp:nvSpPr>
        <dsp:cNvPr id="0" name=""/>
        <dsp:cNvSpPr/>
      </dsp:nvSpPr>
      <dsp:spPr>
        <a:xfrm>
          <a:off x="334403" y="0"/>
          <a:ext cx="3789905" cy="2209126"/>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7113CE1-D86C-49FB-8033-42DD0ADE6CAB}">
      <dsp:nvSpPr>
        <dsp:cNvPr id="0" name=""/>
        <dsp:cNvSpPr/>
      </dsp:nvSpPr>
      <dsp:spPr>
        <a:xfrm>
          <a:off x="151091" y="662737"/>
          <a:ext cx="1337613" cy="88365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literature identification &amp; selection</a:t>
          </a:r>
        </a:p>
      </dsp:txBody>
      <dsp:txXfrm>
        <a:off x="194227" y="705873"/>
        <a:ext cx="1251341" cy="797378"/>
      </dsp:txXfrm>
    </dsp:sp>
    <dsp:sp modelId="{9F9E7257-D968-4817-9CBC-C85C7932906B}">
      <dsp:nvSpPr>
        <dsp:cNvPr id="0" name=""/>
        <dsp:cNvSpPr/>
      </dsp:nvSpPr>
      <dsp:spPr>
        <a:xfrm>
          <a:off x="1560549" y="662737"/>
          <a:ext cx="1337613" cy="88365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Systematic dactionata ext</a:t>
          </a:r>
        </a:p>
      </dsp:txBody>
      <dsp:txXfrm>
        <a:off x="1603685" y="705873"/>
        <a:ext cx="1251341" cy="797378"/>
      </dsp:txXfrm>
    </dsp:sp>
    <dsp:sp modelId="{A767241F-A661-4A76-90D2-D8C589ABB080}">
      <dsp:nvSpPr>
        <dsp:cNvPr id="0" name=""/>
        <dsp:cNvSpPr/>
      </dsp:nvSpPr>
      <dsp:spPr>
        <a:xfrm>
          <a:off x="2970007" y="662737"/>
          <a:ext cx="1337613" cy="88365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Data analysis &amp; synthetic overview</a:t>
          </a:r>
        </a:p>
      </dsp:txBody>
      <dsp:txXfrm>
        <a:off x="3013143" y="705873"/>
        <a:ext cx="1251341" cy="7973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E2FB6E-7D9D-4144-ADEF-00710424A060}">
      <dsp:nvSpPr>
        <dsp:cNvPr id="0" name=""/>
        <dsp:cNvSpPr/>
      </dsp:nvSpPr>
      <dsp:spPr>
        <a:xfrm>
          <a:off x="1810358" y="1562"/>
          <a:ext cx="1865682" cy="58132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Initial electronic search</a:t>
          </a:r>
        </a:p>
      </dsp:txBody>
      <dsp:txXfrm>
        <a:off x="1827384" y="18588"/>
        <a:ext cx="1831630" cy="547270"/>
      </dsp:txXfrm>
    </dsp:sp>
    <dsp:sp modelId="{89562D72-EE6C-4A44-98D2-B7A963A6F2EC}">
      <dsp:nvSpPr>
        <dsp:cNvPr id="0" name=""/>
        <dsp:cNvSpPr/>
      </dsp:nvSpPr>
      <dsp:spPr>
        <a:xfrm rot="5400000">
          <a:off x="2634202" y="597418"/>
          <a:ext cx="217995" cy="2615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2664721" y="619218"/>
        <a:ext cx="156957" cy="152597"/>
      </dsp:txXfrm>
    </dsp:sp>
    <dsp:sp modelId="{08F5D787-4016-436C-BEE5-A41C4F33C98C}">
      <dsp:nvSpPr>
        <dsp:cNvPr id="0" name=""/>
        <dsp:cNvSpPr/>
      </dsp:nvSpPr>
      <dsp:spPr>
        <a:xfrm>
          <a:off x="1810358" y="873546"/>
          <a:ext cx="1865682" cy="58132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Refining key search variables</a:t>
          </a:r>
        </a:p>
      </dsp:txBody>
      <dsp:txXfrm>
        <a:off x="1827384" y="890572"/>
        <a:ext cx="1831630" cy="547270"/>
      </dsp:txXfrm>
    </dsp:sp>
    <dsp:sp modelId="{B172AC46-23D3-49C5-9040-19379F3DF305}">
      <dsp:nvSpPr>
        <dsp:cNvPr id="0" name=""/>
        <dsp:cNvSpPr/>
      </dsp:nvSpPr>
      <dsp:spPr>
        <a:xfrm rot="5400000">
          <a:off x="2634202" y="1469402"/>
          <a:ext cx="217995" cy="2615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2664721" y="1491202"/>
        <a:ext cx="156957" cy="152597"/>
      </dsp:txXfrm>
    </dsp:sp>
    <dsp:sp modelId="{FFD490CE-9BE0-47E4-869C-E9A5E0B48905}">
      <dsp:nvSpPr>
        <dsp:cNvPr id="0" name=""/>
        <dsp:cNvSpPr/>
      </dsp:nvSpPr>
      <dsp:spPr>
        <a:xfrm>
          <a:off x="1810358" y="1745530"/>
          <a:ext cx="1865682" cy="58132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Inclusion criteria tests for title &amp; abstract</a:t>
          </a:r>
        </a:p>
      </dsp:txBody>
      <dsp:txXfrm>
        <a:off x="1827384" y="1762556"/>
        <a:ext cx="1831630" cy="547270"/>
      </dsp:txXfrm>
    </dsp:sp>
    <dsp:sp modelId="{315825EC-B1EF-47EA-BE53-411E2A7B45EE}">
      <dsp:nvSpPr>
        <dsp:cNvPr id="0" name=""/>
        <dsp:cNvSpPr/>
      </dsp:nvSpPr>
      <dsp:spPr>
        <a:xfrm rot="5400000">
          <a:off x="2634202" y="2341386"/>
          <a:ext cx="217995" cy="2615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2664721" y="2363186"/>
        <a:ext cx="156957" cy="152597"/>
      </dsp:txXfrm>
    </dsp:sp>
    <dsp:sp modelId="{252183AA-761A-4CC3-A253-01A67F79D0DB}">
      <dsp:nvSpPr>
        <dsp:cNvPr id="0" name=""/>
        <dsp:cNvSpPr/>
      </dsp:nvSpPr>
      <dsp:spPr>
        <a:xfrm>
          <a:off x="1810358" y="2617514"/>
          <a:ext cx="1865682" cy="58132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Inclusion criteria test after full reading</a:t>
          </a:r>
        </a:p>
      </dsp:txBody>
      <dsp:txXfrm>
        <a:off x="1827384" y="2634540"/>
        <a:ext cx="1831630" cy="547270"/>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51AA7D-18E2-444E-9922-70E37BC5FE80}">
  <ds:schemaRefs>
    <ds:schemaRef ds:uri="http://schemas.microsoft.com/sharepoint/v3/contenttype/forms"/>
  </ds:schemaRefs>
</ds:datastoreItem>
</file>

<file path=customXml/itemProps2.xml><?xml version="1.0" encoding="utf-8"?>
<ds:datastoreItem xmlns:ds="http://schemas.openxmlformats.org/officeDocument/2006/customXml" ds:itemID="{5C207D5F-05F2-4509-8FE2-9B407777B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64C7DE-A8DA-4CAA-AF0B-14B3E7E9BD13}">
  <ds:schemaRefs>
    <ds:schemaRef ds:uri="http://schemas.openxmlformats.org/officeDocument/2006/bibliography"/>
  </ds:schemaRefs>
</ds:datastoreItem>
</file>

<file path=customXml/itemProps4.xml><?xml version="1.0" encoding="utf-8"?>
<ds:datastoreItem xmlns:ds="http://schemas.openxmlformats.org/officeDocument/2006/customXml" ds:itemID="{985F3F6C-1A7A-4FBD-8AB7-DB62737BAC6C}">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2dc8c000-3fb6-4aae-80f6-b33e90f8692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14189</Words>
  <Characters>80882</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Entric</dc:creator>
  <cp:lastModifiedBy>Abiola Folashade Seweje (1815490)</cp:lastModifiedBy>
  <cp:revision>2</cp:revision>
  <dcterms:created xsi:type="dcterms:W3CDTF">2021-01-08T16:35:00Z</dcterms:created>
  <dcterms:modified xsi:type="dcterms:W3CDTF">2021-01-08T16:35:00Z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id="24tPDC61"/&gt;&lt;style id="http://www.zotero.org/styles/apa" locale="en-US" hasBibliography="1" bibliographyStyleHasBeenSet="1"/&gt;&lt;prefs&gt;&lt;pref name="fieldType" value="Field"/&gt;&lt;/prefs&gt;&lt;/data&gt;</vt:lpwstr>
  </property>
  <property fmtid="{D5CDD505-2E9C-101B-9397-08002B2CF9AE}" pid="3" name="ContentTypeId">
    <vt:lpwstr>0x010100AA7832FEA9A0CE44993765A974BB2A9B</vt:lpwstr>
  </property>
</Properties>
</file>