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626E4B" w14:textId="62B984E6" w:rsidR="00840C23" w:rsidRDefault="00834EC1" w:rsidP="00834EC1">
      <w:pPr>
        <w:jc w:val="center"/>
        <w:rPr>
          <w:color w:val="FF0000"/>
          <w:sz w:val="36"/>
          <w:szCs w:val="36"/>
        </w:rPr>
      </w:pPr>
      <w:r w:rsidRPr="00834EC1">
        <w:rPr>
          <w:color w:val="FF0000"/>
          <w:sz w:val="36"/>
          <w:szCs w:val="36"/>
        </w:rPr>
        <w:t>Reflective Review of Learning Journey</w:t>
      </w:r>
    </w:p>
    <w:p w14:paraId="022C5163" w14:textId="47D84C74" w:rsidR="00834EC1" w:rsidRDefault="00834EC1" w:rsidP="00834EC1">
      <w:pPr>
        <w:rPr>
          <w:rFonts w:cstheme="minorHAnsi"/>
          <w:sz w:val="28"/>
          <w:szCs w:val="28"/>
        </w:rPr>
      </w:pPr>
      <w:r w:rsidRPr="00777422">
        <w:rPr>
          <w:rFonts w:cstheme="minorHAnsi"/>
          <w:sz w:val="28"/>
          <w:szCs w:val="28"/>
        </w:rPr>
        <w:t xml:space="preserve">Professional career development skills are very important for the individual and for the industry that he is working within. In my opinion </w:t>
      </w:r>
      <w:r w:rsidR="00777422" w:rsidRPr="00777422">
        <w:rPr>
          <w:rFonts w:cstheme="minorHAnsi"/>
          <w:sz w:val="28"/>
          <w:szCs w:val="28"/>
        </w:rPr>
        <w:t>we</w:t>
      </w:r>
      <w:r w:rsidRPr="00777422">
        <w:rPr>
          <w:rFonts w:cstheme="minorHAnsi"/>
          <w:sz w:val="28"/>
          <w:szCs w:val="28"/>
        </w:rPr>
        <w:t xml:space="preserve"> have a duty towards </w:t>
      </w:r>
      <w:r w:rsidR="00777422" w:rsidRPr="00777422">
        <w:rPr>
          <w:rFonts w:cstheme="minorHAnsi"/>
          <w:sz w:val="28"/>
          <w:szCs w:val="28"/>
        </w:rPr>
        <w:t>our self</w:t>
      </w:r>
      <w:r w:rsidRPr="00777422">
        <w:rPr>
          <w:rFonts w:cstheme="minorHAnsi"/>
          <w:sz w:val="28"/>
          <w:szCs w:val="28"/>
        </w:rPr>
        <w:t xml:space="preserve"> to continuously improve </w:t>
      </w:r>
      <w:r w:rsidR="00777422" w:rsidRPr="00777422">
        <w:rPr>
          <w:rFonts w:cstheme="minorHAnsi"/>
          <w:sz w:val="28"/>
          <w:szCs w:val="28"/>
        </w:rPr>
        <w:t xml:space="preserve">our </w:t>
      </w:r>
      <w:r w:rsidRPr="00777422">
        <w:rPr>
          <w:rFonts w:cstheme="minorHAnsi"/>
          <w:sz w:val="28"/>
          <w:szCs w:val="28"/>
        </w:rPr>
        <w:t>self in any</w:t>
      </w:r>
      <w:r w:rsidR="00C40AF2" w:rsidRPr="00777422">
        <w:rPr>
          <w:rFonts w:cstheme="minorHAnsi"/>
          <w:sz w:val="28"/>
          <w:szCs w:val="28"/>
        </w:rPr>
        <w:t xml:space="preserve"> </w:t>
      </w:r>
      <w:r w:rsidRPr="00777422">
        <w:rPr>
          <w:rFonts w:cstheme="minorHAnsi"/>
          <w:sz w:val="28"/>
          <w:szCs w:val="28"/>
        </w:rPr>
        <w:t xml:space="preserve">way possible. Taking in consideration that nowadays everything changes and moves at a very fast pace, the only way that </w:t>
      </w:r>
      <w:r w:rsidR="00777422" w:rsidRPr="00777422">
        <w:rPr>
          <w:rFonts w:cstheme="minorHAnsi"/>
          <w:sz w:val="28"/>
          <w:szCs w:val="28"/>
        </w:rPr>
        <w:t>we</w:t>
      </w:r>
      <w:r w:rsidR="00C40AF2" w:rsidRPr="00777422">
        <w:rPr>
          <w:rFonts w:cstheme="minorHAnsi"/>
          <w:sz w:val="28"/>
          <w:szCs w:val="28"/>
        </w:rPr>
        <w:t xml:space="preserve"> can keep up with that is to continuously adapt, learn new skills and polish or improve the skills that </w:t>
      </w:r>
      <w:r w:rsidR="00777422" w:rsidRPr="00777422">
        <w:rPr>
          <w:rFonts w:cstheme="minorHAnsi"/>
          <w:sz w:val="28"/>
          <w:szCs w:val="28"/>
        </w:rPr>
        <w:t>we</w:t>
      </w:r>
      <w:r w:rsidR="00C40AF2" w:rsidRPr="00777422">
        <w:rPr>
          <w:rFonts w:cstheme="minorHAnsi"/>
          <w:sz w:val="28"/>
          <w:szCs w:val="28"/>
        </w:rPr>
        <w:t xml:space="preserve"> already have.</w:t>
      </w:r>
    </w:p>
    <w:p w14:paraId="3FD3DEDD" w14:textId="55A1D7C8" w:rsidR="00EB3E14" w:rsidRPr="00EB3E14" w:rsidRDefault="00EB3E14" w:rsidP="00EB3E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To </w:t>
      </w:r>
      <w:proofErr w:type="spellStart"/>
      <w:r>
        <w:rPr>
          <w:rFonts w:cstheme="minorHAnsi"/>
          <w:sz w:val="28"/>
          <w:szCs w:val="28"/>
        </w:rPr>
        <w:t>evidentiate</w:t>
      </w:r>
      <w:proofErr w:type="spellEnd"/>
      <w:r>
        <w:rPr>
          <w:rFonts w:cstheme="minorHAnsi"/>
          <w:sz w:val="28"/>
          <w:szCs w:val="28"/>
        </w:rPr>
        <w:t xml:space="preserve"> what I wrote in the previous paragraph I quote Alain de </w:t>
      </w:r>
      <w:proofErr w:type="spellStart"/>
      <w:r>
        <w:rPr>
          <w:rFonts w:cstheme="minorHAnsi"/>
          <w:sz w:val="28"/>
          <w:szCs w:val="28"/>
        </w:rPr>
        <w:t>Botton</w:t>
      </w:r>
      <w:proofErr w:type="spellEnd"/>
      <w:r>
        <w:rPr>
          <w:rFonts w:cstheme="minorHAnsi"/>
          <w:sz w:val="28"/>
          <w:szCs w:val="28"/>
        </w:rPr>
        <w:t xml:space="preserve"> </w:t>
      </w:r>
      <w:r w:rsidRPr="00EB3E14">
        <w:rPr>
          <w:rFonts w:cstheme="minorHAnsi"/>
          <w:color w:val="333333"/>
          <w:sz w:val="28"/>
          <w:szCs w:val="28"/>
          <w:shd w:val="clear" w:color="auto" w:fill="F7F7F7"/>
        </w:rPr>
        <w:t>“Never too late to learn some embarrassingly basic, stupidly obvious things about oneself.” </w:t>
      </w:r>
    </w:p>
    <w:p w14:paraId="4FF9DE59" w14:textId="77777777" w:rsidR="00EB3E14" w:rsidRPr="00777422" w:rsidRDefault="00EB3E14" w:rsidP="00834EC1">
      <w:pPr>
        <w:rPr>
          <w:rFonts w:cstheme="minorHAnsi"/>
          <w:sz w:val="28"/>
          <w:szCs w:val="28"/>
        </w:rPr>
      </w:pPr>
    </w:p>
    <w:p w14:paraId="6C36F477" w14:textId="4FA90236" w:rsidR="00777422" w:rsidRDefault="00777422" w:rsidP="00834EC1">
      <w:pPr>
        <w:rPr>
          <w:rFonts w:cstheme="minorHAnsi"/>
          <w:sz w:val="28"/>
          <w:szCs w:val="28"/>
        </w:rPr>
      </w:pPr>
      <w:r w:rsidRPr="00777422">
        <w:rPr>
          <w:rFonts w:cstheme="minorHAnsi"/>
          <w:sz w:val="28"/>
          <w:szCs w:val="28"/>
        </w:rPr>
        <w:t xml:space="preserve">To help our self throughout the process of the learning journey we have some well-defined lines by well-known authors and various processes and test that we can apply to us in order to make this journey easy, enjoyable and efficient. </w:t>
      </w:r>
    </w:p>
    <w:p w14:paraId="21865DDD" w14:textId="77777777" w:rsidR="002B4647" w:rsidRDefault="008C6BF0" w:rsidP="00834EC1">
      <w:pPr>
        <w:rPr>
          <w:rFonts w:cstheme="minorHAnsi"/>
          <w:color w:val="1C1D1E"/>
          <w:sz w:val="28"/>
          <w:szCs w:val="28"/>
          <w:shd w:val="clear" w:color="auto" w:fill="FFFFFF"/>
        </w:rPr>
      </w:pPr>
      <w:proofErr w:type="spellStart"/>
      <w:r>
        <w:rPr>
          <w:rFonts w:cstheme="minorHAnsi"/>
          <w:color w:val="1C1D1E"/>
          <w:sz w:val="28"/>
          <w:szCs w:val="28"/>
          <w:shd w:val="clear" w:color="auto" w:fill="FFFFFF"/>
        </w:rPr>
        <w:t>Dr.</w:t>
      </w:r>
      <w:proofErr w:type="spellEnd"/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</w:t>
      </w:r>
      <w:proofErr w:type="spellStart"/>
      <w:proofErr w:type="gramStart"/>
      <w:r>
        <w:rPr>
          <w:rFonts w:cstheme="minorHAnsi"/>
          <w:color w:val="1C1D1E"/>
          <w:sz w:val="28"/>
          <w:szCs w:val="28"/>
          <w:shd w:val="clear" w:color="auto" w:fill="FFFFFF"/>
        </w:rPr>
        <w:t>Pittenger</w:t>
      </w:r>
      <w:proofErr w:type="spellEnd"/>
      <w:r w:rsidR="008916D1">
        <w:rPr>
          <w:rFonts w:cstheme="minorHAnsi"/>
          <w:color w:val="1C1D1E"/>
          <w:sz w:val="28"/>
          <w:szCs w:val="28"/>
          <w:shd w:val="clear" w:color="auto" w:fill="FFFFFF"/>
        </w:rPr>
        <w:t>(</w:t>
      </w:r>
      <w:proofErr w:type="gramEnd"/>
      <w:r w:rsidR="008916D1">
        <w:rPr>
          <w:rFonts w:cstheme="minorHAnsi"/>
          <w:color w:val="1C1D1E"/>
          <w:sz w:val="28"/>
          <w:szCs w:val="28"/>
          <w:shd w:val="clear" w:color="auto" w:fill="FFFFFF"/>
        </w:rPr>
        <w:t>1993)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says that t</w:t>
      </w:r>
      <w:r w:rsidR="00777422" w:rsidRPr="00777422">
        <w:rPr>
          <w:rFonts w:cstheme="minorHAnsi"/>
          <w:color w:val="1C1D1E"/>
          <w:sz w:val="28"/>
          <w:szCs w:val="28"/>
          <w:shd w:val="clear" w:color="auto" w:fill="FFFFFF"/>
        </w:rPr>
        <w:t>he Myers‐Briggs Type Indicator</w:t>
      </w:r>
      <w:r w:rsidR="00777422">
        <w:rPr>
          <w:rFonts w:cstheme="minorHAnsi"/>
          <w:color w:val="1C1D1E"/>
          <w:sz w:val="28"/>
          <w:szCs w:val="28"/>
          <w:shd w:val="clear" w:color="auto" w:fill="FFFFFF"/>
        </w:rPr>
        <w:t xml:space="preserve"> (MBTI) is a very popular test to find out what type of personality we have. 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This test is used each year by millions of people in the workplace, schools, community groups, management workshops. </w:t>
      </w:r>
    </w:p>
    <w:p w14:paraId="3B0068E1" w14:textId="19C45888" w:rsidR="008C6BF0" w:rsidRPr="002B4647" w:rsidRDefault="008C6BF0" w:rsidP="00834EC1">
      <w:pPr>
        <w:rPr>
          <w:rFonts w:cstheme="minorHAnsi"/>
          <w:color w:val="1C1D1E"/>
          <w:sz w:val="28"/>
          <w:szCs w:val="28"/>
          <w:shd w:val="clear" w:color="auto" w:fill="FFFFFF"/>
        </w:rPr>
      </w:pPr>
    </w:p>
    <w:p w14:paraId="5DA847FF" w14:textId="31BF27CD" w:rsidR="00843044" w:rsidRDefault="00843044" w:rsidP="00843044">
      <w:pPr>
        <w:rPr>
          <w:rFonts w:cstheme="minorHAnsi"/>
          <w:color w:val="1C1D1E"/>
          <w:sz w:val="28"/>
          <w:szCs w:val="28"/>
          <w:shd w:val="clear" w:color="auto" w:fill="FFFFFF"/>
        </w:rPr>
      </w:pPr>
      <w:r w:rsidRPr="00843044">
        <w:rPr>
          <w:rFonts w:cstheme="minorHAnsi"/>
          <w:color w:val="1C1D1E"/>
          <w:sz w:val="28"/>
          <w:szCs w:val="28"/>
          <w:shd w:val="clear" w:color="auto" w:fill="FFFFFF"/>
        </w:rPr>
        <w:t>Honey and Mumford</w:t>
      </w:r>
      <w:r w:rsidR="002A50C5">
        <w:rPr>
          <w:rFonts w:cstheme="minorHAnsi"/>
          <w:color w:val="1C1D1E"/>
          <w:sz w:val="28"/>
          <w:szCs w:val="28"/>
          <w:shd w:val="clear" w:color="auto" w:fill="FFFFFF"/>
        </w:rPr>
        <w:t xml:space="preserve"> 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(1992) </w:t>
      </w:r>
      <w:r w:rsidR="002A50C5">
        <w:rPr>
          <w:rFonts w:cstheme="minorHAnsi"/>
          <w:color w:val="1C1D1E"/>
          <w:sz w:val="28"/>
          <w:szCs w:val="28"/>
          <w:shd w:val="clear" w:color="auto" w:fill="FFFFFF"/>
        </w:rPr>
        <w:t xml:space="preserve">developed learning styles based on Kolb’s work and they identified four different types of learners: </w:t>
      </w:r>
      <w:r w:rsidR="002A50C5" w:rsidRPr="002A50C5">
        <w:rPr>
          <w:rFonts w:cstheme="minorHAnsi"/>
          <w:color w:val="1C1D1E"/>
          <w:sz w:val="28"/>
          <w:szCs w:val="28"/>
          <w:shd w:val="clear" w:color="auto" w:fill="FFFFFF"/>
        </w:rPr>
        <w:t>Activist, Theorist</w:t>
      </w:r>
      <w:r w:rsidR="002A50C5">
        <w:rPr>
          <w:rFonts w:cstheme="minorHAnsi"/>
          <w:color w:val="1C1D1E"/>
          <w:sz w:val="28"/>
          <w:szCs w:val="28"/>
          <w:shd w:val="clear" w:color="auto" w:fill="FFFFFF"/>
        </w:rPr>
        <w:t>,</w:t>
      </w:r>
      <w:r w:rsidR="002A50C5" w:rsidRPr="002A50C5">
        <w:rPr>
          <w:rFonts w:cstheme="minorHAnsi"/>
          <w:color w:val="1C1D1E"/>
          <w:sz w:val="28"/>
          <w:szCs w:val="28"/>
          <w:shd w:val="clear" w:color="auto" w:fill="FFFFFF"/>
        </w:rPr>
        <w:t xml:space="preserve"> Pragmatist and Reflector</w:t>
      </w:r>
      <w:r w:rsidR="002A50C5">
        <w:rPr>
          <w:rFonts w:cstheme="minorHAnsi"/>
          <w:color w:val="1C1D1E"/>
          <w:sz w:val="28"/>
          <w:szCs w:val="28"/>
          <w:shd w:val="clear" w:color="auto" w:fill="FFFFFF"/>
        </w:rPr>
        <w:t xml:space="preserve">. By using them learning styles questionnaire I found out that my preferred learning style is pragmatist because I take time to think about how can I put in practice what I learned, I love problem solving and I like to try out new ideas and techniques to see if they are really working. </w:t>
      </w:r>
    </w:p>
    <w:p w14:paraId="0D66BF1D" w14:textId="43767829" w:rsidR="002A50C5" w:rsidRDefault="002C5873" w:rsidP="00843044">
      <w:p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By applying a SWOT analysis to myself I realised that my strengths are as following: </w:t>
      </w:r>
    </w:p>
    <w:p w14:paraId="32EC8EB8" w14:textId="628A5655" w:rsidR="002C5873" w:rsidRDefault="002C5873" w:rsidP="002C5873">
      <w:pPr>
        <w:pStyle w:val="ListParagraph"/>
        <w:numPr>
          <w:ilvl w:val="0"/>
          <w:numId w:val="1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Able to find solutions </w:t>
      </w:r>
      <w:proofErr w:type="gramStart"/>
      <w:r>
        <w:rPr>
          <w:rFonts w:cstheme="minorHAnsi"/>
          <w:color w:val="1C1D1E"/>
          <w:sz w:val="28"/>
          <w:szCs w:val="28"/>
          <w:shd w:val="clear" w:color="auto" w:fill="FFFFFF"/>
        </w:rPr>
        <w:t>fairly easy</w:t>
      </w:r>
      <w:proofErr w:type="gramEnd"/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and quick.</w:t>
      </w:r>
    </w:p>
    <w:p w14:paraId="701EF469" w14:textId="3F2AE0E2" w:rsidR="002C5873" w:rsidRDefault="002C5873" w:rsidP="002C5873">
      <w:pPr>
        <w:pStyle w:val="ListParagraph"/>
        <w:numPr>
          <w:ilvl w:val="0"/>
          <w:numId w:val="1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 can work on my own, as part of a team or leading and managing a team.</w:t>
      </w:r>
    </w:p>
    <w:p w14:paraId="6B02031C" w14:textId="17FBC27C" w:rsidR="002C5873" w:rsidRDefault="002C5873" w:rsidP="002C5873">
      <w:pPr>
        <w:pStyle w:val="ListParagraph"/>
        <w:numPr>
          <w:ilvl w:val="0"/>
          <w:numId w:val="1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 can set achievable tasks and make plans to reach them.</w:t>
      </w:r>
    </w:p>
    <w:p w14:paraId="3060DAE0" w14:textId="339A317F" w:rsidR="002C5873" w:rsidRDefault="002C5873" w:rsidP="002C5873">
      <w:pPr>
        <w:pStyle w:val="ListParagraph"/>
        <w:numPr>
          <w:ilvl w:val="0"/>
          <w:numId w:val="1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 am a quick learner.</w:t>
      </w:r>
    </w:p>
    <w:p w14:paraId="3D69B379" w14:textId="7A411E35" w:rsidR="002C5873" w:rsidRDefault="002C5873" w:rsidP="002C5873">
      <w:p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On the other hand, I need to mention the weaknesses subsequently:</w:t>
      </w:r>
    </w:p>
    <w:p w14:paraId="2805F437" w14:textId="009B2BAF" w:rsidR="002C5873" w:rsidRDefault="002C5873" w:rsidP="002C5873">
      <w:pPr>
        <w:pStyle w:val="ListParagraph"/>
        <w:numPr>
          <w:ilvl w:val="0"/>
          <w:numId w:val="2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lastRenderedPageBreak/>
        <w:t>Punctuality and time keeping.</w:t>
      </w:r>
    </w:p>
    <w:p w14:paraId="5BE79484" w14:textId="16BC6A74" w:rsidR="002C5873" w:rsidRDefault="002C5873" w:rsidP="002C5873">
      <w:pPr>
        <w:pStyle w:val="ListParagraph"/>
        <w:numPr>
          <w:ilvl w:val="0"/>
          <w:numId w:val="2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 am not always making the best use of my time and I often loose myself in detail.</w:t>
      </w:r>
    </w:p>
    <w:p w14:paraId="579F5B24" w14:textId="141F2476" w:rsidR="002C5873" w:rsidRDefault="002C5873" w:rsidP="002C5873">
      <w:pPr>
        <w:pStyle w:val="ListParagraph"/>
        <w:numPr>
          <w:ilvl w:val="0"/>
          <w:numId w:val="2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 do not feel fine when I need to ask for help, I feel reprimanded.</w:t>
      </w:r>
    </w:p>
    <w:p w14:paraId="09C68B40" w14:textId="4FD6FDF6" w:rsidR="002C5873" w:rsidRDefault="002C5873" w:rsidP="002C5873">
      <w:pPr>
        <w:pStyle w:val="ListParagraph"/>
        <w:numPr>
          <w:ilvl w:val="0"/>
          <w:numId w:val="2"/>
        </w:numPr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It is very easy to let myself taken away and distance myself from the subject.</w:t>
      </w:r>
    </w:p>
    <w:p w14:paraId="05D9B916" w14:textId="03692318" w:rsidR="002C5873" w:rsidRDefault="00FB1895" w:rsidP="002C5873">
      <w:pPr>
        <w:ind w:left="360"/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A major threat for me is that I start to many things at once and I almost always do not have enough time to finish them. To overcome this problem and to transform it in and opportunity rather than a threat and decided to come with a better plan and to do the tasks in order and one at the time</w:t>
      </w:r>
      <w:r w:rsidR="00F172EF">
        <w:rPr>
          <w:rFonts w:cstheme="minorHAnsi"/>
          <w:color w:val="1C1D1E"/>
          <w:sz w:val="28"/>
          <w:szCs w:val="28"/>
          <w:shd w:val="clear" w:color="auto" w:fill="FFFFFF"/>
        </w:rPr>
        <w:t>,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so I can focus my undivided attention</w:t>
      </w:r>
      <w:r w:rsidR="00F172EF">
        <w:rPr>
          <w:rFonts w:cstheme="minorHAnsi"/>
          <w:color w:val="1C1D1E"/>
          <w:sz w:val="28"/>
          <w:szCs w:val="28"/>
          <w:shd w:val="clear" w:color="auto" w:fill="FFFFFF"/>
        </w:rPr>
        <w:t>,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on </w:t>
      </w:r>
      <w:r w:rsidR="00F172EF">
        <w:rPr>
          <w:rFonts w:cstheme="minorHAnsi"/>
          <w:color w:val="1C1D1E"/>
          <w:sz w:val="28"/>
          <w:szCs w:val="28"/>
          <w:shd w:val="clear" w:color="auto" w:fill="FFFFFF"/>
        </w:rPr>
        <w:t>one specific subject in order to achieve outstanding outcomes.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</w:t>
      </w:r>
    </w:p>
    <w:p w14:paraId="7373F734" w14:textId="63E83762" w:rsidR="00F172EF" w:rsidRDefault="00F172EF" w:rsidP="002C5873">
      <w:pPr>
        <w:ind w:left="360"/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>I consider that I have loads of personal resources like plenty of time to study and research, I am in contact with a lot of smart people that I can ask them opinions on different tasks that I am not very confident with.</w:t>
      </w:r>
    </w:p>
    <w:p w14:paraId="5EA18C28" w14:textId="1F1D45B7" w:rsidR="00F172EF" w:rsidRDefault="00F172EF" w:rsidP="002C5873">
      <w:pPr>
        <w:ind w:left="360"/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For better understanding and training our self we can use a Johari window which </w:t>
      </w:r>
      <w:r w:rsidRPr="00F172EF">
        <w:rPr>
          <w:rFonts w:cstheme="minorHAnsi"/>
          <w:color w:val="1C1D1E"/>
          <w:sz w:val="28"/>
          <w:szCs w:val="28"/>
          <w:shd w:val="clear" w:color="auto" w:fill="FFFFFF"/>
        </w:rPr>
        <w:t>is also referred to as a disclosure/feedback model of self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>-</w:t>
      </w:r>
      <w:r w:rsidRPr="00F172EF">
        <w:rPr>
          <w:rFonts w:cstheme="minorHAnsi"/>
          <w:color w:val="1C1D1E"/>
          <w:sz w:val="28"/>
          <w:szCs w:val="28"/>
          <w:shd w:val="clear" w:color="auto" w:fill="FFFFFF"/>
        </w:rPr>
        <w:t>awareness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>.</w:t>
      </w:r>
    </w:p>
    <w:p w14:paraId="41082E42" w14:textId="71023CCF" w:rsidR="00F172EF" w:rsidRDefault="00F172EF" w:rsidP="002C5873">
      <w:pPr>
        <w:ind w:left="360"/>
        <w:rPr>
          <w:rFonts w:cstheme="minorHAnsi"/>
          <w:color w:val="1C1D1E"/>
          <w:sz w:val="28"/>
          <w:szCs w:val="28"/>
          <w:shd w:val="clear" w:color="auto" w:fill="FFFFFF"/>
        </w:rPr>
      </w:pPr>
      <w:proofErr w:type="spellStart"/>
      <w:r w:rsidRPr="00F172EF">
        <w:rPr>
          <w:rFonts w:cstheme="minorHAnsi"/>
          <w:color w:val="1C1D1E"/>
          <w:sz w:val="28"/>
          <w:szCs w:val="28"/>
          <w:shd w:val="clear" w:color="auto" w:fill="FFFFFF"/>
        </w:rPr>
        <w:t>Luft</w:t>
      </w:r>
      <w:proofErr w:type="spellEnd"/>
      <w:r w:rsidRPr="00F172EF">
        <w:rPr>
          <w:rFonts w:cstheme="minorHAnsi"/>
          <w:color w:val="1C1D1E"/>
          <w:sz w:val="28"/>
          <w:szCs w:val="28"/>
          <w:shd w:val="clear" w:color="auto" w:fill="FFFFFF"/>
        </w:rPr>
        <w:t xml:space="preserve"> and </w:t>
      </w:r>
      <w:proofErr w:type="spellStart"/>
      <w:r w:rsidRPr="00F172EF">
        <w:rPr>
          <w:rFonts w:cstheme="minorHAnsi"/>
          <w:color w:val="1C1D1E"/>
          <w:sz w:val="28"/>
          <w:szCs w:val="28"/>
          <w:shd w:val="clear" w:color="auto" w:fill="FFFFFF"/>
        </w:rPr>
        <w:t>Ingham</w:t>
      </w:r>
      <w:proofErr w:type="spellEnd"/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come up with the name Johari after combining their first names Joe and Harry. The Johari windows can be used </w:t>
      </w:r>
      <w:r w:rsidR="00050583">
        <w:rPr>
          <w:rFonts w:cstheme="minorHAnsi"/>
          <w:color w:val="1C1D1E"/>
          <w:sz w:val="28"/>
          <w:szCs w:val="28"/>
          <w:shd w:val="clear" w:color="auto" w:fill="FFFFFF"/>
        </w:rPr>
        <w:t>to improve communications and interpersonal relationships, group and intergroup relationships, group dynamics and personal development.</w:t>
      </w:r>
    </w:p>
    <w:p w14:paraId="0ED728BF" w14:textId="77777777" w:rsidR="00050583" w:rsidRDefault="00050583" w:rsidP="00050583">
      <w:pPr>
        <w:ind w:firstLine="360"/>
        <w:rPr>
          <w:rFonts w:cstheme="minorHAnsi"/>
          <w:color w:val="1C1D1E"/>
          <w:sz w:val="28"/>
          <w:szCs w:val="28"/>
          <w:shd w:val="clear" w:color="auto" w:fill="FFFFFF"/>
        </w:rPr>
      </w:pPr>
    </w:p>
    <w:p w14:paraId="5DB1E416" w14:textId="76FB732F" w:rsidR="00050583" w:rsidRDefault="00050583" w:rsidP="00050583">
      <w:pPr>
        <w:ind w:firstLine="360"/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Next I will show my SMART objectives. In order to be smart, my objectives </w:t>
      </w:r>
      <w:proofErr w:type="gramStart"/>
      <w:r>
        <w:rPr>
          <w:rFonts w:cstheme="minorHAnsi"/>
          <w:color w:val="1C1D1E"/>
          <w:sz w:val="28"/>
          <w:szCs w:val="28"/>
          <w:shd w:val="clear" w:color="auto" w:fill="FFFFFF"/>
        </w:rPr>
        <w:t>needs</w:t>
      </w:r>
      <w:proofErr w:type="gramEnd"/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 to be specific, measurable, achievable, realistic and time bound.</w:t>
      </w:r>
    </w:p>
    <w:p w14:paraId="6C657264" w14:textId="4208F296" w:rsidR="002B6EF1" w:rsidRPr="002B6EF1" w:rsidRDefault="002B6EF1" w:rsidP="002B6EF1">
      <w:pPr>
        <w:ind w:firstLine="360"/>
        <w:rPr>
          <w:rFonts w:cstheme="minorHAnsi"/>
          <w:color w:val="1C1D1E"/>
          <w:sz w:val="28"/>
          <w:szCs w:val="28"/>
          <w:shd w:val="clear" w:color="auto" w:fill="FFFFFF"/>
        </w:rPr>
      </w:pP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The Go Mad thinking model was developed by </w:t>
      </w:r>
      <w:r w:rsidRPr="002B6EF1">
        <w:rPr>
          <w:rFonts w:cstheme="minorHAnsi"/>
          <w:color w:val="1C1D1E"/>
          <w:sz w:val="28"/>
          <w:szCs w:val="28"/>
          <w:shd w:val="clear" w:color="auto" w:fill="FFFFFF"/>
        </w:rPr>
        <w:t xml:space="preserve">Andy Gilbert and Ian </w:t>
      </w:r>
      <w:proofErr w:type="spellStart"/>
      <w:r w:rsidRPr="002B6EF1">
        <w:rPr>
          <w:rFonts w:cstheme="minorHAnsi"/>
          <w:color w:val="1C1D1E"/>
          <w:sz w:val="28"/>
          <w:szCs w:val="28"/>
          <w:shd w:val="clear" w:color="auto" w:fill="FFFFFF"/>
        </w:rPr>
        <w:t>Chakrvorty</w:t>
      </w:r>
      <w:proofErr w:type="spellEnd"/>
      <w:r w:rsidRPr="002B6EF1">
        <w:rPr>
          <w:rFonts w:cstheme="minorHAnsi"/>
          <w:color w:val="1C1D1E"/>
          <w:sz w:val="28"/>
          <w:szCs w:val="28"/>
          <w:shd w:val="clear" w:color="auto" w:fill="FFFFFF"/>
        </w:rPr>
        <w:t xml:space="preserve"> 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 xml:space="preserve">and </w:t>
      </w:r>
      <w:r w:rsidRPr="002B6EF1">
        <w:rPr>
          <w:rFonts w:cstheme="minorHAnsi"/>
          <w:color w:val="1C1D1E"/>
          <w:sz w:val="28"/>
          <w:szCs w:val="28"/>
          <w:shd w:val="clear" w:color="auto" w:fill="FFFFFF"/>
        </w:rPr>
        <w:t>originally published in 1999</w:t>
      </w:r>
      <w:r>
        <w:rPr>
          <w:rFonts w:cstheme="minorHAnsi"/>
          <w:color w:val="1C1D1E"/>
          <w:sz w:val="28"/>
          <w:szCs w:val="28"/>
          <w:shd w:val="clear" w:color="auto" w:fill="FFFFFF"/>
        </w:rPr>
        <w:t>.</w:t>
      </w:r>
      <w:bookmarkStart w:id="0" w:name="_GoBack"/>
      <w:bookmarkEnd w:id="0"/>
    </w:p>
    <w:p w14:paraId="277ED7C0" w14:textId="77777777" w:rsidR="002B6EF1" w:rsidRDefault="002B6EF1" w:rsidP="00050583">
      <w:pPr>
        <w:ind w:firstLine="360"/>
        <w:rPr>
          <w:rFonts w:cstheme="minorHAnsi"/>
          <w:color w:val="1C1D1E"/>
          <w:sz w:val="28"/>
          <w:szCs w:val="28"/>
          <w:shd w:val="clear" w:color="auto" w:fill="FFFFFF"/>
        </w:rPr>
      </w:pPr>
    </w:p>
    <w:p w14:paraId="4E94546D" w14:textId="77777777" w:rsidR="00F172EF" w:rsidRPr="002C5873" w:rsidRDefault="00F172EF" w:rsidP="002C5873">
      <w:pPr>
        <w:ind w:left="360"/>
        <w:rPr>
          <w:rFonts w:cstheme="minorHAnsi"/>
          <w:color w:val="1C1D1E"/>
          <w:sz w:val="28"/>
          <w:szCs w:val="28"/>
          <w:shd w:val="clear" w:color="auto" w:fill="FFFFFF"/>
        </w:rPr>
      </w:pPr>
    </w:p>
    <w:p w14:paraId="1C851640" w14:textId="38B35B9C" w:rsidR="008C6BF0" w:rsidRDefault="008C6BF0" w:rsidP="00834EC1">
      <w:pPr>
        <w:rPr>
          <w:rFonts w:cstheme="minorHAnsi"/>
          <w:color w:val="1C1D1E"/>
          <w:sz w:val="28"/>
          <w:szCs w:val="28"/>
          <w:shd w:val="clear" w:color="auto" w:fill="FFFFFF"/>
        </w:rPr>
      </w:pPr>
    </w:p>
    <w:p w14:paraId="53CE38A7" w14:textId="2960355D" w:rsidR="008C6BF0" w:rsidRDefault="008C6BF0" w:rsidP="00834EC1">
      <w:pPr>
        <w:rPr>
          <w:rFonts w:cstheme="minorHAnsi"/>
          <w:color w:val="1C1D1E"/>
          <w:sz w:val="28"/>
          <w:szCs w:val="28"/>
          <w:shd w:val="clear" w:color="auto" w:fill="FFFFFF"/>
        </w:rPr>
      </w:pPr>
    </w:p>
    <w:p w14:paraId="460BF3E2" w14:textId="77777777" w:rsidR="008C6BF0" w:rsidRDefault="008C6BF0" w:rsidP="008C6BF0">
      <w:pPr>
        <w:rPr>
          <w:rFonts w:cstheme="minorHAnsi"/>
          <w:sz w:val="28"/>
          <w:szCs w:val="28"/>
        </w:rPr>
      </w:pPr>
    </w:p>
    <w:p w14:paraId="5397FFB0" w14:textId="77777777" w:rsidR="008C6BF0" w:rsidRDefault="008C6BF0" w:rsidP="008C6BF0">
      <w:pPr>
        <w:ind w:left="5040"/>
        <w:rPr>
          <w:rFonts w:cstheme="minorHAnsi"/>
          <w:sz w:val="28"/>
          <w:szCs w:val="28"/>
        </w:rPr>
      </w:pPr>
      <w:r>
        <w:rPr>
          <w:color w:val="000000"/>
          <w:sz w:val="27"/>
          <w:szCs w:val="27"/>
        </w:rPr>
        <w:lastRenderedPageBreak/>
        <w:t>University of Wales Trinity St. Costea Laurentiu Andrei (1817290)</w:t>
      </w:r>
    </w:p>
    <w:p w14:paraId="0938F3EF" w14:textId="77777777" w:rsidR="008C6BF0" w:rsidRDefault="008C6BF0" w:rsidP="008C6BF0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References: </w:t>
      </w:r>
    </w:p>
    <w:p w14:paraId="747080C6" w14:textId="3910B46F" w:rsidR="00EB3E14" w:rsidRPr="00501697" w:rsidRDefault="00EB3E14" w:rsidP="00834EC1">
      <w:pPr>
        <w:rPr>
          <w:rFonts w:cstheme="minorHAnsi"/>
          <w:sz w:val="28"/>
          <w:szCs w:val="28"/>
        </w:rPr>
      </w:pPr>
      <w:proofErr w:type="spellStart"/>
      <w:r>
        <w:rPr>
          <w:rFonts w:cstheme="minorHAnsi"/>
          <w:sz w:val="28"/>
          <w:szCs w:val="28"/>
        </w:rPr>
        <w:t>Botton</w:t>
      </w:r>
      <w:proofErr w:type="spellEnd"/>
      <w:r>
        <w:rPr>
          <w:rFonts w:cstheme="minorHAnsi"/>
          <w:sz w:val="28"/>
          <w:szCs w:val="28"/>
        </w:rPr>
        <w:t>,</w:t>
      </w:r>
      <w:r w:rsidR="00501697">
        <w:rPr>
          <w:rFonts w:cstheme="minorHAnsi"/>
          <w:sz w:val="28"/>
          <w:szCs w:val="28"/>
        </w:rPr>
        <w:t xml:space="preserve"> A.</w:t>
      </w:r>
      <w:r w:rsidR="00501697">
        <w:rPr>
          <w:rFonts w:ascii="Arial" w:hAnsi="Arial" w:cs="Arial"/>
          <w:color w:val="262626"/>
          <w:sz w:val="21"/>
          <w:szCs w:val="21"/>
          <w:shd w:val="clear" w:color="auto" w:fill="FEF8F2"/>
        </w:rPr>
        <w:t xml:space="preserve"> </w:t>
      </w:r>
      <w:r w:rsidR="00501697" w:rsidRPr="00501697">
        <w:rPr>
          <w:rFonts w:cstheme="minorHAnsi"/>
          <w:color w:val="262626"/>
          <w:sz w:val="28"/>
          <w:szCs w:val="28"/>
          <w:shd w:val="clear" w:color="auto" w:fill="FEF8F2"/>
        </w:rPr>
        <w:t xml:space="preserve">(n.d.). AZQuotes.com. Retrieved June </w:t>
      </w:r>
      <w:r w:rsidR="00501697">
        <w:rPr>
          <w:rFonts w:cstheme="minorHAnsi"/>
          <w:color w:val="262626"/>
          <w:sz w:val="28"/>
          <w:szCs w:val="28"/>
          <w:shd w:val="clear" w:color="auto" w:fill="FEF8F2"/>
        </w:rPr>
        <w:t>4</w:t>
      </w:r>
      <w:r w:rsidR="00501697" w:rsidRPr="00501697">
        <w:rPr>
          <w:rFonts w:cstheme="minorHAnsi"/>
          <w:color w:val="262626"/>
          <w:sz w:val="28"/>
          <w:szCs w:val="28"/>
          <w:shd w:val="clear" w:color="auto" w:fill="FEF8F2"/>
        </w:rPr>
        <w:t>, 2019, from AZQuotes.com Web site: https://www.azquotes.com/quote/478741</w:t>
      </w:r>
    </w:p>
    <w:p w14:paraId="6AEBEA54" w14:textId="6CA8E027" w:rsidR="008C6BF0" w:rsidRDefault="008C6BF0" w:rsidP="00834EC1">
      <w:pPr>
        <w:rPr>
          <w:rFonts w:cstheme="minorHAnsi"/>
          <w:sz w:val="28"/>
          <w:szCs w:val="28"/>
        </w:rPr>
      </w:pPr>
      <w:proofErr w:type="spellStart"/>
      <w:r>
        <w:rPr>
          <w:rFonts w:cstheme="minorHAnsi"/>
          <w:sz w:val="28"/>
          <w:szCs w:val="28"/>
        </w:rPr>
        <w:t>Pittenger</w:t>
      </w:r>
      <w:proofErr w:type="spellEnd"/>
      <w:r w:rsidR="002B4647">
        <w:rPr>
          <w:rFonts w:cstheme="minorHAnsi"/>
          <w:sz w:val="28"/>
          <w:szCs w:val="28"/>
        </w:rPr>
        <w:t>, D. J.</w:t>
      </w:r>
      <w:r w:rsidR="008916D1">
        <w:rPr>
          <w:rFonts w:cstheme="minorHAnsi"/>
          <w:sz w:val="28"/>
          <w:szCs w:val="28"/>
        </w:rPr>
        <w:t xml:space="preserve"> (1993)</w:t>
      </w:r>
      <w:r w:rsidR="002B4647">
        <w:rPr>
          <w:rFonts w:cstheme="minorHAnsi"/>
          <w:sz w:val="28"/>
          <w:szCs w:val="28"/>
        </w:rPr>
        <w:t xml:space="preserve">, </w:t>
      </w:r>
      <w:r w:rsidR="008916D1">
        <w:rPr>
          <w:rFonts w:cstheme="minorHAnsi"/>
          <w:sz w:val="28"/>
          <w:szCs w:val="28"/>
        </w:rPr>
        <w:t>’</w:t>
      </w:r>
      <w:r w:rsidR="002B4647">
        <w:rPr>
          <w:rFonts w:cstheme="minorHAnsi"/>
          <w:sz w:val="28"/>
          <w:szCs w:val="28"/>
        </w:rPr>
        <w:t>Measuring the MBTI And Coming Up Short</w:t>
      </w:r>
      <w:r w:rsidR="008916D1">
        <w:rPr>
          <w:rFonts w:cstheme="minorHAnsi"/>
          <w:sz w:val="28"/>
          <w:szCs w:val="28"/>
        </w:rPr>
        <w:t>’</w:t>
      </w:r>
      <w:r w:rsidR="002B4647">
        <w:rPr>
          <w:rFonts w:cstheme="minorHAnsi"/>
          <w:sz w:val="28"/>
          <w:szCs w:val="28"/>
        </w:rPr>
        <w:t xml:space="preserve">, </w:t>
      </w:r>
      <w:r w:rsidR="002B4647" w:rsidRPr="002B4647">
        <w:rPr>
          <w:rFonts w:cstheme="minorHAnsi"/>
          <w:sz w:val="28"/>
          <w:szCs w:val="28"/>
        </w:rPr>
        <w:t>Journal of Career Planning &amp; Placement</w:t>
      </w:r>
      <w:r w:rsidR="002B4647">
        <w:rPr>
          <w:rFonts w:cstheme="minorHAnsi"/>
          <w:sz w:val="28"/>
          <w:szCs w:val="28"/>
        </w:rPr>
        <w:t>.</w:t>
      </w:r>
    </w:p>
    <w:p w14:paraId="25AC1FF2" w14:textId="0BE3F9FB" w:rsidR="00843044" w:rsidRPr="002B4647" w:rsidRDefault="00843044" w:rsidP="00834EC1">
      <w:pPr>
        <w:rPr>
          <w:rFonts w:cstheme="minorHAnsi"/>
          <w:sz w:val="28"/>
          <w:szCs w:val="28"/>
        </w:rPr>
      </w:pPr>
      <w:r w:rsidRPr="00843044">
        <w:rPr>
          <w:rFonts w:cstheme="minorHAnsi"/>
          <w:sz w:val="28"/>
          <w:szCs w:val="28"/>
        </w:rPr>
        <w:t>Honey, Peter., and Alan. Mumford. The Manual of Learning Styles. 3rd ed. Maidenhead: Honey, 1992. Print.</w:t>
      </w:r>
    </w:p>
    <w:sectPr w:rsidR="00843044" w:rsidRPr="002B46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7670DE"/>
    <w:multiLevelType w:val="hybridMultilevel"/>
    <w:tmpl w:val="877058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9C7466"/>
    <w:multiLevelType w:val="hybridMultilevel"/>
    <w:tmpl w:val="5C3E1A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925"/>
    <w:rsid w:val="00050583"/>
    <w:rsid w:val="002A50C5"/>
    <w:rsid w:val="002B4647"/>
    <w:rsid w:val="002B6EF1"/>
    <w:rsid w:val="002C5873"/>
    <w:rsid w:val="002D3925"/>
    <w:rsid w:val="00501697"/>
    <w:rsid w:val="00777422"/>
    <w:rsid w:val="00834EC1"/>
    <w:rsid w:val="00840C23"/>
    <w:rsid w:val="00843044"/>
    <w:rsid w:val="008916D1"/>
    <w:rsid w:val="008C6BF0"/>
    <w:rsid w:val="00C40AF2"/>
    <w:rsid w:val="00EB3E14"/>
    <w:rsid w:val="00F172EF"/>
    <w:rsid w:val="00FB1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4D2D2"/>
  <w15:chartTrackingRefBased/>
  <w15:docId w15:val="{A2B97784-E8F6-47A1-A24F-A876338D2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58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99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7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3</Pages>
  <Words>586</Words>
  <Characters>3345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Laurentiu Costea (1817290)</dc:creator>
  <cp:keywords/>
  <dc:description/>
  <cp:lastModifiedBy>Laurentiu Costea (1817290)</cp:lastModifiedBy>
  <cp:revision>4</cp:revision>
  <dcterms:created xsi:type="dcterms:W3CDTF">2019-06-14T11:40:00Z</dcterms:created>
  <dcterms:modified xsi:type="dcterms:W3CDTF">2019-06-14T13:59:00Z</dcterms:modified>
</cp:coreProperties>
</file>