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DDB92" w14:textId="4E0BB51D" w:rsidR="00BC7F12" w:rsidRPr="008E33CC" w:rsidRDefault="009146B3">
      <w:pPr>
        <w:rPr>
          <w:rFonts w:ascii="Calibri" w:hAnsi="Calibri" w:cs="Calibri"/>
          <w:color w:val="000000" w:themeColor="text1"/>
        </w:rPr>
      </w:pPr>
      <w:r w:rsidRPr="008E33CC">
        <w:rPr>
          <w:rFonts w:ascii="Calibri" w:hAnsi="Calibri" w:cs="Calibri"/>
          <w:color w:val="000000" w:themeColor="text1"/>
        </w:rPr>
        <w:t>In the United Kingdom, t</w:t>
      </w:r>
      <w:r w:rsidR="00BC7F12" w:rsidRPr="008E33CC">
        <w:rPr>
          <w:rFonts w:ascii="Calibri" w:hAnsi="Calibri" w:cs="Calibri"/>
          <w:color w:val="000000" w:themeColor="text1"/>
        </w:rPr>
        <w:t xml:space="preserve">he government run the country and they have the responsibility to develop and implement policies and for also drafting laws. The term </w:t>
      </w:r>
      <w:r w:rsidR="008E33CC" w:rsidRPr="008E33CC">
        <w:rPr>
          <w:rFonts w:ascii="Calibri" w:hAnsi="Calibri" w:cs="Calibri"/>
          <w:color w:val="000000" w:themeColor="text1"/>
        </w:rPr>
        <w:t>‘</w:t>
      </w:r>
      <w:r w:rsidRPr="008E33CC">
        <w:rPr>
          <w:rFonts w:ascii="Calibri" w:hAnsi="Calibri" w:cs="Calibri"/>
          <w:color w:val="000000" w:themeColor="text1"/>
        </w:rPr>
        <w:t>e</w:t>
      </w:r>
      <w:r w:rsidR="00BC7F12" w:rsidRPr="008E33CC">
        <w:rPr>
          <w:rFonts w:ascii="Calibri" w:hAnsi="Calibri" w:cs="Calibri"/>
          <w:color w:val="000000" w:themeColor="text1"/>
        </w:rPr>
        <w:t>xecutive</w:t>
      </w:r>
      <w:r w:rsidR="008E33CC" w:rsidRPr="008E33CC">
        <w:rPr>
          <w:rFonts w:ascii="Calibri" w:hAnsi="Calibri" w:cs="Calibri"/>
          <w:color w:val="000000" w:themeColor="text1"/>
        </w:rPr>
        <w:t>’</w:t>
      </w:r>
      <w:r w:rsidR="00BC7F12" w:rsidRPr="008E33CC">
        <w:rPr>
          <w:rFonts w:ascii="Calibri" w:hAnsi="Calibri" w:cs="Calibri"/>
          <w:color w:val="000000" w:themeColor="text1"/>
        </w:rPr>
        <w:t xml:space="preserve"> refers to the government, those that make the key decisions and run the country.</w:t>
      </w:r>
      <w:r w:rsidR="008E33CC" w:rsidRPr="008E33CC">
        <w:rPr>
          <w:rFonts w:ascii="Calibri" w:hAnsi="Calibri" w:cs="Calibri"/>
          <w:color w:val="000000" w:themeColor="text1"/>
        </w:rPr>
        <w:t xml:space="preserve"> Along with making key decisions t</w:t>
      </w:r>
      <w:r w:rsidRPr="008E33CC">
        <w:rPr>
          <w:rFonts w:ascii="Calibri" w:hAnsi="Calibri" w:cs="Calibri"/>
          <w:color w:val="000000" w:themeColor="text1"/>
        </w:rPr>
        <w:t>hey also set taxes, choose what to spend public money on and how to deliver public services such as the police force</w:t>
      </w:r>
      <w:r w:rsidR="008E33CC" w:rsidRPr="008E33CC">
        <w:rPr>
          <w:rFonts w:ascii="Calibri" w:hAnsi="Calibri" w:cs="Calibri"/>
          <w:color w:val="000000" w:themeColor="text1"/>
        </w:rPr>
        <w:t>.</w:t>
      </w:r>
    </w:p>
    <w:p w14:paraId="2BC9FA55" w14:textId="77777777" w:rsidR="009146B3" w:rsidRPr="008E33CC" w:rsidRDefault="009146B3">
      <w:pPr>
        <w:rPr>
          <w:rFonts w:ascii="Calibri" w:hAnsi="Calibri" w:cs="Calibri"/>
          <w:color w:val="000000" w:themeColor="text1"/>
        </w:rPr>
      </w:pPr>
    </w:p>
    <w:p w14:paraId="7034380C" w14:textId="425757A4" w:rsidR="00BC7F12" w:rsidRPr="008E33CC" w:rsidRDefault="00BC7F12">
      <w:pPr>
        <w:rPr>
          <w:rFonts w:ascii="Calibri" w:hAnsi="Calibri" w:cs="Calibri"/>
          <w:color w:val="000000" w:themeColor="text1"/>
        </w:rPr>
      </w:pPr>
      <w:r w:rsidRPr="008E33CC">
        <w:rPr>
          <w:rFonts w:ascii="Calibri" w:hAnsi="Calibri" w:cs="Calibri"/>
          <w:color w:val="000000" w:themeColor="text1"/>
        </w:rPr>
        <w:t xml:space="preserve">The government is formed by the party that gains the most seats in the </w:t>
      </w:r>
      <w:r w:rsidR="009146B3" w:rsidRPr="008E33CC">
        <w:rPr>
          <w:rFonts w:ascii="Calibri" w:hAnsi="Calibri" w:cs="Calibri"/>
          <w:color w:val="000000" w:themeColor="text1"/>
        </w:rPr>
        <w:t>h</w:t>
      </w:r>
      <w:r w:rsidRPr="008E33CC">
        <w:rPr>
          <w:rFonts w:ascii="Calibri" w:hAnsi="Calibri" w:cs="Calibri"/>
          <w:color w:val="000000" w:themeColor="text1"/>
        </w:rPr>
        <w:t xml:space="preserve">ouse of </w:t>
      </w:r>
      <w:r w:rsidR="009146B3" w:rsidRPr="008E33CC">
        <w:rPr>
          <w:rFonts w:ascii="Calibri" w:hAnsi="Calibri" w:cs="Calibri"/>
          <w:color w:val="000000" w:themeColor="text1"/>
        </w:rPr>
        <w:t>c</w:t>
      </w:r>
      <w:r w:rsidRPr="008E33CC">
        <w:rPr>
          <w:rFonts w:ascii="Calibri" w:hAnsi="Calibri" w:cs="Calibri"/>
          <w:color w:val="000000" w:themeColor="text1"/>
        </w:rPr>
        <w:t xml:space="preserve">ommons at a general election. The party that wins takes charge of the government for up to five years until the next general election. The government is made up of the </w:t>
      </w:r>
      <w:r w:rsidR="009146B3" w:rsidRPr="008E33CC">
        <w:rPr>
          <w:rFonts w:ascii="Calibri" w:hAnsi="Calibri" w:cs="Calibri"/>
          <w:color w:val="000000" w:themeColor="text1"/>
        </w:rPr>
        <w:t>p</w:t>
      </w:r>
      <w:r w:rsidRPr="008E33CC">
        <w:rPr>
          <w:rFonts w:ascii="Calibri" w:hAnsi="Calibri" w:cs="Calibri"/>
          <w:color w:val="000000" w:themeColor="text1"/>
        </w:rPr>
        <w:t xml:space="preserve">rime </w:t>
      </w:r>
      <w:r w:rsidR="009146B3" w:rsidRPr="008E33CC">
        <w:rPr>
          <w:rFonts w:ascii="Calibri" w:hAnsi="Calibri" w:cs="Calibri"/>
          <w:color w:val="000000" w:themeColor="text1"/>
        </w:rPr>
        <w:t>m</w:t>
      </w:r>
      <w:r w:rsidRPr="008E33CC">
        <w:rPr>
          <w:rFonts w:ascii="Calibri" w:hAnsi="Calibri" w:cs="Calibri"/>
          <w:color w:val="000000" w:themeColor="text1"/>
        </w:rPr>
        <w:t xml:space="preserve">inister, the </w:t>
      </w:r>
      <w:r w:rsidR="009146B3" w:rsidRPr="008E33CC">
        <w:rPr>
          <w:rFonts w:ascii="Calibri" w:hAnsi="Calibri" w:cs="Calibri"/>
          <w:color w:val="000000" w:themeColor="text1"/>
        </w:rPr>
        <w:t>c</w:t>
      </w:r>
      <w:r w:rsidRPr="008E33CC">
        <w:rPr>
          <w:rFonts w:ascii="Calibri" w:hAnsi="Calibri" w:cs="Calibri"/>
          <w:color w:val="000000" w:themeColor="text1"/>
        </w:rPr>
        <w:t xml:space="preserve">abinet and various junior ministers who are supported by the teams of non-political civil servants that work in </w:t>
      </w:r>
      <w:r w:rsidR="009146B3" w:rsidRPr="008E33CC">
        <w:rPr>
          <w:rFonts w:ascii="Calibri" w:hAnsi="Calibri" w:cs="Calibri"/>
          <w:color w:val="000000" w:themeColor="text1"/>
        </w:rPr>
        <w:t>g</w:t>
      </w:r>
      <w:r w:rsidRPr="008E33CC">
        <w:rPr>
          <w:rFonts w:ascii="Calibri" w:hAnsi="Calibri" w:cs="Calibri"/>
          <w:color w:val="000000" w:themeColor="text1"/>
        </w:rPr>
        <w:t>overnment departments.</w:t>
      </w:r>
    </w:p>
    <w:p w14:paraId="3B368FE8" w14:textId="5E993FCC" w:rsidR="008E33CC" w:rsidRPr="008E33CC" w:rsidRDefault="008E33CC">
      <w:pPr>
        <w:rPr>
          <w:rFonts w:ascii="Calibri" w:hAnsi="Calibri" w:cs="Calibri"/>
          <w:color w:val="000000" w:themeColor="text1"/>
        </w:rPr>
      </w:pPr>
    </w:p>
    <w:p w14:paraId="57F64334" w14:textId="741CE11B" w:rsidR="008E33CC" w:rsidRPr="008E33CC" w:rsidRDefault="008E33CC">
      <w:pPr>
        <w:rPr>
          <w:rFonts w:ascii="Calibri" w:hAnsi="Calibri" w:cs="Calibri"/>
          <w:color w:val="000000" w:themeColor="text1"/>
        </w:rPr>
      </w:pPr>
      <w:r w:rsidRPr="008E33CC">
        <w:rPr>
          <w:rFonts w:ascii="Calibri" w:hAnsi="Calibri" w:cs="Calibri"/>
          <w:color w:val="000000" w:themeColor="text1"/>
        </w:rPr>
        <w:t xml:space="preserve">Along with the house of lords and the house of commons the crown is part of the institution of parliament. The king plays a role in opening and dissolving parliament and approving bills before they become law, known as the royal assent. </w:t>
      </w:r>
    </w:p>
    <w:p w14:paraId="115CACC4" w14:textId="77777777" w:rsidR="00BC7F12" w:rsidRPr="008E33CC" w:rsidRDefault="00BC7F12">
      <w:pPr>
        <w:rPr>
          <w:rFonts w:ascii="Calibri" w:hAnsi="Calibri" w:cs="Calibri"/>
          <w:color w:val="000000" w:themeColor="text1"/>
        </w:rPr>
      </w:pPr>
    </w:p>
    <w:p w14:paraId="51D3E318" w14:textId="25687AA4" w:rsidR="00BC7F12" w:rsidRPr="008E33CC" w:rsidRDefault="00BC7F12">
      <w:pPr>
        <w:rPr>
          <w:rFonts w:ascii="Calibri" w:hAnsi="Calibri" w:cs="Calibri"/>
          <w:color w:val="000000" w:themeColor="text1"/>
        </w:rPr>
      </w:pPr>
      <w:r w:rsidRPr="008E33CC">
        <w:rPr>
          <w:rFonts w:ascii="Calibri" w:hAnsi="Calibri" w:cs="Calibri"/>
          <w:color w:val="000000" w:themeColor="text1"/>
        </w:rPr>
        <w:t xml:space="preserve">The leader of the winning party is appointed to become </w:t>
      </w:r>
      <w:r w:rsidR="009146B3" w:rsidRPr="008E33CC">
        <w:rPr>
          <w:rFonts w:ascii="Calibri" w:hAnsi="Calibri" w:cs="Calibri"/>
          <w:color w:val="000000" w:themeColor="text1"/>
        </w:rPr>
        <w:t>p</w:t>
      </w:r>
      <w:r w:rsidRPr="008E33CC">
        <w:rPr>
          <w:rFonts w:ascii="Calibri" w:hAnsi="Calibri" w:cs="Calibri"/>
          <w:color w:val="000000" w:themeColor="text1"/>
        </w:rPr>
        <w:t xml:space="preserve">rime </w:t>
      </w:r>
      <w:r w:rsidR="009146B3" w:rsidRPr="008E33CC">
        <w:rPr>
          <w:rFonts w:ascii="Calibri" w:hAnsi="Calibri" w:cs="Calibri"/>
          <w:color w:val="000000" w:themeColor="text1"/>
        </w:rPr>
        <w:t>m</w:t>
      </w:r>
      <w:r w:rsidRPr="008E33CC">
        <w:rPr>
          <w:rFonts w:ascii="Calibri" w:hAnsi="Calibri" w:cs="Calibri"/>
          <w:color w:val="000000" w:themeColor="text1"/>
        </w:rPr>
        <w:t xml:space="preserve">inister. The prime minister </w:t>
      </w:r>
      <w:r w:rsidR="008E33CC" w:rsidRPr="008E33CC">
        <w:rPr>
          <w:rFonts w:ascii="Calibri" w:hAnsi="Calibri" w:cs="Calibri"/>
          <w:color w:val="000000" w:themeColor="text1"/>
        </w:rPr>
        <w:t xml:space="preserve">has the power to appoint </w:t>
      </w:r>
      <w:r w:rsidRPr="008E33CC">
        <w:rPr>
          <w:rFonts w:ascii="Calibri" w:hAnsi="Calibri" w:cs="Calibri"/>
          <w:color w:val="000000" w:themeColor="text1"/>
        </w:rPr>
        <w:t>other party members to work alongside them in government. Members of the government sit in parliament and are accountable to it. (UK Parliament</w:t>
      </w:r>
      <w:r w:rsidR="009146B3" w:rsidRPr="008E33CC">
        <w:rPr>
          <w:rFonts w:ascii="Calibri" w:hAnsi="Calibri" w:cs="Calibri"/>
          <w:color w:val="000000" w:themeColor="text1"/>
        </w:rPr>
        <w:t>, 2023.</w:t>
      </w:r>
      <w:r w:rsidRPr="008E33CC">
        <w:rPr>
          <w:rFonts w:ascii="Calibri" w:hAnsi="Calibri" w:cs="Calibri"/>
          <w:color w:val="000000" w:themeColor="text1"/>
        </w:rPr>
        <w:t>)</w:t>
      </w:r>
    </w:p>
    <w:p w14:paraId="2CCAF6E4" w14:textId="77777777" w:rsidR="008E33CC" w:rsidRPr="008E33CC" w:rsidRDefault="008E33CC">
      <w:pPr>
        <w:rPr>
          <w:rFonts w:ascii="Calibri" w:hAnsi="Calibri" w:cs="Calibri"/>
          <w:color w:val="000000" w:themeColor="text1"/>
        </w:rPr>
      </w:pPr>
    </w:p>
    <w:p w14:paraId="45EB9022" w14:textId="3393164A" w:rsidR="008E33CC" w:rsidRPr="008E33CC" w:rsidRDefault="008E33CC">
      <w:pPr>
        <w:rPr>
          <w:rFonts w:ascii="Calibri" w:hAnsi="Calibri" w:cs="Calibri"/>
          <w:color w:val="000000" w:themeColor="text1"/>
        </w:rPr>
      </w:pPr>
      <w:r w:rsidRPr="008E33CC">
        <w:rPr>
          <w:rFonts w:ascii="Calibri" w:hAnsi="Calibri" w:cs="Calibri"/>
          <w:color w:val="000000" w:themeColor="text1"/>
        </w:rPr>
        <w:t>The prime minister is responsible for all policy and decisions, he also oversees the operation of the civil service and government agencies and is the principal government figure in the house of commons.</w:t>
      </w:r>
    </w:p>
    <w:p w14:paraId="185EF8D7" w14:textId="243E08D9" w:rsidR="00BC7F12" w:rsidRPr="008E33CC" w:rsidRDefault="00BC7F12">
      <w:pPr>
        <w:rPr>
          <w:rFonts w:ascii="Calibri" w:hAnsi="Calibri" w:cs="Calibri"/>
          <w:color w:val="000000" w:themeColor="text1"/>
        </w:rPr>
      </w:pPr>
    </w:p>
    <w:p w14:paraId="102559DC" w14:textId="3196AED0" w:rsidR="00BC7F12" w:rsidRPr="008E33CC" w:rsidRDefault="00BC7F12">
      <w:pPr>
        <w:rPr>
          <w:rFonts w:ascii="Calibri" w:hAnsi="Calibri" w:cs="Calibri"/>
          <w:color w:val="000000" w:themeColor="text1"/>
        </w:rPr>
      </w:pPr>
      <w:r w:rsidRPr="008E33CC">
        <w:rPr>
          <w:rFonts w:ascii="Calibri" w:hAnsi="Calibri" w:cs="Calibri"/>
          <w:color w:val="000000" w:themeColor="text1"/>
        </w:rPr>
        <w:t xml:space="preserve">This essay aims to discuss the ways in which the United Kingdom </w:t>
      </w:r>
      <w:r w:rsidR="009146B3" w:rsidRPr="008E33CC">
        <w:rPr>
          <w:rFonts w:ascii="Calibri" w:hAnsi="Calibri" w:cs="Calibri"/>
          <w:color w:val="000000" w:themeColor="text1"/>
        </w:rPr>
        <w:t>g</w:t>
      </w:r>
      <w:r w:rsidRPr="008E33CC">
        <w:rPr>
          <w:rFonts w:ascii="Calibri" w:hAnsi="Calibri" w:cs="Calibri"/>
          <w:color w:val="000000" w:themeColor="text1"/>
        </w:rPr>
        <w:t xml:space="preserve">overnment are held to account. </w:t>
      </w:r>
    </w:p>
    <w:p w14:paraId="2B0BF945" w14:textId="77777777" w:rsidR="008E33CC" w:rsidRPr="008E33CC" w:rsidRDefault="008E33CC">
      <w:pPr>
        <w:rPr>
          <w:rFonts w:ascii="Calibri" w:hAnsi="Calibri" w:cs="Calibri"/>
          <w:color w:val="000000" w:themeColor="text1"/>
        </w:rPr>
      </w:pPr>
    </w:p>
    <w:p w14:paraId="105B349A" w14:textId="4ED3A490" w:rsidR="00BC7F12" w:rsidRPr="008E33CC" w:rsidRDefault="00BC7F12">
      <w:pPr>
        <w:rPr>
          <w:rFonts w:ascii="Calibri" w:hAnsi="Calibri" w:cs="Calibri"/>
          <w:color w:val="000000" w:themeColor="text1"/>
        </w:rPr>
      </w:pPr>
    </w:p>
    <w:p w14:paraId="13760D83" w14:textId="77777777" w:rsidR="008E33CC" w:rsidRPr="008E33CC" w:rsidRDefault="008E33CC" w:rsidP="008E33CC">
      <w:pPr>
        <w:rPr>
          <w:rFonts w:ascii="Calibri" w:hAnsi="Calibri" w:cs="Calibri"/>
          <w:color w:val="000000" w:themeColor="text1"/>
        </w:rPr>
      </w:pPr>
    </w:p>
    <w:p w14:paraId="12790BBB" w14:textId="77777777" w:rsidR="00BC7F12" w:rsidRPr="008E33CC" w:rsidRDefault="00BC7F12">
      <w:pPr>
        <w:rPr>
          <w:rFonts w:ascii="Calibri" w:hAnsi="Calibri" w:cs="Calibri"/>
          <w:color w:val="000000" w:themeColor="text1"/>
        </w:rPr>
      </w:pPr>
    </w:p>
    <w:p w14:paraId="4CF4750C" w14:textId="77777777" w:rsidR="008E33CC" w:rsidRPr="008E33CC" w:rsidRDefault="008E33CC" w:rsidP="008E33CC">
      <w:pPr>
        <w:rPr>
          <w:rFonts w:ascii="Calibri" w:hAnsi="Calibri" w:cs="Calibri"/>
          <w:color w:val="000000" w:themeColor="text1"/>
        </w:rPr>
      </w:pPr>
    </w:p>
    <w:p w14:paraId="79FCFEFF" w14:textId="77777777" w:rsidR="009146B3" w:rsidRPr="008E33CC" w:rsidRDefault="009146B3">
      <w:pPr>
        <w:rPr>
          <w:rFonts w:ascii="Calibri" w:hAnsi="Calibri" w:cs="Calibri"/>
          <w:color w:val="000000" w:themeColor="text1"/>
        </w:rPr>
      </w:pPr>
    </w:p>
    <w:p w14:paraId="245A6AD5" w14:textId="77777777" w:rsidR="009146B3" w:rsidRPr="008E33CC" w:rsidRDefault="009146B3">
      <w:pPr>
        <w:rPr>
          <w:rFonts w:ascii="Calibri" w:hAnsi="Calibri" w:cs="Calibri"/>
          <w:color w:val="000000" w:themeColor="text1"/>
        </w:rPr>
      </w:pPr>
    </w:p>
    <w:p w14:paraId="7DA5A5BE" w14:textId="77777777" w:rsidR="009146B3" w:rsidRPr="008E33CC" w:rsidRDefault="009146B3">
      <w:pPr>
        <w:rPr>
          <w:rFonts w:ascii="Calibri" w:hAnsi="Calibri" w:cs="Calibri"/>
          <w:color w:val="000000" w:themeColor="text1"/>
        </w:rPr>
      </w:pPr>
    </w:p>
    <w:p w14:paraId="7EEB34D1" w14:textId="3BFB762B" w:rsidR="009146B3" w:rsidRPr="008E33CC" w:rsidRDefault="008E33CC">
      <w:pPr>
        <w:rPr>
          <w:rFonts w:ascii="Calibri" w:hAnsi="Calibri" w:cs="Calibri"/>
          <w:color w:val="000000" w:themeColor="text1"/>
        </w:rPr>
      </w:pPr>
      <w:r w:rsidRPr="008E33CC">
        <w:rPr>
          <w:rFonts w:ascii="Calibri" w:hAnsi="Calibri" w:cs="Calibri"/>
          <w:color w:val="000000" w:themeColor="text1"/>
          <w:shd w:val="clear" w:color="auto" w:fill="FFFFFF"/>
        </w:rPr>
        <w:t xml:space="preserve">In </w:t>
      </w:r>
      <w:r w:rsidR="009146B3" w:rsidRPr="008E33CC">
        <w:rPr>
          <w:rFonts w:ascii="Calibri" w:hAnsi="Calibri" w:cs="Calibri"/>
          <w:color w:val="000000" w:themeColor="text1"/>
          <w:shd w:val="clear" w:color="auto" w:fill="FFFFFF"/>
        </w:rPr>
        <w:t>Montesquieu’s</w:t>
      </w:r>
      <w:r w:rsidR="009146B3" w:rsidRPr="008E33CC">
        <w:rPr>
          <w:rStyle w:val="apple-converted-space"/>
          <w:rFonts w:ascii="Calibri" w:eastAsiaTheme="majorEastAsia" w:hAnsi="Calibri" w:cs="Calibri"/>
          <w:color w:val="000000" w:themeColor="text1"/>
          <w:shd w:val="clear" w:color="auto" w:fill="FFFFFF"/>
        </w:rPr>
        <w:t xml:space="preserve"> theory of </w:t>
      </w:r>
      <w:r w:rsidR="009146B3" w:rsidRPr="008E33CC">
        <w:rPr>
          <w:rFonts w:ascii="Calibri" w:hAnsi="Calibri" w:cs="Calibri"/>
          <w:color w:val="000000" w:themeColor="text1"/>
        </w:rPr>
        <w:t>the separation of powers</w:t>
      </w:r>
      <w:r w:rsidRPr="008E33CC">
        <w:rPr>
          <w:rFonts w:ascii="Calibri" w:hAnsi="Calibri" w:cs="Calibri"/>
          <w:color w:val="000000" w:themeColor="text1"/>
        </w:rPr>
        <w:t>,</w:t>
      </w:r>
      <w:r w:rsidR="009146B3" w:rsidRPr="008E33CC">
        <w:rPr>
          <w:rFonts w:ascii="Calibri" w:hAnsi="Calibri" w:cs="Calibri"/>
          <w:color w:val="000000" w:themeColor="text1"/>
        </w:rPr>
        <w:t xml:space="preserve"> is that </w:t>
      </w:r>
      <w:r w:rsidRPr="008E33CC">
        <w:rPr>
          <w:rFonts w:ascii="Calibri" w:hAnsi="Calibri" w:cs="Calibri"/>
          <w:color w:val="000000" w:themeColor="text1"/>
        </w:rPr>
        <w:t xml:space="preserve">there should be </w:t>
      </w:r>
      <w:r w:rsidR="009146B3" w:rsidRPr="008E33CC">
        <w:rPr>
          <w:rFonts w:ascii="Calibri" w:hAnsi="Calibri" w:cs="Calibri"/>
          <w:color w:val="000000" w:themeColor="text1"/>
        </w:rPr>
        <w:t xml:space="preserve">political authority </w:t>
      </w:r>
      <w:r w:rsidRPr="008E33CC">
        <w:rPr>
          <w:rFonts w:ascii="Calibri" w:hAnsi="Calibri" w:cs="Calibri"/>
          <w:color w:val="000000" w:themeColor="text1"/>
        </w:rPr>
        <w:t xml:space="preserve">and that it </w:t>
      </w:r>
      <w:r w:rsidR="009146B3" w:rsidRPr="008E33CC">
        <w:rPr>
          <w:rFonts w:ascii="Calibri" w:hAnsi="Calibri" w:cs="Calibri"/>
          <w:color w:val="000000" w:themeColor="text1"/>
        </w:rPr>
        <w:t>should be divided</w:t>
      </w:r>
      <w:r w:rsidRPr="008E33CC">
        <w:rPr>
          <w:rFonts w:ascii="Calibri" w:hAnsi="Calibri" w:cs="Calibri"/>
          <w:color w:val="000000" w:themeColor="text1"/>
        </w:rPr>
        <w:t>.</w:t>
      </w:r>
      <w:r w:rsidR="009146B3" w:rsidRPr="008E33CC">
        <w:rPr>
          <w:rFonts w:ascii="Calibri" w:hAnsi="Calibri" w:cs="Calibri"/>
          <w:color w:val="000000" w:themeColor="text1"/>
          <w:shd w:val="clear" w:color="auto" w:fill="FFFFFF"/>
        </w:rPr>
        <w:t xml:space="preserve"> </w:t>
      </w:r>
      <w:r w:rsidRPr="008E33CC">
        <w:rPr>
          <w:rFonts w:ascii="Calibri" w:hAnsi="Calibri" w:cs="Calibri"/>
          <w:color w:val="000000" w:themeColor="text1"/>
          <w:shd w:val="clear" w:color="auto" w:fill="FFFFFF"/>
        </w:rPr>
        <w:t>I</w:t>
      </w:r>
      <w:r w:rsidR="009146B3" w:rsidRPr="008E33CC">
        <w:rPr>
          <w:rFonts w:ascii="Calibri" w:hAnsi="Calibri" w:cs="Calibri"/>
          <w:color w:val="000000" w:themeColor="text1"/>
          <w:shd w:val="clear" w:color="auto" w:fill="FFFFFF"/>
        </w:rPr>
        <w:t>t states</w:t>
      </w:r>
      <w:r w:rsidR="009146B3" w:rsidRPr="008E33CC">
        <w:rPr>
          <w:rFonts w:ascii="Calibri" w:hAnsi="Calibri" w:cs="Calibri"/>
          <w:color w:val="000000" w:themeColor="text1"/>
        </w:rPr>
        <w:t xml:space="preserve"> that each of the main state institutions should have distinct functions and that no one should hold authority over more than one of these offices. </w:t>
      </w:r>
    </w:p>
    <w:p w14:paraId="6CB57407" w14:textId="77777777" w:rsidR="009146B3" w:rsidRPr="008E33CC" w:rsidRDefault="009146B3">
      <w:pPr>
        <w:rPr>
          <w:rFonts w:ascii="Calibri" w:hAnsi="Calibri" w:cs="Calibri"/>
          <w:color w:val="000000" w:themeColor="text1"/>
        </w:rPr>
      </w:pPr>
    </w:p>
    <w:p w14:paraId="62459AAD" w14:textId="083117CC" w:rsidR="009146B3" w:rsidRPr="008E33CC" w:rsidRDefault="009146B3">
      <w:pPr>
        <w:rPr>
          <w:rFonts w:ascii="Calibri" w:hAnsi="Calibri" w:cs="Calibri"/>
          <w:color w:val="000000" w:themeColor="text1"/>
        </w:rPr>
      </w:pPr>
      <w:r w:rsidRPr="008E33CC">
        <w:rPr>
          <w:rFonts w:ascii="Calibri" w:hAnsi="Calibri" w:cs="Calibri"/>
          <w:color w:val="000000" w:themeColor="text1"/>
        </w:rPr>
        <w:t>The executive, legislative and judicial branches are the three main institutions. The purpose of the division of powers is to protect liberty and prevent tyranny. (Shackleton, 2023.)</w:t>
      </w:r>
    </w:p>
    <w:p w14:paraId="580AE29D" w14:textId="77777777" w:rsidR="009146B3" w:rsidRPr="008E33CC" w:rsidRDefault="009146B3">
      <w:pPr>
        <w:rPr>
          <w:rFonts w:ascii="Calibri" w:hAnsi="Calibri" w:cs="Calibri"/>
          <w:color w:val="000000" w:themeColor="text1"/>
        </w:rPr>
      </w:pPr>
    </w:p>
    <w:p w14:paraId="71101A77" w14:textId="26B3BA9D" w:rsidR="009146B3" w:rsidRPr="008E33CC" w:rsidRDefault="009146B3">
      <w:pPr>
        <w:rPr>
          <w:rFonts w:ascii="Calibri" w:hAnsi="Calibri" w:cs="Calibri"/>
          <w:color w:val="000000" w:themeColor="text1"/>
        </w:rPr>
      </w:pPr>
      <w:r w:rsidRPr="008E33CC">
        <w:rPr>
          <w:rFonts w:ascii="Calibri" w:hAnsi="Calibri" w:cs="Calibri"/>
          <w:color w:val="000000" w:themeColor="text1"/>
        </w:rPr>
        <w:t>It was believed that to prevent one power from surpassing the other two, the key institutions should be split apart and reliant on one another. These days, it is more common to advocate for the separation of powers as a means of fostering the checks and balances that are essential to good governance. (Benwell and Gay, 2011.)</w:t>
      </w:r>
    </w:p>
    <w:p w14:paraId="0BCEBAA0" w14:textId="77777777" w:rsidR="009146B3" w:rsidRPr="008E33CC" w:rsidRDefault="009146B3">
      <w:pPr>
        <w:rPr>
          <w:rFonts w:ascii="Calibri" w:hAnsi="Calibri" w:cs="Calibri"/>
          <w:color w:val="000000" w:themeColor="text1"/>
        </w:rPr>
      </w:pPr>
    </w:p>
    <w:p w14:paraId="3D5A1840" w14:textId="512D1BC5" w:rsidR="009146B3" w:rsidRPr="008E33CC" w:rsidRDefault="009146B3" w:rsidP="009146B3">
      <w:pPr>
        <w:rPr>
          <w:rFonts w:ascii="Calibri" w:hAnsi="Calibri" w:cs="Calibri"/>
          <w:color w:val="000000" w:themeColor="text1"/>
        </w:rPr>
      </w:pPr>
      <w:r w:rsidRPr="008E33CC">
        <w:rPr>
          <w:rFonts w:ascii="Calibri" w:hAnsi="Calibri" w:cs="Calibri"/>
          <w:color w:val="000000" w:themeColor="text1"/>
        </w:rPr>
        <w:t xml:space="preserve">Many countries do not aim for a strict separation of powers but do opt for a compromise where some functions are shared between the institutions of state as is the case in the United Kingdom. Prior to 2005, the lord chancellor’s role was divided among the state’s three branches, the legislature, the executive and the judiciary. In addition to being the speaker of the house of lords and a member of the cabinet, the lord chancellor oversaw the nomination of judges. </w:t>
      </w:r>
    </w:p>
    <w:p w14:paraId="5B41CDC1" w14:textId="77777777" w:rsidR="009146B3" w:rsidRPr="008E33CC" w:rsidRDefault="009146B3" w:rsidP="009146B3">
      <w:pPr>
        <w:rPr>
          <w:rFonts w:ascii="Calibri" w:hAnsi="Calibri" w:cs="Calibri"/>
          <w:color w:val="000000" w:themeColor="text1"/>
        </w:rPr>
      </w:pPr>
    </w:p>
    <w:p w14:paraId="3B016083" w14:textId="7D6E8960" w:rsidR="009146B3" w:rsidRPr="008E33CC" w:rsidRDefault="009146B3" w:rsidP="009146B3">
      <w:pPr>
        <w:rPr>
          <w:rFonts w:ascii="Calibri" w:hAnsi="Calibri" w:cs="Calibri"/>
          <w:color w:val="000000" w:themeColor="text1"/>
        </w:rPr>
      </w:pPr>
      <w:r w:rsidRPr="008E33CC">
        <w:rPr>
          <w:rFonts w:ascii="Calibri" w:hAnsi="Calibri" w:cs="Calibri"/>
          <w:color w:val="000000" w:themeColor="text1"/>
        </w:rPr>
        <w:t>Within the framework of the separation of powers concept, this was considered objectionable. This was one of the issues that prompted the 2005 constitutional reform act. The ties between the court, the executive branch, and the legislative were significantly altered by this act that came into place.</w:t>
      </w:r>
      <w:r w:rsidR="008E33CC">
        <w:rPr>
          <w:rFonts w:ascii="Calibri" w:hAnsi="Calibri" w:cs="Calibri"/>
          <w:color w:val="000000" w:themeColor="text1"/>
        </w:rPr>
        <w:t xml:space="preserve"> </w:t>
      </w:r>
      <w:r w:rsidR="008E33CC" w:rsidRPr="008E33CC">
        <w:rPr>
          <w:rFonts w:ascii="Calibri" w:hAnsi="Calibri" w:cs="Calibri"/>
          <w:color w:val="000000"/>
        </w:rPr>
        <w:t>(Welsh Government, 2021)</w:t>
      </w:r>
    </w:p>
    <w:p w14:paraId="17ECF8BD" w14:textId="77777777" w:rsidR="008E33CC" w:rsidRPr="008E33CC" w:rsidRDefault="008E33CC">
      <w:pPr>
        <w:rPr>
          <w:rFonts w:ascii="Calibri" w:hAnsi="Calibri" w:cs="Calibri"/>
          <w:color w:val="000000" w:themeColor="text1"/>
        </w:rPr>
      </w:pPr>
    </w:p>
    <w:p w14:paraId="193364B5" w14:textId="38F130E1" w:rsidR="009146B3" w:rsidRPr="008E33CC" w:rsidRDefault="009146B3">
      <w:pPr>
        <w:rPr>
          <w:rFonts w:ascii="Calibri" w:hAnsi="Calibri" w:cs="Calibri"/>
          <w:color w:val="000000" w:themeColor="text1"/>
        </w:rPr>
      </w:pPr>
      <w:r w:rsidRPr="008E33CC">
        <w:rPr>
          <w:rFonts w:ascii="Calibri" w:hAnsi="Calibri" w:cs="Calibri"/>
          <w:color w:val="000000" w:themeColor="text1"/>
        </w:rPr>
        <w:t>By bringing in the 2005 constitutional reform act the differences are the management of the judiciary, the way judges are now appointed and the way that complaints are dealt with. The benefits of this, is to promote accountability, enhance public confidence and effectiveness. (Judiciary.UK, 2018.)</w:t>
      </w:r>
    </w:p>
    <w:p w14:paraId="3E41162C" w14:textId="77777777" w:rsidR="009146B3" w:rsidRPr="008E33CC" w:rsidRDefault="009146B3" w:rsidP="009146B3">
      <w:pPr>
        <w:rPr>
          <w:rFonts w:ascii="Calibri" w:hAnsi="Calibri" w:cs="Calibri"/>
          <w:color w:val="000000" w:themeColor="text1"/>
        </w:rPr>
      </w:pPr>
    </w:p>
    <w:p w14:paraId="681DD350" w14:textId="49637AB5" w:rsidR="009146B3" w:rsidRPr="008E33CC" w:rsidRDefault="009146B3" w:rsidP="009146B3">
      <w:pPr>
        <w:rPr>
          <w:rFonts w:ascii="Calibri" w:hAnsi="Calibri" w:cs="Calibri"/>
          <w:color w:val="000000" w:themeColor="text1"/>
        </w:rPr>
      </w:pPr>
      <w:r w:rsidRPr="008E33CC">
        <w:rPr>
          <w:rFonts w:ascii="Calibri" w:hAnsi="Calibri" w:cs="Calibri"/>
          <w:color w:val="000000" w:themeColor="text1"/>
        </w:rPr>
        <w:t xml:space="preserve">It is crucial for the government to be held to account. There are many ways in which this is possible. Parliamentary scrutiny is one way, this is the close examination and investigation of government actions, policies and spending. This is carried out by the house of commons and the house of lords and their committees such as members of parliament. </w:t>
      </w:r>
    </w:p>
    <w:p w14:paraId="1A13520E" w14:textId="77777777" w:rsidR="009146B3" w:rsidRPr="008E33CC" w:rsidRDefault="009146B3" w:rsidP="009146B3">
      <w:pPr>
        <w:rPr>
          <w:rFonts w:ascii="Calibri" w:hAnsi="Calibri" w:cs="Calibri"/>
          <w:color w:val="000000" w:themeColor="text1"/>
        </w:rPr>
      </w:pPr>
    </w:p>
    <w:p w14:paraId="3823AE8C" w14:textId="67F3ADB3" w:rsidR="009146B3" w:rsidRPr="008E33CC" w:rsidRDefault="009146B3">
      <w:pPr>
        <w:rPr>
          <w:rFonts w:ascii="Calibri" w:hAnsi="Calibri" w:cs="Calibri"/>
          <w:color w:val="000000" w:themeColor="text1"/>
        </w:rPr>
      </w:pPr>
      <w:r w:rsidRPr="008E33CC">
        <w:rPr>
          <w:rFonts w:ascii="Calibri" w:hAnsi="Calibri" w:cs="Calibri"/>
          <w:color w:val="000000" w:themeColor="text1"/>
        </w:rPr>
        <w:t>One way in which the government is held to account are the weekly sessions in the house of commons they host that have the prime minister’s questions where the prime minister himself will answer questions from members of parliament which provides an opportunity for scrutiny and accountability. During these questions the prime minister will not know what questions will be asked but he will have been extensively briefed by the government departments on the likely topics that could be asked. (UK Parliament, 2019.)</w:t>
      </w:r>
    </w:p>
    <w:p w14:paraId="723ECF45" w14:textId="77777777" w:rsidR="009146B3" w:rsidRPr="008E33CC" w:rsidRDefault="009146B3">
      <w:pPr>
        <w:rPr>
          <w:rFonts w:ascii="Calibri" w:hAnsi="Calibri" w:cs="Calibri"/>
          <w:color w:val="000000" w:themeColor="text1"/>
        </w:rPr>
      </w:pPr>
    </w:p>
    <w:p w14:paraId="31BFF52D" w14:textId="62D9B6B2" w:rsidR="009146B3" w:rsidRPr="008E33CC" w:rsidRDefault="009146B3">
      <w:pPr>
        <w:rPr>
          <w:rFonts w:ascii="Calibri" w:hAnsi="Calibri" w:cs="Calibri"/>
          <w:color w:val="000000" w:themeColor="text1"/>
        </w:rPr>
      </w:pPr>
      <w:r w:rsidRPr="008E33CC">
        <w:rPr>
          <w:rFonts w:ascii="Calibri" w:hAnsi="Calibri" w:cs="Calibri"/>
          <w:color w:val="000000" w:themeColor="text1"/>
        </w:rPr>
        <w:t>Media scrutiny can also play a part as they have a crucial role in holding the government to account by reporting on the government actions, policies and scandals. For example, during covid-19 there was a big scandal involving the prime minister at the time. After this scandal was publicly outed by the media the then prime minister swiftly resigned due to a big backlash not only from public but also some of his own party members.</w:t>
      </w:r>
    </w:p>
    <w:p w14:paraId="4D69EAA4" w14:textId="77777777" w:rsidR="009146B3" w:rsidRPr="008E33CC" w:rsidRDefault="009146B3">
      <w:pPr>
        <w:rPr>
          <w:rFonts w:ascii="Calibri" w:hAnsi="Calibri" w:cs="Calibri"/>
          <w:color w:val="000000" w:themeColor="text1"/>
        </w:rPr>
      </w:pPr>
    </w:p>
    <w:p w14:paraId="2D45F543" w14:textId="25080A39" w:rsidR="009146B3" w:rsidRPr="008E33CC" w:rsidRDefault="009146B3" w:rsidP="009146B3">
      <w:pPr>
        <w:rPr>
          <w:rFonts w:ascii="Calibri" w:hAnsi="Calibri" w:cs="Calibri"/>
          <w:color w:val="000000" w:themeColor="text1"/>
        </w:rPr>
      </w:pPr>
      <w:r w:rsidRPr="008E33CC">
        <w:rPr>
          <w:rFonts w:ascii="Calibri" w:hAnsi="Calibri" w:cs="Calibri"/>
          <w:color w:val="000000" w:themeColor="text1"/>
        </w:rPr>
        <w:t xml:space="preserve">On the other hand, disadvantages to media scrutiny are when there is a big tendency to overemphasise blame when things go wrong. Overseeing the country is a big responsibility but we must remember these in charge are also human and can make mistakes. Instead of sometimes the media going on a witch hunt which does not help. Rather than simply punishing we should hold the government to account to prevent these failures in happening and improve our government. </w:t>
      </w:r>
    </w:p>
    <w:p w14:paraId="1FDA0F0C" w14:textId="77777777" w:rsidR="009146B3" w:rsidRPr="008E33CC" w:rsidRDefault="009146B3">
      <w:pPr>
        <w:rPr>
          <w:rFonts w:ascii="Calibri" w:hAnsi="Calibri" w:cs="Calibri"/>
          <w:color w:val="000000" w:themeColor="text1"/>
        </w:rPr>
      </w:pPr>
    </w:p>
    <w:p w14:paraId="740C5140" w14:textId="271B1A6D" w:rsidR="009146B3" w:rsidRPr="008E33CC" w:rsidRDefault="009146B3" w:rsidP="009146B3">
      <w:pPr>
        <w:rPr>
          <w:rFonts w:ascii="Calibri" w:hAnsi="Calibri" w:cs="Calibri"/>
          <w:color w:val="000000" w:themeColor="text1"/>
        </w:rPr>
      </w:pPr>
      <w:r w:rsidRPr="008E33CC">
        <w:rPr>
          <w:rFonts w:ascii="Calibri" w:hAnsi="Calibri" w:cs="Calibri"/>
          <w:color w:val="000000" w:themeColor="text1"/>
        </w:rPr>
        <w:t xml:space="preserve">Another way is the use of public inquiries which are investigations funded by the government. The inquiries are run independently and are required as justification when there is a big public concern towards specific events or issues such as the Grenfell tower </w:t>
      </w:r>
      <w:r w:rsidRPr="008E33CC">
        <w:rPr>
          <w:rFonts w:ascii="Calibri" w:hAnsi="Calibri" w:cs="Calibri"/>
          <w:color w:val="000000" w:themeColor="text1"/>
        </w:rPr>
        <w:lastRenderedPageBreak/>
        <w:t>inquiry. (GOV.UK, 2020) Public inquiries provide transparency and accountability by looking at the government’s actions and decisions. (Institute for Government, 2018.)</w:t>
      </w:r>
    </w:p>
    <w:p w14:paraId="71F6948C" w14:textId="77777777" w:rsidR="009146B3" w:rsidRPr="008E33CC" w:rsidRDefault="009146B3">
      <w:pPr>
        <w:rPr>
          <w:rFonts w:ascii="Calibri" w:hAnsi="Calibri" w:cs="Calibri"/>
          <w:color w:val="000000" w:themeColor="text1"/>
        </w:rPr>
      </w:pPr>
    </w:p>
    <w:p w14:paraId="4BA2DE42" w14:textId="7B3711DB" w:rsidR="009146B3" w:rsidRPr="008E33CC" w:rsidRDefault="009146B3">
      <w:pPr>
        <w:rPr>
          <w:rFonts w:ascii="Calibri" w:hAnsi="Calibri" w:cs="Calibri"/>
          <w:color w:val="000000" w:themeColor="text1"/>
        </w:rPr>
      </w:pPr>
      <w:r w:rsidRPr="008E33CC">
        <w:rPr>
          <w:rFonts w:ascii="Calibri" w:hAnsi="Calibri" w:cs="Calibri"/>
          <w:color w:val="000000" w:themeColor="text1"/>
        </w:rPr>
        <w:t xml:space="preserve">Judicial review also ensures that the government actions comply with the law and can review the legality of government decisions through these judicial case reviews. It is a way of being able to maintain trust in government decision making. </w:t>
      </w:r>
      <w:r w:rsidR="008E33CC" w:rsidRPr="008E33CC">
        <w:rPr>
          <w:rFonts w:ascii="Calibri" w:hAnsi="Calibri" w:cs="Calibri"/>
          <w:color w:val="000000" w:themeColor="text1"/>
        </w:rPr>
        <w:t>Judicial review is an important part of the constitutional balance of powers between the executive, parliament and judiciary. Judicial review is a way of upholding the sovereignty of parliament and maintaining the trust in government decision-making. (Law Society, 2022)</w:t>
      </w:r>
    </w:p>
    <w:p w14:paraId="13CA8B8B" w14:textId="77777777" w:rsidR="009146B3" w:rsidRPr="008E33CC" w:rsidRDefault="009146B3">
      <w:pPr>
        <w:rPr>
          <w:rFonts w:ascii="Calibri" w:hAnsi="Calibri" w:cs="Calibri"/>
          <w:color w:val="000000" w:themeColor="text1"/>
        </w:rPr>
      </w:pPr>
    </w:p>
    <w:p w14:paraId="38696C1F" w14:textId="7E542581" w:rsidR="009146B3" w:rsidRPr="008E33CC" w:rsidRDefault="009146B3">
      <w:pPr>
        <w:rPr>
          <w:rFonts w:ascii="Calibri" w:hAnsi="Calibri" w:cs="Calibri"/>
          <w:color w:val="000000" w:themeColor="text1"/>
        </w:rPr>
      </w:pPr>
      <w:r w:rsidRPr="008E33CC">
        <w:rPr>
          <w:rFonts w:ascii="Calibri" w:hAnsi="Calibri" w:cs="Calibri"/>
          <w:color w:val="000000" w:themeColor="text1"/>
        </w:rPr>
        <w:t>Also in the United Kingdom, the devolved administrations in Scotland, Northern Ireland and Wales are held to accountability through their own respective parliaments or assemblies. Similar procedures apply such as holding question times and committee scrutiny. (Guerin et al., 2018.)</w:t>
      </w:r>
    </w:p>
    <w:p w14:paraId="75ADFBCB" w14:textId="77777777" w:rsidR="00BC7F12" w:rsidRPr="008E33CC" w:rsidRDefault="00BC7F12">
      <w:pPr>
        <w:rPr>
          <w:rFonts w:ascii="Calibri" w:hAnsi="Calibri" w:cs="Calibri"/>
          <w:color w:val="000000" w:themeColor="text1"/>
        </w:rPr>
      </w:pPr>
    </w:p>
    <w:p w14:paraId="3442ACBF" w14:textId="6996EB9B" w:rsidR="008E33CC" w:rsidRPr="008E33CC" w:rsidRDefault="008E33CC" w:rsidP="008E33CC">
      <w:pPr>
        <w:rPr>
          <w:rFonts w:ascii="Calibri" w:hAnsi="Calibri" w:cs="Calibri"/>
          <w:color w:val="000000" w:themeColor="text1"/>
        </w:rPr>
      </w:pPr>
      <w:r w:rsidRPr="008E33CC">
        <w:rPr>
          <w:rFonts w:ascii="Calibri" w:hAnsi="Calibri" w:cs="Calibri"/>
          <w:color w:val="000000" w:themeColor="text1"/>
        </w:rPr>
        <w:t>As a United Kingdom citizen when voting through elections and referendums the public all have a say when using the rights to vote but maybe a new reform is needed and to modernise more on how things are done to get more citizens interested and aware of the government decisions and what is going on in the country as currently there are a lot who are uninterested and not bothered the issues. This would be beneficial as more people would vote for big decisions and have an interest in how things affect them.</w:t>
      </w:r>
    </w:p>
    <w:p w14:paraId="418372B2" w14:textId="77777777" w:rsidR="00BC7F12" w:rsidRPr="008E33CC" w:rsidRDefault="00BC7F12">
      <w:pPr>
        <w:rPr>
          <w:rFonts w:ascii="Calibri" w:hAnsi="Calibri" w:cs="Calibri"/>
          <w:color w:val="000000" w:themeColor="text1"/>
        </w:rPr>
      </w:pPr>
    </w:p>
    <w:p w14:paraId="560C3EFA" w14:textId="68F9406E" w:rsidR="008E33CC" w:rsidRPr="008E33CC" w:rsidRDefault="008E33CC">
      <w:pPr>
        <w:rPr>
          <w:rFonts w:ascii="Calibri" w:hAnsi="Calibri" w:cs="Calibri"/>
          <w:color w:val="000000" w:themeColor="text1"/>
        </w:rPr>
      </w:pPr>
      <w:r w:rsidRPr="008E33CC">
        <w:rPr>
          <w:rFonts w:ascii="Calibri" w:hAnsi="Calibri" w:cs="Calibri"/>
          <w:color w:val="000000" w:themeColor="text1"/>
        </w:rPr>
        <w:t xml:space="preserve">Recently a new Bennett institute for government report has called on the government to empower parliament and allow it to properly scrutinise legislation, providing a check on executive action and maintain the balance in the United Kingdom constitution. </w:t>
      </w:r>
    </w:p>
    <w:p w14:paraId="3D8D6895" w14:textId="77777777" w:rsidR="008E33CC" w:rsidRPr="008E33CC" w:rsidRDefault="008E33CC">
      <w:pPr>
        <w:rPr>
          <w:rFonts w:ascii="Calibri" w:hAnsi="Calibri" w:cs="Calibri"/>
          <w:color w:val="000000" w:themeColor="text1"/>
        </w:rPr>
      </w:pPr>
    </w:p>
    <w:p w14:paraId="7FA451B6" w14:textId="56AB1176" w:rsidR="008E33CC" w:rsidRPr="008E33CC" w:rsidRDefault="008E33CC">
      <w:pPr>
        <w:rPr>
          <w:rFonts w:ascii="Calibri" w:hAnsi="Calibri" w:cs="Calibri"/>
          <w:color w:val="000000" w:themeColor="text1"/>
        </w:rPr>
      </w:pPr>
      <w:r w:rsidRPr="008E33CC">
        <w:rPr>
          <w:rFonts w:ascii="Calibri" w:hAnsi="Calibri" w:cs="Calibri"/>
          <w:color w:val="000000" w:themeColor="text1"/>
        </w:rPr>
        <w:t>The report states that In the United Kingdom even though it is represented in parliament, the government still maintains significant control over the procedure and timeline for considering bills. This means that most of them pass the house of commons with little opposition. Furthermore, there have been recent trends that indicate there is less not more parliamentary scrutiny as more bills are being rushed through.</w:t>
      </w:r>
    </w:p>
    <w:p w14:paraId="0C3766A0" w14:textId="03723C42" w:rsidR="008E33CC" w:rsidRPr="008E33CC" w:rsidRDefault="008E33CC">
      <w:pPr>
        <w:rPr>
          <w:rFonts w:ascii="Calibri" w:hAnsi="Calibri" w:cs="Calibri"/>
          <w:color w:val="000000" w:themeColor="text1"/>
        </w:rPr>
      </w:pPr>
    </w:p>
    <w:p w14:paraId="4D248C33" w14:textId="7DF3B0FD" w:rsidR="008E33CC" w:rsidRPr="008E33CC" w:rsidRDefault="008E33CC">
      <w:pPr>
        <w:rPr>
          <w:rFonts w:ascii="Calibri" w:hAnsi="Calibri" w:cs="Calibri"/>
          <w:color w:val="000000" w:themeColor="text1"/>
        </w:rPr>
      </w:pPr>
      <w:r w:rsidRPr="008E33CC">
        <w:rPr>
          <w:rFonts w:ascii="Calibri" w:hAnsi="Calibri" w:cs="Calibri"/>
          <w:color w:val="000000" w:themeColor="text1"/>
        </w:rPr>
        <w:t>Suggesting reform ideas, the report offers suggestions for strengthening parliament’s authority, increasing its capacity to shape laws and hold the government to scrutiny. (Leam, 2022.)</w:t>
      </w:r>
    </w:p>
    <w:p w14:paraId="6A1F495C" w14:textId="77777777" w:rsidR="008E33CC" w:rsidRPr="008E33CC" w:rsidRDefault="008E33CC">
      <w:pPr>
        <w:rPr>
          <w:rFonts w:ascii="Calibri" w:hAnsi="Calibri" w:cs="Calibri"/>
          <w:color w:val="000000" w:themeColor="text1"/>
        </w:rPr>
      </w:pPr>
    </w:p>
    <w:p w14:paraId="4FA83C10" w14:textId="4D8BDCDC" w:rsidR="009146B3" w:rsidRPr="008E33CC" w:rsidRDefault="008E33CC">
      <w:pPr>
        <w:rPr>
          <w:rFonts w:ascii="Calibri" w:hAnsi="Calibri" w:cs="Calibri"/>
          <w:color w:val="000000" w:themeColor="text1"/>
        </w:rPr>
      </w:pPr>
      <w:r w:rsidRPr="008E33CC">
        <w:rPr>
          <w:rFonts w:ascii="Calibri" w:hAnsi="Calibri" w:cs="Calibri"/>
          <w:color w:val="000000" w:themeColor="text1"/>
        </w:rPr>
        <w:t>Another article states that the citizens of the United Kingdom are dissatisfied and frustrated with how the current political system is run, stating that the public has very little control over the decisions that impact their lives. Voters have the chance to express their opinions at the polling stations, but their power is uneven and limited. People believe they are powerless.</w:t>
      </w:r>
      <w:r>
        <w:rPr>
          <w:rFonts w:ascii="Calibri" w:hAnsi="Calibri" w:cs="Calibri"/>
          <w:color w:val="000000" w:themeColor="text1"/>
        </w:rPr>
        <w:t xml:space="preserve"> </w:t>
      </w:r>
      <w:r w:rsidRPr="008E33CC">
        <w:rPr>
          <w:rFonts w:ascii="Calibri" w:hAnsi="Calibri" w:cs="Calibri"/>
          <w:color w:val="000000"/>
        </w:rPr>
        <w:t>(Hughes, 2023.)</w:t>
      </w:r>
    </w:p>
    <w:p w14:paraId="682EB3C4" w14:textId="77777777" w:rsidR="008E33CC" w:rsidRPr="008E33CC" w:rsidRDefault="008E33CC">
      <w:pPr>
        <w:rPr>
          <w:rFonts w:ascii="Calibri" w:hAnsi="Calibri" w:cs="Calibri"/>
          <w:color w:val="000000" w:themeColor="text1"/>
          <w:shd w:val="clear" w:color="auto" w:fill="EDFAFF"/>
        </w:rPr>
      </w:pPr>
    </w:p>
    <w:p w14:paraId="1489B6B1" w14:textId="275AB8DA" w:rsidR="008E33CC" w:rsidRPr="008E33CC" w:rsidRDefault="008E33CC">
      <w:pPr>
        <w:rPr>
          <w:rFonts w:ascii="Calibri" w:hAnsi="Calibri" w:cs="Calibri"/>
          <w:color w:val="000000" w:themeColor="text1"/>
          <w:shd w:val="clear" w:color="auto" w:fill="EDFAFF"/>
        </w:rPr>
      </w:pPr>
    </w:p>
    <w:p w14:paraId="63CAF785" w14:textId="77777777" w:rsidR="008E33CC" w:rsidRPr="008E33CC" w:rsidRDefault="008E33CC">
      <w:pPr>
        <w:rPr>
          <w:rFonts w:ascii="Calibri" w:hAnsi="Calibri" w:cs="Calibri"/>
          <w:color w:val="000000" w:themeColor="text1"/>
          <w:shd w:val="clear" w:color="auto" w:fill="EDFAFF"/>
        </w:rPr>
      </w:pPr>
    </w:p>
    <w:p w14:paraId="50AD0F55" w14:textId="77777777" w:rsidR="008E33CC" w:rsidRPr="008E33CC" w:rsidRDefault="008E33CC">
      <w:pPr>
        <w:rPr>
          <w:rFonts w:ascii="Calibri" w:hAnsi="Calibri" w:cs="Calibri"/>
          <w:color w:val="000000" w:themeColor="text1"/>
          <w:shd w:val="clear" w:color="auto" w:fill="EDFAFF"/>
        </w:rPr>
      </w:pPr>
    </w:p>
    <w:p w14:paraId="287A5D51" w14:textId="77777777" w:rsidR="008E33CC" w:rsidRPr="008E33CC" w:rsidRDefault="008E33CC">
      <w:pPr>
        <w:rPr>
          <w:rFonts w:ascii="Calibri" w:hAnsi="Calibri" w:cs="Calibri"/>
          <w:color w:val="000000" w:themeColor="text1"/>
        </w:rPr>
      </w:pPr>
    </w:p>
    <w:p w14:paraId="2AA00E70" w14:textId="77777777" w:rsidR="008E33CC" w:rsidRPr="008E33CC" w:rsidRDefault="008E33CC">
      <w:pPr>
        <w:rPr>
          <w:rFonts w:ascii="Calibri" w:hAnsi="Calibri" w:cs="Calibri"/>
          <w:color w:val="000000" w:themeColor="text1"/>
        </w:rPr>
      </w:pPr>
    </w:p>
    <w:p w14:paraId="2892DDC5" w14:textId="795AC763" w:rsidR="009146B3" w:rsidRPr="008E33CC" w:rsidRDefault="009146B3">
      <w:pPr>
        <w:rPr>
          <w:rFonts w:ascii="Calibri" w:hAnsi="Calibri" w:cs="Calibri"/>
          <w:color w:val="000000" w:themeColor="text1"/>
        </w:rPr>
      </w:pPr>
      <w:r w:rsidRPr="008E33CC">
        <w:rPr>
          <w:rFonts w:ascii="Calibri" w:hAnsi="Calibri" w:cs="Calibri"/>
          <w:color w:val="000000" w:themeColor="text1"/>
        </w:rPr>
        <w:lastRenderedPageBreak/>
        <w:t xml:space="preserve">In conclusion </w:t>
      </w:r>
      <w:r w:rsidR="008E33CC" w:rsidRPr="008E33CC">
        <w:rPr>
          <w:rFonts w:ascii="Calibri" w:hAnsi="Calibri" w:cs="Calibri"/>
          <w:color w:val="000000" w:themeColor="text1"/>
        </w:rPr>
        <w:t xml:space="preserve">we can see that </w:t>
      </w:r>
      <w:r w:rsidRPr="008E33CC">
        <w:rPr>
          <w:rFonts w:ascii="Calibri" w:hAnsi="Calibri" w:cs="Calibri"/>
          <w:color w:val="000000" w:themeColor="text1"/>
        </w:rPr>
        <w:t xml:space="preserve">there are many ways the government are held to account. It is vital that we have a good, trustworthy government. Not only does the government set the laws </w:t>
      </w:r>
      <w:r w:rsidR="008E33CC" w:rsidRPr="008E33CC">
        <w:rPr>
          <w:rFonts w:ascii="Calibri" w:hAnsi="Calibri" w:cs="Calibri"/>
          <w:color w:val="000000" w:themeColor="text1"/>
        </w:rPr>
        <w:t xml:space="preserve">for everyone </w:t>
      </w:r>
      <w:r w:rsidRPr="008E33CC">
        <w:rPr>
          <w:rFonts w:ascii="Calibri" w:hAnsi="Calibri" w:cs="Calibri"/>
          <w:color w:val="000000" w:themeColor="text1"/>
        </w:rPr>
        <w:t xml:space="preserve">but it also protects our individual rights. </w:t>
      </w:r>
    </w:p>
    <w:p w14:paraId="6E13A959" w14:textId="77777777" w:rsidR="009146B3" w:rsidRPr="008E33CC" w:rsidRDefault="009146B3">
      <w:pPr>
        <w:rPr>
          <w:rFonts w:ascii="Calibri" w:hAnsi="Calibri" w:cs="Calibri"/>
          <w:color w:val="000000" w:themeColor="text1"/>
        </w:rPr>
      </w:pPr>
    </w:p>
    <w:p w14:paraId="42DED3A8" w14:textId="5F7A379C" w:rsidR="00BC7F12" w:rsidRPr="008E33CC" w:rsidRDefault="009146B3">
      <w:pPr>
        <w:rPr>
          <w:rFonts w:ascii="Calibri" w:hAnsi="Calibri" w:cs="Calibri"/>
          <w:color w:val="000000" w:themeColor="text1"/>
        </w:rPr>
      </w:pPr>
      <w:r w:rsidRPr="008E33CC">
        <w:rPr>
          <w:rFonts w:ascii="Calibri" w:hAnsi="Calibri" w:cs="Calibri"/>
          <w:color w:val="000000" w:themeColor="text1"/>
        </w:rPr>
        <w:t>Without a good government there are many factors to look at such as possibly being an unstable country due to possible corruption</w:t>
      </w:r>
      <w:r w:rsidR="008E33CC" w:rsidRPr="008E33CC">
        <w:rPr>
          <w:rFonts w:ascii="Calibri" w:hAnsi="Calibri" w:cs="Calibri"/>
          <w:color w:val="000000" w:themeColor="text1"/>
        </w:rPr>
        <w:t xml:space="preserve"> from our government leaders, this</w:t>
      </w:r>
      <w:r w:rsidRPr="008E33CC">
        <w:rPr>
          <w:rFonts w:ascii="Calibri" w:hAnsi="Calibri" w:cs="Calibri"/>
          <w:color w:val="000000" w:themeColor="text1"/>
        </w:rPr>
        <w:t xml:space="preserve"> would result in a big loss of trust from the public and no transparency from the government itself</w:t>
      </w:r>
      <w:r w:rsidR="008E33CC" w:rsidRPr="008E33CC">
        <w:rPr>
          <w:rFonts w:ascii="Calibri" w:hAnsi="Calibri" w:cs="Calibri"/>
          <w:color w:val="000000" w:themeColor="text1"/>
        </w:rPr>
        <w:t xml:space="preserve"> resulting in an unstable society.</w:t>
      </w:r>
    </w:p>
    <w:p w14:paraId="74EDDB2E" w14:textId="77777777" w:rsidR="008E33CC" w:rsidRPr="008E33CC" w:rsidRDefault="008E33CC">
      <w:pPr>
        <w:rPr>
          <w:rFonts w:ascii="Calibri" w:hAnsi="Calibri" w:cs="Calibri"/>
          <w:color w:val="000000" w:themeColor="text1"/>
        </w:rPr>
      </w:pPr>
    </w:p>
    <w:p w14:paraId="30F1695E" w14:textId="42F4513C" w:rsidR="008E33CC" w:rsidRPr="008E33CC" w:rsidRDefault="008E33CC">
      <w:pPr>
        <w:rPr>
          <w:rFonts w:ascii="Calibri" w:hAnsi="Calibri" w:cs="Calibri"/>
          <w:color w:val="000000" w:themeColor="text1"/>
        </w:rPr>
      </w:pPr>
      <w:r w:rsidRPr="008E33CC">
        <w:rPr>
          <w:rFonts w:ascii="Calibri" w:hAnsi="Calibri" w:cs="Calibri"/>
          <w:color w:val="000000" w:themeColor="text1"/>
        </w:rPr>
        <w:t>By bringing in the 2005 constitutional reform act It shows the positive change being made in government, showing accountability and transparency by changing how judges are appointed with no bias and the changes to the management of the judiciary.</w:t>
      </w:r>
    </w:p>
    <w:p w14:paraId="5DE321E5" w14:textId="77777777" w:rsidR="008E33CC" w:rsidRPr="008E33CC" w:rsidRDefault="008E33CC">
      <w:pPr>
        <w:rPr>
          <w:rFonts w:ascii="Calibri" w:hAnsi="Calibri" w:cs="Calibri"/>
          <w:color w:val="000000" w:themeColor="text1"/>
        </w:rPr>
      </w:pPr>
    </w:p>
    <w:p w14:paraId="57EA3F0C" w14:textId="0AB5073B" w:rsidR="008E33CC" w:rsidRPr="008E33CC" w:rsidRDefault="008E33CC">
      <w:pPr>
        <w:rPr>
          <w:rFonts w:ascii="Calibri" w:hAnsi="Calibri" w:cs="Calibri"/>
          <w:color w:val="000000" w:themeColor="text1"/>
        </w:rPr>
      </w:pPr>
      <w:r w:rsidRPr="008E33CC">
        <w:rPr>
          <w:rFonts w:ascii="Calibri" w:hAnsi="Calibri" w:cs="Calibri"/>
          <w:color w:val="000000" w:themeColor="text1"/>
        </w:rPr>
        <w:t xml:space="preserve">Also shown is that positive changes have been made when there are ethics and integrity violations from councillors and other members of government that they are dealt with effectively as there should be no untrustworthy or bias members in the government. </w:t>
      </w:r>
    </w:p>
    <w:p w14:paraId="2DD78DB5" w14:textId="3A57D584" w:rsidR="009146B3" w:rsidRPr="008E33CC" w:rsidRDefault="009146B3">
      <w:pPr>
        <w:rPr>
          <w:rFonts w:ascii="Calibri" w:hAnsi="Calibri" w:cs="Calibri"/>
          <w:color w:val="000000" w:themeColor="text1"/>
        </w:rPr>
      </w:pPr>
    </w:p>
    <w:p w14:paraId="5D03DB5E" w14:textId="36714C91" w:rsidR="009146B3" w:rsidRPr="008E33CC" w:rsidRDefault="008E33CC">
      <w:pPr>
        <w:rPr>
          <w:rFonts w:ascii="Calibri" w:hAnsi="Calibri" w:cs="Calibri"/>
          <w:color w:val="000000" w:themeColor="text1"/>
        </w:rPr>
      </w:pPr>
      <w:r w:rsidRPr="008E33CC">
        <w:rPr>
          <w:rFonts w:ascii="Calibri" w:hAnsi="Calibri" w:cs="Calibri"/>
          <w:color w:val="000000" w:themeColor="text1"/>
        </w:rPr>
        <w:t>Overall, while there are still many challenges with issues in the country and not everyone respects the decisions the government make as a whole, the government are held to account in many ways, not only by the public but also members of parliament which ensures that the country is run to the best of its ability and that by having parliamentary scrutiny and the close examination and investigations, the government’s actions are looked at closely.</w:t>
      </w:r>
    </w:p>
    <w:p w14:paraId="1266EC3E" w14:textId="77777777" w:rsidR="009146B3" w:rsidRPr="008E33CC" w:rsidRDefault="009146B3">
      <w:pPr>
        <w:rPr>
          <w:rFonts w:ascii="Calibri" w:hAnsi="Calibri" w:cs="Calibri"/>
        </w:rPr>
      </w:pPr>
    </w:p>
    <w:p w14:paraId="333E6D01" w14:textId="77777777" w:rsidR="00BC7F12" w:rsidRPr="008E33CC" w:rsidRDefault="00BC7F12">
      <w:pPr>
        <w:rPr>
          <w:rFonts w:ascii="Calibri" w:hAnsi="Calibri" w:cs="Calibri"/>
        </w:rPr>
      </w:pPr>
    </w:p>
    <w:p w14:paraId="7F6772CC" w14:textId="77777777" w:rsidR="00BC7F12" w:rsidRPr="008E33CC" w:rsidRDefault="00BC7F12">
      <w:pPr>
        <w:rPr>
          <w:rFonts w:ascii="Calibri" w:hAnsi="Calibri" w:cs="Calibri"/>
        </w:rPr>
      </w:pPr>
    </w:p>
    <w:p w14:paraId="64AB3573" w14:textId="77777777" w:rsidR="00BC7F12" w:rsidRPr="008E33CC" w:rsidRDefault="00BC7F12">
      <w:pPr>
        <w:rPr>
          <w:rFonts w:ascii="Calibri" w:hAnsi="Calibri" w:cs="Calibri"/>
        </w:rPr>
      </w:pPr>
    </w:p>
    <w:p w14:paraId="69758948" w14:textId="77777777" w:rsidR="00BC7F12" w:rsidRPr="008E33CC" w:rsidRDefault="00BC7F12">
      <w:pPr>
        <w:rPr>
          <w:rFonts w:ascii="Calibri" w:hAnsi="Calibri" w:cs="Calibri"/>
        </w:rPr>
      </w:pPr>
    </w:p>
    <w:p w14:paraId="5614966D" w14:textId="77777777" w:rsidR="008E33CC" w:rsidRPr="008E33CC" w:rsidRDefault="008E33CC">
      <w:pPr>
        <w:rPr>
          <w:rFonts w:ascii="Calibri" w:hAnsi="Calibri" w:cs="Calibri"/>
        </w:rPr>
      </w:pPr>
    </w:p>
    <w:p w14:paraId="7C547676" w14:textId="77777777" w:rsidR="008E33CC" w:rsidRPr="008E33CC" w:rsidRDefault="008E33CC">
      <w:pPr>
        <w:rPr>
          <w:rFonts w:ascii="Calibri" w:hAnsi="Calibri" w:cs="Calibri"/>
        </w:rPr>
      </w:pPr>
    </w:p>
    <w:p w14:paraId="041F9A00" w14:textId="77777777" w:rsidR="008E33CC" w:rsidRPr="008E33CC" w:rsidRDefault="008E33CC">
      <w:pPr>
        <w:rPr>
          <w:rFonts w:ascii="Calibri" w:hAnsi="Calibri" w:cs="Calibri"/>
        </w:rPr>
      </w:pPr>
    </w:p>
    <w:p w14:paraId="48E9E9D4" w14:textId="77777777" w:rsidR="008E33CC" w:rsidRPr="008E33CC" w:rsidRDefault="008E33CC">
      <w:pPr>
        <w:rPr>
          <w:rFonts w:ascii="Calibri" w:hAnsi="Calibri" w:cs="Calibri"/>
        </w:rPr>
      </w:pPr>
    </w:p>
    <w:p w14:paraId="61A398CE" w14:textId="77777777" w:rsidR="008E33CC" w:rsidRPr="008E33CC" w:rsidRDefault="008E33CC">
      <w:pPr>
        <w:rPr>
          <w:rFonts w:ascii="Calibri" w:hAnsi="Calibri" w:cs="Calibri"/>
        </w:rPr>
      </w:pPr>
    </w:p>
    <w:p w14:paraId="54A6191B" w14:textId="77777777" w:rsidR="008E33CC" w:rsidRPr="008E33CC" w:rsidRDefault="008E33CC">
      <w:pPr>
        <w:rPr>
          <w:rFonts w:ascii="Calibri" w:hAnsi="Calibri" w:cs="Calibri"/>
        </w:rPr>
      </w:pPr>
    </w:p>
    <w:p w14:paraId="33BA7AB9" w14:textId="77777777" w:rsidR="008E33CC" w:rsidRPr="008E33CC" w:rsidRDefault="008E33CC">
      <w:pPr>
        <w:rPr>
          <w:rFonts w:ascii="Calibri" w:hAnsi="Calibri" w:cs="Calibri"/>
        </w:rPr>
      </w:pPr>
    </w:p>
    <w:p w14:paraId="4C7ED887" w14:textId="77777777" w:rsidR="008E33CC" w:rsidRPr="008E33CC" w:rsidRDefault="008E33CC">
      <w:pPr>
        <w:rPr>
          <w:rFonts w:ascii="Calibri" w:hAnsi="Calibri" w:cs="Calibri"/>
        </w:rPr>
      </w:pPr>
    </w:p>
    <w:p w14:paraId="3CE14446" w14:textId="77777777" w:rsidR="008E33CC" w:rsidRPr="008E33CC" w:rsidRDefault="008E33CC">
      <w:pPr>
        <w:rPr>
          <w:rFonts w:ascii="Calibri" w:hAnsi="Calibri" w:cs="Calibri"/>
        </w:rPr>
      </w:pPr>
    </w:p>
    <w:p w14:paraId="4029B7C6" w14:textId="77777777" w:rsidR="008E33CC" w:rsidRPr="008E33CC" w:rsidRDefault="008E33CC">
      <w:pPr>
        <w:rPr>
          <w:rFonts w:ascii="Calibri" w:hAnsi="Calibri" w:cs="Calibri"/>
        </w:rPr>
      </w:pPr>
    </w:p>
    <w:p w14:paraId="00FC82CF" w14:textId="77777777" w:rsidR="008E33CC" w:rsidRPr="008E33CC" w:rsidRDefault="008E33CC">
      <w:pPr>
        <w:rPr>
          <w:rFonts w:ascii="Calibri" w:hAnsi="Calibri" w:cs="Calibri"/>
        </w:rPr>
      </w:pPr>
    </w:p>
    <w:p w14:paraId="27ABA77D" w14:textId="77777777" w:rsidR="008E33CC" w:rsidRPr="008E33CC" w:rsidRDefault="008E33CC">
      <w:pPr>
        <w:rPr>
          <w:rFonts w:ascii="Calibri" w:hAnsi="Calibri" w:cs="Calibri"/>
        </w:rPr>
      </w:pPr>
    </w:p>
    <w:p w14:paraId="1B774EB0" w14:textId="77777777" w:rsidR="008E33CC" w:rsidRPr="008E33CC" w:rsidRDefault="008E33CC">
      <w:pPr>
        <w:rPr>
          <w:rFonts w:ascii="Calibri" w:hAnsi="Calibri" w:cs="Calibri"/>
        </w:rPr>
      </w:pPr>
    </w:p>
    <w:p w14:paraId="1E6E01A5" w14:textId="77777777" w:rsidR="008E33CC" w:rsidRPr="008E33CC" w:rsidRDefault="008E33CC">
      <w:pPr>
        <w:rPr>
          <w:rFonts w:ascii="Calibri" w:hAnsi="Calibri" w:cs="Calibri"/>
        </w:rPr>
      </w:pPr>
    </w:p>
    <w:p w14:paraId="62831F92" w14:textId="77777777" w:rsidR="008E33CC" w:rsidRPr="008E33CC" w:rsidRDefault="008E33CC">
      <w:pPr>
        <w:rPr>
          <w:rFonts w:ascii="Calibri" w:hAnsi="Calibri" w:cs="Calibri"/>
        </w:rPr>
      </w:pPr>
    </w:p>
    <w:p w14:paraId="6B90F51B" w14:textId="77777777" w:rsidR="008E33CC" w:rsidRPr="008E33CC" w:rsidRDefault="008E33CC">
      <w:pPr>
        <w:rPr>
          <w:rFonts w:ascii="Calibri" w:hAnsi="Calibri" w:cs="Calibri"/>
        </w:rPr>
      </w:pPr>
    </w:p>
    <w:p w14:paraId="3D1F792E" w14:textId="77777777" w:rsidR="008E33CC" w:rsidRPr="008E33CC" w:rsidRDefault="008E33CC">
      <w:pPr>
        <w:rPr>
          <w:rFonts w:ascii="Calibri" w:hAnsi="Calibri" w:cs="Calibri"/>
        </w:rPr>
      </w:pPr>
    </w:p>
    <w:p w14:paraId="624A85D9" w14:textId="77777777" w:rsidR="008E33CC" w:rsidRPr="008E33CC" w:rsidRDefault="008E33CC">
      <w:pPr>
        <w:rPr>
          <w:rFonts w:ascii="Calibri" w:hAnsi="Calibri" w:cs="Calibri"/>
        </w:rPr>
      </w:pPr>
    </w:p>
    <w:p w14:paraId="42BD7DD0" w14:textId="56B3E387" w:rsidR="008E33CC" w:rsidRPr="008E33CC" w:rsidRDefault="008E33CC" w:rsidP="008E33CC">
      <w:pPr>
        <w:pStyle w:val="NormalWeb"/>
        <w:spacing w:before="0" w:beforeAutospacing="0" w:after="0" w:afterAutospacing="0" w:line="480" w:lineRule="atLeast"/>
        <w:rPr>
          <w:rFonts w:ascii="Calibri" w:hAnsi="Calibri" w:cs="Calibri"/>
          <w:color w:val="000000"/>
        </w:rPr>
      </w:pPr>
      <w:r w:rsidRPr="008E33CC">
        <w:rPr>
          <w:rFonts w:ascii="Calibri" w:hAnsi="Calibri" w:cs="Calibri"/>
          <w:color w:val="000000"/>
        </w:rPr>
        <w:lastRenderedPageBreak/>
        <w:t xml:space="preserve">Benwell, Richard, and </w:t>
      </w:r>
      <w:proofErr w:type="spellStart"/>
      <w:r w:rsidRPr="008E33CC">
        <w:rPr>
          <w:rFonts w:ascii="Calibri" w:hAnsi="Calibri" w:cs="Calibri"/>
          <w:color w:val="000000"/>
        </w:rPr>
        <w:t>Oonagh</w:t>
      </w:r>
      <w:proofErr w:type="spellEnd"/>
      <w:r w:rsidRPr="008E33CC">
        <w:rPr>
          <w:rFonts w:ascii="Calibri" w:hAnsi="Calibri" w:cs="Calibri"/>
          <w:color w:val="000000"/>
        </w:rPr>
        <w:t xml:space="preserve"> Gay. “The Separation of Powers.”</w:t>
      </w:r>
      <w:r w:rsidRPr="008E33CC">
        <w:rPr>
          <w:rStyle w:val="apple-converted-space"/>
          <w:rFonts w:ascii="Calibri" w:eastAsiaTheme="majorEastAsia" w:hAnsi="Calibri" w:cs="Calibri"/>
          <w:color w:val="000000"/>
        </w:rPr>
        <w:t> </w:t>
      </w:r>
      <w:r w:rsidRPr="008E33CC">
        <w:rPr>
          <w:rFonts w:ascii="Calibri" w:hAnsi="Calibri" w:cs="Calibri"/>
          <w:i/>
          <w:iCs/>
          <w:color w:val="000000"/>
        </w:rPr>
        <w:t>Parliament.uk</w:t>
      </w:r>
      <w:r w:rsidRPr="008E33CC">
        <w:rPr>
          <w:rFonts w:ascii="Calibri" w:hAnsi="Calibri" w:cs="Calibri"/>
          <w:color w:val="000000"/>
        </w:rPr>
        <w:t>, 15 Aug. 2011,</w:t>
      </w:r>
      <w:r w:rsidRPr="008E33CC">
        <w:rPr>
          <w:rFonts w:ascii="Calibri" w:hAnsi="Calibri" w:cs="Calibri"/>
        </w:rPr>
        <w:t xml:space="preserve"> </w:t>
      </w:r>
      <w:hyperlink r:id="rId5" w:history="1">
        <w:r w:rsidRPr="008E33CC">
          <w:rPr>
            <w:rStyle w:val="Hyperlink"/>
            <w:rFonts w:ascii="Calibri" w:hAnsi="Calibri" w:cs="Calibri"/>
          </w:rPr>
          <w:t>https://researchbriefings.files.parliament.uk/documents/SN06053/SN06053.pdf.</w:t>
        </w:r>
      </w:hyperlink>
      <w:r w:rsidRPr="008E33CC">
        <w:rPr>
          <w:rFonts w:ascii="Calibri" w:hAnsi="Calibri" w:cs="Calibri"/>
          <w:color w:val="000000"/>
        </w:rPr>
        <w:t xml:space="preserve"> Accessed 27 Feb. 2024.</w:t>
      </w:r>
    </w:p>
    <w:p w14:paraId="4243B591"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7A9072F8" w14:textId="21A3BBBA"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GOV.UK. “Grenfell Tower Inquiry Phase 1 Report: Government Response.”</w:t>
      </w:r>
      <w:r w:rsidRPr="008E33CC">
        <w:rPr>
          <w:rStyle w:val="apple-converted-space"/>
          <w:rFonts w:ascii="Calibri" w:eastAsiaTheme="majorEastAsia" w:hAnsi="Calibri" w:cs="Calibri"/>
          <w:color w:val="000000"/>
        </w:rPr>
        <w:t> </w:t>
      </w:r>
      <w:r w:rsidRPr="008E33CC">
        <w:rPr>
          <w:rFonts w:ascii="Calibri" w:hAnsi="Calibri" w:cs="Calibri"/>
          <w:i/>
          <w:iCs/>
          <w:color w:val="000000"/>
        </w:rPr>
        <w:t>GOV.UK</w:t>
      </w:r>
      <w:r w:rsidRPr="008E33CC">
        <w:rPr>
          <w:rFonts w:ascii="Calibri" w:hAnsi="Calibri" w:cs="Calibri"/>
          <w:color w:val="000000"/>
        </w:rPr>
        <w:t xml:space="preserve">, 21 Jan. 2020, </w:t>
      </w:r>
      <w:hyperlink r:id="rId6" w:history="1">
        <w:r w:rsidRPr="008E33CC">
          <w:rPr>
            <w:rStyle w:val="Hyperlink"/>
            <w:rFonts w:ascii="Calibri" w:hAnsi="Calibri" w:cs="Calibri"/>
          </w:rPr>
          <w:t>www.gov.uk/government/publications/grenfell-tower-inquiry-phase-1-report-government-response.</w:t>
        </w:r>
      </w:hyperlink>
      <w:r w:rsidRPr="008E33CC">
        <w:rPr>
          <w:rFonts w:ascii="Calibri" w:hAnsi="Calibri" w:cs="Calibri"/>
          <w:color w:val="000000"/>
        </w:rPr>
        <w:t xml:space="preserve"> Accessed 21 Feb. 2024.</w:t>
      </w:r>
    </w:p>
    <w:p w14:paraId="11EF741B"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12978F34" w14:textId="12C06909"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 xml:space="preserve">GOV.UK. “How Government Works .”, </w:t>
      </w:r>
      <w:hyperlink r:id="rId7" w:anchor="how-government-is-run." w:history="1">
        <w:r w:rsidRPr="008E33CC">
          <w:rPr>
            <w:rStyle w:val="Hyperlink"/>
            <w:rFonts w:ascii="Calibri" w:hAnsi="Calibri" w:cs="Calibri"/>
          </w:rPr>
          <w:t>www.gov.uk/government/how-government-works#how-government-is-run.</w:t>
        </w:r>
      </w:hyperlink>
      <w:r w:rsidRPr="008E33CC">
        <w:rPr>
          <w:rFonts w:ascii="Calibri" w:hAnsi="Calibri" w:cs="Calibri"/>
          <w:color w:val="000000"/>
        </w:rPr>
        <w:t xml:space="preserve"> Accessed 25 Feb. 2024.</w:t>
      </w:r>
    </w:p>
    <w:p w14:paraId="5749CC63"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5B5D8226" w14:textId="2A45EAB4"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Guerin, Benoit, et al.</w:t>
      </w:r>
      <w:r w:rsidRPr="008E33CC">
        <w:rPr>
          <w:rStyle w:val="apple-converted-space"/>
          <w:rFonts w:ascii="Calibri" w:eastAsiaTheme="majorEastAsia" w:hAnsi="Calibri" w:cs="Calibri"/>
          <w:color w:val="000000"/>
        </w:rPr>
        <w:t> </w:t>
      </w:r>
      <w:r w:rsidRPr="008E33CC">
        <w:rPr>
          <w:rFonts w:ascii="Calibri" w:hAnsi="Calibri" w:cs="Calibri"/>
          <w:i/>
          <w:iCs/>
          <w:color w:val="000000"/>
        </w:rPr>
        <w:t>Accountability in Modern Government: What Are the Issues? A Discussion Paper</w:t>
      </w:r>
      <w:r w:rsidRPr="008E33CC">
        <w:rPr>
          <w:rFonts w:ascii="Calibri" w:hAnsi="Calibri" w:cs="Calibri"/>
          <w:color w:val="000000"/>
        </w:rPr>
        <w:t>. Apr. 2018.</w:t>
      </w:r>
    </w:p>
    <w:p w14:paraId="4AC9B819"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2D56D7DA" w14:textId="0CF4C7D6"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Hughes, Tim. “Putting Citizens at the Heart of the UK Constitution.”</w:t>
      </w:r>
      <w:r w:rsidRPr="008E33CC">
        <w:rPr>
          <w:rStyle w:val="apple-converted-space"/>
          <w:rFonts w:ascii="Calibri" w:eastAsiaTheme="majorEastAsia" w:hAnsi="Calibri" w:cs="Calibri"/>
          <w:color w:val="000000"/>
        </w:rPr>
        <w:t> </w:t>
      </w:r>
      <w:r w:rsidRPr="008E33CC">
        <w:rPr>
          <w:rFonts w:ascii="Calibri" w:hAnsi="Calibri" w:cs="Calibri"/>
          <w:i/>
          <w:iCs/>
          <w:color w:val="000000"/>
        </w:rPr>
        <w:t>Bennett Institute for Public Policy</w:t>
      </w:r>
      <w:r w:rsidRPr="008E33CC">
        <w:rPr>
          <w:rFonts w:ascii="Calibri" w:hAnsi="Calibri" w:cs="Calibri"/>
          <w:color w:val="000000"/>
        </w:rPr>
        <w:t xml:space="preserve">, 7 Sept. 2023, </w:t>
      </w:r>
      <w:hyperlink r:id="rId8" w:history="1">
        <w:r w:rsidRPr="008E33CC">
          <w:rPr>
            <w:rStyle w:val="Hyperlink"/>
            <w:rFonts w:ascii="Calibri" w:hAnsi="Calibri" w:cs="Calibri"/>
          </w:rPr>
          <w:t>www.bennettinstitute.cam.ac.uk/publications/putting-citizens-at-heart-of-uk-constitution/.</w:t>
        </w:r>
      </w:hyperlink>
      <w:r w:rsidRPr="008E33CC">
        <w:rPr>
          <w:rFonts w:ascii="Calibri" w:hAnsi="Calibri" w:cs="Calibri"/>
          <w:color w:val="000000"/>
        </w:rPr>
        <w:t xml:space="preserve"> Accessed 14 Mar. 2024.</w:t>
      </w:r>
    </w:p>
    <w:p w14:paraId="5722DB53"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77A39D2F" w14:textId="6970A025"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Institute for Government. “Public Inquiries.”</w:t>
      </w:r>
      <w:r w:rsidRPr="008E33CC">
        <w:rPr>
          <w:rStyle w:val="apple-converted-space"/>
          <w:rFonts w:ascii="Calibri" w:eastAsiaTheme="majorEastAsia" w:hAnsi="Calibri" w:cs="Calibri"/>
          <w:color w:val="000000"/>
        </w:rPr>
        <w:t> </w:t>
      </w:r>
      <w:r w:rsidRPr="008E33CC">
        <w:rPr>
          <w:rFonts w:ascii="Calibri" w:hAnsi="Calibri" w:cs="Calibri"/>
          <w:i/>
          <w:iCs/>
          <w:color w:val="000000"/>
        </w:rPr>
        <w:t>Institute for Government</w:t>
      </w:r>
      <w:r w:rsidRPr="008E33CC">
        <w:rPr>
          <w:rFonts w:ascii="Calibri" w:hAnsi="Calibri" w:cs="Calibri"/>
          <w:color w:val="000000"/>
        </w:rPr>
        <w:t xml:space="preserve">, 13 Mar. 2018, </w:t>
      </w:r>
      <w:hyperlink r:id="rId9" w:history="1">
        <w:r w:rsidRPr="008E33CC">
          <w:rPr>
            <w:rStyle w:val="Hyperlink"/>
            <w:rFonts w:ascii="Calibri" w:hAnsi="Calibri" w:cs="Calibri"/>
          </w:rPr>
          <w:t>www.instituteforgovernment.org.uk/article/explainer/public-inquiries</w:t>
        </w:r>
      </w:hyperlink>
      <w:r w:rsidRPr="008E33CC">
        <w:rPr>
          <w:rFonts w:ascii="Calibri" w:hAnsi="Calibri" w:cs="Calibri"/>
          <w:color w:val="000000"/>
        </w:rPr>
        <w:t>. Accessed 27 Feb. 2024.</w:t>
      </w:r>
    </w:p>
    <w:p w14:paraId="3F5F38C8"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5AD20FDB" w14:textId="2D864EA6"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Judiciary.UK. “Constitutional Reform.”</w:t>
      </w:r>
      <w:r w:rsidRPr="008E33CC">
        <w:rPr>
          <w:rStyle w:val="apple-converted-space"/>
          <w:rFonts w:ascii="Calibri" w:eastAsiaTheme="majorEastAsia" w:hAnsi="Calibri" w:cs="Calibri"/>
          <w:color w:val="000000"/>
        </w:rPr>
        <w:t> </w:t>
      </w:r>
      <w:r w:rsidRPr="008E33CC">
        <w:rPr>
          <w:rFonts w:ascii="Calibri" w:hAnsi="Calibri" w:cs="Calibri"/>
          <w:i/>
          <w:iCs/>
          <w:color w:val="000000"/>
        </w:rPr>
        <w:t>Courts and Tribunals Judiciary</w:t>
      </w:r>
      <w:r w:rsidRPr="008E33CC">
        <w:rPr>
          <w:rFonts w:ascii="Calibri" w:hAnsi="Calibri" w:cs="Calibri"/>
          <w:color w:val="000000"/>
        </w:rPr>
        <w:t xml:space="preserve">, 4 June 2018, </w:t>
      </w:r>
      <w:hyperlink r:id="rId10" w:history="1">
        <w:r w:rsidRPr="008E33CC">
          <w:rPr>
            <w:rStyle w:val="Hyperlink"/>
            <w:rFonts w:ascii="Calibri" w:hAnsi="Calibri" w:cs="Calibri"/>
          </w:rPr>
          <w:t>www.judiciary.uk/about-the-judiciary/our-justice-system/constitutional-reform/.</w:t>
        </w:r>
      </w:hyperlink>
      <w:r w:rsidRPr="008E33CC">
        <w:rPr>
          <w:rFonts w:ascii="Calibri" w:hAnsi="Calibri" w:cs="Calibri"/>
          <w:color w:val="000000"/>
        </w:rPr>
        <w:t xml:space="preserve"> Accessed 25 Feb. 2024.</w:t>
      </w:r>
    </w:p>
    <w:p w14:paraId="2B179A42"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47B72118" w14:textId="267A6DE8"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Law Society. “Judicial Review Reform.”</w:t>
      </w:r>
      <w:r w:rsidRPr="008E33CC">
        <w:rPr>
          <w:rStyle w:val="apple-converted-space"/>
          <w:rFonts w:ascii="Calibri" w:eastAsiaTheme="majorEastAsia" w:hAnsi="Calibri" w:cs="Calibri"/>
          <w:color w:val="000000"/>
        </w:rPr>
        <w:t> </w:t>
      </w:r>
      <w:r w:rsidRPr="008E33CC">
        <w:rPr>
          <w:rFonts w:ascii="Calibri" w:hAnsi="Calibri" w:cs="Calibri"/>
          <w:i/>
          <w:iCs/>
          <w:color w:val="000000"/>
        </w:rPr>
        <w:t>Www.lawsociety.org.uk</w:t>
      </w:r>
      <w:r w:rsidRPr="008E33CC">
        <w:rPr>
          <w:rFonts w:ascii="Calibri" w:hAnsi="Calibri" w:cs="Calibri"/>
          <w:color w:val="000000"/>
        </w:rPr>
        <w:t xml:space="preserve">, 28 Apr. 2022, </w:t>
      </w:r>
      <w:hyperlink r:id="rId11" w:history="1">
        <w:r w:rsidRPr="008E33CC">
          <w:rPr>
            <w:rStyle w:val="Hyperlink"/>
            <w:rFonts w:ascii="Calibri" w:hAnsi="Calibri" w:cs="Calibri"/>
          </w:rPr>
          <w:t>www.lawsociety.org.uk/topics/human-rights/judicial-review-reform.</w:t>
        </w:r>
      </w:hyperlink>
      <w:r w:rsidRPr="008E33CC">
        <w:rPr>
          <w:rFonts w:ascii="Calibri" w:hAnsi="Calibri" w:cs="Calibri"/>
          <w:color w:val="000000"/>
        </w:rPr>
        <w:t xml:space="preserve"> Accessed 14 Apr. 2024.</w:t>
      </w:r>
    </w:p>
    <w:p w14:paraId="577D7C12" w14:textId="1206477D"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lastRenderedPageBreak/>
        <w:t>Leam, Rebecca. “Government Should Give Parliament Proper Power to Scrutinize Legislation.”</w:t>
      </w:r>
      <w:r w:rsidRPr="008E33CC">
        <w:rPr>
          <w:rStyle w:val="apple-converted-space"/>
          <w:rFonts w:ascii="Calibri" w:eastAsiaTheme="majorEastAsia" w:hAnsi="Calibri" w:cs="Calibri"/>
          <w:color w:val="000000"/>
        </w:rPr>
        <w:t> </w:t>
      </w:r>
      <w:r w:rsidRPr="008E33CC">
        <w:rPr>
          <w:rFonts w:ascii="Calibri" w:hAnsi="Calibri" w:cs="Calibri"/>
          <w:i/>
          <w:iCs/>
          <w:color w:val="000000"/>
        </w:rPr>
        <w:t>Bennett Institute for Public Policy</w:t>
      </w:r>
      <w:r w:rsidRPr="008E33CC">
        <w:rPr>
          <w:rFonts w:ascii="Calibri" w:hAnsi="Calibri" w:cs="Calibri"/>
          <w:color w:val="000000"/>
        </w:rPr>
        <w:t xml:space="preserve">, 8 Dec. 2022, </w:t>
      </w:r>
      <w:hyperlink r:id="rId12" w:history="1">
        <w:r w:rsidRPr="008E33CC">
          <w:rPr>
            <w:rStyle w:val="Hyperlink"/>
            <w:rFonts w:ascii="Calibri" w:hAnsi="Calibri" w:cs="Calibri"/>
          </w:rPr>
          <w:t>www.bennettinstitute.cam.ac.uk/blog/legislation/</w:t>
        </w:r>
      </w:hyperlink>
      <w:r w:rsidRPr="008E33CC">
        <w:rPr>
          <w:rFonts w:ascii="Calibri" w:hAnsi="Calibri" w:cs="Calibri"/>
          <w:color w:val="000000"/>
        </w:rPr>
        <w:t>. Accessed 14 Mar. 2024.</w:t>
      </w:r>
    </w:p>
    <w:p w14:paraId="78FC0A83"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040D9D07" w14:textId="4799C51B"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Shackleton, Robert. “The Spirit of Laws | Treatise by Montesquieu.”</w:t>
      </w:r>
      <w:r w:rsidRPr="008E33CC">
        <w:rPr>
          <w:rStyle w:val="apple-converted-space"/>
          <w:rFonts w:ascii="Calibri" w:eastAsiaTheme="majorEastAsia" w:hAnsi="Calibri" w:cs="Calibri"/>
          <w:color w:val="000000"/>
        </w:rPr>
        <w:t> </w:t>
      </w:r>
      <w:proofErr w:type="spellStart"/>
      <w:r w:rsidRPr="008E33CC">
        <w:rPr>
          <w:rFonts w:ascii="Calibri" w:hAnsi="Calibri" w:cs="Calibri"/>
          <w:i/>
          <w:iCs/>
          <w:color w:val="000000"/>
        </w:rPr>
        <w:t>Encyclopædia</w:t>
      </w:r>
      <w:proofErr w:type="spellEnd"/>
      <w:r w:rsidRPr="008E33CC">
        <w:rPr>
          <w:rFonts w:ascii="Calibri" w:hAnsi="Calibri" w:cs="Calibri"/>
          <w:i/>
          <w:iCs/>
          <w:color w:val="000000"/>
        </w:rPr>
        <w:t xml:space="preserve"> Britannica</w:t>
      </w:r>
      <w:r w:rsidRPr="008E33CC">
        <w:rPr>
          <w:rFonts w:ascii="Calibri" w:hAnsi="Calibri" w:cs="Calibri"/>
          <w:color w:val="000000"/>
        </w:rPr>
        <w:t xml:space="preserve">, 6 Apr. 2023, </w:t>
      </w:r>
      <w:hyperlink r:id="rId13" w:history="1">
        <w:r w:rsidRPr="008E33CC">
          <w:rPr>
            <w:rStyle w:val="Hyperlink"/>
            <w:rFonts w:ascii="Calibri" w:hAnsi="Calibri" w:cs="Calibri"/>
          </w:rPr>
          <w:t>www.britannica.com/topic/The-Spirit-of-Laws</w:t>
        </w:r>
      </w:hyperlink>
      <w:r w:rsidRPr="008E33CC">
        <w:rPr>
          <w:rFonts w:ascii="Calibri" w:hAnsi="Calibri" w:cs="Calibri"/>
          <w:color w:val="000000"/>
        </w:rPr>
        <w:t>. Accessed 22 Feb. 2024.</w:t>
      </w:r>
    </w:p>
    <w:p w14:paraId="527FB388"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194DCAE5" w14:textId="311E557D"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UK Parliament. “Question Time.”</w:t>
      </w:r>
      <w:r w:rsidRPr="008E33CC">
        <w:rPr>
          <w:rStyle w:val="apple-converted-space"/>
          <w:rFonts w:ascii="Calibri" w:eastAsiaTheme="majorEastAsia" w:hAnsi="Calibri" w:cs="Calibri"/>
          <w:color w:val="000000"/>
        </w:rPr>
        <w:t> </w:t>
      </w:r>
      <w:r w:rsidRPr="008E33CC">
        <w:rPr>
          <w:rFonts w:ascii="Calibri" w:hAnsi="Calibri" w:cs="Calibri"/>
          <w:i/>
          <w:iCs/>
          <w:color w:val="000000"/>
        </w:rPr>
        <w:t>UK Parliament</w:t>
      </w:r>
      <w:r w:rsidRPr="008E33CC">
        <w:rPr>
          <w:rFonts w:ascii="Calibri" w:hAnsi="Calibri" w:cs="Calibri"/>
          <w:color w:val="000000"/>
        </w:rPr>
        <w:t xml:space="preserve">, 19 Mar. 2019, </w:t>
      </w:r>
      <w:hyperlink r:id="rId14" w:history="1">
        <w:r w:rsidRPr="008E33CC">
          <w:rPr>
            <w:rStyle w:val="Hyperlink"/>
            <w:rFonts w:ascii="Calibri" w:hAnsi="Calibri" w:cs="Calibri"/>
          </w:rPr>
          <w:t>www.parliament.uk/about/how/business/questions/.</w:t>
        </w:r>
      </w:hyperlink>
      <w:r w:rsidRPr="008E33CC">
        <w:rPr>
          <w:rFonts w:ascii="Calibri" w:hAnsi="Calibri" w:cs="Calibri"/>
          <w:color w:val="000000"/>
        </w:rPr>
        <w:t xml:space="preserve"> Accessed 26 Feb. 2024.</w:t>
      </w:r>
    </w:p>
    <w:p w14:paraId="7F103FA9"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586D7341" w14:textId="40324E31"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UK Parliament. “Government.”</w:t>
      </w:r>
      <w:r w:rsidRPr="008E33CC">
        <w:rPr>
          <w:rStyle w:val="apple-converted-space"/>
          <w:rFonts w:ascii="Calibri" w:eastAsiaTheme="majorEastAsia" w:hAnsi="Calibri" w:cs="Calibri"/>
          <w:color w:val="000000"/>
        </w:rPr>
        <w:t> </w:t>
      </w:r>
      <w:r w:rsidRPr="008E33CC">
        <w:rPr>
          <w:rFonts w:ascii="Calibri" w:hAnsi="Calibri" w:cs="Calibri"/>
          <w:i/>
          <w:iCs/>
          <w:color w:val="000000"/>
        </w:rPr>
        <w:t>Www.parliament.uk</w:t>
      </w:r>
      <w:r w:rsidRPr="008E33CC">
        <w:rPr>
          <w:rFonts w:ascii="Calibri" w:hAnsi="Calibri" w:cs="Calibri"/>
          <w:color w:val="000000"/>
        </w:rPr>
        <w:t xml:space="preserve">, 2023, </w:t>
      </w:r>
      <w:hyperlink r:id="rId15" w:history="1">
        <w:r w:rsidRPr="008E33CC">
          <w:rPr>
            <w:rStyle w:val="Hyperlink"/>
            <w:rFonts w:ascii="Calibri" w:hAnsi="Calibri" w:cs="Calibri"/>
          </w:rPr>
          <w:t>www.parliament.uk/site-information/glossary/government/.</w:t>
        </w:r>
      </w:hyperlink>
      <w:r w:rsidRPr="008E33CC">
        <w:rPr>
          <w:rFonts w:ascii="Calibri" w:hAnsi="Calibri" w:cs="Calibri"/>
          <w:color w:val="000000"/>
        </w:rPr>
        <w:t xml:space="preserve"> Accessed 26 Feb. 2024.</w:t>
      </w:r>
    </w:p>
    <w:p w14:paraId="69283A09"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79EB6A10" w14:textId="6ECFE068"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r w:rsidRPr="008E33CC">
        <w:rPr>
          <w:rFonts w:ascii="Calibri" w:hAnsi="Calibri" w:cs="Calibri"/>
          <w:color w:val="000000"/>
        </w:rPr>
        <w:t>Welsh Government. “The Three Branches of Government | Law Wales.”</w:t>
      </w:r>
      <w:r w:rsidRPr="008E33CC">
        <w:rPr>
          <w:rStyle w:val="apple-converted-space"/>
          <w:rFonts w:ascii="Calibri" w:eastAsiaTheme="majorEastAsia" w:hAnsi="Calibri" w:cs="Calibri"/>
          <w:color w:val="000000"/>
        </w:rPr>
        <w:t> </w:t>
      </w:r>
      <w:proofErr w:type="spellStart"/>
      <w:r w:rsidRPr="008E33CC">
        <w:rPr>
          <w:rFonts w:ascii="Calibri" w:hAnsi="Calibri" w:cs="Calibri"/>
          <w:i/>
          <w:iCs/>
          <w:color w:val="000000"/>
        </w:rPr>
        <w:t>Law.gov.wales</w:t>
      </w:r>
      <w:proofErr w:type="spellEnd"/>
      <w:r w:rsidRPr="008E33CC">
        <w:rPr>
          <w:rFonts w:ascii="Calibri" w:hAnsi="Calibri" w:cs="Calibri"/>
          <w:color w:val="000000"/>
        </w:rPr>
        <w:t>, 16 Mar. 2021,</w:t>
      </w:r>
      <w:r w:rsidRPr="008E33CC">
        <w:rPr>
          <w:rFonts w:ascii="Calibri" w:hAnsi="Calibri" w:cs="Calibri"/>
        </w:rPr>
        <w:t xml:space="preserve"> </w:t>
      </w:r>
      <w:hyperlink r:id="rId16" w:history="1">
        <w:r w:rsidRPr="008E33CC">
          <w:rPr>
            <w:rStyle w:val="Hyperlink"/>
            <w:rFonts w:ascii="Calibri" w:hAnsi="Calibri" w:cs="Calibri"/>
          </w:rPr>
          <w:t>https://law.gov.wales/three-branches-government</w:t>
        </w:r>
      </w:hyperlink>
      <w:r w:rsidRPr="008E33CC">
        <w:rPr>
          <w:rFonts w:ascii="Calibri" w:hAnsi="Calibri" w:cs="Calibri"/>
          <w:color w:val="000000"/>
        </w:rPr>
        <w:t>. Accessed 1 Mar. 2024.</w:t>
      </w:r>
    </w:p>
    <w:p w14:paraId="2C3E429E" w14:textId="77777777" w:rsidR="008E33CC" w:rsidRDefault="008E33CC" w:rsidP="008E33CC">
      <w:pPr>
        <w:pStyle w:val="NormalWeb"/>
        <w:spacing w:before="0" w:beforeAutospacing="0" w:after="0" w:afterAutospacing="0" w:line="480" w:lineRule="atLeast"/>
        <w:ind w:left="720" w:hanging="720"/>
        <w:rPr>
          <w:rFonts w:ascii="Calibri" w:hAnsi="Calibri" w:cs="Calibri"/>
          <w:color w:val="000000"/>
        </w:rPr>
      </w:pPr>
    </w:p>
    <w:p w14:paraId="50A58502" w14:textId="77777777" w:rsidR="008E33CC" w:rsidRPr="008E33CC" w:rsidRDefault="008E33CC" w:rsidP="008E33CC">
      <w:pPr>
        <w:pStyle w:val="NormalWeb"/>
        <w:spacing w:before="0" w:beforeAutospacing="0" w:after="0" w:afterAutospacing="0" w:line="480" w:lineRule="atLeast"/>
        <w:ind w:left="720" w:hanging="720"/>
        <w:rPr>
          <w:rFonts w:ascii="Calibri" w:hAnsi="Calibri" w:cs="Calibri"/>
          <w:color w:val="000000"/>
        </w:rPr>
      </w:pPr>
    </w:p>
    <w:sectPr w:rsidR="008E33CC" w:rsidRPr="008E33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DB0B1E"/>
    <w:multiLevelType w:val="multilevel"/>
    <w:tmpl w:val="4BBE2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2311AA"/>
    <w:multiLevelType w:val="multilevel"/>
    <w:tmpl w:val="B3CAC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887A38"/>
    <w:multiLevelType w:val="multilevel"/>
    <w:tmpl w:val="2BF00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5B070B"/>
    <w:multiLevelType w:val="multilevel"/>
    <w:tmpl w:val="E0D00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CE3F2C"/>
    <w:multiLevelType w:val="hybridMultilevel"/>
    <w:tmpl w:val="7980918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6790677">
    <w:abstractNumId w:val="4"/>
  </w:num>
  <w:num w:numId="2" w16cid:durableId="1962221756">
    <w:abstractNumId w:val="1"/>
  </w:num>
  <w:num w:numId="3" w16cid:durableId="1724209355">
    <w:abstractNumId w:val="3"/>
  </w:num>
  <w:num w:numId="4" w16cid:durableId="852380292">
    <w:abstractNumId w:val="2"/>
  </w:num>
  <w:num w:numId="5" w16cid:durableId="1628120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F12"/>
    <w:rsid w:val="004B444E"/>
    <w:rsid w:val="008E33CC"/>
    <w:rsid w:val="008F695C"/>
    <w:rsid w:val="009146B3"/>
    <w:rsid w:val="00BC7F12"/>
    <w:rsid w:val="00C340D2"/>
    <w:rsid w:val="00F12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CA5820"/>
  <w15:chartTrackingRefBased/>
  <w15:docId w15:val="{E684EEAD-FDD6-5B40-A564-CAA2D4F9E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6B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C7F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7F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F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F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F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F1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F1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F1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F1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F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7F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F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F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F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F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F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F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F12"/>
    <w:rPr>
      <w:rFonts w:eastAsiaTheme="majorEastAsia" w:cstheme="majorBidi"/>
      <w:color w:val="272727" w:themeColor="text1" w:themeTint="D8"/>
    </w:rPr>
  </w:style>
  <w:style w:type="paragraph" w:styleId="Title">
    <w:name w:val="Title"/>
    <w:basedOn w:val="Normal"/>
    <w:next w:val="Normal"/>
    <w:link w:val="TitleChar"/>
    <w:uiPriority w:val="10"/>
    <w:qFormat/>
    <w:rsid w:val="00BC7F1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F1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F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F1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7F12"/>
    <w:rPr>
      <w:i/>
      <w:iCs/>
      <w:color w:val="404040" w:themeColor="text1" w:themeTint="BF"/>
    </w:rPr>
  </w:style>
  <w:style w:type="paragraph" w:styleId="ListParagraph">
    <w:name w:val="List Paragraph"/>
    <w:basedOn w:val="Normal"/>
    <w:uiPriority w:val="34"/>
    <w:qFormat/>
    <w:rsid w:val="00BC7F12"/>
    <w:pPr>
      <w:ind w:left="720"/>
      <w:contextualSpacing/>
    </w:pPr>
  </w:style>
  <w:style w:type="character" w:styleId="IntenseEmphasis">
    <w:name w:val="Intense Emphasis"/>
    <w:basedOn w:val="DefaultParagraphFont"/>
    <w:uiPriority w:val="21"/>
    <w:qFormat/>
    <w:rsid w:val="00BC7F12"/>
    <w:rPr>
      <w:i/>
      <w:iCs/>
      <w:color w:val="0F4761" w:themeColor="accent1" w:themeShade="BF"/>
    </w:rPr>
  </w:style>
  <w:style w:type="paragraph" w:styleId="IntenseQuote">
    <w:name w:val="Intense Quote"/>
    <w:basedOn w:val="Normal"/>
    <w:next w:val="Normal"/>
    <w:link w:val="IntenseQuoteChar"/>
    <w:uiPriority w:val="30"/>
    <w:qFormat/>
    <w:rsid w:val="00BC7F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F12"/>
    <w:rPr>
      <w:i/>
      <w:iCs/>
      <w:color w:val="0F4761" w:themeColor="accent1" w:themeShade="BF"/>
    </w:rPr>
  </w:style>
  <w:style w:type="character" w:styleId="IntenseReference">
    <w:name w:val="Intense Reference"/>
    <w:basedOn w:val="DefaultParagraphFont"/>
    <w:uiPriority w:val="32"/>
    <w:qFormat/>
    <w:rsid w:val="00BC7F12"/>
    <w:rPr>
      <w:b/>
      <w:bCs/>
      <w:smallCaps/>
      <w:color w:val="0F4761" w:themeColor="accent1" w:themeShade="BF"/>
      <w:spacing w:val="5"/>
    </w:rPr>
  </w:style>
  <w:style w:type="paragraph" w:styleId="NormalWeb">
    <w:name w:val="Normal (Web)"/>
    <w:basedOn w:val="Normal"/>
    <w:uiPriority w:val="99"/>
    <w:unhideWhenUsed/>
    <w:rsid w:val="00BC7F12"/>
    <w:pPr>
      <w:spacing w:before="100" w:beforeAutospacing="1" w:after="100" w:afterAutospacing="1"/>
    </w:pPr>
  </w:style>
  <w:style w:type="character" w:customStyle="1" w:styleId="apple-converted-space">
    <w:name w:val="apple-converted-space"/>
    <w:basedOn w:val="DefaultParagraphFont"/>
    <w:rsid w:val="00BC7F12"/>
  </w:style>
  <w:style w:type="character" w:styleId="Hyperlink">
    <w:name w:val="Hyperlink"/>
    <w:basedOn w:val="DefaultParagraphFont"/>
    <w:uiPriority w:val="99"/>
    <w:unhideWhenUsed/>
    <w:rsid w:val="00BC7F12"/>
    <w:rPr>
      <w:color w:val="0000FF"/>
      <w:u w:val="single"/>
    </w:rPr>
  </w:style>
  <w:style w:type="character" w:styleId="Emphasis">
    <w:name w:val="Emphasis"/>
    <w:basedOn w:val="DefaultParagraphFont"/>
    <w:uiPriority w:val="20"/>
    <w:qFormat/>
    <w:rsid w:val="00BC7F12"/>
    <w:rPr>
      <w:i/>
      <w:iCs/>
    </w:rPr>
  </w:style>
  <w:style w:type="paragraph" w:customStyle="1" w:styleId="js-justclicked">
    <w:name w:val="js-justclicked"/>
    <w:basedOn w:val="Normal"/>
    <w:rsid w:val="008E33CC"/>
    <w:pPr>
      <w:spacing w:before="100" w:beforeAutospacing="1" w:after="100" w:afterAutospacing="1"/>
    </w:pPr>
  </w:style>
  <w:style w:type="paragraph" w:customStyle="1" w:styleId="govuk-body">
    <w:name w:val="govuk-body"/>
    <w:basedOn w:val="Normal"/>
    <w:rsid w:val="008E33CC"/>
    <w:pPr>
      <w:spacing w:before="100" w:beforeAutospacing="1" w:after="100" w:afterAutospacing="1"/>
    </w:pPr>
  </w:style>
  <w:style w:type="character" w:styleId="UnresolvedMention">
    <w:name w:val="Unresolved Mention"/>
    <w:basedOn w:val="DefaultParagraphFont"/>
    <w:uiPriority w:val="99"/>
    <w:semiHidden/>
    <w:unhideWhenUsed/>
    <w:rsid w:val="008E33CC"/>
    <w:rPr>
      <w:color w:val="605E5C"/>
      <w:shd w:val="clear" w:color="auto" w:fill="E1DFDD"/>
    </w:rPr>
  </w:style>
  <w:style w:type="character" w:styleId="FollowedHyperlink">
    <w:name w:val="FollowedHyperlink"/>
    <w:basedOn w:val="DefaultParagraphFont"/>
    <w:uiPriority w:val="99"/>
    <w:semiHidden/>
    <w:unhideWhenUsed/>
    <w:rsid w:val="008E33C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68713">
      <w:bodyDiv w:val="1"/>
      <w:marLeft w:val="0"/>
      <w:marRight w:val="0"/>
      <w:marTop w:val="0"/>
      <w:marBottom w:val="0"/>
      <w:divBdr>
        <w:top w:val="none" w:sz="0" w:space="0" w:color="auto"/>
        <w:left w:val="none" w:sz="0" w:space="0" w:color="auto"/>
        <w:bottom w:val="none" w:sz="0" w:space="0" w:color="auto"/>
        <w:right w:val="none" w:sz="0" w:space="0" w:color="auto"/>
      </w:divBdr>
    </w:div>
    <w:div w:id="83957747">
      <w:bodyDiv w:val="1"/>
      <w:marLeft w:val="0"/>
      <w:marRight w:val="0"/>
      <w:marTop w:val="0"/>
      <w:marBottom w:val="0"/>
      <w:divBdr>
        <w:top w:val="none" w:sz="0" w:space="0" w:color="auto"/>
        <w:left w:val="none" w:sz="0" w:space="0" w:color="auto"/>
        <w:bottom w:val="none" w:sz="0" w:space="0" w:color="auto"/>
        <w:right w:val="none" w:sz="0" w:space="0" w:color="auto"/>
      </w:divBdr>
    </w:div>
    <w:div w:id="204871732">
      <w:bodyDiv w:val="1"/>
      <w:marLeft w:val="0"/>
      <w:marRight w:val="0"/>
      <w:marTop w:val="0"/>
      <w:marBottom w:val="0"/>
      <w:divBdr>
        <w:top w:val="none" w:sz="0" w:space="0" w:color="auto"/>
        <w:left w:val="none" w:sz="0" w:space="0" w:color="auto"/>
        <w:bottom w:val="none" w:sz="0" w:space="0" w:color="auto"/>
        <w:right w:val="none" w:sz="0" w:space="0" w:color="auto"/>
      </w:divBdr>
      <w:divsChild>
        <w:div w:id="1203666326">
          <w:marLeft w:val="-720"/>
          <w:marRight w:val="0"/>
          <w:marTop w:val="0"/>
          <w:marBottom w:val="0"/>
          <w:divBdr>
            <w:top w:val="none" w:sz="0" w:space="0" w:color="auto"/>
            <w:left w:val="none" w:sz="0" w:space="0" w:color="auto"/>
            <w:bottom w:val="none" w:sz="0" w:space="0" w:color="auto"/>
            <w:right w:val="none" w:sz="0" w:space="0" w:color="auto"/>
          </w:divBdr>
        </w:div>
      </w:divsChild>
    </w:div>
    <w:div w:id="210315425">
      <w:bodyDiv w:val="1"/>
      <w:marLeft w:val="0"/>
      <w:marRight w:val="0"/>
      <w:marTop w:val="0"/>
      <w:marBottom w:val="0"/>
      <w:divBdr>
        <w:top w:val="none" w:sz="0" w:space="0" w:color="auto"/>
        <w:left w:val="none" w:sz="0" w:space="0" w:color="auto"/>
        <w:bottom w:val="none" w:sz="0" w:space="0" w:color="auto"/>
        <w:right w:val="none" w:sz="0" w:space="0" w:color="auto"/>
      </w:divBdr>
    </w:div>
    <w:div w:id="247692892">
      <w:bodyDiv w:val="1"/>
      <w:marLeft w:val="0"/>
      <w:marRight w:val="0"/>
      <w:marTop w:val="0"/>
      <w:marBottom w:val="0"/>
      <w:divBdr>
        <w:top w:val="none" w:sz="0" w:space="0" w:color="auto"/>
        <w:left w:val="none" w:sz="0" w:space="0" w:color="auto"/>
        <w:bottom w:val="none" w:sz="0" w:space="0" w:color="auto"/>
        <w:right w:val="none" w:sz="0" w:space="0" w:color="auto"/>
      </w:divBdr>
    </w:div>
    <w:div w:id="782388116">
      <w:bodyDiv w:val="1"/>
      <w:marLeft w:val="0"/>
      <w:marRight w:val="0"/>
      <w:marTop w:val="0"/>
      <w:marBottom w:val="0"/>
      <w:divBdr>
        <w:top w:val="none" w:sz="0" w:space="0" w:color="auto"/>
        <w:left w:val="none" w:sz="0" w:space="0" w:color="auto"/>
        <w:bottom w:val="none" w:sz="0" w:space="0" w:color="auto"/>
        <w:right w:val="none" w:sz="0" w:space="0" w:color="auto"/>
      </w:divBdr>
    </w:div>
    <w:div w:id="832067099">
      <w:bodyDiv w:val="1"/>
      <w:marLeft w:val="0"/>
      <w:marRight w:val="0"/>
      <w:marTop w:val="0"/>
      <w:marBottom w:val="0"/>
      <w:divBdr>
        <w:top w:val="none" w:sz="0" w:space="0" w:color="auto"/>
        <w:left w:val="none" w:sz="0" w:space="0" w:color="auto"/>
        <w:bottom w:val="none" w:sz="0" w:space="0" w:color="auto"/>
        <w:right w:val="none" w:sz="0" w:space="0" w:color="auto"/>
      </w:divBdr>
    </w:div>
    <w:div w:id="842088902">
      <w:bodyDiv w:val="1"/>
      <w:marLeft w:val="0"/>
      <w:marRight w:val="0"/>
      <w:marTop w:val="0"/>
      <w:marBottom w:val="0"/>
      <w:divBdr>
        <w:top w:val="none" w:sz="0" w:space="0" w:color="auto"/>
        <w:left w:val="none" w:sz="0" w:space="0" w:color="auto"/>
        <w:bottom w:val="none" w:sz="0" w:space="0" w:color="auto"/>
        <w:right w:val="none" w:sz="0" w:space="0" w:color="auto"/>
      </w:divBdr>
    </w:div>
    <w:div w:id="1021056802">
      <w:bodyDiv w:val="1"/>
      <w:marLeft w:val="0"/>
      <w:marRight w:val="0"/>
      <w:marTop w:val="0"/>
      <w:marBottom w:val="0"/>
      <w:divBdr>
        <w:top w:val="none" w:sz="0" w:space="0" w:color="auto"/>
        <w:left w:val="none" w:sz="0" w:space="0" w:color="auto"/>
        <w:bottom w:val="none" w:sz="0" w:space="0" w:color="auto"/>
        <w:right w:val="none" w:sz="0" w:space="0" w:color="auto"/>
      </w:divBdr>
    </w:div>
    <w:div w:id="1078092127">
      <w:bodyDiv w:val="1"/>
      <w:marLeft w:val="0"/>
      <w:marRight w:val="0"/>
      <w:marTop w:val="0"/>
      <w:marBottom w:val="0"/>
      <w:divBdr>
        <w:top w:val="none" w:sz="0" w:space="0" w:color="auto"/>
        <w:left w:val="none" w:sz="0" w:space="0" w:color="auto"/>
        <w:bottom w:val="none" w:sz="0" w:space="0" w:color="auto"/>
        <w:right w:val="none" w:sz="0" w:space="0" w:color="auto"/>
      </w:divBdr>
    </w:div>
    <w:div w:id="1104810794">
      <w:bodyDiv w:val="1"/>
      <w:marLeft w:val="0"/>
      <w:marRight w:val="0"/>
      <w:marTop w:val="0"/>
      <w:marBottom w:val="0"/>
      <w:divBdr>
        <w:top w:val="none" w:sz="0" w:space="0" w:color="auto"/>
        <w:left w:val="none" w:sz="0" w:space="0" w:color="auto"/>
        <w:bottom w:val="none" w:sz="0" w:space="0" w:color="auto"/>
        <w:right w:val="none" w:sz="0" w:space="0" w:color="auto"/>
      </w:divBdr>
    </w:div>
    <w:div w:id="1144009598">
      <w:bodyDiv w:val="1"/>
      <w:marLeft w:val="0"/>
      <w:marRight w:val="0"/>
      <w:marTop w:val="0"/>
      <w:marBottom w:val="0"/>
      <w:divBdr>
        <w:top w:val="none" w:sz="0" w:space="0" w:color="auto"/>
        <w:left w:val="none" w:sz="0" w:space="0" w:color="auto"/>
        <w:bottom w:val="none" w:sz="0" w:space="0" w:color="auto"/>
        <w:right w:val="none" w:sz="0" w:space="0" w:color="auto"/>
      </w:divBdr>
    </w:div>
    <w:div w:id="1166171260">
      <w:bodyDiv w:val="1"/>
      <w:marLeft w:val="0"/>
      <w:marRight w:val="0"/>
      <w:marTop w:val="0"/>
      <w:marBottom w:val="0"/>
      <w:divBdr>
        <w:top w:val="none" w:sz="0" w:space="0" w:color="auto"/>
        <w:left w:val="none" w:sz="0" w:space="0" w:color="auto"/>
        <w:bottom w:val="none" w:sz="0" w:space="0" w:color="auto"/>
        <w:right w:val="none" w:sz="0" w:space="0" w:color="auto"/>
      </w:divBdr>
    </w:div>
    <w:div w:id="1588998381">
      <w:bodyDiv w:val="1"/>
      <w:marLeft w:val="0"/>
      <w:marRight w:val="0"/>
      <w:marTop w:val="0"/>
      <w:marBottom w:val="0"/>
      <w:divBdr>
        <w:top w:val="none" w:sz="0" w:space="0" w:color="auto"/>
        <w:left w:val="none" w:sz="0" w:space="0" w:color="auto"/>
        <w:bottom w:val="none" w:sz="0" w:space="0" w:color="auto"/>
        <w:right w:val="none" w:sz="0" w:space="0" w:color="auto"/>
      </w:divBdr>
    </w:div>
    <w:div w:id="2003771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nnettinstitute.cam.ac.uk/publications/putting-citizens-at-heart-of-uk-constitution/" TargetMode="External"/><Relationship Id="rId13" Type="http://schemas.openxmlformats.org/officeDocument/2006/relationships/hyperlink" Target="http://www.britannica.com/topic/The-Spirit-of-Law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gov.uk/government/how-government-works" TargetMode="External"/><Relationship Id="rId12" Type="http://schemas.openxmlformats.org/officeDocument/2006/relationships/hyperlink" Target="http://www.bennettinstitute.cam.ac.uk/blog/legisl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aw.gov.wales/three-branches-government" TargetMode="External"/><Relationship Id="rId1" Type="http://schemas.openxmlformats.org/officeDocument/2006/relationships/numbering" Target="numbering.xml"/><Relationship Id="rId6" Type="http://schemas.openxmlformats.org/officeDocument/2006/relationships/hyperlink" Target="http://www.gov.uk/government/publications/grenfell-tower-inquiry-phase-1-report-government-response." TargetMode="External"/><Relationship Id="rId11" Type="http://schemas.openxmlformats.org/officeDocument/2006/relationships/hyperlink" Target="http://www.lawsociety.org.uk/topics/human-rights/judicial-review-reform." TargetMode="External"/><Relationship Id="rId5" Type="http://schemas.openxmlformats.org/officeDocument/2006/relationships/hyperlink" Target="https://researchbriefings.files.parliament.uk/documents/SN06053/SN06053.pdf" TargetMode="External"/><Relationship Id="rId15" Type="http://schemas.openxmlformats.org/officeDocument/2006/relationships/hyperlink" Target="http://www.parliament.uk/site-information/glossary/government/" TargetMode="External"/><Relationship Id="rId10" Type="http://schemas.openxmlformats.org/officeDocument/2006/relationships/hyperlink" Target="http://www.judiciary.uk/about-the-judiciary/our-justice-system/constitutional-reform/" TargetMode="External"/><Relationship Id="rId4" Type="http://schemas.openxmlformats.org/officeDocument/2006/relationships/webSettings" Target="webSettings.xml"/><Relationship Id="rId9" Type="http://schemas.openxmlformats.org/officeDocument/2006/relationships/hyperlink" Target="http://www.instituteforgovernment.org.uk/article/explainer/public-inquiries" TargetMode="External"/><Relationship Id="rId14" Type="http://schemas.openxmlformats.org/officeDocument/2006/relationships/hyperlink" Target="http://www.parliament.uk/about/how/business/ques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2237</Words>
  <Characters>10853</Characters>
  <Application>Microsoft Office Word</Application>
  <DocSecurity>0</DocSecurity>
  <Lines>230</Lines>
  <Paragraphs>54</Paragraphs>
  <ScaleCrop>false</ScaleCrop>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O'Neill</dc:creator>
  <cp:keywords/>
  <dc:description/>
  <cp:lastModifiedBy>Louisa O'Neill</cp:lastModifiedBy>
  <cp:revision>2</cp:revision>
  <dcterms:created xsi:type="dcterms:W3CDTF">2024-03-14T15:19:00Z</dcterms:created>
  <dcterms:modified xsi:type="dcterms:W3CDTF">2024-03-14T15:19:00Z</dcterms:modified>
</cp:coreProperties>
</file>