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01369" w14:textId="77777777" w:rsidR="00B40ECC" w:rsidRPr="0048576B" w:rsidRDefault="00B40ECC" w:rsidP="004D0389">
      <w:pPr>
        <w:spacing w:line="360" w:lineRule="auto"/>
        <w:jc w:val="both"/>
        <w:rPr>
          <w:rFonts w:ascii="Arial" w:hAnsi="Arial" w:cs="Arial"/>
          <w:lang w:val="en-GB"/>
        </w:rPr>
      </w:pPr>
    </w:p>
    <w:p w14:paraId="0E559916" w14:textId="77777777" w:rsidR="004D0389" w:rsidRPr="0048576B" w:rsidRDefault="0003664B" w:rsidP="00B40ECC">
      <w:pPr>
        <w:pStyle w:val="Title"/>
        <w:jc w:val="center"/>
        <w:rPr>
          <w:lang w:val="en-GB"/>
        </w:rPr>
      </w:pPr>
      <w:r w:rsidRPr="0048576B">
        <w:rPr>
          <w:lang w:val="en-GB"/>
        </w:rPr>
        <w:t>Academic Report</w:t>
      </w:r>
    </w:p>
    <w:p w14:paraId="04DE90E0" w14:textId="77777777" w:rsidR="00B40ECC" w:rsidRPr="0048576B" w:rsidRDefault="0003664B">
      <w:pPr>
        <w:rPr>
          <w:rFonts w:ascii="Arial" w:hAnsi="Arial" w:cs="Arial"/>
          <w:lang w:val="en-GB"/>
        </w:rPr>
      </w:pPr>
      <w:r w:rsidRPr="0048576B">
        <w:rPr>
          <w:rFonts w:ascii="Arial" w:hAnsi="Arial" w:cs="Arial"/>
          <w:lang w:val="en-GB"/>
        </w:rPr>
        <w:br w:type="page"/>
      </w:r>
    </w:p>
    <w:sdt>
      <w:sdtPr>
        <w:rPr>
          <w:rFonts w:asciiTheme="minorHAnsi" w:eastAsiaTheme="minorHAnsi" w:hAnsiTheme="minorHAnsi" w:cstheme="minorBidi"/>
          <w:b w:val="0"/>
          <w:bCs w:val="0"/>
          <w:color w:val="auto"/>
          <w:sz w:val="22"/>
          <w:szCs w:val="22"/>
          <w:lang w:val="en-GB" w:eastAsia="en-US"/>
        </w:rPr>
        <w:id w:val="1983658438"/>
        <w:docPartObj>
          <w:docPartGallery w:val="Table of Contents"/>
          <w:docPartUnique/>
        </w:docPartObj>
      </w:sdtPr>
      <w:sdtEndPr>
        <w:rPr>
          <w:noProof/>
        </w:rPr>
      </w:sdtEndPr>
      <w:sdtContent>
        <w:p w14:paraId="69689779" w14:textId="5D0884AA" w:rsidR="00C25AD9" w:rsidRPr="0048576B" w:rsidRDefault="0003664B">
          <w:pPr>
            <w:pStyle w:val="TOCHeading"/>
            <w:rPr>
              <w:lang w:val="en-GB"/>
            </w:rPr>
          </w:pPr>
          <w:r w:rsidRPr="0048576B">
            <w:rPr>
              <w:lang w:val="en-GB"/>
            </w:rPr>
            <w:t>Table of Contents</w:t>
          </w:r>
        </w:p>
        <w:p w14:paraId="6C87DC57" w14:textId="3134F970" w:rsidR="00B40ECC" w:rsidRPr="00420B18" w:rsidRDefault="0003664B">
          <w:pPr>
            <w:pStyle w:val="TOC1"/>
            <w:tabs>
              <w:tab w:val="right" w:leader="dot" w:pos="9350"/>
            </w:tabs>
            <w:rPr>
              <w:rFonts w:eastAsiaTheme="minorEastAsia"/>
              <w:noProof/>
              <w:color w:val="000000" w:themeColor="text1"/>
              <w:lang w:val="en-GB"/>
            </w:rPr>
          </w:pPr>
          <w:r w:rsidRPr="0048576B">
            <w:rPr>
              <w:lang w:val="en-GB"/>
            </w:rPr>
            <w:fldChar w:fldCharType="begin"/>
          </w:r>
          <w:r w:rsidRPr="0048576B">
            <w:rPr>
              <w:lang w:val="en-GB"/>
            </w:rPr>
            <w:instrText xml:space="preserve"> TOC \o "1-3" \h \z \u </w:instrText>
          </w:r>
          <w:r w:rsidRPr="0048576B">
            <w:rPr>
              <w:lang w:val="en-GB"/>
            </w:rPr>
            <w:fldChar w:fldCharType="separate"/>
          </w:r>
          <w:hyperlink w:anchor="_Toc81119161" w:history="1">
            <w:r w:rsidRPr="00420B18">
              <w:rPr>
                <w:rStyle w:val="Hyperlink"/>
                <w:noProof/>
                <w:color w:val="000000" w:themeColor="text1"/>
                <w:u w:val="none"/>
                <w:lang w:val="en-GB"/>
              </w:rPr>
              <w:t>Introduction</w:t>
            </w:r>
            <w:r w:rsidRPr="00420B18">
              <w:rPr>
                <w:noProof/>
                <w:webHidden/>
                <w:color w:val="000000" w:themeColor="text1"/>
                <w:lang w:val="en-GB"/>
              </w:rPr>
              <w:tab/>
            </w:r>
            <w:r w:rsidRPr="00420B18">
              <w:rPr>
                <w:noProof/>
                <w:webHidden/>
                <w:color w:val="000000" w:themeColor="text1"/>
                <w:lang w:val="en-GB"/>
              </w:rPr>
              <w:fldChar w:fldCharType="begin"/>
            </w:r>
            <w:r w:rsidRPr="00420B18">
              <w:rPr>
                <w:noProof/>
                <w:webHidden/>
                <w:color w:val="000000" w:themeColor="text1"/>
                <w:lang w:val="en-GB"/>
              </w:rPr>
              <w:instrText xml:space="preserve"> PAGEREF _Toc81119161 \h </w:instrText>
            </w:r>
            <w:r w:rsidRPr="00420B18">
              <w:rPr>
                <w:noProof/>
                <w:webHidden/>
                <w:color w:val="000000" w:themeColor="text1"/>
                <w:lang w:val="en-GB"/>
              </w:rPr>
            </w:r>
            <w:r w:rsidRPr="00420B18">
              <w:rPr>
                <w:noProof/>
                <w:webHidden/>
                <w:color w:val="000000" w:themeColor="text1"/>
                <w:lang w:val="en-GB"/>
              </w:rPr>
              <w:fldChar w:fldCharType="separate"/>
            </w:r>
            <w:r w:rsidRPr="00420B18">
              <w:rPr>
                <w:noProof/>
                <w:webHidden/>
                <w:color w:val="000000" w:themeColor="text1"/>
                <w:lang w:val="en-GB"/>
              </w:rPr>
              <w:t>3</w:t>
            </w:r>
            <w:r w:rsidRPr="00420B18">
              <w:rPr>
                <w:noProof/>
                <w:webHidden/>
                <w:color w:val="000000" w:themeColor="text1"/>
                <w:lang w:val="en-GB"/>
              </w:rPr>
              <w:fldChar w:fldCharType="end"/>
            </w:r>
          </w:hyperlink>
        </w:p>
        <w:p w14:paraId="331CD836" w14:textId="77777777" w:rsidR="00B40ECC" w:rsidRPr="00420B18" w:rsidRDefault="00DC4E02">
          <w:pPr>
            <w:pStyle w:val="TOC1"/>
            <w:tabs>
              <w:tab w:val="right" w:leader="dot" w:pos="9350"/>
            </w:tabs>
            <w:rPr>
              <w:rFonts w:eastAsiaTheme="minorEastAsia"/>
              <w:noProof/>
              <w:color w:val="000000" w:themeColor="text1"/>
              <w:lang w:val="en-GB"/>
            </w:rPr>
          </w:pPr>
          <w:hyperlink w:anchor="_Toc81119162" w:history="1">
            <w:r w:rsidR="0003664B" w:rsidRPr="00420B18">
              <w:rPr>
                <w:rStyle w:val="Hyperlink"/>
                <w:noProof/>
                <w:color w:val="000000" w:themeColor="text1"/>
                <w:u w:val="none"/>
                <w:lang w:val="en-GB"/>
              </w:rPr>
              <w:t>Reflection on Learning</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_Toc81119162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3</w:t>
            </w:r>
            <w:r w:rsidR="0003664B" w:rsidRPr="00420B18">
              <w:rPr>
                <w:noProof/>
                <w:webHidden/>
                <w:color w:val="000000" w:themeColor="text1"/>
                <w:lang w:val="en-GB"/>
              </w:rPr>
              <w:fldChar w:fldCharType="end"/>
            </w:r>
          </w:hyperlink>
        </w:p>
        <w:p w14:paraId="749F6AF4" w14:textId="77777777" w:rsidR="00B40ECC" w:rsidRPr="00420B18" w:rsidRDefault="00DC4E02">
          <w:pPr>
            <w:pStyle w:val="TOC1"/>
            <w:tabs>
              <w:tab w:val="right" w:leader="dot" w:pos="9350"/>
            </w:tabs>
            <w:rPr>
              <w:rFonts w:eastAsiaTheme="minorEastAsia"/>
              <w:noProof/>
              <w:color w:val="000000" w:themeColor="text1"/>
              <w:lang w:val="en-GB"/>
            </w:rPr>
          </w:pPr>
          <w:hyperlink w:anchor="_Toc81119163" w:history="1">
            <w:r w:rsidR="0003664B" w:rsidRPr="00420B18">
              <w:rPr>
                <w:rStyle w:val="Hyperlink"/>
                <w:noProof/>
                <w:color w:val="000000" w:themeColor="text1"/>
                <w:u w:val="none"/>
                <w:lang w:val="en-GB"/>
              </w:rPr>
              <w:t>ERA model for Reflection</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_Toc81119163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3</w:t>
            </w:r>
            <w:r w:rsidR="0003664B" w:rsidRPr="00420B18">
              <w:rPr>
                <w:noProof/>
                <w:webHidden/>
                <w:color w:val="000000" w:themeColor="text1"/>
                <w:lang w:val="en-GB"/>
              </w:rPr>
              <w:fldChar w:fldCharType="end"/>
            </w:r>
          </w:hyperlink>
        </w:p>
        <w:p w14:paraId="22D6FC97" w14:textId="77777777" w:rsidR="00B40ECC" w:rsidRPr="00420B18" w:rsidRDefault="00DC4E02">
          <w:pPr>
            <w:pStyle w:val="TOC2"/>
            <w:tabs>
              <w:tab w:val="left" w:pos="660"/>
              <w:tab w:val="right" w:leader="dot" w:pos="9350"/>
            </w:tabs>
            <w:rPr>
              <w:rFonts w:eastAsiaTheme="minorEastAsia"/>
              <w:noProof/>
              <w:color w:val="000000" w:themeColor="text1"/>
              <w:lang w:val="en-GB"/>
            </w:rPr>
          </w:pPr>
          <w:hyperlink w:anchor="_Toc81119164" w:history="1">
            <w:r w:rsidR="0003664B" w:rsidRPr="00420B18">
              <w:rPr>
                <w:rStyle w:val="Hyperlink"/>
                <w:noProof/>
                <w:color w:val="000000" w:themeColor="text1"/>
                <w:u w:val="none"/>
                <w:lang w:val="en-GB"/>
              </w:rPr>
              <w:t>1.</w:t>
            </w:r>
            <w:r w:rsidR="0003664B" w:rsidRPr="00420B18">
              <w:rPr>
                <w:rFonts w:eastAsiaTheme="minorEastAsia"/>
                <w:noProof/>
                <w:color w:val="000000" w:themeColor="text1"/>
                <w:lang w:val="en-GB"/>
              </w:rPr>
              <w:tab/>
            </w:r>
            <w:r w:rsidR="0003664B" w:rsidRPr="00420B18">
              <w:rPr>
                <w:rStyle w:val="Hyperlink"/>
                <w:noProof/>
                <w:color w:val="000000" w:themeColor="text1"/>
                <w:u w:val="none"/>
                <w:lang w:val="en-GB"/>
              </w:rPr>
              <w:t>Academic Writing</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_Toc81119164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4</w:t>
            </w:r>
            <w:r w:rsidR="0003664B" w:rsidRPr="00420B18">
              <w:rPr>
                <w:noProof/>
                <w:webHidden/>
                <w:color w:val="000000" w:themeColor="text1"/>
                <w:lang w:val="en-GB"/>
              </w:rPr>
              <w:fldChar w:fldCharType="end"/>
            </w:r>
          </w:hyperlink>
        </w:p>
        <w:p w14:paraId="2CA500B4" w14:textId="77777777" w:rsidR="00B40ECC" w:rsidRPr="00420B18" w:rsidRDefault="00DC4E02">
          <w:pPr>
            <w:pStyle w:val="TOC2"/>
            <w:tabs>
              <w:tab w:val="left" w:pos="660"/>
              <w:tab w:val="right" w:leader="dot" w:pos="9350"/>
            </w:tabs>
            <w:rPr>
              <w:rFonts w:eastAsiaTheme="minorEastAsia"/>
              <w:noProof/>
              <w:color w:val="000000" w:themeColor="text1"/>
              <w:lang w:val="en-GB"/>
            </w:rPr>
          </w:pPr>
          <w:hyperlink w:anchor="_Toc81119165" w:history="1">
            <w:r w:rsidR="0003664B" w:rsidRPr="00420B18">
              <w:rPr>
                <w:rStyle w:val="Hyperlink"/>
                <w:noProof/>
                <w:color w:val="000000" w:themeColor="text1"/>
                <w:u w:val="none"/>
                <w:lang w:val="en-GB"/>
              </w:rPr>
              <w:t>2.</w:t>
            </w:r>
            <w:r w:rsidR="0003664B" w:rsidRPr="00420B18">
              <w:rPr>
                <w:rFonts w:eastAsiaTheme="minorEastAsia"/>
                <w:noProof/>
                <w:color w:val="000000" w:themeColor="text1"/>
                <w:lang w:val="en-GB"/>
              </w:rPr>
              <w:tab/>
            </w:r>
            <w:r w:rsidR="0003664B" w:rsidRPr="00420B18">
              <w:rPr>
                <w:rStyle w:val="Hyperlink"/>
                <w:noProof/>
                <w:color w:val="000000" w:themeColor="text1"/>
                <w:u w:val="none"/>
                <w:lang w:val="en-GB"/>
              </w:rPr>
              <w:t>Paraphrasing</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_Toc81119165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5</w:t>
            </w:r>
            <w:r w:rsidR="0003664B" w:rsidRPr="00420B18">
              <w:rPr>
                <w:noProof/>
                <w:webHidden/>
                <w:color w:val="000000" w:themeColor="text1"/>
                <w:lang w:val="en-GB"/>
              </w:rPr>
              <w:fldChar w:fldCharType="end"/>
            </w:r>
          </w:hyperlink>
        </w:p>
        <w:p w14:paraId="5118B6AE" w14:textId="77777777" w:rsidR="00B40ECC" w:rsidRPr="00420B18" w:rsidRDefault="00DC4E02">
          <w:pPr>
            <w:pStyle w:val="TOC2"/>
            <w:tabs>
              <w:tab w:val="left" w:pos="660"/>
              <w:tab w:val="right" w:leader="dot" w:pos="9350"/>
            </w:tabs>
            <w:rPr>
              <w:rFonts w:eastAsiaTheme="minorEastAsia"/>
              <w:noProof/>
              <w:color w:val="000000" w:themeColor="text1"/>
              <w:lang w:val="en-GB"/>
            </w:rPr>
          </w:pPr>
          <w:hyperlink w:anchor="_Toc81119166" w:history="1">
            <w:r w:rsidR="0003664B" w:rsidRPr="00420B18">
              <w:rPr>
                <w:rStyle w:val="Hyperlink"/>
                <w:noProof/>
                <w:color w:val="000000" w:themeColor="text1"/>
                <w:u w:val="none"/>
                <w:lang w:val="en-GB"/>
              </w:rPr>
              <w:t>3.</w:t>
            </w:r>
            <w:r w:rsidR="0003664B" w:rsidRPr="00420B18">
              <w:rPr>
                <w:rFonts w:eastAsiaTheme="minorEastAsia"/>
                <w:noProof/>
                <w:color w:val="000000" w:themeColor="text1"/>
                <w:lang w:val="en-GB"/>
              </w:rPr>
              <w:tab/>
            </w:r>
            <w:r w:rsidR="0003664B" w:rsidRPr="00420B18">
              <w:rPr>
                <w:rStyle w:val="Hyperlink"/>
                <w:noProof/>
                <w:color w:val="000000" w:themeColor="text1"/>
                <w:u w:val="none"/>
                <w:lang w:val="en-GB"/>
              </w:rPr>
              <w:t>CV writing</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_Toc81119166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7</w:t>
            </w:r>
            <w:r w:rsidR="0003664B" w:rsidRPr="00420B18">
              <w:rPr>
                <w:noProof/>
                <w:webHidden/>
                <w:color w:val="000000" w:themeColor="text1"/>
                <w:lang w:val="en-GB"/>
              </w:rPr>
              <w:fldChar w:fldCharType="end"/>
            </w:r>
          </w:hyperlink>
        </w:p>
        <w:p w14:paraId="3C252161" w14:textId="77777777" w:rsidR="00B40ECC" w:rsidRPr="00420B18" w:rsidRDefault="00DC4E02">
          <w:pPr>
            <w:pStyle w:val="TOC2"/>
            <w:tabs>
              <w:tab w:val="left" w:pos="660"/>
              <w:tab w:val="right" w:leader="dot" w:pos="9350"/>
            </w:tabs>
            <w:rPr>
              <w:rFonts w:eastAsiaTheme="minorEastAsia"/>
              <w:noProof/>
              <w:color w:val="000000" w:themeColor="text1"/>
              <w:lang w:val="en-GB"/>
            </w:rPr>
          </w:pPr>
          <w:hyperlink w:anchor="_Toc81119167" w:history="1">
            <w:r w:rsidR="0003664B" w:rsidRPr="00420B18">
              <w:rPr>
                <w:rStyle w:val="Hyperlink"/>
                <w:noProof/>
                <w:color w:val="000000" w:themeColor="text1"/>
                <w:u w:val="none"/>
                <w:lang w:val="en-GB"/>
              </w:rPr>
              <w:t>4.</w:t>
            </w:r>
            <w:r w:rsidR="0003664B" w:rsidRPr="00420B18">
              <w:rPr>
                <w:rFonts w:eastAsiaTheme="minorEastAsia"/>
                <w:noProof/>
                <w:color w:val="000000" w:themeColor="text1"/>
                <w:lang w:val="en-GB"/>
              </w:rPr>
              <w:tab/>
            </w:r>
            <w:r w:rsidR="0003664B" w:rsidRPr="00420B18">
              <w:rPr>
                <w:rStyle w:val="Hyperlink"/>
                <w:noProof/>
                <w:color w:val="000000" w:themeColor="text1"/>
                <w:u w:val="none"/>
                <w:lang w:val="en-GB"/>
              </w:rPr>
              <w:t>Cover letter writing</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_Toc81119167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8</w:t>
            </w:r>
            <w:r w:rsidR="0003664B" w:rsidRPr="00420B18">
              <w:rPr>
                <w:noProof/>
                <w:webHidden/>
                <w:color w:val="000000" w:themeColor="text1"/>
                <w:lang w:val="en-GB"/>
              </w:rPr>
              <w:fldChar w:fldCharType="end"/>
            </w:r>
          </w:hyperlink>
        </w:p>
        <w:p w14:paraId="777E5CDA" w14:textId="77777777" w:rsidR="00B40ECC" w:rsidRPr="00420B18" w:rsidRDefault="00DC4E02">
          <w:pPr>
            <w:pStyle w:val="TOC1"/>
            <w:tabs>
              <w:tab w:val="right" w:leader="dot" w:pos="9350"/>
            </w:tabs>
            <w:rPr>
              <w:rFonts w:eastAsiaTheme="minorEastAsia"/>
              <w:noProof/>
              <w:color w:val="000000" w:themeColor="text1"/>
              <w:lang w:val="en-GB"/>
            </w:rPr>
          </w:pPr>
          <w:hyperlink w:anchor="_Toc81119168" w:history="1">
            <w:r w:rsidR="0003664B" w:rsidRPr="00420B18">
              <w:rPr>
                <w:rStyle w:val="Hyperlink"/>
                <w:noProof/>
                <w:color w:val="000000" w:themeColor="text1"/>
                <w:u w:val="none"/>
                <w:lang w:val="en-GB"/>
              </w:rPr>
              <w:t>Conclusion</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_Toc81119168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9</w:t>
            </w:r>
            <w:r w:rsidR="0003664B" w:rsidRPr="00420B18">
              <w:rPr>
                <w:noProof/>
                <w:webHidden/>
                <w:color w:val="000000" w:themeColor="text1"/>
                <w:lang w:val="en-GB"/>
              </w:rPr>
              <w:fldChar w:fldCharType="end"/>
            </w:r>
          </w:hyperlink>
        </w:p>
        <w:p w14:paraId="45BD1680" w14:textId="77777777" w:rsidR="00B40ECC" w:rsidRPr="00420B18" w:rsidRDefault="00DC4E02">
          <w:pPr>
            <w:pStyle w:val="TOC1"/>
            <w:tabs>
              <w:tab w:val="right" w:leader="dot" w:pos="9350"/>
            </w:tabs>
            <w:rPr>
              <w:rFonts w:eastAsiaTheme="minorEastAsia"/>
              <w:noProof/>
              <w:color w:val="000000" w:themeColor="text1"/>
              <w:lang w:val="en-GB"/>
            </w:rPr>
          </w:pPr>
          <w:hyperlink w:anchor="_Toc81119169" w:history="1">
            <w:r w:rsidR="0003664B" w:rsidRPr="00420B18">
              <w:rPr>
                <w:rStyle w:val="Hyperlink"/>
                <w:noProof/>
                <w:color w:val="000000" w:themeColor="text1"/>
                <w:u w:val="none"/>
                <w:lang w:val="en-GB"/>
              </w:rPr>
              <w:t>Reference list</w:t>
            </w:r>
            <w:r w:rsidR="0003664B" w:rsidRPr="00420B18">
              <w:rPr>
                <w:noProof/>
                <w:webHidden/>
                <w:color w:val="000000" w:themeColor="text1"/>
                <w:lang w:val="en-GB"/>
              </w:rPr>
              <w:tab/>
            </w:r>
            <w:r w:rsidR="0003664B" w:rsidRPr="00420B18">
              <w:rPr>
                <w:noProof/>
                <w:webHidden/>
                <w:color w:val="000000" w:themeColor="text1"/>
                <w:lang w:val="en-GB"/>
              </w:rPr>
              <w:fldChar w:fldCharType="begin"/>
            </w:r>
            <w:r w:rsidR="0003664B" w:rsidRPr="00420B18">
              <w:rPr>
                <w:noProof/>
                <w:webHidden/>
                <w:color w:val="000000" w:themeColor="text1"/>
                <w:lang w:val="en-GB"/>
              </w:rPr>
              <w:instrText xml:space="preserve"> PAGEREF _Toc81119169 \h </w:instrText>
            </w:r>
            <w:r w:rsidR="0003664B" w:rsidRPr="00420B18">
              <w:rPr>
                <w:noProof/>
                <w:webHidden/>
                <w:color w:val="000000" w:themeColor="text1"/>
                <w:lang w:val="en-GB"/>
              </w:rPr>
            </w:r>
            <w:r w:rsidR="0003664B" w:rsidRPr="00420B18">
              <w:rPr>
                <w:noProof/>
                <w:webHidden/>
                <w:color w:val="000000" w:themeColor="text1"/>
                <w:lang w:val="en-GB"/>
              </w:rPr>
              <w:fldChar w:fldCharType="separate"/>
            </w:r>
            <w:r w:rsidR="0003664B" w:rsidRPr="00420B18">
              <w:rPr>
                <w:noProof/>
                <w:webHidden/>
                <w:color w:val="000000" w:themeColor="text1"/>
                <w:lang w:val="en-GB"/>
              </w:rPr>
              <w:t>10</w:t>
            </w:r>
            <w:r w:rsidR="0003664B" w:rsidRPr="00420B18">
              <w:rPr>
                <w:noProof/>
                <w:webHidden/>
                <w:color w:val="000000" w:themeColor="text1"/>
                <w:lang w:val="en-GB"/>
              </w:rPr>
              <w:fldChar w:fldCharType="end"/>
            </w:r>
          </w:hyperlink>
        </w:p>
        <w:p w14:paraId="0214F75C" w14:textId="696F278E" w:rsidR="00C25AD9" w:rsidRPr="0048576B" w:rsidRDefault="0003664B">
          <w:pPr>
            <w:rPr>
              <w:lang w:val="en-GB"/>
            </w:rPr>
          </w:pPr>
          <w:r w:rsidRPr="0048576B">
            <w:rPr>
              <w:b/>
              <w:bCs/>
              <w:noProof/>
              <w:lang w:val="en-GB"/>
            </w:rPr>
            <w:fldChar w:fldCharType="end"/>
          </w:r>
        </w:p>
      </w:sdtContent>
    </w:sdt>
    <w:p w14:paraId="79622324" w14:textId="77777777" w:rsidR="00C25AD9" w:rsidRPr="0048576B" w:rsidRDefault="00C25AD9">
      <w:pPr>
        <w:rPr>
          <w:rFonts w:ascii="Arial" w:eastAsiaTheme="majorEastAsia" w:hAnsi="Arial" w:cstheme="majorBidi"/>
          <w:b/>
          <w:bCs/>
          <w:sz w:val="28"/>
          <w:szCs w:val="28"/>
          <w:lang w:val="en-GB"/>
        </w:rPr>
      </w:pPr>
    </w:p>
    <w:p w14:paraId="44EB080D" w14:textId="3E464756" w:rsidR="00B40ECC" w:rsidRPr="0048576B" w:rsidRDefault="00B40ECC">
      <w:pPr>
        <w:rPr>
          <w:rFonts w:ascii="Arial" w:eastAsiaTheme="majorEastAsia" w:hAnsi="Arial" w:cstheme="majorBidi"/>
          <w:b/>
          <w:bCs/>
          <w:sz w:val="28"/>
          <w:szCs w:val="28"/>
          <w:lang w:val="en-GB"/>
        </w:rPr>
      </w:pPr>
    </w:p>
    <w:p w14:paraId="07A0C1C1" w14:textId="77777777" w:rsidR="0023039F" w:rsidRPr="0048576B" w:rsidRDefault="0003664B" w:rsidP="004D0389">
      <w:pPr>
        <w:pStyle w:val="Heading1"/>
        <w:rPr>
          <w:lang w:val="en-GB"/>
        </w:rPr>
      </w:pPr>
      <w:bookmarkStart w:id="0" w:name="_Toc81119161"/>
      <w:r w:rsidRPr="0048576B">
        <w:rPr>
          <w:lang w:val="en-GB"/>
        </w:rPr>
        <w:t>Introduction</w:t>
      </w:r>
      <w:bookmarkEnd w:id="0"/>
    </w:p>
    <w:p w14:paraId="3D35B339" w14:textId="77777777" w:rsidR="000F67D5"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Reflection is an effective practice being done in every field. In the professional or learning context, reflection plays a vital role as it allows researchers or students to improve critical thinking. Through reflection, we can assess our learning and understand what we have learned and improved further in the future. However, the term reflection is discussed by scholars from different perspectives. Such as, according to Kolb's (1984) reflection model, </w:t>
      </w:r>
      <w:r w:rsidR="00EB5AE6" w:rsidRPr="0048576B">
        <w:rPr>
          <w:rFonts w:ascii="Arial" w:hAnsi="Arial" w:cs="Arial"/>
          <w:lang w:val="en-GB"/>
        </w:rPr>
        <w:t xml:space="preserve">reflection </w:t>
      </w:r>
      <w:r w:rsidRPr="0048576B">
        <w:rPr>
          <w:rFonts w:ascii="Arial" w:hAnsi="Arial" w:cs="Arial"/>
          <w:lang w:val="en-GB"/>
        </w:rPr>
        <w:t xml:space="preserve">is considered as the </w:t>
      </w:r>
      <w:r w:rsidR="00EB5AE6" w:rsidRPr="0048576B">
        <w:rPr>
          <w:rFonts w:ascii="Arial" w:hAnsi="Arial" w:cs="Arial"/>
          <w:lang w:val="en-GB"/>
        </w:rPr>
        <w:t>fundamental practice for students to convert their experiences into summarised and clear concepts.</w:t>
      </w:r>
    </w:p>
    <w:p w14:paraId="50296EB1" w14:textId="77777777" w:rsidR="000F67D5" w:rsidRPr="0048576B" w:rsidRDefault="00EB5AE6" w:rsidP="004D0389">
      <w:pPr>
        <w:spacing w:line="360" w:lineRule="auto"/>
        <w:jc w:val="both"/>
        <w:rPr>
          <w:rFonts w:ascii="Arial" w:hAnsi="Arial" w:cs="Arial"/>
          <w:lang w:val="en-GB"/>
        </w:rPr>
      </w:pPr>
      <w:r w:rsidRPr="0048576B">
        <w:rPr>
          <w:rFonts w:ascii="Arial" w:hAnsi="Arial" w:cs="Arial"/>
          <w:lang w:val="en-GB"/>
        </w:rPr>
        <w:t>Nonetheless, reflection has various types of forms. It is being done in the form of reports, portfolios and journals</w:t>
      </w:r>
      <w:r w:rsidR="004109A6" w:rsidRPr="0048576B">
        <w:rPr>
          <w:rFonts w:ascii="Arial" w:hAnsi="Arial" w:cs="Arial"/>
          <w:lang w:val="en-GB"/>
        </w:rPr>
        <w:t xml:space="preserve"> (</w:t>
      </w:r>
      <w:proofErr w:type="spellStart"/>
      <w:r w:rsidR="004109A6" w:rsidRPr="0048576B">
        <w:rPr>
          <w:rFonts w:ascii="Arial" w:hAnsi="Arial" w:cs="Arial"/>
          <w:lang w:val="en-GB"/>
        </w:rPr>
        <w:t>Helyer</w:t>
      </w:r>
      <w:proofErr w:type="spellEnd"/>
      <w:r w:rsidR="004109A6" w:rsidRPr="0048576B">
        <w:rPr>
          <w:rFonts w:ascii="Arial" w:hAnsi="Arial" w:cs="Arial"/>
          <w:lang w:val="en-GB"/>
        </w:rPr>
        <w:t xml:space="preserve">, 2015; </w:t>
      </w:r>
      <w:proofErr w:type="spellStart"/>
      <w:r w:rsidR="004109A6" w:rsidRPr="0048576B">
        <w:rPr>
          <w:rFonts w:ascii="Arial" w:hAnsi="Arial" w:cs="Arial"/>
          <w:lang w:val="en-GB"/>
        </w:rPr>
        <w:t>Helyer</w:t>
      </w:r>
      <w:proofErr w:type="spellEnd"/>
      <w:r w:rsidR="004109A6" w:rsidRPr="0048576B">
        <w:rPr>
          <w:rFonts w:ascii="Arial" w:hAnsi="Arial" w:cs="Arial"/>
          <w:lang w:val="en-GB"/>
        </w:rPr>
        <w:t xml:space="preserve"> &amp; Kay, 2015)</w:t>
      </w:r>
      <w:r w:rsidRPr="0048576B">
        <w:rPr>
          <w:rFonts w:ascii="Arial" w:hAnsi="Arial" w:cs="Arial"/>
          <w:lang w:val="en-GB"/>
        </w:rPr>
        <w:t xml:space="preserve">. Considering its importance, I personally reflect on every assignment given to me so that I can recap what I have learnt while doing the assignment and what areas of development I can improve while doing future assignments. Likewise, this report will be focusing on the analysis of academic skills which I have learnt throughout the module by using one of the reflection models. Furthermore, I will apply the selected model to some of the topics </w:t>
      </w:r>
      <w:r w:rsidR="004109A6" w:rsidRPr="0048576B">
        <w:rPr>
          <w:rFonts w:ascii="Arial" w:hAnsi="Arial" w:cs="Arial"/>
          <w:lang w:val="en-GB"/>
        </w:rPr>
        <w:t>I have learned in this module.</w:t>
      </w:r>
    </w:p>
    <w:p w14:paraId="60886619" w14:textId="77777777" w:rsidR="0023039F" w:rsidRPr="0048576B" w:rsidRDefault="0003664B" w:rsidP="004D0389">
      <w:pPr>
        <w:pStyle w:val="Heading1"/>
        <w:rPr>
          <w:lang w:val="en-GB"/>
        </w:rPr>
      </w:pPr>
      <w:bookmarkStart w:id="1" w:name="_Toc81119162"/>
      <w:r w:rsidRPr="0048576B">
        <w:rPr>
          <w:lang w:val="en-GB"/>
        </w:rPr>
        <w:t>Reflection on Learning</w:t>
      </w:r>
      <w:bookmarkEnd w:id="1"/>
    </w:p>
    <w:p w14:paraId="6BC1B934" w14:textId="77777777" w:rsidR="000F67D5"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Selecting the right reflection model is also a part of learning. There are plenty of reflection models, so choosing the right framework or model is among the top skills that make sense while doing reflective analysis. </w:t>
      </w:r>
      <w:r w:rsidR="0048576B" w:rsidRPr="0048576B">
        <w:rPr>
          <w:rFonts w:ascii="Arial" w:hAnsi="Arial" w:cs="Arial"/>
          <w:lang w:val="en-GB"/>
        </w:rPr>
        <w:t>Reflective</w:t>
      </w:r>
      <w:r w:rsidRPr="0048576B">
        <w:rPr>
          <w:rFonts w:ascii="Arial" w:hAnsi="Arial" w:cs="Arial"/>
          <w:lang w:val="en-GB"/>
        </w:rPr>
        <w:t xml:space="preserve"> frameworks help us to deconstruct experiences systematically. They make us think of the right thoughtful questions, which gives our learning a proper structure</w:t>
      </w:r>
      <w:r w:rsidR="004109A6" w:rsidRPr="0048576B">
        <w:rPr>
          <w:rFonts w:ascii="Arial" w:hAnsi="Arial" w:cs="Arial"/>
          <w:color w:val="000000"/>
          <w:shd w:val="clear" w:color="auto" w:fill="FFFFFF"/>
          <w:lang w:val="en-GB"/>
        </w:rPr>
        <w:t xml:space="preserve"> (</w:t>
      </w:r>
      <w:proofErr w:type="spellStart"/>
      <w:r w:rsidR="004109A6" w:rsidRPr="0048576B">
        <w:rPr>
          <w:rFonts w:ascii="Arial" w:hAnsi="Arial" w:cs="Arial"/>
          <w:color w:val="000000"/>
          <w:shd w:val="clear" w:color="auto" w:fill="FFFFFF"/>
          <w:lang w:val="en-GB"/>
        </w:rPr>
        <w:t>LibGuides</w:t>
      </w:r>
      <w:proofErr w:type="spellEnd"/>
      <w:r w:rsidR="004109A6" w:rsidRPr="0048576B">
        <w:rPr>
          <w:rFonts w:ascii="Arial" w:hAnsi="Arial" w:cs="Arial"/>
          <w:color w:val="000000"/>
          <w:shd w:val="clear" w:color="auto" w:fill="FFFFFF"/>
          <w:lang w:val="en-GB"/>
        </w:rPr>
        <w:t>, 2021)</w:t>
      </w:r>
      <w:r w:rsidRPr="0048576B">
        <w:rPr>
          <w:rFonts w:ascii="Arial" w:hAnsi="Arial" w:cs="Arial"/>
          <w:lang w:val="en-GB"/>
        </w:rPr>
        <w:t xml:space="preserve">. As discussed, there are many reflective models such as Gibbs reflective cycle, Kolb's reflective model, Driscoll's 'What' Model of reflection, ERA cycle etc. As still, I am in the learning process, so, among these models, ERA reflective cycle is a right </w:t>
      </w:r>
      <w:r w:rsidR="00D22E45" w:rsidRPr="0048576B">
        <w:rPr>
          <w:rFonts w:ascii="Arial" w:hAnsi="Arial" w:cs="Arial"/>
          <w:lang w:val="en-GB"/>
        </w:rPr>
        <w:t xml:space="preserve">and simple </w:t>
      </w:r>
      <w:r w:rsidRPr="0048576B">
        <w:rPr>
          <w:rFonts w:ascii="Arial" w:hAnsi="Arial" w:cs="Arial"/>
          <w:lang w:val="en-GB"/>
        </w:rPr>
        <w:t xml:space="preserve">framework that will help reflect my learning in this module. </w:t>
      </w:r>
      <w:r w:rsidR="00D22E45" w:rsidRPr="0048576B">
        <w:rPr>
          <w:rFonts w:ascii="Arial" w:hAnsi="Arial" w:cs="Arial"/>
          <w:lang w:val="en-GB"/>
        </w:rPr>
        <w:t>However, the main reason for selecting this model is that it is the latest framework among others.</w:t>
      </w:r>
    </w:p>
    <w:p w14:paraId="01EADDDB" w14:textId="77777777" w:rsidR="0023039F" w:rsidRPr="0048576B" w:rsidRDefault="0003664B" w:rsidP="004D0389">
      <w:pPr>
        <w:pStyle w:val="Heading1"/>
        <w:rPr>
          <w:lang w:val="en-GB"/>
        </w:rPr>
      </w:pPr>
      <w:bookmarkStart w:id="2" w:name="_Toc81119163"/>
      <w:r w:rsidRPr="0048576B">
        <w:rPr>
          <w:lang w:val="en-GB"/>
        </w:rPr>
        <w:t>ERA model for Reflection</w:t>
      </w:r>
      <w:bookmarkEnd w:id="2"/>
    </w:p>
    <w:p w14:paraId="2A4DC5A5" w14:textId="77777777" w:rsidR="0023039F" w:rsidRPr="0048576B" w:rsidRDefault="0003664B" w:rsidP="004D0389">
      <w:pPr>
        <w:spacing w:line="360" w:lineRule="auto"/>
        <w:jc w:val="both"/>
        <w:rPr>
          <w:rFonts w:ascii="Arial" w:hAnsi="Arial" w:cs="Arial"/>
          <w:lang w:val="en-GB"/>
        </w:rPr>
      </w:pPr>
      <w:r w:rsidRPr="0048576B">
        <w:rPr>
          <w:rFonts w:ascii="Arial" w:hAnsi="Arial" w:cs="Arial"/>
          <w:lang w:val="en-GB"/>
        </w:rPr>
        <w:t>The ERA model is an acronym of "</w:t>
      </w:r>
      <w:r w:rsidR="004A38AD" w:rsidRPr="0048576B">
        <w:rPr>
          <w:rFonts w:ascii="Arial" w:hAnsi="Arial" w:cs="Arial"/>
          <w:lang w:val="en-GB"/>
        </w:rPr>
        <w:t>The ERA cycle of reflection is a straightforward model that is simplest compared to other models. It contains only three easy st</w:t>
      </w:r>
      <w:r w:rsidRPr="0048576B">
        <w:rPr>
          <w:rFonts w:ascii="Arial" w:hAnsi="Arial" w:cs="Arial"/>
          <w:lang w:val="en-GB"/>
        </w:rPr>
        <w:t xml:space="preserve">eps that are understandable by their terminologies: experience, reflection, and action. Also, ERA is an acronym of these three words. This model was established by Jasper (2013). </w:t>
      </w:r>
    </w:p>
    <w:p w14:paraId="04A40F6F" w14:textId="77777777" w:rsidR="00D22E45" w:rsidRPr="0048576B" w:rsidRDefault="0003664B" w:rsidP="004D0389">
      <w:pPr>
        <w:spacing w:line="360" w:lineRule="auto"/>
        <w:jc w:val="both"/>
        <w:rPr>
          <w:rFonts w:ascii="Arial" w:hAnsi="Arial" w:cs="Arial"/>
          <w:lang w:val="en-GB"/>
        </w:rPr>
      </w:pPr>
      <w:r w:rsidRPr="0048576B">
        <w:rPr>
          <w:rFonts w:ascii="Arial" w:hAnsi="Arial" w:cs="Arial"/>
          <w:lang w:val="en-GB"/>
        </w:rPr>
        <w:t>The ERA model has easy steps through which every person actually passes. It is a complete cycle that starts from the Experience. The events which occur work as an experience through which we pass, and later on, we Reflect those events or experiences. We reflect in a way that we think of the same and learn what went right or what went wrong. We actually examine our experience through reflection. So, once we reali</w:t>
      </w:r>
      <w:r w:rsidR="0048576B">
        <w:rPr>
          <w:rFonts w:ascii="Arial" w:hAnsi="Arial" w:cs="Arial"/>
          <w:lang w:val="en-GB"/>
        </w:rPr>
        <w:t>s</w:t>
      </w:r>
      <w:r w:rsidRPr="0048576B">
        <w:rPr>
          <w:rFonts w:ascii="Arial" w:hAnsi="Arial" w:cs="Arial"/>
          <w:lang w:val="en-GB"/>
        </w:rPr>
        <w:t xml:space="preserve">e our positive or negative feelings regarding the event, we take further action accordingly. </w:t>
      </w:r>
      <w:r w:rsidR="00AA7523" w:rsidRPr="0048576B">
        <w:rPr>
          <w:rFonts w:ascii="Arial" w:hAnsi="Arial" w:cs="Arial"/>
          <w:lang w:val="en-GB"/>
        </w:rPr>
        <w:t xml:space="preserve">So, after taking action, the acting event again works as an experience, and this reflective cycle continues. This is how this model works. </w:t>
      </w:r>
    </w:p>
    <w:p w14:paraId="24F0BA31" w14:textId="77777777" w:rsidR="004A38AD" w:rsidRPr="0048576B" w:rsidRDefault="0003664B" w:rsidP="004D0389">
      <w:pPr>
        <w:spacing w:line="360" w:lineRule="auto"/>
        <w:jc w:val="both"/>
        <w:rPr>
          <w:rFonts w:ascii="Arial" w:hAnsi="Arial" w:cs="Arial"/>
          <w:lang w:val="en-GB"/>
        </w:rPr>
      </w:pPr>
      <w:r w:rsidRPr="0048576B">
        <w:rPr>
          <w:rFonts w:ascii="Arial" w:hAnsi="Arial" w:cs="Arial"/>
          <w:lang w:val="en-GB"/>
        </w:rPr>
        <w:t>As I have explained the use of the ERA model, I will be applying this model to the skills which I have learnt throughout this module. Each skill will be an</w:t>
      </w:r>
      <w:r w:rsidR="0048576B">
        <w:rPr>
          <w:rFonts w:ascii="Arial" w:hAnsi="Arial" w:cs="Arial"/>
          <w:lang w:val="en-GB"/>
        </w:rPr>
        <w:t>alys</w:t>
      </w:r>
      <w:r w:rsidRPr="0048576B">
        <w:rPr>
          <w:rFonts w:ascii="Arial" w:hAnsi="Arial" w:cs="Arial"/>
          <w:lang w:val="en-GB"/>
        </w:rPr>
        <w:t>ed throug</w:t>
      </w:r>
      <w:r w:rsidR="004D0389" w:rsidRPr="0048576B">
        <w:rPr>
          <w:rFonts w:ascii="Arial" w:hAnsi="Arial" w:cs="Arial"/>
          <w:lang w:val="en-GB"/>
        </w:rPr>
        <w:t>h all three steps of the ERA model.</w:t>
      </w:r>
    </w:p>
    <w:p w14:paraId="4223AB5D" w14:textId="77777777" w:rsidR="00700817" w:rsidRPr="0048576B" w:rsidRDefault="0003664B" w:rsidP="004D0389">
      <w:pPr>
        <w:spacing w:line="360" w:lineRule="auto"/>
        <w:jc w:val="both"/>
        <w:rPr>
          <w:rFonts w:ascii="Arial" w:hAnsi="Arial" w:cs="Arial"/>
          <w:lang w:val="en-GB"/>
        </w:rPr>
      </w:pPr>
      <w:r w:rsidRPr="0048576B">
        <w:rPr>
          <w:rFonts w:ascii="Arial" w:hAnsi="Arial" w:cs="Arial"/>
          <w:noProof/>
          <w:lang w:val="en-GB" w:eastAsia="en-GB"/>
        </w:rPr>
        <w:drawing>
          <wp:inline distT="0" distB="0" distL="0" distR="0" wp14:anchorId="43A3428C" wp14:editId="693CCB8D">
            <wp:extent cx="3686175" cy="2571750"/>
            <wp:effectExtent l="0" t="0" r="9525"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71E626" w14:textId="77777777" w:rsidR="004109A6" w:rsidRPr="0048576B" w:rsidRDefault="0003664B" w:rsidP="004D0389">
      <w:pPr>
        <w:spacing w:line="360" w:lineRule="auto"/>
        <w:jc w:val="both"/>
        <w:rPr>
          <w:rFonts w:ascii="Arial" w:hAnsi="Arial" w:cs="Arial"/>
          <w:lang w:val="en-GB"/>
        </w:rPr>
      </w:pPr>
      <w:r w:rsidRPr="0048576B">
        <w:rPr>
          <w:rFonts w:ascii="Arial" w:hAnsi="Arial" w:cs="Arial"/>
          <w:lang w:val="en-GB"/>
        </w:rPr>
        <w:t>ERA Cycle for reflection (Jasper, 2013)</w:t>
      </w:r>
    </w:p>
    <w:p w14:paraId="45973811" w14:textId="77777777" w:rsidR="0023039F" w:rsidRPr="0048576B" w:rsidRDefault="0003664B" w:rsidP="004D0389">
      <w:pPr>
        <w:pStyle w:val="Heading2"/>
        <w:numPr>
          <w:ilvl w:val="0"/>
          <w:numId w:val="13"/>
        </w:numPr>
        <w:rPr>
          <w:lang w:val="en-GB"/>
        </w:rPr>
      </w:pPr>
      <w:bookmarkStart w:id="3" w:name="_Toc81119164"/>
      <w:r w:rsidRPr="0048576B">
        <w:rPr>
          <w:lang w:val="en-GB"/>
        </w:rPr>
        <w:t>Academic Writing</w:t>
      </w:r>
      <w:bookmarkEnd w:id="3"/>
    </w:p>
    <w:p w14:paraId="554EAC2E"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Probably, we have been doing academic writing since our school. It can either be in the form of essays, assignments or reports in the higher levels. However, there is a huge difference in academic writing level if we compare between graduate and school levels. At the graduate level, academic writing is always clear, well structured, concise, and backed by authentic sources.</w:t>
      </w:r>
    </w:p>
    <w:p w14:paraId="46304FE8"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Experience</w:t>
      </w:r>
    </w:p>
    <w:p w14:paraId="46764009"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In this module, I have learnt and experienced that academic writing possesses some important </w:t>
      </w:r>
      <w:r w:rsidR="00BD2833" w:rsidRPr="0048576B">
        <w:rPr>
          <w:rFonts w:ascii="Arial" w:hAnsi="Arial" w:cs="Arial"/>
          <w:lang w:val="en-GB"/>
        </w:rPr>
        <w:t>characteristics</w:t>
      </w:r>
      <w:r w:rsidRPr="0048576B">
        <w:rPr>
          <w:rFonts w:ascii="Arial" w:hAnsi="Arial" w:cs="Arial"/>
          <w:lang w:val="en-GB"/>
        </w:rPr>
        <w:t xml:space="preserve"> that I have never learned before in higher school. In this module, I have learnt that academic writing is a particular style that is quite different from other casual writings. Academic writing sh</w:t>
      </w:r>
      <w:r w:rsidR="00BD2833" w:rsidRPr="0048576B">
        <w:rPr>
          <w:rFonts w:ascii="Arial" w:hAnsi="Arial" w:cs="Arial"/>
          <w:lang w:val="en-GB"/>
        </w:rPr>
        <w:t>ould be written in a formal tone with proper structure. In academic writing, we should avoid</w:t>
      </w:r>
      <w:r w:rsidRPr="0048576B">
        <w:rPr>
          <w:rFonts w:ascii="Arial" w:hAnsi="Arial" w:cs="Arial"/>
          <w:lang w:val="en-GB"/>
        </w:rPr>
        <w:t xml:space="preserve"> contractions</w:t>
      </w:r>
      <w:r w:rsidR="00BD2833" w:rsidRPr="0048576B">
        <w:rPr>
          <w:rFonts w:ascii="Arial" w:hAnsi="Arial" w:cs="Arial"/>
          <w:lang w:val="en-GB"/>
        </w:rPr>
        <w:t>, slan</w:t>
      </w:r>
      <w:r w:rsidRPr="0048576B">
        <w:rPr>
          <w:rFonts w:ascii="Arial" w:hAnsi="Arial" w:cs="Arial"/>
          <w:lang w:val="en-GB"/>
        </w:rPr>
        <w:t>g</w:t>
      </w:r>
      <w:r w:rsidR="00BD2833" w:rsidRPr="0048576B">
        <w:rPr>
          <w:rFonts w:ascii="Arial" w:hAnsi="Arial" w:cs="Arial"/>
          <w:lang w:val="en-GB"/>
        </w:rPr>
        <w:t xml:space="preserve"> and first-person perspective. Every statement should be backed up with evidence. Failing in providing evidence</w:t>
      </w:r>
      <w:r w:rsidR="00A7749D" w:rsidRPr="0048576B">
        <w:rPr>
          <w:rFonts w:ascii="Arial" w:hAnsi="Arial" w:cs="Arial"/>
          <w:lang w:val="en-GB"/>
        </w:rPr>
        <w:t xml:space="preserve"> in a required</w:t>
      </w:r>
      <w:r w:rsidR="00BD2833" w:rsidRPr="0048576B">
        <w:rPr>
          <w:rFonts w:ascii="Arial" w:hAnsi="Arial" w:cs="Arial"/>
          <w:lang w:val="en-GB"/>
        </w:rPr>
        <w:t xml:space="preserve"> academic style leads to failure. </w:t>
      </w:r>
    </w:p>
    <w:p w14:paraId="4183816C"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Reflection</w:t>
      </w:r>
    </w:p>
    <w:p w14:paraId="6D08D224"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Although academic writing topic is well covered in lectures, still there is much to practice. </w:t>
      </w:r>
      <w:r w:rsidR="00CA0AD0" w:rsidRPr="0048576B">
        <w:rPr>
          <w:rFonts w:ascii="Arial" w:hAnsi="Arial" w:cs="Arial"/>
          <w:lang w:val="en-GB"/>
        </w:rPr>
        <w:t>I know the basics of academic writing, and the concepts are clear. Despite that, I will have command over writing as much as I will write. Making clear and concise writing is an art that comes with years of experience. So, doing academic assignments and coursework allows me to work on academic writing on a regular basis. However, I try my best to avoid descriptive work and make my points clear as far as now concerned. Furthermore, academic writing is more about citing statements with relevant sources, so I have to work more on referencing and searching relevant literature databases.</w:t>
      </w:r>
    </w:p>
    <w:p w14:paraId="06729AFB"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Action</w:t>
      </w:r>
    </w:p>
    <w:p w14:paraId="75B031DF" w14:textId="77777777" w:rsidR="0023039F"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The third step of this model is an action. As this report is evident, I have applied my academic writing skills in the best possible manner. I have tried to complied academic writing rules where they are needed. Also, I have avoided informal language because of academic reports. However, I have used the first-person perspective throughout this reflective report because a reflective piece is an exception in academic writing, which is constantly being written in the first person. Otherwise, all the other academic papers are to be written in the third person. </w:t>
      </w:r>
    </w:p>
    <w:p w14:paraId="03763C0A" w14:textId="77777777" w:rsidR="00AB0151" w:rsidRPr="0048576B" w:rsidRDefault="0003664B" w:rsidP="004D0389">
      <w:pPr>
        <w:pStyle w:val="Heading2"/>
        <w:numPr>
          <w:ilvl w:val="0"/>
          <w:numId w:val="13"/>
        </w:numPr>
        <w:rPr>
          <w:lang w:val="en-GB"/>
        </w:rPr>
      </w:pPr>
      <w:bookmarkStart w:id="4" w:name="_Toc81119165"/>
      <w:r w:rsidRPr="0048576B">
        <w:rPr>
          <w:lang w:val="en-GB"/>
        </w:rPr>
        <w:t>Paraphrasing</w:t>
      </w:r>
      <w:bookmarkEnd w:id="4"/>
    </w:p>
    <w:p w14:paraId="69EA0134" w14:textId="77777777" w:rsidR="00CA0AD0"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Paraphrasing is an important act in academic writing that requires strong English language skills in grammar and sentence composition. Paraphrasing is actually an act of conveying information in own words which is already available. However, paraphrasing and </w:t>
      </w:r>
      <w:proofErr w:type="spellStart"/>
      <w:r w:rsidRPr="0048576B">
        <w:rPr>
          <w:rFonts w:ascii="Arial" w:hAnsi="Arial" w:cs="Arial"/>
          <w:lang w:val="en-GB"/>
        </w:rPr>
        <w:t>patchwriting</w:t>
      </w:r>
      <w:proofErr w:type="spellEnd"/>
      <w:r w:rsidRPr="0048576B">
        <w:rPr>
          <w:rFonts w:ascii="Arial" w:hAnsi="Arial" w:cs="Arial"/>
          <w:lang w:val="en-GB"/>
        </w:rPr>
        <w:t xml:space="preserve"> terms are interchangeably used, but in reality, both practices differ. Paraphrasing is to change the complete sentence in its own words, while </w:t>
      </w:r>
      <w:proofErr w:type="spellStart"/>
      <w:r w:rsidRPr="0048576B">
        <w:rPr>
          <w:rFonts w:ascii="Arial" w:hAnsi="Arial" w:cs="Arial"/>
          <w:lang w:val="en-GB"/>
        </w:rPr>
        <w:t>patchwriting</w:t>
      </w:r>
      <w:proofErr w:type="spellEnd"/>
      <w:r w:rsidRPr="0048576B">
        <w:rPr>
          <w:rFonts w:ascii="Arial" w:hAnsi="Arial" w:cs="Arial"/>
          <w:lang w:val="en-GB"/>
        </w:rPr>
        <w:t xml:space="preserve"> is only about changing few words of the sentence. </w:t>
      </w:r>
      <w:proofErr w:type="gramStart"/>
      <w:r w:rsidRPr="0048576B">
        <w:rPr>
          <w:rFonts w:ascii="Arial" w:hAnsi="Arial" w:cs="Arial"/>
          <w:lang w:val="en-GB"/>
        </w:rPr>
        <w:t>So</w:t>
      </w:r>
      <w:proofErr w:type="gramEnd"/>
      <w:r w:rsidRPr="0048576B">
        <w:rPr>
          <w:rFonts w:ascii="Arial" w:hAnsi="Arial" w:cs="Arial"/>
          <w:lang w:val="en-GB"/>
        </w:rPr>
        <w:t xml:space="preserve"> the specific reason for paraphrasing in academic papers is to convey the already published information or literature in your own words, showing good command over the information as you have restarted it.</w:t>
      </w:r>
    </w:p>
    <w:p w14:paraId="513D2339"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Experience</w:t>
      </w:r>
    </w:p>
    <w:p w14:paraId="317D1ACC"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Considering the importance of paraphrasing in academic papers, I practised more on this topic. </w:t>
      </w:r>
      <w:r w:rsidR="005A2DDA" w:rsidRPr="0048576B">
        <w:rPr>
          <w:rFonts w:ascii="Arial" w:hAnsi="Arial" w:cs="Arial"/>
          <w:lang w:val="en-GB"/>
        </w:rPr>
        <w:t>For paraphrasing, one should be able to understand the source information in a manner so that they should be able to write in their own words. Paraphrase totally depends upon your level of understanding towards the source you are referring to. When this topic was covered in class, I learnt with keen interest and practised at home to be experienced enough to handle academic papers in a better way. It is also a part of my experience that I well understood the concept of plagiarism in this module while studying this paraphrasing topic. The main use of paraphrasing at the university level is to make a work that should have less plagiarism according to given university limit.</w:t>
      </w:r>
    </w:p>
    <w:p w14:paraId="2779DCD4" w14:textId="77777777" w:rsidR="005A2DDA" w:rsidRPr="0048576B" w:rsidRDefault="0003664B" w:rsidP="004D0389">
      <w:pPr>
        <w:spacing w:line="360" w:lineRule="auto"/>
        <w:jc w:val="both"/>
        <w:rPr>
          <w:rFonts w:ascii="Arial" w:hAnsi="Arial" w:cs="Arial"/>
          <w:lang w:val="en-GB"/>
        </w:rPr>
      </w:pPr>
      <w:r w:rsidRPr="0048576B">
        <w:rPr>
          <w:rFonts w:ascii="Arial" w:hAnsi="Arial" w:cs="Arial"/>
          <w:lang w:val="en-GB"/>
        </w:rPr>
        <w:t>I learnt the easiest process of paraphrasing, which includes:</w:t>
      </w:r>
    </w:p>
    <w:p w14:paraId="091966E5" w14:textId="77777777" w:rsidR="005A2DDA" w:rsidRPr="0048576B" w:rsidRDefault="0003664B" w:rsidP="004D0389">
      <w:pPr>
        <w:pStyle w:val="ListParagraph"/>
        <w:numPr>
          <w:ilvl w:val="1"/>
          <w:numId w:val="8"/>
        </w:numPr>
        <w:spacing w:line="360" w:lineRule="auto"/>
        <w:jc w:val="both"/>
        <w:rPr>
          <w:rFonts w:ascii="Arial" w:hAnsi="Arial" w:cs="Arial"/>
          <w:lang w:val="en-GB"/>
        </w:rPr>
      </w:pPr>
      <w:r w:rsidRPr="0048576B">
        <w:rPr>
          <w:rFonts w:ascii="Arial" w:hAnsi="Arial" w:cs="Arial"/>
          <w:lang w:val="en-GB"/>
        </w:rPr>
        <w:t>The first step is to go through the source properly before going to paraphrase.</w:t>
      </w:r>
    </w:p>
    <w:p w14:paraId="2E8D034F" w14:textId="77777777" w:rsidR="005A2DDA" w:rsidRPr="0048576B" w:rsidRDefault="0003664B" w:rsidP="004D0389">
      <w:pPr>
        <w:pStyle w:val="ListParagraph"/>
        <w:numPr>
          <w:ilvl w:val="1"/>
          <w:numId w:val="8"/>
        </w:numPr>
        <w:spacing w:line="360" w:lineRule="auto"/>
        <w:jc w:val="both"/>
        <w:rPr>
          <w:rFonts w:ascii="Arial" w:hAnsi="Arial" w:cs="Arial"/>
          <w:lang w:val="en-GB"/>
        </w:rPr>
      </w:pPr>
      <w:r w:rsidRPr="0048576B">
        <w:rPr>
          <w:rFonts w:ascii="Arial" w:hAnsi="Arial" w:cs="Arial"/>
          <w:lang w:val="en-GB"/>
        </w:rPr>
        <w:t>Academic writing requires easy-to-understand words, so if any term is not understandable, look up for synonym in the dictionary (Make sure do not change key subjective terms).</w:t>
      </w:r>
    </w:p>
    <w:p w14:paraId="72C4B64D" w14:textId="77777777" w:rsidR="005A2DDA" w:rsidRPr="0048576B" w:rsidRDefault="0003664B" w:rsidP="004D0389">
      <w:pPr>
        <w:pStyle w:val="ListParagraph"/>
        <w:numPr>
          <w:ilvl w:val="1"/>
          <w:numId w:val="8"/>
        </w:numPr>
        <w:spacing w:line="360" w:lineRule="auto"/>
        <w:jc w:val="both"/>
        <w:rPr>
          <w:rFonts w:ascii="Arial" w:hAnsi="Arial" w:cs="Arial"/>
          <w:lang w:val="en-GB"/>
        </w:rPr>
      </w:pPr>
      <w:r w:rsidRPr="0048576B">
        <w:rPr>
          <w:rFonts w:ascii="Arial" w:hAnsi="Arial" w:cs="Arial"/>
          <w:lang w:val="en-GB"/>
        </w:rPr>
        <w:t>Re-read the source and skim unnecessary words or phrases and make a concise sentence in your sentence.</w:t>
      </w:r>
    </w:p>
    <w:p w14:paraId="7F92A88C" w14:textId="77777777" w:rsidR="005A2DDA" w:rsidRPr="0048576B" w:rsidRDefault="0003664B" w:rsidP="004D0389">
      <w:pPr>
        <w:pStyle w:val="ListParagraph"/>
        <w:numPr>
          <w:ilvl w:val="1"/>
          <w:numId w:val="8"/>
        </w:numPr>
        <w:spacing w:line="360" w:lineRule="auto"/>
        <w:jc w:val="both"/>
        <w:rPr>
          <w:rFonts w:ascii="Arial" w:hAnsi="Arial" w:cs="Arial"/>
          <w:lang w:val="en-GB"/>
        </w:rPr>
      </w:pPr>
      <w:r w:rsidRPr="0048576B">
        <w:rPr>
          <w:rFonts w:ascii="Arial" w:hAnsi="Arial" w:cs="Arial"/>
          <w:lang w:val="en-GB"/>
        </w:rPr>
        <w:t>Write down the sentence which you made verbally.</w:t>
      </w:r>
    </w:p>
    <w:p w14:paraId="3858F760" w14:textId="77777777" w:rsidR="005A2DDA" w:rsidRPr="0048576B" w:rsidRDefault="0003664B" w:rsidP="004D0389">
      <w:pPr>
        <w:pStyle w:val="ListParagraph"/>
        <w:numPr>
          <w:ilvl w:val="1"/>
          <w:numId w:val="8"/>
        </w:numPr>
        <w:spacing w:line="360" w:lineRule="auto"/>
        <w:jc w:val="both"/>
        <w:rPr>
          <w:rFonts w:ascii="Arial" w:hAnsi="Arial" w:cs="Arial"/>
          <w:lang w:val="en-GB"/>
        </w:rPr>
      </w:pPr>
      <w:r w:rsidRPr="0048576B">
        <w:rPr>
          <w:rFonts w:ascii="Arial" w:hAnsi="Arial" w:cs="Arial"/>
          <w:lang w:val="en-GB"/>
        </w:rPr>
        <w:t>Like reflection, paraphrasing also requires going through the source once again to make sure that every point is covered in the paraphrased sentence.</w:t>
      </w:r>
    </w:p>
    <w:p w14:paraId="4816E2BC" w14:textId="77777777" w:rsidR="005A2DDA" w:rsidRPr="0048576B" w:rsidRDefault="0003664B" w:rsidP="004D0389">
      <w:pPr>
        <w:spacing w:line="360" w:lineRule="auto"/>
        <w:jc w:val="both"/>
        <w:rPr>
          <w:rFonts w:ascii="Arial" w:hAnsi="Arial" w:cs="Arial"/>
          <w:lang w:val="en-GB"/>
        </w:rPr>
      </w:pPr>
      <w:r w:rsidRPr="0048576B">
        <w:rPr>
          <w:rFonts w:ascii="Arial" w:hAnsi="Arial" w:cs="Arial"/>
          <w:lang w:val="en-GB"/>
        </w:rPr>
        <w:t>Reflection</w:t>
      </w:r>
    </w:p>
    <w:p w14:paraId="31051D5D" w14:textId="77777777" w:rsidR="005A2DDA"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Paraphrasing plays a key role in writing a quality paper with zero percent plagiarism. Therefore, I have a great command of paraphrasing skills. Although there are plenty of online tools available, but they do not paraphrase. They only change few words that are not enough for reducing plagiarism. Moreover, online tools do not care about the meaning of the sentence. Therefore, their sentences do not usually have any meaning. Within this module, we learned paraphrasing in detail in which the lecturer taught different rules to paraphrase the sentences in a quality manner. </w:t>
      </w:r>
      <w:r w:rsidR="00C8093B" w:rsidRPr="0048576B">
        <w:rPr>
          <w:rFonts w:ascii="Arial" w:hAnsi="Arial" w:cs="Arial"/>
          <w:lang w:val="en-GB"/>
        </w:rPr>
        <w:t>Still, I need to improve this skill so that a reader can understand my idea in one go.</w:t>
      </w:r>
    </w:p>
    <w:p w14:paraId="2C44552C"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Action</w:t>
      </w:r>
    </w:p>
    <w:p w14:paraId="54845166" w14:textId="77777777" w:rsidR="0023039F" w:rsidRPr="0048576B" w:rsidRDefault="0003664B" w:rsidP="004D0389">
      <w:pPr>
        <w:spacing w:line="360" w:lineRule="auto"/>
        <w:jc w:val="both"/>
        <w:rPr>
          <w:rFonts w:ascii="Arial" w:hAnsi="Arial" w:cs="Arial"/>
          <w:lang w:val="en-GB"/>
        </w:rPr>
      </w:pPr>
      <w:r w:rsidRPr="0048576B">
        <w:rPr>
          <w:rFonts w:ascii="Arial" w:hAnsi="Arial" w:cs="Arial"/>
          <w:lang w:val="en-GB"/>
        </w:rPr>
        <w:t>After learning paraphrasing skills and intense practice of this topic, now I apply the taught paraphrasing rules easily in academic papers. This skill helps students a lot in using online sources. I have applied paraphrasing at some places in this report, which reflects my expertise in paraphrasing skills.</w:t>
      </w:r>
    </w:p>
    <w:p w14:paraId="73339CC7" w14:textId="77777777" w:rsidR="0023039F" w:rsidRPr="0048576B" w:rsidRDefault="0003664B" w:rsidP="004D0389">
      <w:pPr>
        <w:pStyle w:val="Heading2"/>
        <w:numPr>
          <w:ilvl w:val="0"/>
          <w:numId w:val="13"/>
        </w:numPr>
        <w:rPr>
          <w:lang w:val="en-GB"/>
        </w:rPr>
      </w:pPr>
      <w:bookmarkStart w:id="5" w:name="_Toc81119166"/>
      <w:r w:rsidRPr="0048576B">
        <w:rPr>
          <w:lang w:val="en-GB"/>
        </w:rPr>
        <w:t>CV writing</w:t>
      </w:r>
      <w:bookmarkEnd w:id="5"/>
    </w:p>
    <w:p w14:paraId="1E127F9F" w14:textId="77777777" w:rsidR="00C8093B" w:rsidRPr="0048576B" w:rsidRDefault="0003664B" w:rsidP="004D0389">
      <w:pPr>
        <w:spacing w:line="360" w:lineRule="auto"/>
        <w:jc w:val="both"/>
        <w:rPr>
          <w:rFonts w:ascii="Arial" w:hAnsi="Arial" w:cs="Arial"/>
          <w:lang w:val="en-GB"/>
        </w:rPr>
      </w:pPr>
      <w:r w:rsidRPr="0048576B">
        <w:rPr>
          <w:rFonts w:ascii="Arial" w:hAnsi="Arial" w:cs="Arial"/>
          <w:lang w:val="en-GB"/>
        </w:rPr>
        <w:t>CV is an acronym of Curriculum Vitae. It means course of life. Therefore, the CV possesses all the information about your life, either it can be personal, academic or professional. If the CV does not contain all the information, it is considered incomplete and results in rejection. Another term, 'resume', is also being used interchangeably with a CV, but both have different aspects. The CV is to be written in detail with all the information, but a resume is a shorter version of a CV which only contain specific information related to the desired vacant position. So, a resume does not include all the information in detail.</w:t>
      </w:r>
    </w:p>
    <w:p w14:paraId="46B6BE05"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Experience</w:t>
      </w:r>
    </w:p>
    <w:p w14:paraId="6BA495B0"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After high school, I experienced writing a CV for my friends and relatives, but the right way of writing the CV was learned in this module. This module provided guidance to write a professional CV, including the pros and cons, which always help me to write a good CV. With the experience, I have reali</w:t>
      </w:r>
      <w:r w:rsidR="0048576B">
        <w:rPr>
          <w:rFonts w:ascii="Arial" w:hAnsi="Arial" w:cs="Arial"/>
          <w:lang w:val="en-GB"/>
        </w:rPr>
        <w:t>s</w:t>
      </w:r>
      <w:r w:rsidRPr="0048576B">
        <w:rPr>
          <w:rFonts w:ascii="Arial" w:hAnsi="Arial" w:cs="Arial"/>
          <w:lang w:val="en-GB"/>
        </w:rPr>
        <w:t>ed that the CV should be two to three pages long. Howeve</w:t>
      </w:r>
      <w:r w:rsidR="004D0389" w:rsidRPr="0048576B">
        <w:rPr>
          <w:rFonts w:ascii="Arial" w:hAnsi="Arial" w:cs="Arial"/>
          <w:lang w:val="en-GB"/>
        </w:rPr>
        <w:t>r</w:t>
      </w:r>
      <w:r w:rsidRPr="0048576B">
        <w:rPr>
          <w:rFonts w:ascii="Arial" w:hAnsi="Arial" w:cs="Arial"/>
          <w:lang w:val="en-GB"/>
        </w:rPr>
        <w:t>, the CV structure should be well arranged so that the interviewer or examiner should find desired information easily. Below are the sections of a CV which I have experienced:</w:t>
      </w:r>
    </w:p>
    <w:p w14:paraId="240F72E8" w14:textId="77777777" w:rsidR="00136AD9" w:rsidRPr="0048576B" w:rsidRDefault="0003664B" w:rsidP="004D0389">
      <w:pPr>
        <w:spacing w:line="360" w:lineRule="auto"/>
        <w:jc w:val="both"/>
        <w:rPr>
          <w:rFonts w:ascii="Arial" w:hAnsi="Arial" w:cs="Arial"/>
          <w:lang w:val="en-GB"/>
        </w:rPr>
      </w:pPr>
      <w:r w:rsidRPr="0048576B">
        <w:rPr>
          <w:rFonts w:ascii="Arial" w:hAnsi="Arial" w:cs="Arial"/>
          <w:lang w:val="en-GB"/>
        </w:rPr>
        <w:t>A good CV should contain below sections:</w:t>
      </w:r>
    </w:p>
    <w:p w14:paraId="7FB7EC65"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Contact Information at the top.</w:t>
      </w:r>
    </w:p>
    <w:p w14:paraId="4DF4CEC9"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Academic history after contact information.</w:t>
      </w:r>
    </w:p>
    <w:p w14:paraId="43ADC4AB"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Then professional qualifications</w:t>
      </w:r>
    </w:p>
    <w:p w14:paraId="7C5EB12E"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Awards and honours</w:t>
      </w:r>
    </w:p>
    <w:p w14:paraId="57C0227A"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Publications</w:t>
      </w:r>
    </w:p>
    <w:p w14:paraId="00F78A66"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Professional Associations</w:t>
      </w:r>
    </w:p>
    <w:p w14:paraId="338529FF"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Certifications</w:t>
      </w:r>
    </w:p>
    <w:p w14:paraId="16A8E54C"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Volunteer work. (This section works as a plus point)</w:t>
      </w:r>
    </w:p>
    <w:p w14:paraId="6871426D" w14:textId="77777777" w:rsidR="00136AD9" w:rsidRPr="0048576B" w:rsidRDefault="0003664B" w:rsidP="004D0389">
      <w:pPr>
        <w:pStyle w:val="ListParagraph"/>
        <w:numPr>
          <w:ilvl w:val="0"/>
          <w:numId w:val="11"/>
        </w:numPr>
        <w:spacing w:line="360" w:lineRule="auto"/>
        <w:jc w:val="both"/>
        <w:rPr>
          <w:rFonts w:ascii="Arial" w:hAnsi="Arial" w:cs="Arial"/>
          <w:lang w:val="en-GB"/>
        </w:rPr>
      </w:pPr>
      <w:r w:rsidRPr="0048576B">
        <w:rPr>
          <w:rFonts w:ascii="Arial" w:hAnsi="Arial" w:cs="Arial"/>
          <w:lang w:val="en-GB"/>
        </w:rPr>
        <w:t xml:space="preserve">Personal Information (Optional or give only necessary information) </w:t>
      </w:r>
    </w:p>
    <w:p w14:paraId="5C0E3F6D"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Reflection</w:t>
      </w:r>
    </w:p>
    <w:p w14:paraId="29A42971" w14:textId="77777777" w:rsidR="00136AD9" w:rsidRPr="0048576B" w:rsidRDefault="0003664B" w:rsidP="004D0389">
      <w:pPr>
        <w:spacing w:line="360" w:lineRule="auto"/>
        <w:jc w:val="both"/>
        <w:rPr>
          <w:rFonts w:ascii="Arial" w:hAnsi="Arial" w:cs="Arial"/>
          <w:lang w:val="en-GB"/>
        </w:rPr>
      </w:pPr>
      <w:r w:rsidRPr="0048576B">
        <w:rPr>
          <w:rFonts w:ascii="Arial" w:hAnsi="Arial" w:cs="Arial"/>
          <w:lang w:val="en-GB"/>
        </w:rPr>
        <w:t>Through the experience, I have learnt how to write a good CV. Although, any country still introduces no any particular design except European style (</w:t>
      </w:r>
      <w:proofErr w:type="spellStart"/>
      <w:r w:rsidRPr="0048576B">
        <w:rPr>
          <w:rFonts w:ascii="Arial" w:hAnsi="Arial" w:cs="Arial"/>
          <w:lang w:val="en-GB"/>
        </w:rPr>
        <w:t>Europass</w:t>
      </w:r>
      <w:proofErr w:type="spellEnd"/>
      <w:r w:rsidRPr="0048576B">
        <w:rPr>
          <w:rFonts w:ascii="Arial" w:hAnsi="Arial" w:cs="Arial"/>
          <w:lang w:val="en-GB"/>
        </w:rPr>
        <w:t>). So, I know the basics of writing a CV, but there is a need to learn designing along with this skill to make the CV infographic which is demanding nowadays.</w:t>
      </w:r>
    </w:p>
    <w:p w14:paraId="19D69CA9"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Action</w:t>
      </w:r>
    </w:p>
    <w:p w14:paraId="5944B33E" w14:textId="77777777" w:rsidR="0023039F"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In a recent assignment, I have made one CV for myself for my intended career, reflecting my action upon my experience in this module. </w:t>
      </w:r>
    </w:p>
    <w:p w14:paraId="3B9D460A" w14:textId="77777777" w:rsidR="0023039F" w:rsidRPr="0048576B" w:rsidRDefault="0003664B" w:rsidP="004D0389">
      <w:pPr>
        <w:pStyle w:val="Heading2"/>
        <w:numPr>
          <w:ilvl w:val="0"/>
          <w:numId w:val="13"/>
        </w:numPr>
        <w:rPr>
          <w:lang w:val="en-GB"/>
        </w:rPr>
      </w:pPr>
      <w:bookmarkStart w:id="6" w:name="_Toc81119167"/>
      <w:r w:rsidRPr="0048576B">
        <w:rPr>
          <w:lang w:val="en-GB"/>
        </w:rPr>
        <w:t>Cover letter writing</w:t>
      </w:r>
      <w:bookmarkEnd w:id="6"/>
    </w:p>
    <w:p w14:paraId="1B94B26B"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A cover letter is a type of letter which supports a CV. The length of a cover letter ranges from one to two pages. However, it works as a motivational note for the reader or HR personnel to consider your application. It is written in a manner that creates the interest of a reader. So, a cover letter should be written carefully with the use of polite and catchy words and statements. </w:t>
      </w:r>
    </w:p>
    <w:p w14:paraId="328D82F8"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Experience</w:t>
      </w:r>
    </w:p>
    <w:p w14:paraId="79E64499"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The cover letter topic is one of my favourite topics which I have learned in this module. It is because the cover letter is a piece of writing where I showcase almost all the skills, including academic writing, paraphrasing, summari</w:t>
      </w:r>
      <w:r w:rsidR="0048576B">
        <w:rPr>
          <w:rFonts w:ascii="Arial" w:hAnsi="Arial" w:cs="Arial"/>
          <w:lang w:val="en-GB"/>
        </w:rPr>
        <w:t>s</w:t>
      </w:r>
      <w:r w:rsidRPr="0048576B">
        <w:rPr>
          <w:rFonts w:ascii="Arial" w:hAnsi="Arial" w:cs="Arial"/>
          <w:lang w:val="en-GB"/>
        </w:rPr>
        <w:t>ing, motivational speaker skills, and reflection. Like other writing pieces, the cover letter also possesses a standard format, which is mentioned as below:</w:t>
      </w:r>
    </w:p>
    <w:p w14:paraId="11E29FFD" w14:textId="77777777" w:rsidR="005639D9"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 xml:space="preserve">On the </w:t>
      </w:r>
      <w:r w:rsidR="00734988" w:rsidRPr="0048576B">
        <w:rPr>
          <w:rFonts w:ascii="Arial" w:hAnsi="Arial" w:cs="Arial"/>
          <w:lang w:val="en-GB"/>
        </w:rPr>
        <w:t>header – contact information</w:t>
      </w:r>
    </w:p>
    <w:p w14:paraId="3E2070DF" w14:textId="77777777" w:rsidR="00734988"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Then greeting hiring manager on the left top corner below the header</w:t>
      </w:r>
    </w:p>
    <w:p w14:paraId="7D96EB2E" w14:textId="77777777" w:rsidR="00734988"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The first paragraph should contain your top achievements so that reader finds interest in reading your letter further.</w:t>
      </w:r>
    </w:p>
    <w:p w14:paraId="21C9518D" w14:textId="77777777" w:rsidR="00734988"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The second paragraph should provide evidence that proves that you are the perfect candidate for the post.</w:t>
      </w:r>
    </w:p>
    <w:p w14:paraId="434A6238" w14:textId="77777777" w:rsidR="00734988"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Third paragraph – You should explain how you can be beneficial for the company as a whole.</w:t>
      </w:r>
    </w:p>
    <w:p w14:paraId="17A6C993" w14:textId="77777777" w:rsidR="00734988" w:rsidRPr="0048576B" w:rsidRDefault="0003664B" w:rsidP="004D0389">
      <w:pPr>
        <w:pStyle w:val="ListParagraph"/>
        <w:numPr>
          <w:ilvl w:val="0"/>
          <w:numId w:val="12"/>
        </w:numPr>
        <w:spacing w:line="360" w:lineRule="auto"/>
        <w:jc w:val="both"/>
        <w:rPr>
          <w:rFonts w:ascii="Arial" w:hAnsi="Arial" w:cs="Arial"/>
          <w:lang w:val="en-GB"/>
        </w:rPr>
      </w:pPr>
      <w:r w:rsidRPr="0048576B">
        <w:rPr>
          <w:rFonts w:ascii="Arial" w:hAnsi="Arial" w:cs="Arial"/>
          <w:lang w:val="en-GB"/>
        </w:rPr>
        <w:t>Formal closing words</w:t>
      </w:r>
    </w:p>
    <w:p w14:paraId="748FCDF6"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Reflection</w:t>
      </w:r>
    </w:p>
    <w:p w14:paraId="4BDD5419"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As it is a key skill for </w:t>
      </w:r>
      <w:r w:rsidR="00F4660C" w:rsidRPr="0048576B">
        <w:rPr>
          <w:rFonts w:ascii="Arial" w:hAnsi="Arial" w:cs="Arial"/>
          <w:lang w:val="en-GB"/>
        </w:rPr>
        <w:t>employability</w:t>
      </w:r>
      <w:r w:rsidRPr="0048576B">
        <w:rPr>
          <w:rFonts w:ascii="Arial" w:hAnsi="Arial" w:cs="Arial"/>
          <w:lang w:val="en-GB"/>
        </w:rPr>
        <w:t xml:space="preserve">, it is challenging to write a good cover letter. I am inclined to learn more on this topic as I will keep improving as much as I learn. </w:t>
      </w:r>
      <w:r w:rsidR="00F4660C" w:rsidRPr="0048576B">
        <w:rPr>
          <w:rFonts w:ascii="Arial" w:hAnsi="Arial" w:cs="Arial"/>
          <w:lang w:val="en-GB"/>
        </w:rPr>
        <w:t>However, I am able to write a good cover letter, but still, there is a bigger room for improvement.</w:t>
      </w:r>
    </w:p>
    <w:p w14:paraId="04F01522" w14:textId="77777777" w:rsidR="00AB0151" w:rsidRPr="0048576B" w:rsidRDefault="0003664B" w:rsidP="004D0389">
      <w:pPr>
        <w:spacing w:line="360" w:lineRule="auto"/>
        <w:jc w:val="both"/>
        <w:rPr>
          <w:rFonts w:ascii="Arial" w:hAnsi="Arial" w:cs="Arial"/>
          <w:lang w:val="en-GB"/>
        </w:rPr>
      </w:pPr>
      <w:r w:rsidRPr="0048576B">
        <w:rPr>
          <w:rFonts w:ascii="Arial" w:hAnsi="Arial" w:cs="Arial"/>
          <w:lang w:val="en-GB"/>
        </w:rPr>
        <w:t>Action</w:t>
      </w:r>
    </w:p>
    <w:p w14:paraId="096768DC" w14:textId="77777777" w:rsidR="0023039F" w:rsidRPr="0048576B" w:rsidRDefault="0003664B" w:rsidP="004D0389">
      <w:pPr>
        <w:spacing w:line="360" w:lineRule="auto"/>
        <w:jc w:val="both"/>
        <w:rPr>
          <w:rFonts w:ascii="Arial" w:hAnsi="Arial" w:cs="Arial"/>
          <w:lang w:val="en-GB"/>
        </w:rPr>
      </w:pPr>
      <w:r w:rsidRPr="0048576B">
        <w:rPr>
          <w:rFonts w:ascii="Arial" w:hAnsi="Arial" w:cs="Arial"/>
          <w:lang w:val="en-GB"/>
        </w:rPr>
        <w:t xml:space="preserve">I have applied all the key points in the last assignment in which I wrote a cover letter for my intended career. I tried my best to use a tone that motivated the reader and used the structure as given above. However, for future letters, I will need to be more </w:t>
      </w:r>
      <w:r w:rsidR="0071786E" w:rsidRPr="0048576B">
        <w:rPr>
          <w:rFonts w:ascii="Arial" w:hAnsi="Arial" w:cs="Arial"/>
          <w:lang w:val="en-GB"/>
        </w:rPr>
        <w:t>inclined towards interest developing statements.</w:t>
      </w:r>
    </w:p>
    <w:p w14:paraId="5F2E798A" w14:textId="77777777" w:rsidR="0023039F" w:rsidRPr="0048576B" w:rsidRDefault="0003664B" w:rsidP="00C25AD9">
      <w:pPr>
        <w:pStyle w:val="Heading1"/>
        <w:rPr>
          <w:lang w:val="en-GB"/>
        </w:rPr>
      </w:pPr>
      <w:bookmarkStart w:id="7" w:name="_Toc81119168"/>
      <w:r w:rsidRPr="0048576B">
        <w:rPr>
          <w:lang w:val="en-GB"/>
        </w:rPr>
        <w:t>Conclusion</w:t>
      </w:r>
      <w:bookmarkEnd w:id="7"/>
    </w:p>
    <w:p w14:paraId="45235333" w14:textId="4221EA97" w:rsidR="00B307F3" w:rsidRPr="0048576B" w:rsidRDefault="0003664B" w:rsidP="001F7690">
      <w:pPr>
        <w:spacing w:line="360" w:lineRule="auto"/>
        <w:jc w:val="both"/>
        <w:rPr>
          <w:rFonts w:ascii="Arial" w:hAnsi="Arial" w:cs="Arial"/>
          <w:lang w:val="en-GB"/>
        </w:rPr>
      </w:pPr>
      <w:r w:rsidRPr="0048576B">
        <w:rPr>
          <w:rFonts w:ascii="Arial" w:hAnsi="Arial" w:cs="Arial"/>
          <w:lang w:val="en-GB"/>
        </w:rPr>
        <w:t xml:space="preserve">To conclude, I have learned academic and </w:t>
      </w:r>
      <w:r w:rsidR="00B40ECC" w:rsidRPr="0048576B">
        <w:rPr>
          <w:rFonts w:ascii="Arial" w:hAnsi="Arial" w:cs="Arial"/>
          <w:lang w:val="en-GB"/>
        </w:rPr>
        <w:t>employability</w:t>
      </w:r>
      <w:r w:rsidRPr="0048576B">
        <w:rPr>
          <w:rFonts w:ascii="Arial" w:hAnsi="Arial" w:cs="Arial"/>
          <w:lang w:val="en-GB"/>
        </w:rPr>
        <w:t xml:space="preserve"> skills throughout the module, which are helping me in achieving career-oriented goals</w:t>
      </w:r>
      <w:r w:rsidR="004109A6" w:rsidRPr="0048576B">
        <w:rPr>
          <w:rFonts w:ascii="Arial" w:hAnsi="Arial" w:cs="Arial"/>
          <w:lang w:val="en-GB"/>
        </w:rPr>
        <w:t xml:space="preserve"> and reflected same in this report and previous assignments</w:t>
      </w:r>
      <w:r w:rsidRPr="0048576B">
        <w:rPr>
          <w:rFonts w:ascii="Arial" w:hAnsi="Arial" w:cs="Arial"/>
          <w:lang w:val="en-GB"/>
        </w:rPr>
        <w:t>. Although I have discussed only four topics in this report, I have actually learned enough on all the covered topics.</w:t>
      </w:r>
    </w:p>
    <w:p w14:paraId="773B93D5" w14:textId="77777777" w:rsidR="0023039F" w:rsidRPr="0048576B" w:rsidRDefault="0023039F" w:rsidP="004D0389">
      <w:pPr>
        <w:spacing w:line="360" w:lineRule="auto"/>
        <w:jc w:val="both"/>
        <w:rPr>
          <w:rFonts w:ascii="Arial" w:hAnsi="Arial" w:cs="Arial"/>
          <w:lang w:val="en-GB"/>
        </w:rPr>
      </w:pPr>
    </w:p>
    <w:sectPr w:rsidR="0023039F" w:rsidRPr="0048576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F7F2B" w14:textId="77777777" w:rsidR="00DC4E02" w:rsidRDefault="00DC4E02">
      <w:pPr>
        <w:spacing w:after="0" w:line="240" w:lineRule="auto"/>
      </w:pPr>
      <w:r>
        <w:separator/>
      </w:r>
    </w:p>
  </w:endnote>
  <w:endnote w:type="continuationSeparator" w:id="0">
    <w:p w14:paraId="39D1842D" w14:textId="77777777" w:rsidR="00DC4E02" w:rsidRDefault="00DC4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298294"/>
      <w:docPartObj>
        <w:docPartGallery w:val="Page Numbers (Bottom of Page)"/>
        <w:docPartUnique/>
      </w:docPartObj>
    </w:sdtPr>
    <w:sdtEndPr>
      <w:rPr>
        <w:color w:val="808080" w:themeColor="background1" w:themeShade="80"/>
        <w:spacing w:val="60"/>
      </w:rPr>
    </w:sdtEndPr>
    <w:sdtContent>
      <w:p w14:paraId="20A9A05C" w14:textId="77777777" w:rsidR="0023039F" w:rsidRDefault="00036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48576B">
          <w:rPr>
            <w:noProof/>
          </w:rPr>
          <w:t>2</w:t>
        </w:r>
        <w:r>
          <w:rPr>
            <w:noProof/>
          </w:rPr>
          <w:fldChar w:fldCharType="end"/>
        </w:r>
        <w:r>
          <w:t xml:space="preserve"> | </w:t>
        </w:r>
        <w:r>
          <w:rPr>
            <w:color w:val="808080" w:themeColor="background1" w:themeShade="80"/>
            <w:spacing w:val="60"/>
          </w:rPr>
          <w:t>Page</w:t>
        </w:r>
      </w:p>
    </w:sdtContent>
  </w:sdt>
  <w:p w14:paraId="2679BC4C" w14:textId="77777777" w:rsidR="0023039F" w:rsidRDefault="00230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4F6FD" w14:textId="77777777" w:rsidR="00DC4E02" w:rsidRDefault="00DC4E02">
      <w:pPr>
        <w:spacing w:after="0" w:line="240" w:lineRule="auto"/>
      </w:pPr>
      <w:r>
        <w:separator/>
      </w:r>
    </w:p>
  </w:footnote>
  <w:footnote w:type="continuationSeparator" w:id="0">
    <w:p w14:paraId="2EA444B4" w14:textId="77777777" w:rsidR="00DC4E02" w:rsidRDefault="00DC4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6911"/>
    <w:multiLevelType w:val="multilevel"/>
    <w:tmpl w:val="006E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945AC"/>
    <w:multiLevelType w:val="hybridMultilevel"/>
    <w:tmpl w:val="3AA658A0"/>
    <w:lvl w:ilvl="0" w:tplc="7600526A">
      <w:start w:val="1"/>
      <w:numFmt w:val="bullet"/>
      <w:lvlText w:val=""/>
      <w:lvlJc w:val="left"/>
      <w:pPr>
        <w:ind w:left="720" w:hanging="360"/>
      </w:pPr>
      <w:rPr>
        <w:rFonts w:ascii="Symbol" w:hAnsi="Symbol" w:hint="default"/>
      </w:rPr>
    </w:lvl>
    <w:lvl w:ilvl="1" w:tplc="12FCA8EC" w:tentative="1">
      <w:start w:val="1"/>
      <w:numFmt w:val="bullet"/>
      <w:lvlText w:val="o"/>
      <w:lvlJc w:val="left"/>
      <w:pPr>
        <w:ind w:left="1440" w:hanging="360"/>
      </w:pPr>
      <w:rPr>
        <w:rFonts w:ascii="Courier New" w:hAnsi="Courier New" w:cs="Courier New" w:hint="default"/>
      </w:rPr>
    </w:lvl>
    <w:lvl w:ilvl="2" w:tplc="11B23532" w:tentative="1">
      <w:start w:val="1"/>
      <w:numFmt w:val="bullet"/>
      <w:lvlText w:val=""/>
      <w:lvlJc w:val="left"/>
      <w:pPr>
        <w:ind w:left="2160" w:hanging="360"/>
      </w:pPr>
      <w:rPr>
        <w:rFonts w:ascii="Wingdings" w:hAnsi="Wingdings" w:hint="default"/>
      </w:rPr>
    </w:lvl>
    <w:lvl w:ilvl="3" w:tplc="0AC814AC" w:tentative="1">
      <w:start w:val="1"/>
      <w:numFmt w:val="bullet"/>
      <w:lvlText w:val=""/>
      <w:lvlJc w:val="left"/>
      <w:pPr>
        <w:ind w:left="2880" w:hanging="360"/>
      </w:pPr>
      <w:rPr>
        <w:rFonts w:ascii="Symbol" w:hAnsi="Symbol" w:hint="default"/>
      </w:rPr>
    </w:lvl>
    <w:lvl w:ilvl="4" w:tplc="590EDC94" w:tentative="1">
      <w:start w:val="1"/>
      <w:numFmt w:val="bullet"/>
      <w:lvlText w:val="o"/>
      <w:lvlJc w:val="left"/>
      <w:pPr>
        <w:ind w:left="3600" w:hanging="360"/>
      </w:pPr>
      <w:rPr>
        <w:rFonts w:ascii="Courier New" w:hAnsi="Courier New" w:cs="Courier New" w:hint="default"/>
      </w:rPr>
    </w:lvl>
    <w:lvl w:ilvl="5" w:tplc="950ED59E" w:tentative="1">
      <w:start w:val="1"/>
      <w:numFmt w:val="bullet"/>
      <w:lvlText w:val=""/>
      <w:lvlJc w:val="left"/>
      <w:pPr>
        <w:ind w:left="4320" w:hanging="360"/>
      </w:pPr>
      <w:rPr>
        <w:rFonts w:ascii="Wingdings" w:hAnsi="Wingdings" w:hint="default"/>
      </w:rPr>
    </w:lvl>
    <w:lvl w:ilvl="6" w:tplc="94726CE4" w:tentative="1">
      <w:start w:val="1"/>
      <w:numFmt w:val="bullet"/>
      <w:lvlText w:val=""/>
      <w:lvlJc w:val="left"/>
      <w:pPr>
        <w:ind w:left="5040" w:hanging="360"/>
      </w:pPr>
      <w:rPr>
        <w:rFonts w:ascii="Symbol" w:hAnsi="Symbol" w:hint="default"/>
      </w:rPr>
    </w:lvl>
    <w:lvl w:ilvl="7" w:tplc="EBC6A066" w:tentative="1">
      <w:start w:val="1"/>
      <w:numFmt w:val="bullet"/>
      <w:lvlText w:val="o"/>
      <w:lvlJc w:val="left"/>
      <w:pPr>
        <w:ind w:left="5760" w:hanging="360"/>
      </w:pPr>
      <w:rPr>
        <w:rFonts w:ascii="Courier New" w:hAnsi="Courier New" w:cs="Courier New" w:hint="default"/>
      </w:rPr>
    </w:lvl>
    <w:lvl w:ilvl="8" w:tplc="E03021B6" w:tentative="1">
      <w:start w:val="1"/>
      <w:numFmt w:val="bullet"/>
      <w:lvlText w:val=""/>
      <w:lvlJc w:val="left"/>
      <w:pPr>
        <w:ind w:left="6480" w:hanging="360"/>
      </w:pPr>
      <w:rPr>
        <w:rFonts w:ascii="Wingdings" w:hAnsi="Wingdings" w:hint="default"/>
      </w:rPr>
    </w:lvl>
  </w:abstractNum>
  <w:abstractNum w:abstractNumId="2" w15:restartNumberingAfterBreak="0">
    <w:nsid w:val="16AB4DCF"/>
    <w:multiLevelType w:val="multilevel"/>
    <w:tmpl w:val="C4AED150"/>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6142C"/>
    <w:multiLevelType w:val="multilevel"/>
    <w:tmpl w:val="35E28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6300A9"/>
    <w:multiLevelType w:val="multilevel"/>
    <w:tmpl w:val="2398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946BB4"/>
    <w:multiLevelType w:val="hybridMultilevel"/>
    <w:tmpl w:val="64580076"/>
    <w:lvl w:ilvl="0" w:tplc="84AC53B8">
      <w:start w:val="1"/>
      <w:numFmt w:val="bullet"/>
      <w:lvlText w:val=""/>
      <w:lvlJc w:val="left"/>
      <w:pPr>
        <w:ind w:left="720" w:hanging="360"/>
      </w:pPr>
      <w:rPr>
        <w:rFonts w:ascii="Symbol" w:hAnsi="Symbol" w:hint="default"/>
      </w:rPr>
    </w:lvl>
    <w:lvl w:ilvl="1" w:tplc="1BF4C340" w:tentative="1">
      <w:start w:val="1"/>
      <w:numFmt w:val="bullet"/>
      <w:lvlText w:val="o"/>
      <w:lvlJc w:val="left"/>
      <w:pPr>
        <w:ind w:left="1440" w:hanging="360"/>
      </w:pPr>
      <w:rPr>
        <w:rFonts w:ascii="Courier New" w:hAnsi="Courier New" w:cs="Courier New" w:hint="default"/>
      </w:rPr>
    </w:lvl>
    <w:lvl w:ilvl="2" w:tplc="08A862D0" w:tentative="1">
      <w:start w:val="1"/>
      <w:numFmt w:val="bullet"/>
      <w:lvlText w:val=""/>
      <w:lvlJc w:val="left"/>
      <w:pPr>
        <w:ind w:left="2160" w:hanging="360"/>
      </w:pPr>
      <w:rPr>
        <w:rFonts w:ascii="Wingdings" w:hAnsi="Wingdings" w:hint="default"/>
      </w:rPr>
    </w:lvl>
    <w:lvl w:ilvl="3" w:tplc="4A645F3A" w:tentative="1">
      <w:start w:val="1"/>
      <w:numFmt w:val="bullet"/>
      <w:lvlText w:val=""/>
      <w:lvlJc w:val="left"/>
      <w:pPr>
        <w:ind w:left="2880" w:hanging="360"/>
      </w:pPr>
      <w:rPr>
        <w:rFonts w:ascii="Symbol" w:hAnsi="Symbol" w:hint="default"/>
      </w:rPr>
    </w:lvl>
    <w:lvl w:ilvl="4" w:tplc="A97EC0B4" w:tentative="1">
      <w:start w:val="1"/>
      <w:numFmt w:val="bullet"/>
      <w:lvlText w:val="o"/>
      <w:lvlJc w:val="left"/>
      <w:pPr>
        <w:ind w:left="3600" w:hanging="360"/>
      </w:pPr>
      <w:rPr>
        <w:rFonts w:ascii="Courier New" w:hAnsi="Courier New" w:cs="Courier New" w:hint="default"/>
      </w:rPr>
    </w:lvl>
    <w:lvl w:ilvl="5" w:tplc="5A8075AC" w:tentative="1">
      <w:start w:val="1"/>
      <w:numFmt w:val="bullet"/>
      <w:lvlText w:val=""/>
      <w:lvlJc w:val="left"/>
      <w:pPr>
        <w:ind w:left="4320" w:hanging="360"/>
      </w:pPr>
      <w:rPr>
        <w:rFonts w:ascii="Wingdings" w:hAnsi="Wingdings" w:hint="default"/>
      </w:rPr>
    </w:lvl>
    <w:lvl w:ilvl="6" w:tplc="B85E9980" w:tentative="1">
      <w:start w:val="1"/>
      <w:numFmt w:val="bullet"/>
      <w:lvlText w:val=""/>
      <w:lvlJc w:val="left"/>
      <w:pPr>
        <w:ind w:left="5040" w:hanging="360"/>
      </w:pPr>
      <w:rPr>
        <w:rFonts w:ascii="Symbol" w:hAnsi="Symbol" w:hint="default"/>
      </w:rPr>
    </w:lvl>
    <w:lvl w:ilvl="7" w:tplc="734EE7EA" w:tentative="1">
      <w:start w:val="1"/>
      <w:numFmt w:val="bullet"/>
      <w:lvlText w:val="o"/>
      <w:lvlJc w:val="left"/>
      <w:pPr>
        <w:ind w:left="5760" w:hanging="360"/>
      </w:pPr>
      <w:rPr>
        <w:rFonts w:ascii="Courier New" w:hAnsi="Courier New" w:cs="Courier New" w:hint="default"/>
      </w:rPr>
    </w:lvl>
    <w:lvl w:ilvl="8" w:tplc="A496AB36" w:tentative="1">
      <w:start w:val="1"/>
      <w:numFmt w:val="bullet"/>
      <w:lvlText w:val=""/>
      <w:lvlJc w:val="left"/>
      <w:pPr>
        <w:ind w:left="6480" w:hanging="360"/>
      </w:pPr>
      <w:rPr>
        <w:rFonts w:ascii="Wingdings" w:hAnsi="Wingdings" w:hint="default"/>
      </w:rPr>
    </w:lvl>
  </w:abstractNum>
  <w:abstractNum w:abstractNumId="6" w15:restartNumberingAfterBreak="0">
    <w:nsid w:val="4CA80B08"/>
    <w:multiLevelType w:val="hybridMultilevel"/>
    <w:tmpl w:val="8870C2DC"/>
    <w:lvl w:ilvl="0" w:tplc="A9BADDC6">
      <w:start w:val="1"/>
      <w:numFmt w:val="decimal"/>
      <w:lvlText w:val="%1."/>
      <w:lvlJc w:val="left"/>
      <w:pPr>
        <w:ind w:left="720" w:hanging="360"/>
      </w:pPr>
    </w:lvl>
    <w:lvl w:ilvl="1" w:tplc="AE4ADBEE" w:tentative="1">
      <w:start w:val="1"/>
      <w:numFmt w:val="lowerLetter"/>
      <w:lvlText w:val="%2."/>
      <w:lvlJc w:val="left"/>
      <w:pPr>
        <w:ind w:left="1440" w:hanging="360"/>
      </w:pPr>
    </w:lvl>
    <w:lvl w:ilvl="2" w:tplc="E5AC7A3C" w:tentative="1">
      <w:start w:val="1"/>
      <w:numFmt w:val="lowerRoman"/>
      <w:lvlText w:val="%3."/>
      <w:lvlJc w:val="right"/>
      <w:pPr>
        <w:ind w:left="2160" w:hanging="180"/>
      </w:pPr>
    </w:lvl>
    <w:lvl w:ilvl="3" w:tplc="F29854DC" w:tentative="1">
      <w:start w:val="1"/>
      <w:numFmt w:val="decimal"/>
      <w:lvlText w:val="%4."/>
      <w:lvlJc w:val="left"/>
      <w:pPr>
        <w:ind w:left="2880" w:hanging="360"/>
      </w:pPr>
    </w:lvl>
    <w:lvl w:ilvl="4" w:tplc="F5369F02" w:tentative="1">
      <w:start w:val="1"/>
      <w:numFmt w:val="lowerLetter"/>
      <w:lvlText w:val="%5."/>
      <w:lvlJc w:val="left"/>
      <w:pPr>
        <w:ind w:left="3600" w:hanging="360"/>
      </w:pPr>
    </w:lvl>
    <w:lvl w:ilvl="5" w:tplc="A57C0B60" w:tentative="1">
      <w:start w:val="1"/>
      <w:numFmt w:val="lowerRoman"/>
      <w:lvlText w:val="%6."/>
      <w:lvlJc w:val="right"/>
      <w:pPr>
        <w:ind w:left="4320" w:hanging="180"/>
      </w:pPr>
    </w:lvl>
    <w:lvl w:ilvl="6" w:tplc="AAB0A4A0" w:tentative="1">
      <w:start w:val="1"/>
      <w:numFmt w:val="decimal"/>
      <w:lvlText w:val="%7."/>
      <w:lvlJc w:val="left"/>
      <w:pPr>
        <w:ind w:left="5040" w:hanging="360"/>
      </w:pPr>
    </w:lvl>
    <w:lvl w:ilvl="7" w:tplc="2E2E2ABE" w:tentative="1">
      <w:start w:val="1"/>
      <w:numFmt w:val="lowerLetter"/>
      <w:lvlText w:val="%8."/>
      <w:lvlJc w:val="left"/>
      <w:pPr>
        <w:ind w:left="5760" w:hanging="360"/>
      </w:pPr>
    </w:lvl>
    <w:lvl w:ilvl="8" w:tplc="225435E0" w:tentative="1">
      <w:start w:val="1"/>
      <w:numFmt w:val="lowerRoman"/>
      <w:lvlText w:val="%9."/>
      <w:lvlJc w:val="right"/>
      <w:pPr>
        <w:ind w:left="6480" w:hanging="180"/>
      </w:pPr>
    </w:lvl>
  </w:abstractNum>
  <w:abstractNum w:abstractNumId="7" w15:restartNumberingAfterBreak="0">
    <w:nsid w:val="52833DBD"/>
    <w:multiLevelType w:val="multilevel"/>
    <w:tmpl w:val="95C4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D7224"/>
    <w:multiLevelType w:val="multilevel"/>
    <w:tmpl w:val="2692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6B131D"/>
    <w:multiLevelType w:val="multilevel"/>
    <w:tmpl w:val="FF3C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98778C0"/>
    <w:multiLevelType w:val="multilevel"/>
    <w:tmpl w:val="5FB8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26546E"/>
    <w:multiLevelType w:val="hybridMultilevel"/>
    <w:tmpl w:val="4A20039E"/>
    <w:lvl w:ilvl="0" w:tplc="3E42E5D0">
      <w:start w:val="1"/>
      <w:numFmt w:val="decimal"/>
      <w:lvlText w:val="%1."/>
      <w:lvlJc w:val="left"/>
      <w:pPr>
        <w:ind w:left="720" w:hanging="360"/>
      </w:pPr>
      <w:rPr>
        <w:rFonts w:hint="default"/>
      </w:rPr>
    </w:lvl>
    <w:lvl w:ilvl="1" w:tplc="1C2ACCD8" w:tentative="1">
      <w:start w:val="1"/>
      <w:numFmt w:val="lowerLetter"/>
      <w:lvlText w:val="%2."/>
      <w:lvlJc w:val="left"/>
      <w:pPr>
        <w:ind w:left="1440" w:hanging="360"/>
      </w:pPr>
    </w:lvl>
    <w:lvl w:ilvl="2" w:tplc="2E2CBFA2" w:tentative="1">
      <w:start w:val="1"/>
      <w:numFmt w:val="lowerRoman"/>
      <w:lvlText w:val="%3."/>
      <w:lvlJc w:val="right"/>
      <w:pPr>
        <w:ind w:left="2160" w:hanging="180"/>
      </w:pPr>
    </w:lvl>
    <w:lvl w:ilvl="3" w:tplc="1EFCEBD0" w:tentative="1">
      <w:start w:val="1"/>
      <w:numFmt w:val="decimal"/>
      <w:lvlText w:val="%4."/>
      <w:lvlJc w:val="left"/>
      <w:pPr>
        <w:ind w:left="2880" w:hanging="360"/>
      </w:pPr>
    </w:lvl>
    <w:lvl w:ilvl="4" w:tplc="17A8E6E0" w:tentative="1">
      <w:start w:val="1"/>
      <w:numFmt w:val="lowerLetter"/>
      <w:lvlText w:val="%5."/>
      <w:lvlJc w:val="left"/>
      <w:pPr>
        <w:ind w:left="3600" w:hanging="360"/>
      </w:pPr>
    </w:lvl>
    <w:lvl w:ilvl="5" w:tplc="D13EF4E0" w:tentative="1">
      <w:start w:val="1"/>
      <w:numFmt w:val="lowerRoman"/>
      <w:lvlText w:val="%6."/>
      <w:lvlJc w:val="right"/>
      <w:pPr>
        <w:ind w:left="4320" w:hanging="180"/>
      </w:pPr>
    </w:lvl>
    <w:lvl w:ilvl="6" w:tplc="B6821B96" w:tentative="1">
      <w:start w:val="1"/>
      <w:numFmt w:val="decimal"/>
      <w:lvlText w:val="%7."/>
      <w:lvlJc w:val="left"/>
      <w:pPr>
        <w:ind w:left="5040" w:hanging="360"/>
      </w:pPr>
    </w:lvl>
    <w:lvl w:ilvl="7" w:tplc="AADAFF4E" w:tentative="1">
      <w:start w:val="1"/>
      <w:numFmt w:val="lowerLetter"/>
      <w:lvlText w:val="%8."/>
      <w:lvlJc w:val="left"/>
      <w:pPr>
        <w:ind w:left="5760" w:hanging="360"/>
      </w:pPr>
    </w:lvl>
    <w:lvl w:ilvl="8" w:tplc="EF9E048C" w:tentative="1">
      <w:start w:val="1"/>
      <w:numFmt w:val="lowerRoman"/>
      <w:lvlText w:val="%9."/>
      <w:lvlJc w:val="right"/>
      <w:pPr>
        <w:ind w:left="6480" w:hanging="180"/>
      </w:pPr>
    </w:lvl>
  </w:abstractNum>
  <w:abstractNum w:abstractNumId="12" w15:restartNumberingAfterBreak="0">
    <w:nsid w:val="7EC92DA5"/>
    <w:multiLevelType w:val="hybridMultilevel"/>
    <w:tmpl w:val="59EAE3FA"/>
    <w:lvl w:ilvl="0" w:tplc="ED047290">
      <w:start w:val="1"/>
      <w:numFmt w:val="decimal"/>
      <w:lvlText w:val="%1."/>
      <w:lvlJc w:val="left"/>
      <w:pPr>
        <w:ind w:left="720" w:hanging="360"/>
      </w:pPr>
      <w:rPr>
        <w:rFonts w:hint="default"/>
      </w:rPr>
    </w:lvl>
    <w:lvl w:ilvl="1" w:tplc="668C64C6" w:tentative="1">
      <w:start w:val="1"/>
      <w:numFmt w:val="lowerLetter"/>
      <w:lvlText w:val="%2."/>
      <w:lvlJc w:val="left"/>
      <w:pPr>
        <w:ind w:left="1440" w:hanging="360"/>
      </w:pPr>
    </w:lvl>
    <w:lvl w:ilvl="2" w:tplc="99C6E47A" w:tentative="1">
      <w:start w:val="1"/>
      <w:numFmt w:val="lowerRoman"/>
      <w:lvlText w:val="%3."/>
      <w:lvlJc w:val="right"/>
      <w:pPr>
        <w:ind w:left="2160" w:hanging="180"/>
      </w:pPr>
    </w:lvl>
    <w:lvl w:ilvl="3" w:tplc="BB6826E0" w:tentative="1">
      <w:start w:val="1"/>
      <w:numFmt w:val="decimal"/>
      <w:lvlText w:val="%4."/>
      <w:lvlJc w:val="left"/>
      <w:pPr>
        <w:ind w:left="2880" w:hanging="360"/>
      </w:pPr>
    </w:lvl>
    <w:lvl w:ilvl="4" w:tplc="E2DA7CDC" w:tentative="1">
      <w:start w:val="1"/>
      <w:numFmt w:val="lowerLetter"/>
      <w:lvlText w:val="%5."/>
      <w:lvlJc w:val="left"/>
      <w:pPr>
        <w:ind w:left="3600" w:hanging="360"/>
      </w:pPr>
    </w:lvl>
    <w:lvl w:ilvl="5" w:tplc="9EF24E36" w:tentative="1">
      <w:start w:val="1"/>
      <w:numFmt w:val="lowerRoman"/>
      <w:lvlText w:val="%6."/>
      <w:lvlJc w:val="right"/>
      <w:pPr>
        <w:ind w:left="4320" w:hanging="180"/>
      </w:pPr>
    </w:lvl>
    <w:lvl w:ilvl="6" w:tplc="01CE9506" w:tentative="1">
      <w:start w:val="1"/>
      <w:numFmt w:val="decimal"/>
      <w:lvlText w:val="%7."/>
      <w:lvlJc w:val="left"/>
      <w:pPr>
        <w:ind w:left="5040" w:hanging="360"/>
      </w:pPr>
    </w:lvl>
    <w:lvl w:ilvl="7" w:tplc="833C3B9C" w:tentative="1">
      <w:start w:val="1"/>
      <w:numFmt w:val="lowerLetter"/>
      <w:lvlText w:val="%8."/>
      <w:lvlJc w:val="left"/>
      <w:pPr>
        <w:ind w:left="5760" w:hanging="360"/>
      </w:pPr>
    </w:lvl>
    <w:lvl w:ilvl="8" w:tplc="30BE2F60" w:tentative="1">
      <w:start w:val="1"/>
      <w:numFmt w:val="lowerRoman"/>
      <w:lvlText w:val="%9."/>
      <w:lvlJc w:val="right"/>
      <w:pPr>
        <w:ind w:left="6480" w:hanging="180"/>
      </w:pPr>
    </w:lvl>
  </w:abstractNum>
  <w:num w:numId="1">
    <w:abstractNumId w:val="11"/>
  </w:num>
  <w:num w:numId="2">
    <w:abstractNumId w:val="12"/>
  </w:num>
  <w:num w:numId="3">
    <w:abstractNumId w:val="0"/>
  </w:num>
  <w:num w:numId="4">
    <w:abstractNumId w:val="10"/>
  </w:num>
  <w:num w:numId="5">
    <w:abstractNumId w:val="7"/>
  </w:num>
  <w:num w:numId="6">
    <w:abstractNumId w:val="8"/>
  </w:num>
  <w:num w:numId="7">
    <w:abstractNumId w:val="3"/>
  </w:num>
  <w:num w:numId="8">
    <w:abstractNumId w:val="2"/>
  </w:num>
  <w:num w:numId="9">
    <w:abstractNumId w:val="9"/>
  </w:num>
  <w:num w:numId="10">
    <w:abstractNumId w:val="4"/>
  </w:num>
  <w:num w:numId="11">
    <w:abstractNumId w:val="1"/>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530"/>
    <w:rsid w:val="0003664B"/>
    <w:rsid w:val="000F67D5"/>
    <w:rsid w:val="00136AD9"/>
    <w:rsid w:val="001F7690"/>
    <w:rsid w:val="0023039F"/>
    <w:rsid w:val="004109A6"/>
    <w:rsid w:val="00420B18"/>
    <w:rsid w:val="0048576B"/>
    <w:rsid w:val="004A38AD"/>
    <w:rsid w:val="004D0389"/>
    <w:rsid w:val="005639D9"/>
    <w:rsid w:val="005A2DDA"/>
    <w:rsid w:val="00665C9C"/>
    <w:rsid w:val="006D0D68"/>
    <w:rsid w:val="006E6E9D"/>
    <w:rsid w:val="00700817"/>
    <w:rsid w:val="0071786E"/>
    <w:rsid w:val="00734988"/>
    <w:rsid w:val="007417CE"/>
    <w:rsid w:val="009270ED"/>
    <w:rsid w:val="00996AF0"/>
    <w:rsid w:val="009B596D"/>
    <w:rsid w:val="009D1530"/>
    <w:rsid w:val="00A7749D"/>
    <w:rsid w:val="00A77CC6"/>
    <w:rsid w:val="00AA7523"/>
    <w:rsid w:val="00AB0151"/>
    <w:rsid w:val="00B307F3"/>
    <w:rsid w:val="00B40ECC"/>
    <w:rsid w:val="00BC0796"/>
    <w:rsid w:val="00BD2833"/>
    <w:rsid w:val="00C25AD9"/>
    <w:rsid w:val="00C8093B"/>
    <w:rsid w:val="00CA0AD0"/>
    <w:rsid w:val="00D22E45"/>
    <w:rsid w:val="00DC4E02"/>
    <w:rsid w:val="00EB5AE6"/>
    <w:rsid w:val="00F4660C"/>
    <w:rsid w:val="00FF1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3DAB2"/>
  <w15:docId w15:val="{7C041193-4D5C-2841-8837-E67B7135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389"/>
    <w:pPr>
      <w:keepNext/>
      <w:keepLines/>
      <w:spacing w:before="480" w:after="0"/>
      <w:outlineLvl w:val="0"/>
    </w:pPr>
    <w:rPr>
      <w:rFonts w:ascii="Arial" w:eastAsiaTheme="majorEastAsia" w:hAnsi="Arial" w:cstheme="majorBidi"/>
      <w:b/>
      <w:bCs/>
      <w:sz w:val="28"/>
      <w:szCs w:val="28"/>
    </w:rPr>
  </w:style>
  <w:style w:type="paragraph" w:styleId="Heading2">
    <w:name w:val="heading 2"/>
    <w:basedOn w:val="Normal"/>
    <w:link w:val="Heading2Char"/>
    <w:uiPriority w:val="9"/>
    <w:qFormat/>
    <w:rsid w:val="004D0389"/>
    <w:pPr>
      <w:spacing w:before="100" w:beforeAutospacing="1" w:after="100" w:afterAutospacing="1" w:line="240" w:lineRule="auto"/>
      <w:outlineLvl w:val="1"/>
    </w:pPr>
    <w:rPr>
      <w:rFonts w:ascii="Arial" w:eastAsia="Times New Roman" w:hAnsi="Arial" w:cs="Times New Roman"/>
      <w:b/>
      <w:bCs/>
      <w:sz w:val="2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39F"/>
    <w:pPr>
      <w:ind w:left="720"/>
      <w:contextualSpacing/>
    </w:pPr>
  </w:style>
  <w:style w:type="paragraph" w:styleId="Header">
    <w:name w:val="header"/>
    <w:basedOn w:val="Normal"/>
    <w:link w:val="HeaderChar"/>
    <w:uiPriority w:val="99"/>
    <w:unhideWhenUsed/>
    <w:rsid w:val="002303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39F"/>
  </w:style>
  <w:style w:type="paragraph" w:styleId="Footer">
    <w:name w:val="footer"/>
    <w:basedOn w:val="Normal"/>
    <w:link w:val="FooterChar"/>
    <w:uiPriority w:val="99"/>
    <w:unhideWhenUsed/>
    <w:rsid w:val="00230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39F"/>
  </w:style>
  <w:style w:type="paragraph" w:customStyle="1" w:styleId="noindent">
    <w:name w:val="noindent"/>
    <w:basedOn w:val="Normal"/>
    <w:rsid w:val="000F67D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F67D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F67D5"/>
    <w:rPr>
      <w:i/>
      <w:iCs/>
    </w:rPr>
  </w:style>
  <w:style w:type="paragraph" w:styleId="BalloonText">
    <w:name w:val="Balloon Text"/>
    <w:basedOn w:val="Normal"/>
    <w:link w:val="BalloonTextChar"/>
    <w:uiPriority w:val="99"/>
    <w:semiHidden/>
    <w:unhideWhenUsed/>
    <w:rsid w:val="007008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817"/>
    <w:rPr>
      <w:rFonts w:ascii="Tahoma" w:hAnsi="Tahoma" w:cs="Tahoma"/>
      <w:sz w:val="16"/>
      <w:szCs w:val="16"/>
    </w:rPr>
  </w:style>
  <w:style w:type="character" w:styleId="Hyperlink">
    <w:name w:val="Hyperlink"/>
    <w:basedOn w:val="DefaultParagraphFont"/>
    <w:uiPriority w:val="99"/>
    <w:unhideWhenUsed/>
    <w:rsid w:val="00AB0151"/>
    <w:rPr>
      <w:color w:val="0000FF"/>
      <w:u w:val="single"/>
    </w:rPr>
  </w:style>
  <w:style w:type="character" w:customStyle="1" w:styleId="Heading2Char">
    <w:name w:val="Heading 2 Char"/>
    <w:basedOn w:val="DefaultParagraphFont"/>
    <w:link w:val="Heading2"/>
    <w:uiPriority w:val="9"/>
    <w:rsid w:val="004D0389"/>
    <w:rPr>
      <w:rFonts w:ascii="Arial" w:eastAsia="Times New Roman" w:hAnsi="Arial" w:cs="Times New Roman"/>
      <w:b/>
      <w:bCs/>
      <w:sz w:val="26"/>
      <w:szCs w:val="36"/>
    </w:rPr>
  </w:style>
  <w:style w:type="character" w:styleId="Strong">
    <w:name w:val="Strong"/>
    <w:basedOn w:val="DefaultParagraphFont"/>
    <w:uiPriority w:val="22"/>
    <w:qFormat/>
    <w:rsid w:val="00CA0AD0"/>
    <w:rPr>
      <w:b/>
      <w:bCs/>
    </w:rPr>
  </w:style>
  <w:style w:type="paragraph" w:customStyle="1" w:styleId="styles-module--contentsection--qwyk">
    <w:name w:val="styles-module--contentsection--_qwyk"/>
    <w:basedOn w:val="Normal"/>
    <w:rsid w:val="00C80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C8093B"/>
  </w:style>
  <w:style w:type="character" w:customStyle="1" w:styleId="Heading1Char">
    <w:name w:val="Heading 1 Char"/>
    <w:basedOn w:val="DefaultParagraphFont"/>
    <w:link w:val="Heading1"/>
    <w:uiPriority w:val="9"/>
    <w:rsid w:val="004D0389"/>
    <w:rPr>
      <w:rFonts w:ascii="Arial" w:eastAsiaTheme="majorEastAsia" w:hAnsi="Arial" w:cstheme="majorBidi"/>
      <w:b/>
      <w:bCs/>
      <w:sz w:val="28"/>
      <w:szCs w:val="28"/>
    </w:rPr>
  </w:style>
  <w:style w:type="paragraph" w:styleId="TOCHeading">
    <w:name w:val="TOC Heading"/>
    <w:basedOn w:val="Heading1"/>
    <w:next w:val="Normal"/>
    <w:uiPriority w:val="39"/>
    <w:unhideWhenUsed/>
    <w:qFormat/>
    <w:rsid w:val="00C25AD9"/>
    <w:pPr>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C25AD9"/>
    <w:pPr>
      <w:spacing w:after="100"/>
    </w:pPr>
  </w:style>
  <w:style w:type="paragraph" w:styleId="TOC2">
    <w:name w:val="toc 2"/>
    <w:basedOn w:val="Normal"/>
    <w:next w:val="Normal"/>
    <w:autoRedefine/>
    <w:uiPriority w:val="39"/>
    <w:unhideWhenUsed/>
    <w:rsid w:val="00C25AD9"/>
    <w:pPr>
      <w:spacing w:after="100"/>
      <w:ind w:left="220"/>
    </w:pPr>
  </w:style>
  <w:style w:type="paragraph" w:styleId="Title">
    <w:name w:val="Title"/>
    <w:basedOn w:val="Normal"/>
    <w:next w:val="Normal"/>
    <w:link w:val="TitleChar"/>
    <w:uiPriority w:val="10"/>
    <w:qFormat/>
    <w:rsid w:val="00B40E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40EC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9BBD14-D456-4ED7-A871-61D7EFFCCBCF}" type="doc">
      <dgm:prSet loTypeId="urn:microsoft.com/office/officeart/2005/8/layout/cycle7#1" loCatId="cycle" qsTypeId="urn:microsoft.com/office/officeart/2005/8/quickstyle/simple1" qsCatId="simple" csTypeId="urn:microsoft.com/office/officeart/2005/8/colors/colorful1" csCatId="colorful" phldr="1"/>
      <dgm:spPr/>
      <dgm:t>
        <a:bodyPr/>
        <a:lstStyle/>
        <a:p>
          <a:endParaRPr lang="en-US"/>
        </a:p>
      </dgm:t>
    </dgm:pt>
    <dgm:pt modelId="{929B1B89-48DE-4357-810D-CA5113CC3FFE}">
      <dgm:prSet phldrT="[Text]"/>
      <dgm:spPr/>
      <dgm:t>
        <a:bodyPr/>
        <a:lstStyle/>
        <a:p>
          <a:pPr algn="ctr"/>
          <a:r>
            <a:rPr lang="en-US"/>
            <a:t>Experience</a:t>
          </a:r>
        </a:p>
      </dgm:t>
    </dgm:pt>
    <dgm:pt modelId="{B5D492A5-5CCD-493C-8F5E-6D4F6A26200A}" type="parTrans" cxnId="{85E06AC4-A90A-4D7F-B1E5-AB945D8E0EE4}">
      <dgm:prSet/>
      <dgm:spPr/>
      <dgm:t>
        <a:bodyPr/>
        <a:lstStyle/>
        <a:p>
          <a:pPr algn="ctr"/>
          <a:endParaRPr lang="en-US"/>
        </a:p>
      </dgm:t>
    </dgm:pt>
    <dgm:pt modelId="{7FE1E1D1-A856-4952-B07F-0B80B048CB22}" type="sibTrans" cxnId="{85E06AC4-A90A-4D7F-B1E5-AB945D8E0EE4}">
      <dgm:prSet/>
      <dgm:spPr/>
      <dgm:t>
        <a:bodyPr/>
        <a:lstStyle/>
        <a:p>
          <a:pPr algn="ctr"/>
          <a:endParaRPr lang="en-US"/>
        </a:p>
      </dgm:t>
    </dgm:pt>
    <dgm:pt modelId="{2FDA5804-0FEB-4F04-8C3B-BFC270714102}">
      <dgm:prSet phldrT="[Text]"/>
      <dgm:spPr/>
      <dgm:t>
        <a:bodyPr/>
        <a:lstStyle/>
        <a:p>
          <a:pPr algn="ctr"/>
          <a:r>
            <a:rPr lang="en-US"/>
            <a:t>Reflection</a:t>
          </a:r>
        </a:p>
      </dgm:t>
    </dgm:pt>
    <dgm:pt modelId="{C8B182D7-E9B7-4C69-B1D4-C69E3991BD13}" type="parTrans" cxnId="{F157E9A1-CE28-4ABC-AF4C-1A83D1FE7445}">
      <dgm:prSet/>
      <dgm:spPr/>
      <dgm:t>
        <a:bodyPr/>
        <a:lstStyle/>
        <a:p>
          <a:pPr algn="ctr"/>
          <a:endParaRPr lang="en-US"/>
        </a:p>
      </dgm:t>
    </dgm:pt>
    <dgm:pt modelId="{773C03B2-47CD-4971-A802-3ED0AAE623B8}" type="sibTrans" cxnId="{F157E9A1-CE28-4ABC-AF4C-1A83D1FE7445}">
      <dgm:prSet/>
      <dgm:spPr/>
      <dgm:t>
        <a:bodyPr/>
        <a:lstStyle/>
        <a:p>
          <a:pPr algn="ctr"/>
          <a:endParaRPr lang="en-US"/>
        </a:p>
      </dgm:t>
    </dgm:pt>
    <dgm:pt modelId="{7062D6C8-3E7B-49AF-AF09-5F6C68AABF5A}">
      <dgm:prSet phldrT="[Text]"/>
      <dgm:spPr/>
      <dgm:t>
        <a:bodyPr/>
        <a:lstStyle/>
        <a:p>
          <a:pPr algn="ctr"/>
          <a:r>
            <a:rPr lang="en-US"/>
            <a:t>Action</a:t>
          </a:r>
        </a:p>
      </dgm:t>
    </dgm:pt>
    <dgm:pt modelId="{58F9DBC5-0C0C-49C6-8A75-CFD3926FE749}" type="parTrans" cxnId="{72C56641-4161-41C4-96B5-2893445BD959}">
      <dgm:prSet/>
      <dgm:spPr/>
      <dgm:t>
        <a:bodyPr/>
        <a:lstStyle/>
        <a:p>
          <a:pPr algn="ctr"/>
          <a:endParaRPr lang="en-US"/>
        </a:p>
      </dgm:t>
    </dgm:pt>
    <dgm:pt modelId="{0A267D7D-EC5B-435D-BF1F-AAD3DAA816FC}" type="sibTrans" cxnId="{72C56641-4161-41C4-96B5-2893445BD959}">
      <dgm:prSet/>
      <dgm:spPr/>
      <dgm:t>
        <a:bodyPr/>
        <a:lstStyle/>
        <a:p>
          <a:pPr algn="ctr"/>
          <a:endParaRPr lang="en-US"/>
        </a:p>
      </dgm:t>
    </dgm:pt>
    <dgm:pt modelId="{0B0A7950-CB4B-4D41-988F-4C2088914453}" type="pres">
      <dgm:prSet presAssocID="{A79BBD14-D456-4ED7-A871-61D7EFFCCBCF}" presName="Name0" presStyleCnt="0">
        <dgm:presLayoutVars>
          <dgm:dir/>
          <dgm:resizeHandles val="exact"/>
        </dgm:presLayoutVars>
      </dgm:prSet>
      <dgm:spPr/>
    </dgm:pt>
    <dgm:pt modelId="{74898F92-DA86-4912-B639-D4EA93FE22A8}" type="pres">
      <dgm:prSet presAssocID="{929B1B89-48DE-4357-810D-CA5113CC3FFE}" presName="node" presStyleLbl="node1" presStyleIdx="0" presStyleCnt="3">
        <dgm:presLayoutVars>
          <dgm:bulletEnabled val="1"/>
        </dgm:presLayoutVars>
      </dgm:prSet>
      <dgm:spPr/>
    </dgm:pt>
    <dgm:pt modelId="{29EC9C01-259B-452F-80BA-2F7F8E40A3D0}" type="pres">
      <dgm:prSet presAssocID="{7FE1E1D1-A856-4952-B07F-0B80B048CB22}" presName="sibTrans" presStyleLbl="sibTrans2D1" presStyleIdx="0" presStyleCnt="3"/>
      <dgm:spPr/>
    </dgm:pt>
    <dgm:pt modelId="{6DB6951D-D43E-41AB-B66D-24E7C13B465F}" type="pres">
      <dgm:prSet presAssocID="{7FE1E1D1-A856-4952-B07F-0B80B048CB22}" presName="connectorText" presStyleLbl="sibTrans2D1" presStyleIdx="0" presStyleCnt="3"/>
      <dgm:spPr/>
    </dgm:pt>
    <dgm:pt modelId="{B1CC21BF-C85A-47F9-AC5D-E638DABCFD8B}" type="pres">
      <dgm:prSet presAssocID="{2FDA5804-0FEB-4F04-8C3B-BFC270714102}" presName="node" presStyleLbl="node1" presStyleIdx="1" presStyleCnt="3">
        <dgm:presLayoutVars>
          <dgm:bulletEnabled val="1"/>
        </dgm:presLayoutVars>
      </dgm:prSet>
      <dgm:spPr/>
    </dgm:pt>
    <dgm:pt modelId="{F13652C4-EFFB-4B71-8DA1-654B3DA8D256}" type="pres">
      <dgm:prSet presAssocID="{773C03B2-47CD-4971-A802-3ED0AAE623B8}" presName="sibTrans" presStyleLbl="sibTrans2D1" presStyleIdx="1" presStyleCnt="3"/>
      <dgm:spPr/>
    </dgm:pt>
    <dgm:pt modelId="{07AA3D1B-9F22-499F-A25B-3CD919444157}" type="pres">
      <dgm:prSet presAssocID="{773C03B2-47CD-4971-A802-3ED0AAE623B8}" presName="connectorText" presStyleLbl="sibTrans2D1" presStyleIdx="1" presStyleCnt="3"/>
      <dgm:spPr/>
    </dgm:pt>
    <dgm:pt modelId="{DAE9EB22-226C-4FF6-97BF-D5B2FB8FB760}" type="pres">
      <dgm:prSet presAssocID="{7062D6C8-3E7B-49AF-AF09-5F6C68AABF5A}" presName="node" presStyleLbl="node1" presStyleIdx="2" presStyleCnt="3">
        <dgm:presLayoutVars>
          <dgm:bulletEnabled val="1"/>
        </dgm:presLayoutVars>
      </dgm:prSet>
      <dgm:spPr/>
    </dgm:pt>
    <dgm:pt modelId="{3582945C-8252-40F2-B35B-C9556CDB728B}" type="pres">
      <dgm:prSet presAssocID="{0A267D7D-EC5B-435D-BF1F-AAD3DAA816FC}" presName="sibTrans" presStyleLbl="sibTrans2D1" presStyleIdx="2" presStyleCnt="3"/>
      <dgm:spPr/>
    </dgm:pt>
    <dgm:pt modelId="{630D6564-B5FA-47EB-8D79-0AF148E510F0}" type="pres">
      <dgm:prSet presAssocID="{0A267D7D-EC5B-435D-BF1F-AAD3DAA816FC}" presName="connectorText" presStyleLbl="sibTrans2D1" presStyleIdx="2" presStyleCnt="3"/>
      <dgm:spPr/>
    </dgm:pt>
  </dgm:ptLst>
  <dgm:cxnLst>
    <dgm:cxn modelId="{8B51371A-9506-4FB9-BC98-B526018D03B2}" type="presOf" srcId="{7FE1E1D1-A856-4952-B07F-0B80B048CB22}" destId="{29EC9C01-259B-452F-80BA-2F7F8E40A3D0}" srcOrd="0" destOrd="0" presId="urn:microsoft.com/office/officeart/2005/8/layout/cycle7#1"/>
    <dgm:cxn modelId="{D332291E-3CA2-402C-9F10-58FDB9EF07EE}" type="presOf" srcId="{929B1B89-48DE-4357-810D-CA5113CC3FFE}" destId="{74898F92-DA86-4912-B639-D4EA93FE22A8}" srcOrd="0" destOrd="0" presId="urn:microsoft.com/office/officeart/2005/8/layout/cycle7#1"/>
    <dgm:cxn modelId="{8FFE4F2D-7867-4F95-B786-328BF4692608}" type="presOf" srcId="{7062D6C8-3E7B-49AF-AF09-5F6C68AABF5A}" destId="{DAE9EB22-226C-4FF6-97BF-D5B2FB8FB760}" srcOrd="0" destOrd="0" presId="urn:microsoft.com/office/officeart/2005/8/layout/cycle7#1"/>
    <dgm:cxn modelId="{932C053D-76BE-4D8F-9EFD-2B8A8B17711B}" type="presOf" srcId="{A79BBD14-D456-4ED7-A871-61D7EFFCCBCF}" destId="{0B0A7950-CB4B-4D41-988F-4C2088914453}" srcOrd="0" destOrd="0" presId="urn:microsoft.com/office/officeart/2005/8/layout/cycle7#1"/>
    <dgm:cxn modelId="{72C56641-4161-41C4-96B5-2893445BD959}" srcId="{A79BBD14-D456-4ED7-A871-61D7EFFCCBCF}" destId="{7062D6C8-3E7B-49AF-AF09-5F6C68AABF5A}" srcOrd="2" destOrd="0" parTransId="{58F9DBC5-0C0C-49C6-8A75-CFD3926FE749}" sibTransId="{0A267D7D-EC5B-435D-BF1F-AAD3DAA816FC}"/>
    <dgm:cxn modelId="{E6BE1A69-56C2-42B6-8FFA-F5D2C85D3A85}" type="presOf" srcId="{773C03B2-47CD-4971-A802-3ED0AAE623B8}" destId="{07AA3D1B-9F22-499F-A25B-3CD919444157}" srcOrd="1" destOrd="0" presId="urn:microsoft.com/office/officeart/2005/8/layout/cycle7#1"/>
    <dgm:cxn modelId="{299FD669-9A5A-4343-978E-2EA00FAC5BD6}" type="presOf" srcId="{0A267D7D-EC5B-435D-BF1F-AAD3DAA816FC}" destId="{630D6564-B5FA-47EB-8D79-0AF148E510F0}" srcOrd="1" destOrd="0" presId="urn:microsoft.com/office/officeart/2005/8/layout/cycle7#1"/>
    <dgm:cxn modelId="{F08C084E-7804-4C72-90F4-24C462484306}" type="presOf" srcId="{0A267D7D-EC5B-435D-BF1F-AAD3DAA816FC}" destId="{3582945C-8252-40F2-B35B-C9556CDB728B}" srcOrd="0" destOrd="0" presId="urn:microsoft.com/office/officeart/2005/8/layout/cycle7#1"/>
    <dgm:cxn modelId="{BED0D953-E386-43CA-B877-2E2944EB9266}" type="presOf" srcId="{2FDA5804-0FEB-4F04-8C3B-BFC270714102}" destId="{B1CC21BF-C85A-47F9-AC5D-E638DABCFD8B}" srcOrd="0" destOrd="0" presId="urn:microsoft.com/office/officeart/2005/8/layout/cycle7#1"/>
    <dgm:cxn modelId="{CE7B5180-C859-449F-8645-6F8B25A4B5F0}" type="presOf" srcId="{7FE1E1D1-A856-4952-B07F-0B80B048CB22}" destId="{6DB6951D-D43E-41AB-B66D-24E7C13B465F}" srcOrd="1" destOrd="0" presId="urn:microsoft.com/office/officeart/2005/8/layout/cycle7#1"/>
    <dgm:cxn modelId="{F157E9A1-CE28-4ABC-AF4C-1A83D1FE7445}" srcId="{A79BBD14-D456-4ED7-A871-61D7EFFCCBCF}" destId="{2FDA5804-0FEB-4F04-8C3B-BFC270714102}" srcOrd="1" destOrd="0" parTransId="{C8B182D7-E9B7-4C69-B1D4-C69E3991BD13}" sibTransId="{773C03B2-47CD-4971-A802-3ED0AAE623B8}"/>
    <dgm:cxn modelId="{85E06AC4-A90A-4D7F-B1E5-AB945D8E0EE4}" srcId="{A79BBD14-D456-4ED7-A871-61D7EFFCCBCF}" destId="{929B1B89-48DE-4357-810D-CA5113CC3FFE}" srcOrd="0" destOrd="0" parTransId="{B5D492A5-5CCD-493C-8F5E-6D4F6A26200A}" sibTransId="{7FE1E1D1-A856-4952-B07F-0B80B048CB22}"/>
    <dgm:cxn modelId="{923875DE-7374-4BB7-A73E-1E9034240ED1}" type="presOf" srcId="{773C03B2-47CD-4971-A802-3ED0AAE623B8}" destId="{F13652C4-EFFB-4B71-8DA1-654B3DA8D256}" srcOrd="0" destOrd="0" presId="urn:microsoft.com/office/officeart/2005/8/layout/cycle7#1"/>
    <dgm:cxn modelId="{7B8E70E3-285C-4A16-A0BC-9724AE1D79FE}" type="presParOf" srcId="{0B0A7950-CB4B-4D41-988F-4C2088914453}" destId="{74898F92-DA86-4912-B639-D4EA93FE22A8}" srcOrd="0" destOrd="0" presId="urn:microsoft.com/office/officeart/2005/8/layout/cycle7#1"/>
    <dgm:cxn modelId="{EE0394F7-6D8A-4773-AE12-DB5EEF43658D}" type="presParOf" srcId="{0B0A7950-CB4B-4D41-988F-4C2088914453}" destId="{29EC9C01-259B-452F-80BA-2F7F8E40A3D0}" srcOrd="1" destOrd="0" presId="urn:microsoft.com/office/officeart/2005/8/layout/cycle7#1"/>
    <dgm:cxn modelId="{EE4CE807-0C48-4394-A06F-EBD1AEFB6F5F}" type="presParOf" srcId="{29EC9C01-259B-452F-80BA-2F7F8E40A3D0}" destId="{6DB6951D-D43E-41AB-B66D-24E7C13B465F}" srcOrd="0" destOrd="0" presId="urn:microsoft.com/office/officeart/2005/8/layout/cycle7#1"/>
    <dgm:cxn modelId="{58472612-AD6F-4A9A-8A1C-132A21559560}" type="presParOf" srcId="{0B0A7950-CB4B-4D41-988F-4C2088914453}" destId="{B1CC21BF-C85A-47F9-AC5D-E638DABCFD8B}" srcOrd="2" destOrd="0" presId="urn:microsoft.com/office/officeart/2005/8/layout/cycle7#1"/>
    <dgm:cxn modelId="{7043C061-DCDD-46B0-A659-91A0BCC50E10}" type="presParOf" srcId="{0B0A7950-CB4B-4D41-988F-4C2088914453}" destId="{F13652C4-EFFB-4B71-8DA1-654B3DA8D256}" srcOrd="3" destOrd="0" presId="urn:microsoft.com/office/officeart/2005/8/layout/cycle7#1"/>
    <dgm:cxn modelId="{F99DE1AF-CC0E-40FC-A7AE-A2646BE13EBA}" type="presParOf" srcId="{F13652C4-EFFB-4B71-8DA1-654B3DA8D256}" destId="{07AA3D1B-9F22-499F-A25B-3CD919444157}" srcOrd="0" destOrd="0" presId="urn:microsoft.com/office/officeart/2005/8/layout/cycle7#1"/>
    <dgm:cxn modelId="{0667B794-A59F-4160-A52B-29E97E6C7C33}" type="presParOf" srcId="{0B0A7950-CB4B-4D41-988F-4C2088914453}" destId="{DAE9EB22-226C-4FF6-97BF-D5B2FB8FB760}" srcOrd="4" destOrd="0" presId="urn:microsoft.com/office/officeart/2005/8/layout/cycle7#1"/>
    <dgm:cxn modelId="{3D04065D-CB74-43F0-AAD5-F4615CB68940}" type="presParOf" srcId="{0B0A7950-CB4B-4D41-988F-4C2088914453}" destId="{3582945C-8252-40F2-B35B-C9556CDB728B}" srcOrd="5" destOrd="0" presId="urn:microsoft.com/office/officeart/2005/8/layout/cycle7#1"/>
    <dgm:cxn modelId="{78A86E82-8991-4FFE-B076-DFE72F3674FF}" type="presParOf" srcId="{3582945C-8252-40F2-B35B-C9556CDB728B}" destId="{630D6564-B5FA-47EB-8D79-0AF148E510F0}" srcOrd="0" destOrd="0" presId="urn:microsoft.com/office/officeart/2005/8/layout/cycle7#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898F92-DA86-4912-B639-D4EA93FE22A8}">
      <dsp:nvSpPr>
        <dsp:cNvPr id="0" name=""/>
        <dsp:cNvSpPr/>
      </dsp:nvSpPr>
      <dsp:spPr>
        <a:xfrm>
          <a:off x="1177128" y="687"/>
          <a:ext cx="1331918" cy="665959"/>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Experience</a:t>
          </a:r>
        </a:p>
      </dsp:txBody>
      <dsp:txXfrm>
        <a:off x="1196633" y="20192"/>
        <a:ext cx="1292908" cy="626949"/>
      </dsp:txXfrm>
    </dsp:sp>
    <dsp:sp modelId="{29EC9C01-259B-452F-80BA-2F7F8E40A3D0}">
      <dsp:nvSpPr>
        <dsp:cNvPr id="0" name=""/>
        <dsp:cNvSpPr/>
      </dsp:nvSpPr>
      <dsp:spPr>
        <a:xfrm rot="3600000">
          <a:off x="2046000" y="1169332"/>
          <a:ext cx="693688" cy="233085"/>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115926" y="1215949"/>
        <a:ext cx="553837" cy="139851"/>
      </dsp:txXfrm>
    </dsp:sp>
    <dsp:sp modelId="{B1CC21BF-C85A-47F9-AC5D-E638DABCFD8B}">
      <dsp:nvSpPr>
        <dsp:cNvPr id="0" name=""/>
        <dsp:cNvSpPr/>
      </dsp:nvSpPr>
      <dsp:spPr>
        <a:xfrm>
          <a:off x="2276643" y="1905103"/>
          <a:ext cx="1331918" cy="665959"/>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Reflection</a:t>
          </a:r>
        </a:p>
      </dsp:txBody>
      <dsp:txXfrm>
        <a:off x="2296148" y="1924608"/>
        <a:ext cx="1292908" cy="626949"/>
      </dsp:txXfrm>
    </dsp:sp>
    <dsp:sp modelId="{F13652C4-EFFB-4B71-8DA1-654B3DA8D256}">
      <dsp:nvSpPr>
        <dsp:cNvPr id="0" name=""/>
        <dsp:cNvSpPr/>
      </dsp:nvSpPr>
      <dsp:spPr>
        <a:xfrm rot="10800000">
          <a:off x="1496243" y="2121539"/>
          <a:ext cx="693688" cy="233085"/>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566168" y="2168156"/>
        <a:ext cx="553837" cy="139851"/>
      </dsp:txXfrm>
    </dsp:sp>
    <dsp:sp modelId="{DAE9EB22-226C-4FF6-97BF-D5B2FB8FB760}">
      <dsp:nvSpPr>
        <dsp:cNvPr id="0" name=""/>
        <dsp:cNvSpPr/>
      </dsp:nvSpPr>
      <dsp:spPr>
        <a:xfrm>
          <a:off x="77613" y="1905103"/>
          <a:ext cx="1331918" cy="66595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Action</a:t>
          </a:r>
        </a:p>
      </dsp:txBody>
      <dsp:txXfrm>
        <a:off x="97118" y="1924608"/>
        <a:ext cx="1292908" cy="626949"/>
      </dsp:txXfrm>
    </dsp:sp>
    <dsp:sp modelId="{3582945C-8252-40F2-B35B-C9556CDB728B}">
      <dsp:nvSpPr>
        <dsp:cNvPr id="0" name=""/>
        <dsp:cNvSpPr/>
      </dsp:nvSpPr>
      <dsp:spPr>
        <a:xfrm rot="18000000">
          <a:off x="946485" y="1169332"/>
          <a:ext cx="693688" cy="233085"/>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016411" y="1215949"/>
        <a:ext cx="553837" cy="139851"/>
      </dsp:txXfrm>
    </dsp:sp>
  </dsp:spTree>
</dsp:drawing>
</file>

<file path=word/diagrams/layout1.xml><?xml version="1.0" encoding="utf-8"?>
<dgm:layoutDef xmlns:dgm="http://schemas.openxmlformats.org/drawingml/2006/diagram" xmlns:a="http://schemas.openxmlformats.org/drawingml/2006/main" uniqueId="urn:microsoft.com/office/officeart/2005/8/layout/cycle7#1">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panAng" val="360"/>
          <dgm:param type="stAng" val="0"/>
        </dgm:alg>
      </dgm:if>
      <dgm:else name="Name3">
        <dgm:alg type="cycle">
          <dgm:param type="spanAng" val="-360"/>
          <dgm:param type="stAng" val="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begSty" val="arr"/>
                    <dgm:param type="endPts" val="radial"/>
                    <dgm:param type="endSty" val="arr"/>
                  </dgm:alg>
                </dgm:if>
                <dgm:else name="Name8">
                  <dgm:alg type="conn">
                    <dgm:param type="begPts" val="auto"/>
                    <dgm:param type="begSty" val="arr"/>
                    <dgm:param type="endPts" val="auto"/>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3BE0B-ABF2-4A60-9D2D-23068C40EE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2039</Words>
  <Characters>11626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Plamena Dimitrova Koleva</cp:lastModifiedBy>
  <cp:revision>6</cp:revision>
  <dcterms:created xsi:type="dcterms:W3CDTF">2021-08-29T04:06:00Z</dcterms:created>
  <dcterms:modified xsi:type="dcterms:W3CDTF">2021-09-01T22:36:00Z</dcterms:modified>
</cp:coreProperties>
</file>