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D43CA" w14:textId="77777777" w:rsidR="009C3BEF" w:rsidRDefault="009C3BEF" w:rsidP="009C3BEF">
      <w:pPr>
        <w:jc w:val="both"/>
        <w:rPr>
          <w:rFonts w:ascii="Arial" w:hAnsi="Arial" w:cs="Arial"/>
          <w:b/>
          <w:bCs/>
          <w:sz w:val="28"/>
          <w:szCs w:val="28"/>
        </w:rPr>
      </w:pPr>
    </w:p>
    <w:p w14:paraId="5B0E84FB" w14:textId="77777777" w:rsidR="009C3BEF" w:rsidRDefault="009C3BEF" w:rsidP="009C3BEF">
      <w:pPr>
        <w:jc w:val="both"/>
        <w:rPr>
          <w:rFonts w:ascii="Arial" w:hAnsi="Arial" w:cs="Arial"/>
          <w:b/>
          <w:bCs/>
          <w:sz w:val="28"/>
          <w:szCs w:val="28"/>
        </w:rPr>
      </w:pPr>
    </w:p>
    <w:p w14:paraId="4CCF60B6" w14:textId="77777777" w:rsidR="009C3BEF" w:rsidRDefault="009C3BEF" w:rsidP="009C3BEF">
      <w:pPr>
        <w:jc w:val="both"/>
        <w:rPr>
          <w:rFonts w:ascii="Arial" w:hAnsi="Arial" w:cs="Arial"/>
          <w:b/>
          <w:bCs/>
          <w:sz w:val="24"/>
          <w:szCs w:val="24"/>
        </w:rPr>
      </w:pPr>
    </w:p>
    <w:p w14:paraId="294B6787" w14:textId="3EBFD072" w:rsidR="009C3BEF" w:rsidRPr="009C3BEF" w:rsidRDefault="009C3BEF" w:rsidP="009C3BEF">
      <w:pPr>
        <w:spacing w:line="360" w:lineRule="auto"/>
        <w:jc w:val="center"/>
        <w:rPr>
          <w:rFonts w:ascii="Arial" w:hAnsi="Arial" w:cs="Arial"/>
          <w:sz w:val="24"/>
          <w:szCs w:val="24"/>
        </w:rPr>
      </w:pPr>
      <w:r w:rsidRPr="009C3BEF">
        <w:rPr>
          <w:rFonts w:ascii="Arial" w:hAnsi="Arial" w:cs="Arial"/>
          <w:sz w:val="24"/>
          <w:szCs w:val="24"/>
        </w:rPr>
        <w:t>Does the required skill set of a Food &amp; Beverage employee change, based on the type of business and the type of service that is offered?</w:t>
      </w:r>
    </w:p>
    <w:p w14:paraId="7544CD2F" w14:textId="77777777" w:rsidR="009C3BEF" w:rsidRPr="009C3BEF" w:rsidRDefault="009C3BEF" w:rsidP="009C3BEF">
      <w:pPr>
        <w:spacing w:line="360" w:lineRule="auto"/>
        <w:jc w:val="center"/>
        <w:rPr>
          <w:rFonts w:ascii="Arial" w:hAnsi="Arial" w:cs="Arial"/>
          <w:b/>
          <w:bCs/>
          <w:sz w:val="24"/>
          <w:szCs w:val="24"/>
        </w:rPr>
      </w:pPr>
    </w:p>
    <w:p w14:paraId="43A67D27" w14:textId="0E929ADA" w:rsidR="00DC4664" w:rsidRPr="00F139F3" w:rsidRDefault="00DC4664" w:rsidP="009C3BEF">
      <w:pPr>
        <w:jc w:val="center"/>
        <w:rPr>
          <w:rFonts w:ascii="Arial" w:hAnsi="Arial" w:cs="Arial"/>
          <w:b/>
          <w:bCs/>
          <w:sz w:val="28"/>
          <w:szCs w:val="28"/>
        </w:rPr>
      </w:pPr>
      <w:r w:rsidRPr="00F139F3">
        <w:rPr>
          <w:rFonts w:ascii="Arial" w:hAnsi="Arial" w:cs="Arial"/>
          <w:b/>
          <w:bCs/>
          <w:sz w:val="28"/>
          <w:szCs w:val="28"/>
        </w:rPr>
        <w:t>Food &amp; Beverage Operations-BMIH4002</w:t>
      </w:r>
    </w:p>
    <w:p w14:paraId="43958C35" w14:textId="165892A2" w:rsidR="00DC4664" w:rsidRPr="00F139F3" w:rsidRDefault="00DC4664" w:rsidP="009C3BEF">
      <w:pPr>
        <w:jc w:val="center"/>
        <w:rPr>
          <w:rFonts w:ascii="Arial" w:hAnsi="Arial" w:cs="Arial"/>
          <w:b/>
          <w:bCs/>
          <w:sz w:val="28"/>
          <w:szCs w:val="28"/>
        </w:rPr>
      </w:pPr>
      <w:r w:rsidRPr="00F139F3">
        <w:rPr>
          <w:rFonts w:ascii="Arial" w:hAnsi="Arial" w:cs="Arial"/>
          <w:b/>
          <w:bCs/>
          <w:sz w:val="28"/>
          <w:szCs w:val="28"/>
        </w:rPr>
        <w:t>Assignment 1 Student Journal</w:t>
      </w:r>
    </w:p>
    <w:p w14:paraId="5B30A00C" w14:textId="77777777" w:rsidR="00DC4664" w:rsidRPr="00F139F3" w:rsidRDefault="00DC4664" w:rsidP="009C3BEF">
      <w:pPr>
        <w:jc w:val="center"/>
        <w:rPr>
          <w:rFonts w:ascii="Arial" w:hAnsi="Arial" w:cs="Arial"/>
          <w:b/>
          <w:bCs/>
          <w:sz w:val="24"/>
          <w:szCs w:val="24"/>
        </w:rPr>
      </w:pPr>
    </w:p>
    <w:p w14:paraId="7378E18B" w14:textId="5723C26A" w:rsidR="00DC4664" w:rsidRPr="009C3BEF" w:rsidRDefault="00DC4664" w:rsidP="009C3BEF">
      <w:pPr>
        <w:jc w:val="center"/>
        <w:rPr>
          <w:rFonts w:ascii="Arial" w:hAnsi="Arial" w:cs="Arial"/>
          <w:sz w:val="24"/>
          <w:szCs w:val="24"/>
        </w:rPr>
      </w:pPr>
      <w:r w:rsidRPr="009C3BEF">
        <w:rPr>
          <w:rFonts w:ascii="Arial" w:hAnsi="Arial" w:cs="Arial"/>
          <w:sz w:val="24"/>
          <w:szCs w:val="24"/>
        </w:rPr>
        <w:t>Module lecturer:</w:t>
      </w:r>
      <w:r w:rsidR="00781836">
        <w:rPr>
          <w:rFonts w:ascii="Arial" w:hAnsi="Arial" w:cs="Arial"/>
          <w:sz w:val="24"/>
          <w:szCs w:val="24"/>
        </w:rPr>
        <w:t xml:space="preserve"> </w:t>
      </w:r>
      <w:proofErr w:type="spellStart"/>
      <w:r w:rsidR="00781836">
        <w:rPr>
          <w:rFonts w:ascii="Arial" w:hAnsi="Arial" w:cs="Arial"/>
          <w:sz w:val="24"/>
          <w:szCs w:val="24"/>
        </w:rPr>
        <w:t>Jaliya</w:t>
      </w:r>
      <w:proofErr w:type="spellEnd"/>
      <w:r w:rsidR="00781836">
        <w:rPr>
          <w:rFonts w:ascii="Arial" w:hAnsi="Arial" w:cs="Arial"/>
          <w:sz w:val="24"/>
          <w:szCs w:val="24"/>
        </w:rPr>
        <w:t xml:space="preserve"> De Silva</w:t>
      </w:r>
    </w:p>
    <w:p w14:paraId="7F7194FE" w14:textId="363E1C18" w:rsidR="00DC4664" w:rsidRPr="009C3BEF" w:rsidRDefault="00DC4664" w:rsidP="009C3BEF">
      <w:pPr>
        <w:jc w:val="center"/>
        <w:rPr>
          <w:rFonts w:ascii="Arial" w:hAnsi="Arial" w:cs="Arial"/>
          <w:sz w:val="24"/>
          <w:szCs w:val="24"/>
        </w:rPr>
      </w:pPr>
      <w:r w:rsidRPr="009C3BEF">
        <w:rPr>
          <w:rFonts w:ascii="Arial" w:hAnsi="Arial" w:cs="Arial"/>
          <w:sz w:val="24"/>
          <w:szCs w:val="24"/>
        </w:rPr>
        <w:t>Student name:</w:t>
      </w:r>
      <w:r w:rsidR="00781836">
        <w:rPr>
          <w:rFonts w:ascii="Arial" w:hAnsi="Arial" w:cs="Arial"/>
          <w:sz w:val="24"/>
          <w:szCs w:val="24"/>
        </w:rPr>
        <w:t xml:space="preserve"> Georgiana Gabriela Samuila</w:t>
      </w:r>
    </w:p>
    <w:p w14:paraId="436DCC15" w14:textId="225E6D57" w:rsidR="00DC4664" w:rsidRPr="009C3BEF" w:rsidRDefault="00DC4664" w:rsidP="009C3BEF">
      <w:pPr>
        <w:jc w:val="center"/>
        <w:rPr>
          <w:rFonts w:ascii="Arial" w:hAnsi="Arial" w:cs="Arial"/>
          <w:sz w:val="24"/>
          <w:szCs w:val="24"/>
        </w:rPr>
      </w:pPr>
      <w:r w:rsidRPr="009C3BEF">
        <w:rPr>
          <w:rFonts w:ascii="Arial" w:hAnsi="Arial" w:cs="Arial"/>
          <w:sz w:val="24"/>
          <w:szCs w:val="24"/>
        </w:rPr>
        <w:t>Student id:</w:t>
      </w:r>
      <w:r w:rsidR="00781836">
        <w:rPr>
          <w:rFonts w:ascii="Arial" w:hAnsi="Arial" w:cs="Arial"/>
          <w:sz w:val="24"/>
          <w:szCs w:val="24"/>
        </w:rPr>
        <w:t xml:space="preserve"> 2212951</w:t>
      </w:r>
    </w:p>
    <w:p w14:paraId="663B2C8D" w14:textId="1AFB7D16" w:rsidR="00DC4664" w:rsidRPr="009C3BEF" w:rsidRDefault="00DC4664" w:rsidP="009C3BEF">
      <w:pPr>
        <w:jc w:val="center"/>
        <w:rPr>
          <w:rFonts w:ascii="Arial" w:hAnsi="Arial" w:cs="Arial"/>
          <w:sz w:val="24"/>
          <w:szCs w:val="24"/>
        </w:rPr>
      </w:pPr>
      <w:r w:rsidRPr="009C3BEF">
        <w:rPr>
          <w:rFonts w:ascii="Arial" w:hAnsi="Arial" w:cs="Arial"/>
          <w:sz w:val="24"/>
          <w:szCs w:val="24"/>
        </w:rPr>
        <w:t>Word count:</w:t>
      </w:r>
      <w:r w:rsidR="007947F1">
        <w:rPr>
          <w:rFonts w:ascii="Arial" w:hAnsi="Arial" w:cs="Arial"/>
          <w:sz w:val="24"/>
          <w:szCs w:val="24"/>
        </w:rPr>
        <w:t xml:space="preserve"> 786</w:t>
      </w:r>
    </w:p>
    <w:p w14:paraId="28A4C5F8" w14:textId="77777777" w:rsidR="009C3BEF" w:rsidRDefault="009C3BEF" w:rsidP="009C3BEF">
      <w:pPr>
        <w:jc w:val="both"/>
        <w:rPr>
          <w:rFonts w:ascii="Arial" w:hAnsi="Arial" w:cs="Arial"/>
          <w:b/>
          <w:bCs/>
          <w:sz w:val="24"/>
          <w:szCs w:val="24"/>
        </w:rPr>
      </w:pPr>
    </w:p>
    <w:p w14:paraId="6D9B602C" w14:textId="77777777" w:rsidR="009C3BEF" w:rsidRDefault="009C3BEF" w:rsidP="009C3BEF">
      <w:pPr>
        <w:jc w:val="both"/>
        <w:rPr>
          <w:rFonts w:ascii="Arial" w:hAnsi="Arial" w:cs="Arial"/>
          <w:b/>
          <w:bCs/>
          <w:sz w:val="24"/>
          <w:szCs w:val="24"/>
        </w:rPr>
      </w:pPr>
    </w:p>
    <w:p w14:paraId="3E0B21E9" w14:textId="77777777" w:rsidR="009C3BEF" w:rsidRDefault="009C3BEF" w:rsidP="009C3BEF">
      <w:pPr>
        <w:jc w:val="both"/>
        <w:rPr>
          <w:rFonts w:ascii="Arial" w:hAnsi="Arial" w:cs="Arial"/>
          <w:b/>
          <w:bCs/>
          <w:sz w:val="24"/>
          <w:szCs w:val="24"/>
        </w:rPr>
      </w:pPr>
    </w:p>
    <w:p w14:paraId="1E4713C2" w14:textId="77777777" w:rsidR="009C3BEF" w:rsidRDefault="009C3BEF" w:rsidP="009C3BEF">
      <w:pPr>
        <w:jc w:val="both"/>
        <w:rPr>
          <w:rFonts w:ascii="Arial" w:hAnsi="Arial" w:cs="Arial"/>
          <w:b/>
          <w:bCs/>
          <w:sz w:val="24"/>
          <w:szCs w:val="24"/>
        </w:rPr>
      </w:pPr>
    </w:p>
    <w:p w14:paraId="1A3709E2" w14:textId="77777777" w:rsidR="009C3BEF" w:rsidRDefault="009C3BEF" w:rsidP="009C3BEF">
      <w:pPr>
        <w:jc w:val="both"/>
        <w:rPr>
          <w:rFonts w:ascii="Arial" w:hAnsi="Arial" w:cs="Arial"/>
          <w:b/>
          <w:bCs/>
          <w:sz w:val="24"/>
          <w:szCs w:val="24"/>
        </w:rPr>
      </w:pPr>
    </w:p>
    <w:p w14:paraId="5285BC67" w14:textId="77777777" w:rsidR="009C3BEF" w:rsidRDefault="009C3BEF" w:rsidP="009C3BEF">
      <w:pPr>
        <w:jc w:val="both"/>
        <w:rPr>
          <w:rFonts w:ascii="Arial" w:hAnsi="Arial" w:cs="Arial"/>
          <w:b/>
          <w:bCs/>
          <w:sz w:val="24"/>
          <w:szCs w:val="24"/>
        </w:rPr>
      </w:pPr>
    </w:p>
    <w:p w14:paraId="77DB6358" w14:textId="77777777" w:rsidR="009C3BEF" w:rsidRPr="00F139F3" w:rsidRDefault="009C3BEF" w:rsidP="009C3BEF">
      <w:pPr>
        <w:jc w:val="both"/>
        <w:rPr>
          <w:rFonts w:ascii="Arial" w:hAnsi="Arial" w:cs="Arial"/>
          <w:b/>
          <w:bCs/>
          <w:sz w:val="24"/>
          <w:szCs w:val="24"/>
        </w:rPr>
      </w:pPr>
    </w:p>
    <w:p w14:paraId="0728FEC8" w14:textId="77777777" w:rsidR="00DC4664" w:rsidRDefault="00DC4664" w:rsidP="00DC4664">
      <w:pPr>
        <w:jc w:val="center"/>
      </w:pPr>
    </w:p>
    <w:p w14:paraId="76631157" w14:textId="77777777" w:rsidR="00F8518D" w:rsidRDefault="00F8518D" w:rsidP="00DC4664">
      <w:pPr>
        <w:jc w:val="center"/>
      </w:pPr>
    </w:p>
    <w:p w14:paraId="167A9E77" w14:textId="77777777" w:rsidR="00F8518D" w:rsidRDefault="00F8518D" w:rsidP="00DC4664">
      <w:pPr>
        <w:jc w:val="center"/>
      </w:pPr>
    </w:p>
    <w:p w14:paraId="0D77FAA0" w14:textId="77777777" w:rsidR="00F8518D" w:rsidRDefault="00F8518D" w:rsidP="00DC4664">
      <w:pPr>
        <w:jc w:val="center"/>
      </w:pPr>
    </w:p>
    <w:p w14:paraId="17F53115" w14:textId="77777777" w:rsidR="00F8518D" w:rsidRDefault="00F8518D" w:rsidP="00DC4664">
      <w:pPr>
        <w:jc w:val="center"/>
      </w:pPr>
    </w:p>
    <w:p w14:paraId="303D0E83" w14:textId="77777777" w:rsidR="00F8518D" w:rsidRDefault="00F8518D" w:rsidP="00DC4664">
      <w:pPr>
        <w:jc w:val="center"/>
      </w:pPr>
    </w:p>
    <w:p w14:paraId="2D04BF8C" w14:textId="77777777" w:rsidR="00F8518D" w:rsidRDefault="00F8518D" w:rsidP="00DC4664">
      <w:pPr>
        <w:jc w:val="center"/>
      </w:pPr>
    </w:p>
    <w:p w14:paraId="570E1B0B" w14:textId="77777777" w:rsidR="00F8518D" w:rsidRDefault="00F8518D" w:rsidP="00DC4664">
      <w:pPr>
        <w:jc w:val="center"/>
      </w:pPr>
    </w:p>
    <w:p w14:paraId="7FFF7164" w14:textId="77777777" w:rsidR="00F8518D" w:rsidRDefault="00F8518D" w:rsidP="00DC4664">
      <w:pPr>
        <w:jc w:val="center"/>
      </w:pPr>
    </w:p>
    <w:p w14:paraId="1B49FECD" w14:textId="77777777" w:rsidR="009C3BEF" w:rsidRDefault="009C3BEF" w:rsidP="009C3BEF"/>
    <w:p w14:paraId="3164FAE1" w14:textId="0C7C6561" w:rsidR="00F8518D" w:rsidRPr="007947F1" w:rsidRDefault="005F763E" w:rsidP="007947F1">
      <w:pPr>
        <w:spacing w:line="360" w:lineRule="auto"/>
        <w:rPr>
          <w:rFonts w:ascii="Arial" w:hAnsi="Arial" w:cs="Arial"/>
          <w:b/>
          <w:bCs/>
          <w:sz w:val="24"/>
          <w:szCs w:val="24"/>
        </w:rPr>
      </w:pPr>
      <w:r w:rsidRPr="007947F1">
        <w:rPr>
          <w:rFonts w:ascii="Arial" w:hAnsi="Arial" w:cs="Arial"/>
          <w:b/>
          <w:bCs/>
          <w:sz w:val="24"/>
          <w:szCs w:val="24"/>
        </w:rPr>
        <w:lastRenderedPageBreak/>
        <w:t>Student journal</w:t>
      </w:r>
    </w:p>
    <w:p w14:paraId="3E1ADCB4" w14:textId="77777777" w:rsidR="00F8518D" w:rsidRPr="007947F1" w:rsidRDefault="00F8518D" w:rsidP="007947F1">
      <w:pPr>
        <w:spacing w:line="360" w:lineRule="auto"/>
        <w:jc w:val="center"/>
        <w:rPr>
          <w:rFonts w:ascii="Arial" w:hAnsi="Arial" w:cs="Arial"/>
          <w:sz w:val="24"/>
          <w:szCs w:val="24"/>
        </w:rPr>
      </w:pPr>
    </w:p>
    <w:p w14:paraId="1FC8BF0A" w14:textId="7D2E795C" w:rsidR="00F8518D" w:rsidRPr="007947F1" w:rsidRDefault="000C2173" w:rsidP="007947F1">
      <w:pPr>
        <w:spacing w:line="360" w:lineRule="auto"/>
        <w:jc w:val="both"/>
        <w:rPr>
          <w:rFonts w:ascii="Arial" w:hAnsi="Arial" w:cs="Arial"/>
          <w:sz w:val="24"/>
          <w:szCs w:val="24"/>
        </w:rPr>
      </w:pPr>
      <w:r w:rsidRPr="007947F1">
        <w:rPr>
          <w:rFonts w:ascii="Arial" w:hAnsi="Arial" w:cs="Arial"/>
          <w:sz w:val="24"/>
          <w:szCs w:val="24"/>
        </w:rPr>
        <w:t>In this journal, I will talk about what a chef does in two different restaurants such as in a casual dining Restaurant and a fine dining restaurant. Chefs are very important to the way a restaurant works, but their jobs, responsibilities, and needed skills can differ a lot in accordance with the type of service</w:t>
      </w:r>
      <w:r w:rsidR="003A2576" w:rsidRPr="007947F1">
        <w:rPr>
          <w:rFonts w:ascii="Arial" w:hAnsi="Arial" w:cs="Arial"/>
          <w:sz w:val="24"/>
          <w:szCs w:val="24"/>
        </w:rPr>
        <w:t xml:space="preserve"> a restaurant offers.</w:t>
      </w:r>
    </w:p>
    <w:p w14:paraId="4F427DF4" w14:textId="52933BC1" w:rsidR="003A2576" w:rsidRPr="007947F1" w:rsidRDefault="0071359A" w:rsidP="007947F1">
      <w:pPr>
        <w:spacing w:line="360" w:lineRule="auto"/>
        <w:jc w:val="both"/>
        <w:rPr>
          <w:rFonts w:ascii="Arial" w:hAnsi="Arial" w:cs="Arial"/>
          <w:sz w:val="24"/>
          <w:szCs w:val="24"/>
        </w:rPr>
      </w:pPr>
      <w:r w:rsidRPr="007947F1">
        <w:rPr>
          <w:rFonts w:ascii="Arial" w:hAnsi="Arial" w:cs="Arial"/>
          <w:sz w:val="24"/>
          <w:szCs w:val="24"/>
        </w:rPr>
        <w:t xml:space="preserve">In a casual dining environment, the pace can be quite rapid, particularly during peak dining hours. Consequently, time management and the capacity to work effectively under </w:t>
      </w:r>
      <w:r w:rsidR="00682D6A" w:rsidRPr="007947F1">
        <w:rPr>
          <w:rFonts w:ascii="Arial" w:hAnsi="Arial" w:cs="Arial"/>
          <w:sz w:val="24"/>
          <w:szCs w:val="24"/>
        </w:rPr>
        <w:t>pressure</w:t>
      </w:r>
      <w:r w:rsidRPr="007947F1">
        <w:rPr>
          <w:rFonts w:ascii="Arial" w:hAnsi="Arial" w:cs="Arial"/>
          <w:sz w:val="24"/>
          <w:szCs w:val="24"/>
        </w:rPr>
        <w:t xml:space="preserve"> are indispensable skills. The chef must be able to manage multiple duties simultaneously in order to ensure that all food is prepared correctly and on time</w:t>
      </w:r>
      <w:r w:rsidR="002018DE" w:rsidRPr="007947F1">
        <w:rPr>
          <w:rFonts w:ascii="Arial" w:hAnsi="Arial" w:cs="Arial"/>
          <w:sz w:val="24"/>
          <w:szCs w:val="24"/>
        </w:rPr>
        <w:t xml:space="preserve"> </w:t>
      </w:r>
      <w:r w:rsidR="002018DE" w:rsidRPr="007947F1">
        <w:rPr>
          <w:rFonts w:ascii="Arial" w:hAnsi="Arial" w:cs="Arial"/>
          <w:color w:val="2C3E50"/>
          <w:sz w:val="24"/>
          <w:szCs w:val="24"/>
          <w:shd w:val="clear" w:color="auto" w:fill="FFFFFF"/>
        </w:rPr>
        <w:t>(Gössling and Hall, 2021).</w:t>
      </w:r>
      <w:r w:rsidR="00682D6A" w:rsidRPr="007947F1">
        <w:rPr>
          <w:rFonts w:ascii="Arial" w:hAnsi="Arial" w:cs="Arial"/>
          <w:sz w:val="24"/>
          <w:szCs w:val="24"/>
        </w:rPr>
        <w:t xml:space="preserve"> </w:t>
      </w:r>
      <w:r w:rsidRPr="007947F1">
        <w:rPr>
          <w:rFonts w:ascii="Arial" w:hAnsi="Arial" w:cs="Arial"/>
          <w:sz w:val="24"/>
          <w:szCs w:val="24"/>
        </w:rPr>
        <w:t xml:space="preserve">As the leader of a team of cooks, dishwashers, and other kitchen employees, the chef must have exceptional leadership skills. </w:t>
      </w:r>
      <w:r w:rsidR="00682D6A" w:rsidRPr="007947F1">
        <w:rPr>
          <w:rFonts w:ascii="Arial" w:hAnsi="Arial" w:cs="Arial"/>
          <w:sz w:val="24"/>
          <w:szCs w:val="24"/>
        </w:rPr>
        <w:t>Thus, t</w:t>
      </w:r>
      <w:r w:rsidRPr="007947F1">
        <w:rPr>
          <w:rFonts w:ascii="Arial" w:hAnsi="Arial" w:cs="Arial"/>
          <w:sz w:val="24"/>
          <w:szCs w:val="24"/>
        </w:rPr>
        <w:t>hey must be able to communicate effectively with their team, delegate responsibilities, and maintain a positive work environment</w:t>
      </w:r>
      <w:r w:rsidR="00B72501" w:rsidRPr="007947F1">
        <w:rPr>
          <w:rFonts w:ascii="Arial" w:hAnsi="Arial" w:cs="Arial"/>
          <w:sz w:val="24"/>
          <w:szCs w:val="24"/>
        </w:rPr>
        <w:t xml:space="preserve"> (Wood, 2013). </w:t>
      </w:r>
      <w:r w:rsidR="00682D6A" w:rsidRPr="007947F1">
        <w:rPr>
          <w:rFonts w:ascii="Arial" w:hAnsi="Arial" w:cs="Arial"/>
          <w:sz w:val="24"/>
          <w:szCs w:val="24"/>
        </w:rPr>
        <w:t>Additionally, I consider that the</w:t>
      </w:r>
      <w:r w:rsidRPr="007947F1">
        <w:rPr>
          <w:rFonts w:ascii="Arial" w:hAnsi="Arial" w:cs="Arial"/>
          <w:sz w:val="24"/>
          <w:szCs w:val="24"/>
        </w:rPr>
        <w:t xml:space="preserve"> chef of a casual dining restaurant must have a comprehensive understanding of a broad variety of dishes and cooking techniques in addition to</w:t>
      </w:r>
      <w:r w:rsidR="006F6596" w:rsidRPr="007947F1">
        <w:rPr>
          <w:rFonts w:ascii="Arial" w:hAnsi="Arial" w:cs="Arial"/>
          <w:sz w:val="24"/>
          <w:szCs w:val="24"/>
        </w:rPr>
        <w:t xml:space="preserve"> its</w:t>
      </w:r>
      <w:r w:rsidRPr="007947F1">
        <w:rPr>
          <w:rFonts w:ascii="Arial" w:hAnsi="Arial" w:cs="Arial"/>
          <w:sz w:val="24"/>
          <w:szCs w:val="24"/>
        </w:rPr>
        <w:t xml:space="preserve"> superior cooking abilities. They must be adaptable and flexible, able to manage any situation that may arise in the kitchen.</w:t>
      </w:r>
      <w:r w:rsidR="006F6596" w:rsidRPr="007947F1">
        <w:rPr>
          <w:rFonts w:ascii="Arial" w:hAnsi="Arial" w:cs="Arial"/>
          <w:sz w:val="24"/>
          <w:szCs w:val="24"/>
        </w:rPr>
        <w:t xml:space="preserve"> In addition</w:t>
      </w:r>
      <w:r w:rsidRPr="007947F1">
        <w:rPr>
          <w:rFonts w:ascii="Arial" w:hAnsi="Arial" w:cs="Arial"/>
          <w:sz w:val="24"/>
          <w:szCs w:val="24"/>
        </w:rPr>
        <w:t>, creativity is a vital skill, particularly when it comes to creating daily specials and updating the menu</w:t>
      </w:r>
      <w:r w:rsidR="00DA045F" w:rsidRPr="007947F1">
        <w:rPr>
          <w:rFonts w:ascii="Arial" w:hAnsi="Arial" w:cs="Arial"/>
          <w:sz w:val="24"/>
          <w:szCs w:val="24"/>
        </w:rPr>
        <w:t xml:space="preserve"> (Walker, 2017). </w:t>
      </w:r>
      <w:r w:rsidRPr="007947F1">
        <w:rPr>
          <w:rFonts w:ascii="Arial" w:hAnsi="Arial" w:cs="Arial"/>
          <w:sz w:val="24"/>
          <w:szCs w:val="24"/>
        </w:rPr>
        <w:t xml:space="preserve"> Even though consistency is essential in casual dining, consumers also value innovative dishes. Using their knowledge of ingredients and culinary techniques, the chef must be able to create dishes that are both familiar and novel.</w:t>
      </w:r>
      <w:r w:rsidR="008708CD" w:rsidRPr="007947F1">
        <w:rPr>
          <w:rFonts w:ascii="Arial" w:hAnsi="Arial" w:cs="Arial"/>
          <w:sz w:val="24"/>
          <w:szCs w:val="24"/>
        </w:rPr>
        <w:t xml:space="preserve"> </w:t>
      </w:r>
      <w:r w:rsidRPr="007947F1">
        <w:rPr>
          <w:rFonts w:ascii="Arial" w:hAnsi="Arial" w:cs="Arial"/>
          <w:sz w:val="24"/>
          <w:szCs w:val="24"/>
        </w:rPr>
        <w:t>Lastly, it is essential to have a thorough understanding of food safety and sanitation procedures. The chef must ensure that all health and safety regulations are met in the kitchen to safeguard both the staff and the customers</w:t>
      </w:r>
      <w:r w:rsidR="00F752E4" w:rsidRPr="007947F1">
        <w:rPr>
          <w:rFonts w:ascii="Arial" w:hAnsi="Arial" w:cs="Arial"/>
          <w:sz w:val="24"/>
          <w:szCs w:val="24"/>
        </w:rPr>
        <w:t xml:space="preserve"> </w:t>
      </w:r>
      <w:r w:rsidR="00F752E4" w:rsidRPr="007947F1">
        <w:rPr>
          <w:rFonts w:ascii="Arial" w:hAnsi="Arial" w:cs="Arial"/>
          <w:color w:val="2C3E50"/>
          <w:sz w:val="24"/>
          <w:szCs w:val="24"/>
          <w:shd w:val="clear" w:color="auto" w:fill="FFFFFF"/>
        </w:rPr>
        <w:t>(Yiannas, 2008).</w:t>
      </w:r>
      <w:r w:rsidRPr="007947F1">
        <w:rPr>
          <w:rFonts w:ascii="Arial" w:hAnsi="Arial" w:cs="Arial"/>
          <w:sz w:val="24"/>
          <w:szCs w:val="24"/>
        </w:rPr>
        <w:t xml:space="preserve"> They must also instruct the kitchen employees in these procedures.</w:t>
      </w:r>
    </w:p>
    <w:p w14:paraId="36ECB8F3" w14:textId="5D6A9A34" w:rsidR="0078045F" w:rsidRPr="007947F1" w:rsidRDefault="0078045F" w:rsidP="007947F1">
      <w:pPr>
        <w:spacing w:line="360" w:lineRule="auto"/>
        <w:jc w:val="both"/>
        <w:rPr>
          <w:rFonts w:ascii="Arial" w:hAnsi="Arial" w:cs="Arial"/>
          <w:sz w:val="24"/>
          <w:szCs w:val="24"/>
        </w:rPr>
      </w:pPr>
      <w:r w:rsidRPr="007947F1">
        <w:rPr>
          <w:rFonts w:ascii="Arial" w:hAnsi="Arial" w:cs="Arial"/>
          <w:sz w:val="24"/>
          <w:szCs w:val="24"/>
        </w:rPr>
        <w:t>In a restaurant specialising in exquisite dining, the Chef de Cuisine bears a significant amount of responsibility. They are the creative force behind the entire operation, moulding the restaurant's identity with their culinary vision</w:t>
      </w:r>
      <w:r w:rsidR="003E26E7" w:rsidRPr="007947F1">
        <w:rPr>
          <w:rFonts w:ascii="Arial" w:hAnsi="Arial" w:cs="Arial"/>
          <w:sz w:val="24"/>
          <w:szCs w:val="24"/>
        </w:rPr>
        <w:t xml:space="preserve"> (Boussard, 2021).</w:t>
      </w:r>
      <w:r w:rsidRPr="007947F1">
        <w:rPr>
          <w:rFonts w:ascii="Arial" w:hAnsi="Arial" w:cs="Arial"/>
          <w:sz w:val="24"/>
          <w:szCs w:val="24"/>
        </w:rPr>
        <w:t xml:space="preserve"> Menu design is one of their primary responsibilities. This is a complex and inventive process requiring not only the creation of individual recipes, but also consideration of how each dish complements the others on the menu</w:t>
      </w:r>
      <w:r w:rsidR="003E26E7" w:rsidRPr="007947F1">
        <w:rPr>
          <w:rFonts w:ascii="Arial" w:hAnsi="Arial" w:cs="Arial"/>
          <w:sz w:val="24"/>
          <w:szCs w:val="24"/>
        </w:rPr>
        <w:t xml:space="preserve"> (Davis</w:t>
      </w:r>
      <w:r w:rsidR="00791CAD" w:rsidRPr="007947F1">
        <w:rPr>
          <w:rFonts w:ascii="Arial" w:hAnsi="Arial" w:cs="Arial"/>
          <w:sz w:val="24"/>
          <w:szCs w:val="24"/>
        </w:rPr>
        <w:t xml:space="preserve"> et al., 2018). </w:t>
      </w:r>
      <w:r w:rsidRPr="007947F1">
        <w:rPr>
          <w:rFonts w:ascii="Arial" w:hAnsi="Arial" w:cs="Arial"/>
          <w:sz w:val="24"/>
          <w:szCs w:val="24"/>
        </w:rPr>
        <w:t xml:space="preserve">The chef will consider </w:t>
      </w:r>
      <w:r w:rsidRPr="007947F1">
        <w:rPr>
          <w:rFonts w:ascii="Arial" w:hAnsi="Arial" w:cs="Arial"/>
          <w:sz w:val="24"/>
          <w:szCs w:val="24"/>
        </w:rPr>
        <w:lastRenderedPageBreak/>
        <w:t xml:space="preserve">seasonality, the procurement of high-quality ingredients, and the menu's harmony of flavours, textures, and techniques. Additionally, quality control is a crucial responsibility. </w:t>
      </w:r>
      <w:proofErr w:type="gramStart"/>
      <w:r w:rsidRPr="007947F1">
        <w:rPr>
          <w:rFonts w:ascii="Arial" w:hAnsi="Arial" w:cs="Arial"/>
          <w:sz w:val="24"/>
          <w:szCs w:val="24"/>
        </w:rPr>
        <w:t>Each and every</w:t>
      </w:r>
      <w:proofErr w:type="gramEnd"/>
      <w:r w:rsidRPr="007947F1">
        <w:rPr>
          <w:rFonts w:ascii="Arial" w:hAnsi="Arial" w:cs="Arial"/>
          <w:sz w:val="24"/>
          <w:szCs w:val="24"/>
        </w:rPr>
        <w:t xml:space="preserve"> dish that departs the kitchen must be prepared to the highest standards. This requires supervising the work of other kitchen personnel, tasting dishes, and paying careful attention to their presentation</w:t>
      </w:r>
      <w:r w:rsidR="00791CAD" w:rsidRPr="007947F1">
        <w:rPr>
          <w:rFonts w:ascii="Arial" w:hAnsi="Arial" w:cs="Arial"/>
          <w:sz w:val="24"/>
          <w:szCs w:val="24"/>
        </w:rPr>
        <w:t xml:space="preserve"> (Motarjemi and Lelieveld, 2014). </w:t>
      </w:r>
    </w:p>
    <w:p w14:paraId="3A7727C7" w14:textId="3D0E37A3" w:rsidR="00F8518D" w:rsidRPr="007947F1" w:rsidRDefault="006F6787" w:rsidP="007947F1">
      <w:pPr>
        <w:spacing w:line="360" w:lineRule="auto"/>
        <w:jc w:val="both"/>
        <w:rPr>
          <w:rFonts w:ascii="Arial" w:hAnsi="Arial" w:cs="Arial"/>
          <w:sz w:val="24"/>
          <w:szCs w:val="24"/>
        </w:rPr>
      </w:pPr>
      <w:r w:rsidRPr="007947F1">
        <w:rPr>
          <w:rFonts w:ascii="Arial" w:hAnsi="Arial" w:cs="Arial"/>
          <w:sz w:val="24"/>
          <w:szCs w:val="24"/>
        </w:rPr>
        <w:t>Beyond the menu and ambiance, the difference between a casual dining restaurant and a formal dining restaurant penetrates every aspect of the chef's job.</w:t>
      </w:r>
      <w:r w:rsidR="000C4215" w:rsidRPr="007947F1">
        <w:rPr>
          <w:rFonts w:ascii="Arial" w:hAnsi="Arial" w:cs="Arial"/>
          <w:sz w:val="24"/>
          <w:szCs w:val="24"/>
        </w:rPr>
        <w:t xml:space="preserve"> In a casual dining restaurant, the chef must focus on consistency and efficacy like a well-oiled machine. They must consistently produce high-quality dishes that appeal to a variety of palates</w:t>
      </w:r>
      <w:r w:rsidR="00D83654" w:rsidRPr="007947F1">
        <w:rPr>
          <w:rFonts w:ascii="Arial" w:hAnsi="Arial" w:cs="Arial"/>
          <w:sz w:val="24"/>
          <w:szCs w:val="24"/>
        </w:rPr>
        <w:t xml:space="preserve"> (Foskett, 2021). </w:t>
      </w:r>
      <w:r w:rsidR="000C4215" w:rsidRPr="007947F1">
        <w:rPr>
          <w:rFonts w:ascii="Arial" w:hAnsi="Arial" w:cs="Arial"/>
          <w:sz w:val="24"/>
          <w:szCs w:val="24"/>
        </w:rPr>
        <w:t xml:space="preserve"> Additionally, the casual dining chef is likely to deal with a greater number of customers, which requires superb time management and composure under pressure. Their cooking abilities must be versatile and extensive in order to accommodate a varied menu, with dishes frequently designed to provide a comforting and familiar dining experience</w:t>
      </w:r>
      <w:r w:rsidR="00573EAA" w:rsidRPr="007947F1">
        <w:rPr>
          <w:rFonts w:ascii="Arial" w:hAnsi="Arial" w:cs="Arial"/>
          <w:sz w:val="24"/>
          <w:szCs w:val="24"/>
        </w:rPr>
        <w:t xml:space="preserve"> (Johnston, 2012). </w:t>
      </w:r>
      <w:r w:rsidR="004F21A5" w:rsidRPr="007947F1">
        <w:rPr>
          <w:rFonts w:ascii="Arial" w:hAnsi="Arial" w:cs="Arial"/>
          <w:sz w:val="24"/>
          <w:szCs w:val="24"/>
        </w:rPr>
        <w:t xml:space="preserve"> In contrast, the chef of fine cuisine is more of an artist than a machine. They operate in an environment where culinary innovation is valued and anticipated. Rather than merely satisfying consumers, it is their responsibility to delight and surprise them by providing a dining experience that is memorable and distinctive. This requires extensive knowledge of flavours, ingredients, and cooking techniques.</w:t>
      </w:r>
      <w:r w:rsidR="00A87911" w:rsidRPr="007947F1">
        <w:rPr>
          <w:rFonts w:ascii="Arial" w:hAnsi="Arial" w:cs="Arial"/>
          <w:sz w:val="24"/>
          <w:szCs w:val="24"/>
        </w:rPr>
        <w:t xml:space="preserve"> Leadership is essential in both contexts, but its manifestations can vary. In casual dining, the chef may be more involved, working closely with a smaller staff, training them, and ensuring that the dishes are consistently prepared</w:t>
      </w:r>
      <w:r w:rsidR="007947F1" w:rsidRPr="007947F1">
        <w:rPr>
          <w:rFonts w:ascii="Arial" w:hAnsi="Arial" w:cs="Arial"/>
          <w:sz w:val="24"/>
          <w:szCs w:val="24"/>
        </w:rPr>
        <w:t xml:space="preserve"> (Cousins, 2020). </w:t>
      </w:r>
      <w:r w:rsidR="00A87911" w:rsidRPr="007947F1">
        <w:rPr>
          <w:rFonts w:ascii="Arial" w:hAnsi="Arial" w:cs="Arial"/>
          <w:sz w:val="24"/>
          <w:szCs w:val="24"/>
        </w:rPr>
        <w:t xml:space="preserve"> In a fine dining establishment, the chef may oversee a larger, more specialised staff consisting of sous chefs, pastry chefs, and other specialists. Their responsibilities include supervising the entire operation and ensuring that their creative vision is realised.</w:t>
      </w:r>
    </w:p>
    <w:p w14:paraId="5596B0F0" w14:textId="16F3A6D1" w:rsidR="009C3BEF" w:rsidRPr="007947F1" w:rsidRDefault="00FA517C" w:rsidP="00D97428">
      <w:pPr>
        <w:spacing w:line="360" w:lineRule="auto"/>
        <w:jc w:val="both"/>
        <w:rPr>
          <w:rFonts w:ascii="Arial" w:hAnsi="Arial" w:cs="Arial"/>
          <w:sz w:val="24"/>
          <w:szCs w:val="24"/>
        </w:rPr>
      </w:pPr>
      <w:r w:rsidRPr="007947F1">
        <w:rPr>
          <w:rFonts w:ascii="Arial" w:hAnsi="Arial" w:cs="Arial"/>
          <w:sz w:val="24"/>
          <w:szCs w:val="24"/>
        </w:rPr>
        <w:t xml:space="preserve">Reflecting on personal dining experiences, differences in the duties of the chefs are discernible not only in the food served but also in the ambiance of the </w:t>
      </w:r>
      <w:proofErr w:type="gramStart"/>
      <w:r w:rsidRPr="007947F1">
        <w:rPr>
          <w:rFonts w:ascii="Arial" w:hAnsi="Arial" w:cs="Arial"/>
          <w:sz w:val="24"/>
          <w:szCs w:val="24"/>
        </w:rPr>
        <w:t>restaurant as a whole</w:t>
      </w:r>
      <w:proofErr w:type="gramEnd"/>
      <w:r w:rsidRPr="007947F1">
        <w:rPr>
          <w:rFonts w:ascii="Arial" w:hAnsi="Arial" w:cs="Arial"/>
          <w:sz w:val="24"/>
          <w:szCs w:val="24"/>
        </w:rPr>
        <w:t>. The casual dining restaurant resembles a well-run home kitchen, with the chef at the centre of the operation, ensuring that all guests are well-fed and satisfied. The fine dining restaurant, on the other hand, resembles a theatre, with the chef as the stage director, orchestrating a dining experience that is intended to impress and indulge the senses</w:t>
      </w:r>
      <w:r w:rsidR="007947F1">
        <w:rPr>
          <w:rFonts w:ascii="Arial" w:hAnsi="Arial" w:cs="Arial"/>
          <w:sz w:val="24"/>
          <w:szCs w:val="24"/>
        </w:rPr>
        <w:t>.</w:t>
      </w:r>
    </w:p>
    <w:p w14:paraId="533FA0A7" w14:textId="76B33F77" w:rsidR="00D91665" w:rsidRPr="007947F1" w:rsidRDefault="00D91665" w:rsidP="007947F1">
      <w:pPr>
        <w:spacing w:line="360" w:lineRule="auto"/>
        <w:jc w:val="both"/>
        <w:rPr>
          <w:rFonts w:ascii="Arial" w:hAnsi="Arial" w:cs="Arial"/>
          <w:b/>
          <w:bCs/>
          <w:sz w:val="24"/>
          <w:szCs w:val="24"/>
        </w:rPr>
      </w:pPr>
      <w:r w:rsidRPr="007947F1">
        <w:rPr>
          <w:rFonts w:ascii="Arial" w:hAnsi="Arial" w:cs="Arial"/>
          <w:b/>
          <w:bCs/>
          <w:sz w:val="24"/>
          <w:szCs w:val="24"/>
        </w:rPr>
        <w:lastRenderedPageBreak/>
        <w:t xml:space="preserve">References </w:t>
      </w:r>
    </w:p>
    <w:p w14:paraId="7F4617FD" w14:textId="1AEA64AF"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Boussard, S. (2021) Food and Beverage Management in the Luxury Hotel Industry. New York: Business Expert Press.</w:t>
      </w:r>
    </w:p>
    <w:p w14:paraId="600A69F8" w14:textId="277BE606"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Cousins, J. (2020) Food and Beverage Service. 9th ed. London: Hodder Education Group.</w:t>
      </w:r>
    </w:p>
    <w:p w14:paraId="5A50AA09" w14:textId="38539BBD"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Davis, B. et al. (2018) Food and Beverage Management. 6th ed. London: Routledge.</w:t>
      </w:r>
    </w:p>
    <w:p w14:paraId="57C86329" w14:textId="20187314"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Foskett, D. et al. (2021) The Theory of Hospitality and Catering. 14th Edition. London: Hodder Education Group.</w:t>
      </w:r>
    </w:p>
    <w:p w14:paraId="362740CE" w14:textId="3B03953F" w:rsidR="002018DE" w:rsidRPr="007947F1" w:rsidRDefault="00812D96" w:rsidP="007947F1">
      <w:pPr>
        <w:pStyle w:val="NormalWeb"/>
        <w:spacing w:before="0" w:beforeAutospacing="0" w:after="0" w:afterAutospacing="0" w:line="360" w:lineRule="auto"/>
        <w:jc w:val="both"/>
        <w:rPr>
          <w:rFonts w:ascii="Arial" w:hAnsi="Arial" w:cs="Arial"/>
          <w:color w:val="000000"/>
        </w:rPr>
      </w:pPr>
      <w:r w:rsidRPr="007947F1">
        <w:rPr>
          <w:rFonts w:ascii="Arial" w:hAnsi="Arial" w:cs="Arial"/>
          <w:color w:val="000000"/>
        </w:rPr>
        <w:t>Gössling, S. and Hall, C.M. (2021). </w:t>
      </w:r>
      <w:r w:rsidRPr="007947F1">
        <w:rPr>
          <w:rFonts w:ascii="Arial" w:hAnsi="Arial" w:cs="Arial"/>
          <w:i/>
          <w:iCs/>
          <w:color w:val="000000"/>
        </w:rPr>
        <w:t>The Sustainable Chef: The Environment in Culinary Arts, Restaurants, and Hospitality</w:t>
      </w:r>
      <w:r w:rsidRPr="007947F1">
        <w:rPr>
          <w:rFonts w:ascii="Arial" w:hAnsi="Arial" w:cs="Arial"/>
          <w:color w:val="000000"/>
        </w:rPr>
        <w:t>. [online] </w:t>
      </w:r>
      <w:r w:rsidRPr="007947F1">
        <w:rPr>
          <w:rFonts w:ascii="Arial" w:hAnsi="Arial" w:cs="Arial"/>
          <w:i/>
          <w:iCs/>
          <w:color w:val="000000"/>
        </w:rPr>
        <w:t>Google Books</w:t>
      </w:r>
      <w:r w:rsidRPr="007947F1">
        <w:rPr>
          <w:rFonts w:ascii="Arial" w:hAnsi="Arial" w:cs="Arial"/>
          <w:color w:val="000000"/>
        </w:rPr>
        <w:t>. Routledge. Available at: https://www.google.co.uk/books/edition/The_Sustainable_Chef/E_NMEAAAQBAJ?hl=en&amp;gbpv=1&amp;dq=chef+responsibilities+in+a+casual+restaurant&amp;pg=PT8&amp;printsec=frontcover [Accessed 9 May 2023].</w:t>
      </w:r>
    </w:p>
    <w:p w14:paraId="67E90669" w14:textId="77777777" w:rsidR="00791CAD" w:rsidRPr="007947F1" w:rsidRDefault="00791CAD" w:rsidP="007947F1">
      <w:pPr>
        <w:pStyle w:val="NormalWeb"/>
        <w:spacing w:before="0" w:beforeAutospacing="0" w:after="0" w:afterAutospacing="0" w:line="360" w:lineRule="auto"/>
        <w:jc w:val="both"/>
        <w:rPr>
          <w:rFonts w:ascii="Arial" w:hAnsi="Arial" w:cs="Arial"/>
          <w:color w:val="000000"/>
        </w:rPr>
      </w:pPr>
    </w:p>
    <w:p w14:paraId="0096F7CA" w14:textId="38BD0D0D"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Johnston, R. (2012) Service operations management: improving service delivery. 4th ed. Harlow, England: Pearson.</w:t>
      </w:r>
    </w:p>
    <w:p w14:paraId="0B43D5B7" w14:textId="605A79CE"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Motarjemi, Y. and Lelieveld, H. (2014) Food safety management: a practical guide for the food industry. Illustrated edition. Amsterdam: Academic Press.</w:t>
      </w:r>
    </w:p>
    <w:p w14:paraId="458E80EB" w14:textId="402239EF"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Walker, J. (2017) Introduction to Hospitality. Harlow: Pearson Education Limited.</w:t>
      </w:r>
    </w:p>
    <w:p w14:paraId="6CD2F48D" w14:textId="17167277" w:rsidR="00B85C20" w:rsidRPr="007947F1" w:rsidRDefault="00B85C20" w:rsidP="007947F1">
      <w:pPr>
        <w:spacing w:line="360" w:lineRule="auto"/>
        <w:jc w:val="both"/>
        <w:rPr>
          <w:rFonts w:ascii="Arial" w:hAnsi="Arial" w:cs="Arial"/>
          <w:sz w:val="24"/>
          <w:szCs w:val="24"/>
        </w:rPr>
      </w:pPr>
      <w:r w:rsidRPr="007947F1">
        <w:rPr>
          <w:rFonts w:ascii="Arial" w:hAnsi="Arial" w:cs="Arial"/>
          <w:sz w:val="24"/>
          <w:szCs w:val="24"/>
        </w:rPr>
        <w:t>Wood, R. (2013) Key Concepts in Hospitality Management. London: Sage.</w:t>
      </w:r>
    </w:p>
    <w:p w14:paraId="256D84BD" w14:textId="34762A59" w:rsidR="00673BE4" w:rsidRPr="007947F1" w:rsidRDefault="00673BE4" w:rsidP="007947F1">
      <w:pPr>
        <w:pStyle w:val="NormalWeb"/>
        <w:spacing w:before="0" w:beforeAutospacing="0" w:after="0" w:afterAutospacing="0" w:line="360" w:lineRule="auto"/>
        <w:jc w:val="both"/>
        <w:rPr>
          <w:rFonts w:ascii="Arial" w:hAnsi="Arial" w:cs="Arial"/>
          <w:color w:val="000000"/>
        </w:rPr>
      </w:pPr>
      <w:r w:rsidRPr="007947F1">
        <w:rPr>
          <w:rFonts w:ascii="Arial" w:hAnsi="Arial" w:cs="Arial"/>
          <w:color w:val="000000"/>
        </w:rPr>
        <w:t>Yiannas, F. (2008). </w:t>
      </w:r>
      <w:r w:rsidRPr="007947F1">
        <w:rPr>
          <w:rFonts w:ascii="Arial" w:hAnsi="Arial" w:cs="Arial"/>
          <w:i/>
          <w:iCs/>
          <w:color w:val="000000"/>
        </w:rPr>
        <w:t>Food Safety Culture: Creating a Behavior-Based Food Safety Management System</w:t>
      </w:r>
      <w:r w:rsidRPr="007947F1">
        <w:rPr>
          <w:rFonts w:ascii="Arial" w:hAnsi="Arial" w:cs="Arial"/>
          <w:color w:val="000000"/>
        </w:rPr>
        <w:t>. [online] </w:t>
      </w:r>
      <w:r w:rsidRPr="007947F1">
        <w:rPr>
          <w:rFonts w:ascii="Arial" w:hAnsi="Arial" w:cs="Arial"/>
          <w:i/>
          <w:iCs/>
          <w:color w:val="000000"/>
        </w:rPr>
        <w:t>Google Books</w:t>
      </w:r>
      <w:r w:rsidRPr="007947F1">
        <w:rPr>
          <w:rFonts w:ascii="Arial" w:hAnsi="Arial" w:cs="Arial"/>
          <w:color w:val="000000"/>
        </w:rPr>
        <w:t>. Springer Science &amp; Business Media. Available at: https://www.google.co.uk/books/edition/Food_Safety_Culture/KTKKOPkH3vMC?hl=en&amp;gbpv=1&amp;dq= [Accessed 8 May 2023].</w:t>
      </w:r>
    </w:p>
    <w:p w14:paraId="758A1B2D" w14:textId="77777777" w:rsidR="00673BE4" w:rsidRPr="007947F1" w:rsidRDefault="00673BE4" w:rsidP="007947F1">
      <w:pPr>
        <w:pStyle w:val="NormalWeb"/>
        <w:spacing w:line="360" w:lineRule="auto"/>
        <w:jc w:val="both"/>
        <w:rPr>
          <w:rFonts w:ascii="Arial" w:hAnsi="Arial" w:cs="Arial"/>
          <w:color w:val="000000"/>
        </w:rPr>
      </w:pPr>
      <w:r w:rsidRPr="007947F1">
        <w:rPr>
          <w:rFonts w:ascii="Arial" w:hAnsi="Arial" w:cs="Arial"/>
          <w:color w:val="000000"/>
        </w:rPr>
        <w:t>‌</w:t>
      </w:r>
    </w:p>
    <w:p w14:paraId="36A9F32D" w14:textId="77777777" w:rsidR="00DC4664" w:rsidRPr="007947F1" w:rsidRDefault="00DC4664" w:rsidP="007947F1">
      <w:pPr>
        <w:spacing w:line="360" w:lineRule="auto"/>
        <w:jc w:val="both"/>
        <w:rPr>
          <w:rFonts w:ascii="Arial" w:hAnsi="Arial" w:cs="Arial"/>
          <w:sz w:val="24"/>
          <w:szCs w:val="24"/>
        </w:rPr>
      </w:pPr>
    </w:p>
    <w:p w14:paraId="30E2D3CC" w14:textId="77777777" w:rsidR="00DC4664" w:rsidRDefault="00DC4664" w:rsidP="00DC4664"/>
    <w:p w14:paraId="08E419C5" w14:textId="77777777" w:rsidR="00DC4664" w:rsidRDefault="00DC4664" w:rsidP="00DC4664"/>
    <w:p w14:paraId="31BD5A2F" w14:textId="77777777" w:rsidR="00DC4664" w:rsidRDefault="00DC4664" w:rsidP="00DC4664"/>
    <w:p w14:paraId="483978B8" w14:textId="77777777" w:rsidR="00DC4664" w:rsidRDefault="00DC4664" w:rsidP="00DC4664"/>
    <w:p w14:paraId="5FD8F4CC" w14:textId="77777777" w:rsidR="00DC4664" w:rsidRDefault="00DC4664" w:rsidP="00DC4664"/>
    <w:p w14:paraId="495E8349" w14:textId="77777777" w:rsidR="00B151A8" w:rsidRDefault="00B151A8"/>
    <w:sectPr w:rsidR="00B151A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E3D1" w14:textId="77777777" w:rsidR="00EC4086" w:rsidRDefault="00EC4086" w:rsidP="00F8518D">
      <w:pPr>
        <w:spacing w:after="0" w:line="240" w:lineRule="auto"/>
      </w:pPr>
      <w:r>
        <w:separator/>
      </w:r>
    </w:p>
  </w:endnote>
  <w:endnote w:type="continuationSeparator" w:id="0">
    <w:p w14:paraId="7238707D" w14:textId="77777777" w:rsidR="00EC4086" w:rsidRDefault="00EC4086" w:rsidP="00F85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035841"/>
      <w:docPartObj>
        <w:docPartGallery w:val="Page Numbers (Bottom of Page)"/>
        <w:docPartUnique/>
      </w:docPartObj>
    </w:sdtPr>
    <w:sdtEndPr>
      <w:rPr>
        <w:noProof/>
      </w:rPr>
    </w:sdtEndPr>
    <w:sdtContent>
      <w:p w14:paraId="0376E59D" w14:textId="34F6B3BE" w:rsidR="00F8518D" w:rsidRDefault="00F851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A9A367" w14:textId="77777777" w:rsidR="00F8518D" w:rsidRDefault="00F85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A8C46" w14:textId="77777777" w:rsidR="00EC4086" w:rsidRDefault="00EC4086" w:rsidP="00F8518D">
      <w:pPr>
        <w:spacing w:after="0" w:line="240" w:lineRule="auto"/>
      </w:pPr>
      <w:r>
        <w:separator/>
      </w:r>
    </w:p>
  </w:footnote>
  <w:footnote w:type="continuationSeparator" w:id="0">
    <w:p w14:paraId="774A1741" w14:textId="77777777" w:rsidR="00EC4086" w:rsidRDefault="00EC4086" w:rsidP="00F851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664"/>
    <w:rsid w:val="000C2173"/>
    <w:rsid w:val="000C4215"/>
    <w:rsid w:val="000F6267"/>
    <w:rsid w:val="001A7E82"/>
    <w:rsid w:val="002018DE"/>
    <w:rsid w:val="003A2576"/>
    <w:rsid w:val="003E26E7"/>
    <w:rsid w:val="003F26D6"/>
    <w:rsid w:val="00405B43"/>
    <w:rsid w:val="004D7ECD"/>
    <w:rsid w:val="004F21A5"/>
    <w:rsid w:val="00573EAA"/>
    <w:rsid w:val="005F763E"/>
    <w:rsid w:val="00673BE4"/>
    <w:rsid w:val="00682D6A"/>
    <w:rsid w:val="006F6596"/>
    <w:rsid w:val="006F6787"/>
    <w:rsid w:val="0071359A"/>
    <w:rsid w:val="00716F17"/>
    <w:rsid w:val="0078045F"/>
    <w:rsid w:val="00781836"/>
    <w:rsid w:val="00791CAD"/>
    <w:rsid w:val="007947F1"/>
    <w:rsid w:val="00812D96"/>
    <w:rsid w:val="00834D5F"/>
    <w:rsid w:val="008708CD"/>
    <w:rsid w:val="008B229E"/>
    <w:rsid w:val="009C3BEF"/>
    <w:rsid w:val="00A87911"/>
    <w:rsid w:val="00AD15E7"/>
    <w:rsid w:val="00B151A8"/>
    <w:rsid w:val="00B72501"/>
    <w:rsid w:val="00B85C20"/>
    <w:rsid w:val="00BA11F8"/>
    <w:rsid w:val="00D65CDB"/>
    <w:rsid w:val="00D7759B"/>
    <w:rsid w:val="00D83654"/>
    <w:rsid w:val="00D91665"/>
    <w:rsid w:val="00D97428"/>
    <w:rsid w:val="00DA045F"/>
    <w:rsid w:val="00DC4664"/>
    <w:rsid w:val="00EC4086"/>
    <w:rsid w:val="00EF685B"/>
    <w:rsid w:val="00F139F3"/>
    <w:rsid w:val="00F752E4"/>
    <w:rsid w:val="00F8518D"/>
    <w:rsid w:val="00FA5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FC894"/>
  <w15:chartTrackingRefBased/>
  <w15:docId w15:val="{15BA5172-4EE5-46FD-9D66-A7C1C0F8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18D"/>
  </w:style>
  <w:style w:type="paragraph" w:styleId="Footer">
    <w:name w:val="footer"/>
    <w:basedOn w:val="Normal"/>
    <w:link w:val="FooterChar"/>
    <w:uiPriority w:val="99"/>
    <w:unhideWhenUsed/>
    <w:rsid w:val="00F85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18D"/>
  </w:style>
  <w:style w:type="paragraph" w:styleId="NormalWeb">
    <w:name w:val="Normal (Web)"/>
    <w:basedOn w:val="Normal"/>
    <w:uiPriority w:val="99"/>
    <w:unhideWhenUsed/>
    <w:rsid w:val="00812D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75172">
      <w:bodyDiv w:val="1"/>
      <w:marLeft w:val="0"/>
      <w:marRight w:val="0"/>
      <w:marTop w:val="0"/>
      <w:marBottom w:val="0"/>
      <w:divBdr>
        <w:top w:val="none" w:sz="0" w:space="0" w:color="auto"/>
        <w:left w:val="none" w:sz="0" w:space="0" w:color="auto"/>
        <w:bottom w:val="none" w:sz="0" w:space="0" w:color="auto"/>
        <w:right w:val="none" w:sz="0" w:space="0" w:color="auto"/>
      </w:divBdr>
    </w:div>
    <w:div w:id="32428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Georgiana-Gabriela Samuila (2212951)</cp:lastModifiedBy>
  <cp:revision>2</cp:revision>
  <dcterms:created xsi:type="dcterms:W3CDTF">2023-05-18T19:34:00Z</dcterms:created>
  <dcterms:modified xsi:type="dcterms:W3CDTF">2023-05-18T19:34:00Z</dcterms:modified>
</cp:coreProperties>
</file>