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FD006" w14:textId="77777777" w:rsidR="00577165" w:rsidRPr="00B81C91" w:rsidRDefault="00577165">
      <w:pPr>
        <w:jc w:val="center"/>
        <w:rPr>
          <w:b/>
          <w:sz w:val="32"/>
          <w:szCs w:val="32"/>
          <w:lang w:val="en-GB"/>
        </w:rPr>
      </w:pPr>
    </w:p>
    <w:p w14:paraId="778C49F2" w14:textId="4EFC0012" w:rsidR="00577165" w:rsidRPr="00B81C91" w:rsidRDefault="00EC2E21">
      <w:pPr>
        <w:jc w:val="center"/>
        <w:rPr>
          <w:b/>
          <w:sz w:val="32"/>
          <w:szCs w:val="32"/>
          <w:lang w:val="en-GB"/>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349B839D" wp14:editId="4D14E60A">
            <wp:extent cx="4459266" cy="1481648"/>
            <wp:effectExtent l="0" t="0" r="0" b="444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5BFDCBF6" w14:textId="77777777" w:rsidR="00577165" w:rsidRPr="00B81C91" w:rsidRDefault="00577165">
      <w:pPr>
        <w:jc w:val="center"/>
        <w:rPr>
          <w:b/>
          <w:sz w:val="32"/>
          <w:szCs w:val="32"/>
          <w:lang w:val="en-GB"/>
        </w:rPr>
      </w:pPr>
    </w:p>
    <w:p w14:paraId="328690BB" w14:textId="77777777" w:rsidR="00577165" w:rsidRPr="00B81C91" w:rsidRDefault="00577165">
      <w:pPr>
        <w:jc w:val="center"/>
        <w:rPr>
          <w:b/>
          <w:sz w:val="32"/>
          <w:szCs w:val="32"/>
          <w:lang w:val="en-GB"/>
        </w:rPr>
      </w:pPr>
    </w:p>
    <w:p w14:paraId="6F6B3324" w14:textId="77777777" w:rsidR="00577165" w:rsidRPr="00B81C91" w:rsidRDefault="00577165">
      <w:pPr>
        <w:jc w:val="center"/>
        <w:rPr>
          <w:b/>
          <w:sz w:val="32"/>
          <w:szCs w:val="32"/>
          <w:lang w:val="en-GB"/>
        </w:rPr>
      </w:pPr>
    </w:p>
    <w:p w14:paraId="7E95EAC7" w14:textId="77777777" w:rsidR="00577165" w:rsidRPr="00B81C91" w:rsidRDefault="00577165">
      <w:pPr>
        <w:jc w:val="center"/>
        <w:rPr>
          <w:b/>
          <w:sz w:val="32"/>
          <w:szCs w:val="32"/>
          <w:lang w:val="en-GB"/>
        </w:rPr>
      </w:pPr>
    </w:p>
    <w:p w14:paraId="639A67E7" w14:textId="77777777" w:rsidR="00EC2E21" w:rsidRDefault="00746879">
      <w:pPr>
        <w:jc w:val="center"/>
        <w:rPr>
          <w:b/>
          <w:sz w:val="56"/>
          <w:szCs w:val="56"/>
          <w:lang w:val="en-GB"/>
        </w:rPr>
      </w:pPr>
      <w:r w:rsidRPr="00EC2E21">
        <w:rPr>
          <w:b/>
          <w:sz w:val="56"/>
          <w:szCs w:val="56"/>
          <w:lang w:val="en-GB"/>
        </w:rPr>
        <w:t>Community Engagement</w:t>
      </w:r>
    </w:p>
    <w:p w14:paraId="195D48DC" w14:textId="77777777" w:rsidR="00EC2E21" w:rsidRDefault="00EC2E21" w:rsidP="00EC2E21">
      <w:pPr>
        <w:rPr>
          <w:b/>
          <w:sz w:val="56"/>
          <w:szCs w:val="56"/>
          <w:lang w:val="en-GB"/>
        </w:rPr>
      </w:pPr>
    </w:p>
    <w:p w14:paraId="38B9BD13" w14:textId="77777777" w:rsidR="00EC2E21" w:rsidRDefault="00EC2E21" w:rsidP="00EC2E21">
      <w:pPr>
        <w:jc w:val="center"/>
        <w:rPr>
          <w:sz w:val="36"/>
          <w:szCs w:val="36"/>
        </w:rPr>
      </w:pPr>
    </w:p>
    <w:p w14:paraId="2AC0CF94" w14:textId="1FEBEB97" w:rsidR="00EC2E21" w:rsidRPr="008D1664" w:rsidRDefault="00EC2E21" w:rsidP="00EC2E21">
      <w:pPr>
        <w:jc w:val="center"/>
        <w:rPr>
          <w:sz w:val="36"/>
          <w:szCs w:val="36"/>
        </w:rPr>
      </w:pPr>
      <w:r w:rsidRPr="008D1664">
        <w:rPr>
          <w:sz w:val="36"/>
          <w:szCs w:val="36"/>
        </w:rPr>
        <w:t>Student ID: 2215818</w:t>
      </w:r>
    </w:p>
    <w:p w14:paraId="41E82853" w14:textId="77777777" w:rsidR="00EC2E21" w:rsidRPr="008D1664" w:rsidRDefault="00EC2E21" w:rsidP="00EC2E21">
      <w:pPr>
        <w:jc w:val="center"/>
        <w:rPr>
          <w:sz w:val="36"/>
          <w:szCs w:val="36"/>
        </w:rPr>
      </w:pPr>
      <w:r w:rsidRPr="008D1664">
        <w:rPr>
          <w:sz w:val="36"/>
          <w:szCs w:val="36"/>
        </w:rPr>
        <w:t>Student Name: Vasile Rosca</w:t>
      </w:r>
    </w:p>
    <w:p w14:paraId="025FBD8A" w14:textId="72AADCF7" w:rsidR="00EC2E21" w:rsidRPr="008D1664" w:rsidRDefault="00EC2E21" w:rsidP="00EC2E21">
      <w:pPr>
        <w:jc w:val="center"/>
        <w:rPr>
          <w:sz w:val="36"/>
          <w:szCs w:val="36"/>
        </w:rPr>
      </w:pPr>
      <w:r w:rsidRPr="008D1664">
        <w:rPr>
          <w:sz w:val="36"/>
          <w:szCs w:val="36"/>
        </w:rPr>
        <w:t>Module Code:</w:t>
      </w:r>
      <w:r>
        <w:rPr>
          <w:sz w:val="36"/>
          <w:szCs w:val="36"/>
        </w:rPr>
        <w:t xml:space="preserve"> </w:t>
      </w:r>
      <w:r w:rsidRPr="008D1664">
        <w:rPr>
          <w:sz w:val="36"/>
          <w:szCs w:val="36"/>
        </w:rPr>
        <w:t>LCBB400</w:t>
      </w:r>
      <w:r>
        <w:rPr>
          <w:sz w:val="36"/>
          <w:szCs w:val="36"/>
        </w:rPr>
        <w:t>2</w:t>
      </w:r>
    </w:p>
    <w:p w14:paraId="2DF71241" w14:textId="77777777" w:rsidR="00EC2E21" w:rsidRPr="008D1664" w:rsidRDefault="00EC2E21" w:rsidP="00EC2E21">
      <w:pPr>
        <w:jc w:val="center"/>
        <w:rPr>
          <w:sz w:val="36"/>
          <w:szCs w:val="36"/>
        </w:rPr>
      </w:pPr>
      <w:r w:rsidRPr="008D1664">
        <w:rPr>
          <w:sz w:val="36"/>
          <w:szCs w:val="36"/>
        </w:rPr>
        <w:t>Lecturer name: Dr.Nadeem Mirza</w:t>
      </w:r>
    </w:p>
    <w:p w14:paraId="585CDA7D" w14:textId="28D548F9" w:rsidR="00577165" w:rsidRPr="00EC2E21" w:rsidRDefault="00746879">
      <w:pPr>
        <w:jc w:val="center"/>
        <w:rPr>
          <w:b/>
          <w:sz w:val="56"/>
          <w:szCs w:val="56"/>
          <w:lang w:val="en-GB"/>
        </w:rPr>
      </w:pPr>
      <w:r w:rsidRPr="00EC2E21">
        <w:rPr>
          <w:sz w:val="56"/>
          <w:szCs w:val="56"/>
          <w:lang w:val="en-GB"/>
        </w:rPr>
        <w:br w:type="page"/>
      </w:r>
    </w:p>
    <w:sdt>
      <w:sdtPr>
        <w:rPr>
          <w:rFonts w:ascii="Times New Roman" w:eastAsia="Times New Roman" w:hAnsi="Times New Roman" w:cs="Times New Roman"/>
          <w:color w:val="auto"/>
          <w:sz w:val="24"/>
          <w:szCs w:val="24"/>
          <w:lang w:val="en-IN" w:eastAsia="en-IN"/>
        </w:rPr>
        <w:id w:val="-2092227446"/>
        <w:docPartObj>
          <w:docPartGallery w:val="Table of Contents"/>
          <w:docPartUnique/>
        </w:docPartObj>
      </w:sdtPr>
      <w:sdtEndPr>
        <w:rPr>
          <w:b/>
          <w:bCs/>
          <w:noProof/>
        </w:rPr>
      </w:sdtEndPr>
      <w:sdtContent>
        <w:p w14:paraId="7D36D389" w14:textId="77777777" w:rsidR="00C325E7" w:rsidRPr="00C325E7" w:rsidRDefault="00746879" w:rsidP="00C325E7">
          <w:pPr>
            <w:pStyle w:val="TOCHeading"/>
            <w:spacing w:before="0" w:line="360" w:lineRule="auto"/>
            <w:jc w:val="center"/>
            <w:rPr>
              <w:rFonts w:ascii="Times New Roman" w:hAnsi="Times New Roman" w:cs="Times New Roman"/>
              <w:b/>
              <w:color w:val="000000" w:themeColor="text1"/>
              <w:sz w:val="24"/>
              <w:szCs w:val="24"/>
            </w:rPr>
          </w:pPr>
          <w:r w:rsidRPr="00C325E7">
            <w:rPr>
              <w:rFonts w:ascii="Times New Roman" w:hAnsi="Times New Roman" w:cs="Times New Roman"/>
              <w:b/>
              <w:color w:val="000000" w:themeColor="text1"/>
              <w:sz w:val="24"/>
              <w:szCs w:val="24"/>
            </w:rPr>
            <w:t>Table of Contents</w:t>
          </w:r>
        </w:p>
        <w:p w14:paraId="3B5E1EB7" w14:textId="77777777" w:rsidR="0056058E" w:rsidRDefault="00746879">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29537109" w:history="1">
            <w:r w:rsidRPr="00914E4A">
              <w:rPr>
                <w:rStyle w:val="Hyperlink"/>
                <w:noProof/>
                <w:lang w:val="en-GB"/>
              </w:rPr>
              <w:t>Introduction</w:t>
            </w:r>
            <w:r>
              <w:rPr>
                <w:noProof/>
                <w:webHidden/>
              </w:rPr>
              <w:tab/>
            </w:r>
            <w:r>
              <w:rPr>
                <w:noProof/>
                <w:webHidden/>
              </w:rPr>
              <w:fldChar w:fldCharType="begin"/>
            </w:r>
            <w:r>
              <w:rPr>
                <w:noProof/>
                <w:webHidden/>
              </w:rPr>
              <w:instrText xml:space="preserve"> PAGEREF _Toc129537109 \h </w:instrText>
            </w:r>
            <w:r>
              <w:rPr>
                <w:noProof/>
                <w:webHidden/>
              </w:rPr>
            </w:r>
            <w:r>
              <w:rPr>
                <w:noProof/>
                <w:webHidden/>
              </w:rPr>
              <w:fldChar w:fldCharType="separate"/>
            </w:r>
            <w:r>
              <w:rPr>
                <w:noProof/>
                <w:webHidden/>
              </w:rPr>
              <w:t>3</w:t>
            </w:r>
            <w:r>
              <w:rPr>
                <w:noProof/>
                <w:webHidden/>
              </w:rPr>
              <w:fldChar w:fldCharType="end"/>
            </w:r>
          </w:hyperlink>
        </w:p>
        <w:p w14:paraId="24CD1458" w14:textId="77777777" w:rsidR="0056058E"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9537110" w:history="1">
            <w:r w:rsidR="00746879" w:rsidRPr="00914E4A">
              <w:rPr>
                <w:rStyle w:val="Hyperlink"/>
                <w:noProof/>
                <w:lang w:val="en-GB"/>
              </w:rPr>
              <w:t>Main body</w:t>
            </w:r>
            <w:r w:rsidR="00746879">
              <w:rPr>
                <w:noProof/>
                <w:webHidden/>
              </w:rPr>
              <w:tab/>
            </w:r>
            <w:r w:rsidR="00746879">
              <w:rPr>
                <w:noProof/>
                <w:webHidden/>
              </w:rPr>
              <w:fldChar w:fldCharType="begin"/>
            </w:r>
            <w:r w:rsidR="00746879">
              <w:rPr>
                <w:noProof/>
                <w:webHidden/>
              </w:rPr>
              <w:instrText xml:space="preserve"> PAGEREF _Toc129537110 \h </w:instrText>
            </w:r>
            <w:r w:rsidR="00746879">
              <w:rPr>
                <w:noProof/>
                <w:webHidden/>
              </w:rPr>
            </w:r>
            <w:r w:rsidR="00746879">
              <w:rPr>
                <w:noProof/>
                <w:webHidden/>
              </w:rPr>
              <w:fldChar w:fldCharType="separate"/>
            </w:r>
            <w:r w:rsidR="00746879">
              <w:rPr>
                <w:noProof/>
                <w:webHidden/>
              </w:rPr>
              <w:t>3</w:t>
            </w:r>
            <w:r w:rsidR="00746879">
              <w:rPr>
                <w:noProof/>
                <w:webHidden/>
              </w:rPr>
              <w:fldChar w:fldCharType="end"/>
            </w:r>
          </w:hyperlink>
        </w:p>
        <w:p w14:paraId="6A9240D8" w14:textId="77777777" w:rsidR="0056058E"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9537111" w:history="1">
            <w:r w:rsidR="00746879" w:rsidRPr="00914E4A">
              <w:rPr>
                <w:rStyle w:val="Hyperlink"/>
                <w:noProof/>
              </w:rPr>
              <w:t>Conclusion</w:t>
            </w:r>
            <w:r w:rsidR="00746879">
              <w:rPr>
                <w:noProof/>
                <w:webHidden/>
              </w:rPr>
              <w:tab/>
            </w:r>
            <w:r w:rsidR="00746879">
              <w:rPr>
                <w:noProof/>
                <w:webHidden/>
              </w:rPr>
              <w:fldChar w:fldCharType="begin"/>
            </w:r>
            <w:r w:rsidR="00746879">
              <w:rPr>
                <w:noProof/>
                <w:webHidden/>
              </w:rPr>
              <w:instrText xml:space="preserve"> PAGEREF _Toc129537111 \h </w:instrText>
            </w:r>
            <w:r w:rsidR="00746879">
              <w:rPr>
                <w:noProof/>
                <w:webHidden/>
              </w:rPr>
            </w:r>
            <w:r w:rsidR="00746879">
              <w:rPr>
                <w:noProof/>
                <w:webHidden/>
              </w:rPr>
              <w:fldChar w:fldCharType="separate"/>
            </w:r>
            <w:r w:rsidR="00746879">
              <w:rPr>
                <w:noProof/>
                <w:webHidden/>
              </w:rPr>
              <w:t>7</w:t>
            </w:r>
            <w:r w:rsidR="00746879">
              <w:rPr>
                <w:noProof/>
                <w:webHidden/>
              </w:rPr>
              <w:fldChar w:fldCharType="end"/>
            </w:r>
          </w:hyperlink>
        </w:p>
        <w:p w14:paraId="07CE8640" w14:textId="77777777" w:rsidR="0056058E"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9537112" w:history="1">
            <w:r w:rsidR="00746879" w:rsidRPr="00914E4A">
              <w:rPr>
                <w:rStyle w:val="Hyperlink"/>
                <w:noProof/>
                <w:lang w:val="en-GB"/>
              </w:rPr>
              <w:t>Reference List</w:t>
            </w:r>
            <w:r w:rsidR="00746879">
              <w:rPr>
                <w:noProof/>
                <w:webHidden/>
              </w:rPr>
              <w:tab/>
            </w:r>
            <w:r w:rsidR="00746879">
              <w:rPr>
                <w:noProof/>
                <w:webHidden/>
              </w:rPr>
              <w:fldChar w:fldCharType="begin"/>
            </w:r>
            <w:r w:rsidR="00746879">
              <w:rPr>
                <w:noProof/>
                <w:webHidden/>
              </w:rPr>
              <w:instrText xml:space="preserve"> PAGEREF _Toc129537112 \h </w:instrText>
            </w:r>
            <w:r w:rsidR="00746879">
              <w:rPr>
                <w:noProof/>
                <w:webHidden/>
              </w:rPr>
            </w:r>
            <w:r w:rsidR="00746879">
              <w:rPr>
                <w:noProof/>
                <w:webHidden/>
              </w:rPr>
              <w:fldChar w:fldCharType="separate"/>
            </w:r>
            <w:r w:rsidR="00746879">
              <w:rPr>
                <w:noProof/>
                <w:webHidden/>
              </w:rPr>
              <w:t>8</w:t>
            </w:r>
            <w:r w:rsidR="00746879">
              <w:rPr>
                <w:noProof/>
                <w:webHidden/>
              </w:rPr>
              <w:fldChar w:fldCharType="end"/>
            </w:r>
          </w:hyperlink>
        </w:p>
        <w:p w14:paraId="1900E852" w14:textId="77777777" w:rsidR="00C325E7" w:rsidRDefault="00746879">
          <w:r>
            <w:rPr>
              <w:b/>
              <w:bCs/>
              <w:noProof/>
            </w:rPr>
            <w:fldChar w:fldCharType="end"/>
          </w:r>
        </w:p>
      </w:sdtContent>
    </w:sdt>
    <w:p w14:paraId="52DD4590" w14:textId="77777777" w:rsidR="00577165" w:rsidRPr="00B81C91" w:rsidRDefault="00746879">
      <w:pPr>
        <w:jc w:val="center"/>
        <w:rPr>
          <w:b/>
          <w:sz w:val="32"/>
          <w:szCs w:val="32"/>
          <w:lang w:val="en-GB"/>
        </w:rPr>
      </w:pPr>
      <w:r w:rsidRPr="00B81C91">
        <w:rPr>
          <w:lang w:val="en-GB"/>
        </w:rPr>
        <w:br w:type="page"/>
      </w:r>
    </w:p>
    <w:p w14:paraId="0DC292DC" w14:textId="77777777" w:rsidR="00577165" w:rsidRPr="00B81C91" w:rsidRDefault="00746879">
      <w:pPr>
        <w:pStyle w:val="Heading1"/>
        <w:rPr>
          <w:b w:val="0"/>
          <w:lang w:val="en-GB"/>
        </w:rPr>
      </w:pPr>
      <w:bookmarkStart w:id="0" w:name="_krazfxuwl7k2" w:colFirst="0" w:colLast="0"/>
      <w:bookmarkStart w:id="1" w:name="_Toc129537109"/>
      <w:bookmarkEnd w:id="0"/>
      <w:r w:rsidRPr="00B81C91">
        <w:rPr>
          <w:lang w:val="en-GB"/>
        </w:rPr>
        <w:lastRenderedPageBreak/>
        <w:t>Introduction</w:t>
      </w:r>
      <w:bookmarkEnd w:id="1"/>
    </w:p>
    <w:p w14:paraId="7C88CAD3" w14:textId="77777777" w:rsidR="00577165" w:rsidRPr="00B81C91" w:rsidRDefault="00746879">
      <w:pPr>
        <w:rPr>
          <w:lang w:val="en-GB"/>
        </w:rPr>
      </w:pPr>
      <w:r w:rsidRPr="00B81C91">
        <w:rPr>
          <w:lang w:val="en-GB"/>
        </w:rPr>
        <w:t xml:space="preserve">Community engagement is the procedure of collaboratively working with and through groups of individuals who join forces by geographic proximity. It equally includes the special interest or the same circumstances to address problems affecting the well-being of that individual (Fachrunnisa </w:t>
      </w:r>
      <w:r w:rsidRPr="00B81C91">
        <w:rPr>
          <w:i/>
          <w:lang w:val="en-GB"/>
        </w:rPr>
        <w:t>et al.</w:t>
      </w:r>
      <w:r w:rsidRPr="00B81C91">
        <w:rPr>
          <w:lang w:val="en-GB"/>
        </w:rPr>
        <w:t xml:space="preserve">, 2020). It is an effective way to bring changes such as environmental changes. It will help to enhance health and community including its members along with residents of the area. Higher community engagement allows obtaining the benefit of building and sustaining cohesive communities and empowering the communities along with proper access and driving social transformation. </w:t>
      </w:r>
      <w:r w:rsidRPr="00B81C91">
        <w:rPr>
          <w:b/>
          <w:lang w:val="en-GB"/>
        </w:rPr>
        <w:t xml:space="preserve">Havering Council </w:t>
      </w:r>
      <w:r w:rsidRPr="00B81C91">
        <w:rPr>
          <w:lang w:val="en-GB"/>
        </w:rPr>
        <w:t xml:space="preserve">is the local authority of the London Borough of Havering in Greater London. Currently, the council is being criticised and local people are </w:t>
      </w:r>
      <w:r w:rsidRPr="00B81C91">
        <w:rPr>
          <w:b/>
          <w:i/>
          <w:lang w:val="en-GB"/>
        </w:rPr>
        <w:t>protesting against it due to ULEZ expansion</w:t>
      </w:r>
      <w:r w:rsidRPr="00B81C91">
        <w:rPr>
          <w:lang w:val="en-GB"/>
        </w:rPr>
        <w:t xml:space="preserve"> (Idris, 2023). However, the study will equally point out the reasons for this social issue and how the council can contribute to coming to a solution with collaboration with the community. Apart from this, the study will also focus on the issues of</w:t>
      </w:r>
      <w:r w:rsidRPr="00B81C91">
        <w:rPr>
          <w:b/>
          <w:i/>
          <w:lang w:val="en-GB"/>
        </w:rPr>
        <w:t xml:space="preserve"> Far-right white lives matter </w:t>
      </w:r>
      <w:r w:rsidRPr="00B81C91">
        <w:rPr>
          <w:lang w:val="en-GB"/>
        </w:rPr>
        <w:t>(Kingsley, 2021)</w:t>
      </w:r>
      <w:r w:rsidRPr="00B81C91">
        <w:rPr>
          <w:b/>
          <w:i/>
          <w:lang w:val="en-GB"/>
        </w:rPr>
        <w:t xml:space="preserve">. </w:t>
      </w:r>
      <w:r w:rsidRPr="00B81C91">
        <w:rPr>
          <w:lang w:val="en-GB"/>
        </w:rPr>
        <w:t>Overall the study will critically evaluate the areas of community engagement, involvement of stakeholders and communication for developing an effective community engagement referring to these selected social issues in the council.</w:t>
      </w:r>
    </w:p>
    <w:p w14:paraId="26D9F6BE" w14:textId="77777777" w:rsidR="00577165" w:rsidRPr="00B81C91" w:rsidRDefault="00746879">
      <w:pPr>
        <w:pStyle w:val="Heading1"/>
        <w:rPr>
          <w:color w:val="FF0000"/>
          <w:lang w:val="en-GB"/>
        </w:rPr>
      </w:pPr>
      <w:bookmarkStart w:id="2" w:name="_lg8ctfbn0nco" w:colFirst="0" w:colLast="0"/>
      <w:bookmarkStart w:id="3" w:name="_Toc129537110"/>
      <w:bookmarkEnd w:id="2"/>
      <w:r w:rsidRPr="00B81C91">
        <w:rPr>
          <w:lang w:val="en-GB"/>
        </w:rPr>
        <w:t>Main body</w:t>
      </w:r>
      <w:bookmarkEnd w:id="3"/>
      <w:r w:rsidRPr="00B81C91">
        <w:rPr>
          <w:lang w:val="en-GB"/>
        </w:rPr>
        <w:t xml:space="preserve"> </w:t>
      </w:r>
    </w:p>
    <w:p w14:paraId="12DB94B1" w14:textId="77777777" w:rsidR="00577165" w:rsidRPr="00B81C91" w:rsidRDefault="00746879">
      <w:pPr>
        <w:rPr>
          <w:lang w:val="en-GB"/>
        </w:rPr>
      </w:pPr>
      <w:r w:rsidRPr="00B81C91">
        <w:rPr>
          <w:lang w:val="en-GB"/>
        </w:rPr>
        <w:t xml:space="preserve">The key stakeholders of the council are the local residents, environment agencies, local enterprises, charities, local developers and much more. The effective engagement among these stakeholders will allow the Havering council to communicate and engage them for the positive benefit of the community living within the society. According to Johnston and Lane (2018), community engagement is essential as it will allow influencing the stakeholder to be a party or contribute to the positive areas of the community for its development. In the context of engaging these stakeholders, it will be beneficial to communicate with the touchpoints, creating goals together and being more accessible to the stakeholders. It will allow the stakeholders to get more connected with the council. Again as per the viewpoint of Johnston and Lane (2018), community engagement strategies allow the council to stay connected with the stakeholders to take a decision and discuss the significant topic for enhancing the whole community. Hence, more diversity and inclusion can be encouraged and possibilities will increase to avoid any social issues like the protest over the ULEZ expansion and the Far group protest in Havering. The selected way to engage stakeholders is effective s it follows the standard of balance among both categories of stakeholders involving </w:t>
      </w:r>
      <w:r w:rsidRPr="00B81C91">
        <w:rPr>
          <w:lang w:val="en-GB"/>
        </w:rPr>
        <w:lastRenderedPageBreak/>
        <w:t xml:space="preserve">internal and external stakeholders of the council. Likewise, it allows an understanding of the perspective of both internal and external stakeholders. In the opinion of Kuruppu </w:t>
      </w:r>
      <w:r w:rsidRPr="00B81C91">
        <w:rPr>
          <w:i/>
          <w:lang w:val="en-GB"/>
        </w:rPr>
        <w:t xml:space="preserve">et al. </w:t>
      </w:r>
      <w:r w:rsidRPr="00B81C91">
        <w:rPr>
          <w:lang w:val="en-GB"/>
        </w:rPr>
        <w:t xml:space="preserve">(2019), keeping a balance and examining both internal and external stakeholders will lead to taking a precise decision regarding a specific issue. By following this </w:t>
      </w:r>
      <w:r w:rsidR="00B81C91" w:rsidRPr="00B81C91">
        <w:rPr>
          <w:lang w:val="en-GB"/>
        </w:rPr>
        <w:t>way,</w:t>
      </w:r>
      <w:r w:rsidRPr="00B81C91">
        <w:rPr>
          <w:lang w:val="en-GB"/>
        </w:rPr>
        <w:t xml:space="preserve"> the Havering council members can come to a conclusion to overcome these issues of public protest involving the ULEZ expansion and white lives matter. Moreover, it will allow the Havering Council to develop a better community within the society respecting every individual and their beliefs. Similarly, promoting and accepting a more inclusive society for living a grateful life and treating everyone equally in the community within the society.</w:t>
      </w:r>
    </w:p>
    <w:p w14:paraId="0CE41096" w14:textId="77777777" w:rsidR="00577165" w:rsidRPr="00B81C91" w:rsidRDefault="00746879">
      <w:pPr>
        <w:rPr>
          <w:b/>
          <w:lang w:val="en-GB"/>
        </w:rPr>
      </w:pPr>
      <w:r w:rsidRPr="00B81C91">
        <w:rPr>
          <w:b/>
          <w:lang w:val="en-GB"/>
        </w:rPr>
        <w:t>Community engagement principles</w:t>
      </w:r>
    </w:p>
    <w:p w14:paraId="245D0C82" w14:textId="77777777" w:rsidR="00577165" w:rsidRPr="00B81C91" w:rsidRDefault="00746879">
      <w:pPr>
        <w:rPr>
          <w:lang w:val="en-GB"/>
        </w:rPr>
      </w:pPr>
      <w:r w:rsidRPr="00B81C91">
        <w:rPr>
          <w:lang w:val="en-GB"/>
        </w:rPr>
        <w:t xml:space="preserve">Community engagement is an essential aspect of developing a well-established and diverse community within a society. In the opinion of Gelmon </w:t>
      </w:r>
      <w:r w:rsidRPr="00B81C91">
        <w:rPr>
          <w:i/>
          <w:lang w:val="en-GB"/>
        </w:rPr>
        <w:t>et al.</w:t>
      </w:r>
      <w:r w:rsidRPr="00B81C91">
        <w:rPr>
          <w:lang w:val="en-GB"/>
        </w:rPr>
        <w:t xml:space="preserve"> (2018), it is significant to follow principles relating to community engagement. It will allow maintaining a set standard and boundary for individuals in society for living </w:t>
      </w:r>
      <w:r w:rsidR="00B81C91" w:rsidRPr="00B81C91">
        <w:rPr>
          <w:lang w:val="en-GB"/>
        </w:rPr>
        <w:t>together</w:t>
      </w:r>
      <w:r w:rsidRPr="00B81C91">
        <w:rPr>
          <w:lang w:val="en-GB"/>
        </w:rPr>
        <w:t>. The core and common principles are transparency and trust as they will allow communication effectively with the stakeholders of the council. It will equally promote being more clear and open about the process and other measures, public records of the organisers, range of views and concepts expressed. According to Lee and Li (2021), the involvement of transparency and trust supports more accountability in the action. Hence, it will allow the Havering Council to be more accountable towards the individual of the local community in the society. It is because of the recent protest that has been seen against the Havering Council due to the expansion of ULEZ. Inclusion and diversification are other principles as it will lead to maintaining a diverse community with individuals from different backgrounds in society. As opined by Marston</w:t>
      </w:r>
      <w:r w:rsidRPr="00B81C91">
        <w:rPr>
          <w:i/>
          <w:lang w:val="en-GB"/>
        </w:rPr>
        <w:t xml:space="preserve"> et al</w:t>
      </w:r>
      <w:r w:rsidRPr="00B81C91">
        <w:rPr>
          <w:lang w:val="en-GB"/>
        </w:rPr>
        <w:t xml:space="preserve">. (2020), involvement in inclusion and diversity allows for obtaining a balance of opinions in any setting. In this context, following this inclusion and diversity principle, the Havering council would have avoided social issues like the Far group protesting with the White lives matter banner. Hence, it is concluded that following the set principle would have avoided any kind of social issues in the community of Havering. </w:t>
      </w:r>
    </w:p>
    <w:p w14:paraId="20B58BAE" w14:textId="77777777" w:rsidR="00577165" w:rsidRPr="00B81C91" w:rsidRDefault="00746879">
      <w:pPr>
        <w:rPr>
          <w:b/>
          <w:lang w:val="en-GB"/>
        </w:rPr>
      </w:pPr>
      <w:r w:rsidRPr="00B81C91">
        <w:rPr>
          <w:b/>
          <w:lang w:val="en-GB"/>
        </w:rPr>
        <w:t xml:space="preserve">Standards </w:t>
      </w:r>
    </w:p>
    <w:p w14:paraId="6FBC4B61" w14:textId="77777777" w:rsidR="00577165" w:rsidRDefault="00746879">
      <w:pPr>
        <w:rPr>
          <w:lang w:val="en-GB"/>
        </w:rPr>
      </w:pPr>
      <w:r w:rsidRPr="00B81C91">
        <w:rPr>
          <w:lang w:val="en-GB"/>
        </w:rPr>
        <w:t xml:space="preserve">It is essential that a council must follow a standard regarding its engagement with the community within the society. As opined by Floridi and Cowls (2022), backing a set standard will allow effective practice in the community with positive initiatives. For instance, the inclusion of diversity </w:t>
      </w:r>
      <w:r w:rsidRPr="00B81C91">
        <w:rPr>
          <w:lang w:val="en-GB"/>
        </w:rPr>
        <w:lastRenderedPageBreak/>
        <w:t xml:space="preserve">and equality in the community. It will allow obtaining more innovative approaches towards particular issues in the community encouraging more collaboration for the development of the community positively. As per the article Scdc (2023), the national standards for community engagement involve good-practice designed to enhance and guide the process of community engagement. It includes inclusion, support, planning, working together, methods, communication and impact. These standards followed by the Havering Council will help them to develop or enhance their community engagement towards obtaining a positive outcome. In this context, an inclusion which is much essential will allow the development of a community within a society leading to life involving individuals from different colours, religions, castes and much more. In this way, Havering Council would not have the issues of protesting from the </w:t>
      </w:r>
      <w:proofErr w:type="spellStart"/>
      <w:r w:rsidRPr="00B81C91">
        <w:rPr>
          <w:lang w:val="en-GB"/>
        </w:rPr>
        <w:t>fra</w:t>
      </w:r>
      <w:proofErr w:type="spellEnd"/>
      <w:r w:rsidRPr="00B81C91">
        <w:rPr>
          <w:lang w:val="en-GB"/>
        </w:rPr>
        <w:t xml:space="preserve"> group regarding white lives matter in the community. Furthermore, the Havering Council would have learned from the previous experience and avoided more such situations like the recent ULEZ expansion protest from the people of Havering.</w:t>
      </w:r>
    </w:p>
    <w:p w14:paraId="25A4B8C8" w14:textId="77777777" w:rsidR="0056058E" w:rsidRDefault="00746879" w:rsidP="0056058E">
      <w:pPr>
        <w:pStyle w:val="NormalWeb"/>
        <w:spacing w:before="0" w:beforeAutospacing="0" w:after="0" w:afterAutospacing="0" w:line="360" w:lineRule="auto"/>
        <w:jc w:val="both"/>
        <w:rPr>
          <w:color w:val="0E101A"/>
        </w:rPr>
      </w:pPr>
      <w:r>
        <w:rPr>
          <w:rStyle w:val="Strong"/>
          <w:color w:val="0E101A"/>
        </w:rPr>
        <w:t>Consultation methods </w:t>
      </w:r>
    </w:p>
    <w:p w14:paraId="3B51A3E7" w14:textId="77777777" w:rsidR="0056058E" w:rsidRDefault="00746879" w:rsidP="0056058E">
      <w:pPr>
        <w:pStyle w:val="NormalWeb"/>
        <w:spacing w:before="0" w:beforeAutospacing="0" w:after="0" w:afterAutospacing="0" w:line="360" w:lineRule="auto"/>
        <w:jc w:val="both"/>
        <w:rPr>
          <w:color w:val="0E101A"/>
        </w:rPr>
      </w:pPr>
      <w:r>
        <w:rPr>
          <w:color w:val="0E101A"/>
        </w:rPr>
        <w:t>The Havering Council has adopted an extensive consultation process to ensure that everyone affected by the proposed ULEZ has a chance to have their say. This includes a range of different methods.</w:t>
      </w:r>
      <w:r>
        <w:rPr>
          <w:rStyle w:val="Emphasis"/>
          <w:b/>
          <w:bCs/>
          <w:color w:val="0E101A"/>
        </w:rPr>
        <w:t> A public consultation survey</w:t>
      </w:r>
      <w:r>
        <w:rPr>
          <w:color w:val="0E101A"/>
        </w:rPr>
        <w:t>; the council has created an online survey which is open to all residents and businesses in the borough to fill in (Havering, 2022). This survey allows people to provide feedback on the proposed ULEZ, their opinions on the impact it may have, and any suggestions they may have for alternatives.</w:t>
      </w:r>
      <w:r>
        <w:rPr>
          <w:rStyle w:val="Emphasis"/>
          <w:b/>
          <w:bCs/>
          <w:color w:val="0E101A"/>
        </w:rPr>
        <w:t> Public engagement events; </w:t>
      </w:r>
      <w:r>
        <w:rPr>
          <w:color w:val="0E101A"/>
        </w:rPr>
        <w:t>the council has held several public events to allow people to discuss the issue of the ULEZ and voice their concerns. These events have included public meetings, focus groups, and street surveys. </w:t>
      </w:r>
      <w:r>
        <w:rPr>
          <w:rStyle w:val="Emphasis"/>
          <w:b/>
          <w:bCs/>
          <w:color w:val="0E101A"/>
        </w:rPr>
        <w:t>Written submissions</w:t>
      </w:r>
      <w:r>
        <w:rPr>
          <w:color w:val="0E101A"/>
        </w:rPr>
        <w:t>; the council has invited residents and businesses to submit written submissions about the ULEZ, which can be sent via email or post. These submissions are then taken into consideration when making decisions about the ULEZ (Verbeek and Hincks, 2022). </w:t>
      </w:r>
      <w:r>
        <w:rPr>
          <w:rStyle w:val="Emphasis"/>
          <w:b/>
          <w:bCs/>
          <w:color w:val="0E101A"/>
        </w:rPr>
        <w:t>Online discussion;</w:t>
      </w:r>
      <w:r>
        <w:rPr>
          <w:color w:val="0E101A"/>
        </w:rPr>
        <w:t> the council has created a dedicated webpage for the ULEZ, which includes information about the consultation process and a forum for people to discuss the issue. </w:t>
      </w:r>
      <w:r>
        <w:rPr>
          <w:rStyle w:val="Emphasis"/>
          <w:b/>
          <w:bCs/>
          <w:color w:val="0E101A"/>
        </w:rPr>
        <w:t>Media coverage; </w:t>
      </w:r>
      <w:r>
        <w:rPr>
          <w:color w:val="0E101A"/>
        </w:rPr>
        <w:t>the council has worked with local media outlets to ensure that the issue of the ULEZ is widely reported and discussed. This has included press releases, interviews with council members, and a series of opinion pieces in local newspapers (Ulez'ko </w:t>
      </w:r>
      <w:r>
        <w:rPr>
          <w:rStyle w:val="Emphasis"/>
          <w:color w:val="0E101A"/>
        </w:rPr>
        <w:t>et al., </w:t>
      </w:r>
      <w:r>
        <w:rPr>
          <w:color w:val="0E101A"/>
        </w:rPr>
        <w:t>2019). </w:t>
      </w:r>
    </w:p>
    <w:p w14:paraId="4609A730" w14:textId="77777777" w:rsidR="0056058E" w:rsidRDefault="00746879" w:rsidP="0056058E">
      <w:pPr>
        <w:pStyle w:val="NormalWeb"/>
        <w:spacing w:before="0" w:beforeAutospacing="0" w:after="0" w:afterAutospacing="0" w:line="360" w:lineRule="auto"/>
        <w:jc w:val="both"/>
        <w:rPr>
          <w:color w:val="0E101A"/>
        </w:rPr>
      </w:pPr>
      <w:r>
        <w:rPr>
          <w:color w:val="0E101A"/>
        </w:rPr>
        <w:lastRenderedPageBreak/>
        <w:t>The consultation method for the issue of </w:t>
      </w:r>
      <w:r>
        <w:rPr>
          <w:rStyle w:val="Emphasis"/>
          <w:b/>
          <w:bCs/>
          <w:color w:val="0E101A"/>
        </w:rPr>
        <w:t>Far-right white lives matter</w:t>
      </w:r>
      <w:r>
        <w:rPr>
          <w:color w:val="0E101A"/>
        </w:rPr>
        <w:t> in Havering Council should be multifaceted and involve different stakeholders. The council should take into consideration the views of community members, local authorities, and community organisations. The consultation should also include any measures taken by the council to combat the far-right ideology, as well as the impact that the protest had on local people (Bethlehem </w:t>
      </w:r>
      <w:r>
        <w:rPr>
          <w:rStyle w:val="Emphasis"/>
          <w:color w:val="0E101A"/>
        </w:rPr>
        <w:t>et al., </w:t>
      </w:r>
      <w:r>
        <w:rPr>
          <w:color w:val="0E101A"/>
        </w:rPr>
        <w:t>2022). </w:t>
      </w:r>
    </w:p>
    <w:p w14:paraId="7B5FC735" w14:textId="77777777" w:rsidR="0056058E" w:rsidRDefault="00746879" w:rsidP="0056058E">
      <w:pPr>
        <w:pStyle w:val="NormalWeb"/>
        <w:spacing w:before="0" w:beforeAutospacing="0" w:after="0" w:afterAutospacing="0" w:line="360" w:lineRule="auto"/>
        <w:jc w:val="both"/>
        <w:rPr>
          <w:color w:val="0E101A"/>
        </w:rPr>
      </w:pPr>
      <w:r>
        <w:rPr>
          <w:color w:val="0E101A"/>
        </w:rPr>
        <w:t>The council should consider </w:t>
      </w:r>
      <w:r>
        <w:rPr>
          <w:rStyle w:val="Emphasis"/>
          <w:b/>
          <w:bCs/>
          <w:color w:val="0E101A"/>
        </w:rPr>
        <w:t>organising public meetings and focus groups</w:t>
      </w:r>
      <w:r>
        <w:rPr>
          <w:color w:val="0E101A"/>
        </w:rPr>
        <w:t> to engage with the community. This could be done through surveys, open forums, and other methods of gathering opinions from the local population. The council should also look to engage with </w:t>
      </w:r>
      <w:r>
        <w:rPr>
          <w:rStyle w:val="Emphasis"/>
          <w:b/>
          <w:bCs/>
          <w:color w:val="0E101A"/>
        </w:rPr>
        <w:t>local authorities and community organisations</w:t>
      </w:r>
      <w:r>
        <w:rPr>
          <w:color w:val="0E101A"/>
        </w:rPr>
        <w:t> to gain their insights and opinions on the issue. This would allow the council to understand the views of those who are most affected by this issue, and how it is impacting their lives. The council should also consider the use of </w:t>
      </w:r>
      <w:r>
        <w:rPr>
          <w:rStyle w:val="Emphasis"/>
          <w:b/>
          <w:bCs/>
          <w:color w:val="0E101A"/>
        </w:rPr>
        <w:t>online surveys, blogs, and social media platforms</w:t>
      </w:r>
      <w:r>
        <w:rPr>
          <w:color w:val="0E101A"/>
        </w:rPr>
        <w:t> to reach out to a wider audience and gain their opinions. This could be done by creating a dedicated hashtag or online platform, such as </w:t>
      </w:r>
      <w:r>
        <w:rPr>
          <w:rStyle w:val="Emphasis"/>
          <w:b/>
          <w:bCs/>
          <w:color w:val="0E101A"/>
        </w:rPr>
        <w:t>Twitter or Facebook,</w:t>
      </w:r>
      <w:r>
        <w:rPr>
          <w:color w:val="0E101A"/>
        </w:rPr>
        <w:t> to facilitate discussion amongst people in the area. The council could also use online petitions to gather signatures in support of taking action against the far-right ideology. </w:t>
      </w:r>
    </w:p>
    <w:p w14:paraId="246A363D" w14:textId="77777777" w:rsidR="0056058E" w:rsidRDefault="00746879" w:rsidP="0056058E">
      <w:pPr>
        <w:pStyle w:val="NormalWeb"/>
        <w:spacing w:before="0" w:beforeAutospacing="0" w:after="0" w:afterAutospacing="0" w:line="360" w:lineRule="auto"/>
        <w:jc w:val="both"/>
        <w:rPr>
          <w:color w:val="0E101A"/>
        </w:rPr>
      </w:pPr>
      <w:r>
        <w:rPr>
          <w:color w:val="0E101A"/>
        </w:rPr>
        <w:t>Finally, the council should look to engage with the media to spread awareness of the issue and the consequences of the protest. This could be done through press releases and interviews, as well as writing articles or opinion pieces. The council should also look to use traditional media, such as newspapers and television, to reach a larger audience and gain their support in tackling this issue.</w:t>
      </w:r>
    </w:p>
    <w:p w14:paraId="19AF90EA" w14:textId="77777777" w:rsidR="0056058E" w:rsidRDefault="00746879" w:rsidP="0056058E">
      <w:pPr>
        <w:pStyle w:val="NormalWeb"/>
        <w:spacing w:before="0" w:beforeAutospacing="0" w:after="0" w:afterAutospacing="0" w:line="360" w:lineRule="auto"/>
        <w:jc w:val="both"/>
        <w:rPr>
          <w:color w:val="0E101A"/>
        </w:rPr>
      </w:pPr>
      <w:r>
        <w:rPr>
          <w:rStyle w:val="Strong"/>
          <w:color w:val="0E101A"/>
        </w:rPr>
        <w:t>Stakeholder participation</w:t>
      </w:r>
    </w:p>
    <w:p w14:paraId="7F5710CF" w14:textId="77777777" w:rsidR="0056058E" w:rsidRDefault="00746879" w:rsidP="0056058E">
      <w:pPr>
        <w:pStyle w:val="NormalWeb"/>
        <w:spacing w:before="0" w:beforeAutospacing="0" w:after="0" w:afterAutospacing="0" w:line="360" w:lineRule="auto"/>
        <w:jc w:val="both"/>
        <w:rPr>
          <w:color w:val="0E101A"/>
        </w:rPr>
      </w:pPr>
      <w:r>
        <w:rPr>
          <w:color w:val="0E101A"/>
        </w:rPr>
        <w:t>In the case of ULEZ expansion residents, environment agencies, local enterprises, charities, local developers and others were involved as stakeholders in terms of participating in this event. Although some of the mentioned stakeholders including the Havering council participated in this event to protect the environment from harmful pollutants. Hence, they brought an Ultra-low emission zone, where four-wheeler users had to pay emissions standards of £12.50 charges daily. Whereas, some of the Havering resident's March 1 in Romford stood against this event as they were not able to pay emissions standards of £12.50 charges daily (Havering, 2022).</w:t>
      </w:r>
    </w:p>
    <w:p w14:paraId="4A2CD10E" w14:textId="77777777" w:rsidR="0056058E" w:rsidRDefault="00746879" w:rsidP="0056058E">
      <w:pPr>
        <w:pStyle w:val="NormalWeb"/>
        <w:spacing w:before="0" w:beforeAutospacing="0" w:after="0" w:afterAutospacing="0" w:line="360" w:lineRule="auto"/>
        <w:jc w:val="both"/>
        <w:rPr>
          <w:color w:val="0E101A"/>
        </w:rPr>
      </w:pPr>
      <w:r>
        <w:rPr>
          <w:color w:val="0E101A"/>
        </w:rPr>
        <w:t xml:space="preserve">While on the other hand, in Far-right white lives matter some of the stakeholders were involved to raise equal rights for white people. Although during this, far-right protesters were accused of the death of Jodie Chesney, in terms of pushing the racist agenda in Havering. All of these stakeholders including residents and Councillor Damian White, leader of Havering Council stood against the </w:t>
      </w:r>
      <w:r>
        <w:rPr>
          <w:color w:val="0E101A"/>
        </w:rPr>
        <w:lastRenderedPageBreak/>
        <w:t>murderer of Jodie Chesney. This, as a result, helped the victim to get justice, as the attackers were sentenced to life in prison (Dabiri, 2021).</w:t>
      </w:r>
    </w:p>
    <w:p w14:paraId="345CE9AB" w14:textId="77777777" w:rsidR="0056058E" w:rsidRDefault="00746879" w:rsidP="0056058E">
      <w:pPr>
        <w:pStyle w:val="NormalWeb"/>
        <w:spacing w:before="0" w:beforeAutospacing="0" w:after="0" w:afterAutospacing="0" w:line="360" w:lineRule="auto"/>
        <w:jc w:val="both"/>
        <w:rPr>
          <w:color w:val="0E101A"/>
        </w:rPr>
      </w:pPr>
      <w:r>
        <w:rPr>
          <w:rStyle w:val="Strong"/>
          <w:color w:val="0E101A"/>
        </w:rPr>
        <w:t>Empowerment and feedback </w:t>
      </w:r>
    </w:p>
    <w:p w14:paraId="6B7D07F4" w14:textId="77777777" w:rsidR="0056058E" w:rsidRDefault="00746879" w:rsidP="0056058E">
      <w:pPr>
        <w:pStyle w:val="NormalWeb"/>
        <w:spacing w:before="0" w:beforeAutospacing="0" w:after="0" w:afterAutospacing="0" w:line="360" w:lineRule="auto"/>
        <w:jc w:val="both"/>
        <w:rPr>
          <w:color w:val="0E101A"/>
        </w:rPr>
      </w:pPr>
      <w:r>
        <w:rPr>
          <w:color w:val="0E101A"/>
        </w:rPr>
        <w:t>The havering council were with the </w:t>
      </w:r>
      <w:r>
        <w:rPr>
          <w:rStyle w:val="Emphasis"/>
          <w:b/>
          <w:bCs/>
          <w:color w:val="0E101A"/>
        </w:rPr>
        <w:t>ULEZ expansion</w:t>
      </w:r>
      <w:r>
        <w:rPr>
          <w:color w:val="0E101A"/>
        </w:rPr>
        <w:t> incident. Its main intention was to reduce vehicle pollution by introducing emission standards charge of £12.50 daily. Due to this incident, vehicle pollution was reduced and they were successful to protect the environment (Idrish, 2023). In the case of the </w:t>
      </w:r>
      <w:r>
        <w:rPr>
          <w:rStyle w:val="Emphasis"/>
          <w:b/>
          <w:bCs/>
          <w:color w:val="0E101A"/>
        </w:rPr>
        <w:t>Far-right white lives matte</w:t>
      </w:r>
      <w:r>
        <w:rPr>
          <w:color w:val="0E101A"/>
        </w:rPr>
        <w:t>r, stakeholders supported this incident and stood against the murderers of Jodie Chesney. Similarly Councillor Damian White, leader of Havering Council also stood against this incident. In order to provide justice to the victim Jodie Chesney murderers were sentenced to life in prison (Kingsley, 2021). </w:t>
      </w:r>
    </w:p>
    <w:p w14:paraId="36A71CBE" w14:textId="77777777" w:rsidR="0056058E" w:rsidRDefault="00746879" w:rsidP="0056058E">
      <w:pPr>
        <w:pStyle w:val="Heading1"/>
        <w:rPr>
          <w:b w:val="0"/>
          <w:color w:val="0E101A"/>
        </w:rPr>
      </w:pPr>
      <w:bookmarkStart w:id="4" w:name="_Toc129537111"/>
      <w:r>
        <w:rPr>
          <w:rStyle w:val="Strong"/>
          <w:b/>
          <w:bCs w:val="0"/>
          <w:color w:val="0E101A"/>
        </w:rPr>
        <w:t>Conclusion</w:t>
      </w:r>
      <w:bookmarkEnd w:id="4"/>
      <w:r>
        <w:rPr>
          <w:rStyle w:val="Strong"/>
          <w:b/>
          <w:bCs w:val="0"/>
          <w:color w:val="0E101A"/>
        </w:rPr>
        <w:t xml:space="preserve"> </w:t>
      </w:r>
    </w:p>
    <w:p w14:paraId="44067DAA" w14:textId="77777777" w:rsidR="0056058E" w:rsidRDefault="00746879" w:rsidP="0056058E">
      <w:pPr>
        <w:pStyle w:val="NormalWeb"/>
        <w:spacing w:before="0" w:beforeAutospacing="0" w:after="0" w:afterAutospacing="0" w:line="360" w:lineRule="auto"/>
        <w:jc w:val="both"/>
        <w:rPr>
          <w:color w:val="0E101A"/>
        </w:rPr>
      </w:pPr>
      <w:r>
        <w:rPr>
          <w:color w:val="0E101A"/>
        </w:rPr>
        <w:t>This study has mainly illustrated the incident that took place in the UK. The first incident namely the </w:t>
      </w:r>
      <w:r>
        <w:rPr>
          <w:rStyle w:val="Emphasis"/>
          <w:b/>
          <w:bCs/>
          <w:color w:val="0E101A"/>
        </w:rPr>
        <w:t>ULEZ expansion</w:t>
      </w:r>
      <w:r>
        <w:rPr>
          <w:color w:val="0E101A"/>
        </w:rPr>
        <w:t> was based on reducing vehicle pollution in terms of protecting the environment. Whereas, the second incident namely the </w:t>
      </w:r>
      <w:r>
        <w:rPr>
          <w:rStyle w:val="Emphasis"/>
          <w:b/>
          <w:bCs/>
          <w:color w:val="0E101A"/>
        </w:rPr>
        <w:t>Far-right white lives matter</w:t>
      </w:r>
      <w:r>
        <w:rPr>
          <w:color w:val="0E101A"/>
        </w:rPr>
        <w:t>, was based upon protesting against the murderers of Jodie Chesney, who was stepped to death in Harold Hill Park, as he was protesting that the white life also matters. Although, in this case, the government along with residents took action against them and sentence them to life in prison. It has also helped in identifying the involvement of the stakeholders in both the incident and how it has impacted the incident.</w:t>
      </w:r>
    </w:p>
    <w:p w14:paraId="480FB807" w14:textId="77777777" w:rsidR="0056058E" w:rsidRPr="0056058E" w:rsidRDefault="00746879" w:rsidP="0056058E">
      <w:pPr>
        <w:pStyle w:val="NormalWeb"/>
        <w:spacing w:before="0" w:beforeAutospacing="0" w:after="0" w:afterAutospacing="0" w:line="360" w:lineRule="auto"/>
        <w:jc w:val="both"/>
        <w:rPr>
          <w:i/>
          <w:color w:val="0E101A"/>
        </w:rPr>
      </w:pPr>
      <w:r w:rsidRPr="0056058E">
        <w:rPr>
          <w:rStyle w:val="Emphasis"/>
          <w:b/>
          <w:bCs/>
          <w:i w:val="0"/>
          <w:color w:val="0E101A"/>
        </w:rPr>
        <w:t>Recommendations</w:t>
      </w:r>
    </w:p>
    <w:p w14:paraId="1E13B325" w14:textId="77777777" w:rsidR="0056058E" w:rsidRDefault="00746879" w:rsidP="0056058E">
      <w:pPr>
        <w:numPr>
          <w:ilvl w:val="0"/>
          <w:numId w:val="1"/>
        </w:numPr>
        <w:rPr>
          <w:color w:val="0E101A"/>
        </w:rPr>
      </w:pPr>
      <w:r>
        <w:rPr>
          <w:color w:val="0E101A"/>
        </w:rPr>
        <w:t>In the case of the first incident, the government need to reduce emissions standards of £12.50 charges as some of the residents may not be compatible to pay this amount.</w:t>
      </w:r>
    </w:p>
    <w:p w14:paraId="74CC5AAB" w14:textId="77777777" w:rsidR="0056058E" w:rsidRDefault="00746879" w:rsidP="0056058E">
      <w:pPr>
        <w:numPr>
          <w:ilvl w:val="0"/>
          <w:numId w:val="1"/>
        </w:numPr>
        <w:rPr>
          <w:color w:val="0E101A"/>
        </w:rPr>
      </w:pPr>
      <w:r>
        <w:rPr>
          <w:color w:val="0E101A"/>
        </w:rPr>
        <w:t>The government is also required to take such initiatives which will be acceptable to the local authorities and residents of the UK</w:t>
      </w:r>
    </w:p>
    <w:p w14:paraId="5EBF5638" w14:textId="77777777" w:rsidR="0056058E" w:rsidRDefault="00746879" w:rsidP="0056058E">
      <w:pPr>
        <w:numPr>
          <w:ilvl w:val="0"/>
          <w:numId w:val="1"/>
        </w:numPr>
        <w:rPr>
          <w:color w:val="0E101A"/>
        </w:rPr>
      </w:pPr>
      <w:r>
        <w:rPr>
          <w:color w:val="0E101A"/>
        </w:rPr>
        <w:t>In the case of the second incident leader of the Havering Council, need to take proper right and protocols in terms of avoiding such incident in future.</w:t>
      </w:r>
    </w:p>
    <w:p w14:paraId="6D5B852C" w14:textId="77777777" w:rsidR="0056058E" w:rsidRDefault="00746879" w:rsidP="0056058E">
      <w:pPr>
        <w:numPr>
          <w:ilvl w:val="0"/>
          <w:numId w:val="1"/>
        </w:numPr>
        <w:rPr>
          <w:color w:val="0E101A"/>
        </w:rPr>
      </w:pPr>
      <w:r>
        <w:rPr>
          <w:color w:val="0E101A"/>
        </w:rPr>
        <w:t>In addition, the government also need to learn and identify the interest demand of people asking for White lives matter. Along with that residents rather than protesting need to talk with the government in terms of asking about their rights.</w:t>
      </w:r>
    </w:p>
    <w:p w14:paraId="6B10D93A" w14:textId="77777777" w:rsidR="0056058E" w:rsidRPr="00B81C91" w:rsidRDefault="0056058E">
      <w:pPr>
        <w:rPr>
          <w:lang w:val="en-GB"/>
        </w:rPr>
      </w:pPr>
    </w:p>
    <w:p w14:paraId="006A63CF" w14:textId="77777777" w:rsidR="00577165" w:rsidRPr="00B81C91" w:rsidRDefault="00746879">
      <w:pPr>
        <w:pStyle w:val="Heading1"/>
        <w:rPr>
          <w:lang w:val="en-GB"/>
        </w:rPr>
      </w:pPr>
      <w:bookmarkStart w:id="5" w:name="_kk0vjel7c166" w:colFirst="0" w:colLast="0"/>
      <w:bookmarkEnd w:id="5"/>
      <w:r w:rsidRPr="00B81C91">
        <w:rPr>
          <w:lang w:val="en-GB"/>
        </w:rPr>
        <w:br w:type="page"/>
      </w:r>
    </w:p>
    <w:p w14:paraId="0C83B8AB" w14:textId="77777777" w:rsidR="00577165" w:rsidRPr="00B81C91" w:rsidRDefault="00746879">
      <w:pPr>
        <w:pStyle w:val="Heading1"/>
        <w:rPr>
          <w:lang w:val="en-GB"/>
        </w:rPr>
      </w:pPr>
      <w:bookmarkStart w:id="6" w:name="_g8mj4xnhytg5" w:colFirst="0" w:colLast="0"/>
      <w:bookmarkStart w:id="7" w:name="_Toc129537112"/>
      <w:bookmarkEnd w:id="6"/>
      <w:r w:rsidRPr="00B81C91">
        <w:rPr>
          <w:lang w:val="en-GB"/>
        </w:rPr>
        <w:lastRenderedPageBreak/>
        <w:t>Reference List</w:t>
      </w:r>
      <w:bookmarkEnd w:id="7"/>
    </w:p>
    <w:p w14:paraId="34504201" w14:textId="77777777" w:rsidR="0056058E" w:rsidRDefault="00746879" w:rsidP="0056058E">
      <w:pPr>
        <w:pStyle w:val="NormalWeb"/>
        <w:spacing w:before="240" w:beforeAutospacing="0" w:after="0" w:afterAutospacing="0" w:line="360" w:lineRule="auto"/>
        <w:jc w:val="both"/>
      </w:pPr>
      <w:r>
        <w:rPr>
          <w:color w:val="000000"/>
          <w:shd w:val="clear" w:color="auto" w:fill="FFFFFF"/>
        </w:rPr>
        <w:t xml:space="preserve">Bethlehem, R.A., Seidlitz, J., White, S.R., Vogel, J.W., Anderson, K.M., Adamson, C., Adler, S., Alexopoulos, G.S., Anagnostou, E., Areces-Gonzalez, A. and Astle, D.E., 2022. Brain charts for the human lifespan. </w:t>
      </w:r>
      <w:r>
        <w:rPr>
          <w:i/>
          <w:iCs/>
          <w:color w:val="000000"/>
          <w:shd w:val="clear" w:color="auto" w:fill="FFFFFF"/>
        </w:rPr>
        <w:t>Nature</w:t>
      </w:r>
      <w:r>
        <w:rPr>
          <w:color w:val="000000"/>
          <w:shd w:val="clear" w:color="auto" w:fill="FFFFFF"/>
        </w:rPr>
        <w:t xml:space="preserve">, </w:t>
      </w:r>
      <w:r>
        <w:rPr>
          <w:i/>
          <w:iCs/>
          <w:color w:val="000000"/>
          <w:shd w:val="clear" w:color="auto" w:fill="FFFFFF"/>
        </w:rPr>
        <w:t>604</w:t>
      </w:r>
      <w:r>
        <w:rPr>
          <w:color w:val="000000"/>
          <w:shd w:val="clear" w:color="auto" w:fill="FFFFFF"/>
        </w:rPr>
        <w:t>(7906), pp.525-533.</w:t>
      </w:r>
    </w:p>
    <w:p w14:paraId="0600E317" w14:textId="77777777" w:rsidR="0056058E" w:rsidRDefault="00746879" w:rsidP="0056058E">
      <w:pPr>
        <w:pStyle w:val="NormalWeb"/>
        <w:spacing w:before="240" w:beforeAutospacing="0" w:after="0" w:afterAutospacing="0" w:line="360" w:lineRule="auto"/>
        <w:jc w:val="both"/>
      </w:pPr>
      <w:r>
        <w:rPr>
          <w:color w:val="000000"/>
          <w:shd w:val="clear" w:color="auto" w:fill="FFFFFF"/>
        </w:rPr>
        <w:t xml:space="preserve">Dabiri, E., 2021. </w:t>
      </w:r>
      <w:r>
        <w:rPr>
          <w:i/>
          <w:iCs/>
          <w:color w:val="000000"/>
          <w:shd w:val="clear" w:color="auto" w:fill="FFFFFF"/>
        </w:rPr>
        <w:t>What white people can do next: From allyship to coalition</w:t>
      </w:r>
      <w:r>
        <w:rPr>
          <w:color w:val="000000"/>
          <w:shd w:val="clear" w:color="auto" w:fill="FFFFFF"/>
        </w:rPr>
        <w:t>. Penguin UK.</w:t>
      </w:r>
    </w:p>
    <w:p w14:paraId="6B14A675" w14:textId="77777777" w:rsidR="0056058E" w:rsidRPr="00B81C91" w:rsidRDefault="00746879" w:rsidP="0056058E">
      <w:pPr>
        <w:spacing w:before="240"/>
        <w:rPr>
          <w:color w:val="000000" w:themeColor="text1"/>
          <w:lang w:val="en-GB"/>
        </w:rPr>
      </w:pPr>
      <w:r w:rsidRPr="00B81C91">
        <w:rPr>
          <w:color w:val="000000" w:themeColor="text1"/>
          <w:lang w:val="en-GB"/>
        </w:rPr>
        <w:t xml:space="preserve">Fachrunnisa, O., Adhiatma, A. and Tjahjono, H.K., 2020. Collective engagement and spiritual wellbeing in knowledge based community: a conceptual model. In </w:t>
      </w:r>
      <w:r w:rsidRPr="00B81C91">
        <w:rPr>
          <w:i/>
          <w:color w:val="000000" w:themeColor="text1"/>
          <w:lang w:val="en-GB"/>
        </w:rPr>
        <w:t xml:space="preserve">Complex, Intelligent, and Software Intensive Systems: Proceedings of the 13th International Conference on Complex, Intelligent, and Software Intensive Systems (CISIS-2019) </w:t>
      </w:r>
      <w:r w:rsidRPr="00B81C91">
        <w:rPr>
          <w:color w:val="000000" w:themeColor="text1"/>
          <w:lang w:val="en-GB"/>
        </w:rPr>
        <w:t>(pp. 899-906). Springer International Publishing.</w:t>
      </w:r>
    </w:p>
    <w:p w14:paraId="1242C86F" w14:textId="77777777" w:rsidR="0056058E" w:rsidRPr="00B81C91" w:rsidRDefault="00746879" w:rsidP="0056058E">
      <w:pPr>
        <w:spacing w:before="240"/>
        <w:rPr>
          <w:color w:val="000000" w:themeColor="text1"/>
          <w:lang w:val="en-GB"/>
        </w:rPr>
      </w:pPr>
      <w:r w:rsidRPr="00B81C91">
        <w:rPr>
          <w:color w:val="000000" w:themeColor="text1"/>
          <w:lang w:val="en-GB"/>
        </w:rPr>
        <w:t xml:space="preserve">Floridi, L. and Cowls, J., 2022. A unified framework of five principles for AI in society. </w:t>
      </w:r>
      <w:r w:rsidRPr="00B81C91">
        <w:rPr>
          <w:i/>
          <w:color w:val="000000" w:themeColor="text1"/>
          <w:lang w:val="en-GB"/>
        </w:rPr>
        <w:t>Machine learning and the city: Applications in architecture and urban design</w:t>
      </w:r>
      <w:r w:rsidRPr="00B81C91">
        <w:rPr>
          <w:color w:val="000000" w:themeColor="text1"/>
          <w:lang w:val="en-GB"/>
        </w:rPr>
        <w:t>, pp.535-545.</w:t>
      </w:r>
    </w:p>
    <w:p w14:paraId="2710182D" w14:textId="77777777" w:rsidR="0056058E" w:rsidRPr="00B81C91" w:rsidRDefault="00746879" w:rsidP="0056058E">
      <w:pPr>
        <w:spacing w:before="240"/>
        <w:rPr>
          <w:color w:val="000000" w:themeColor="text1"/>
          <w:lang w:val="en-GB"/>
        </w:rPr>
      </w:pPr>
      <w:r w:rsidRPr="00B81C91">
        <w:rPr>
          <w:color w:val="000000" w:themeColor="text1"/>
          <w:lang w:val="en-GB"/>
        </w:rPr>
        <w:t xml:space="preserve">Gelmon, S.B., Holland, B.A. and Spring, A., 2018. </w:t>
      </w:r>
      <w:r w:rsidRPr="00B81C91">
        <w:rPr>
          <w:i/>
          <w:color w:val="000000" w:themeColor="text1"/>
          <w:lang w:val="en-GB"/>
        </w:rPr>
        <w:t>Assessing service-learning and civic engagement: Principles and techniques</w:t>
      </w:r>
      <w:r w:rsidRPr="00B81C91">
        <w:rPr>
          <w:color w:val="000000" w:themeColor="text1"/>
          <w:lang w:val="en-GB"/>
        </w:rPr>
        <w:t>. Campus Compact.</w:t>
      </w:r>
    </w:p>
    <w:p w14:paraId="2F7C45A0" w14:textId="77777777" w:rsidR="0056058E" w:rsidRDefault="00746879" w:rsidP="0056058E">
      <w:pPr>
        <w:pStyle w:val="NormalWeb"/>
        <w:spacing w:before="240" w:beforeAutospacing="0" w:after="0" w:afterAutospacing="0" w:line="360" w:lineRule="auto"/>
        <w:jc w:val="both"/>
      </w:pPr>
      <w:r>
        <w:rPr>
          <w:color w:val="000000"/>
          <w:shd w:val="clear" w:color="auto" w:fill="FFFFFF"/>
        </w:rPr>
        <w:t xml:space="preserve">Havering., 2022. </w:t>
      </w:r>
      <w:r>
        <w:rPr>
          <w:i/>
          <w:iCs/>
          <w:color w:val="000000"/>
          <w:shd w:val="clear" w:color="auto" w:fill="FFFFFF"/>
        </w:rPr>
        <w:t xml:space="preserve">ULEZ extension: Council responds to consultation. </w:t>
      </w:r>
      <w:r>
        <w:rPr>
          <w:color w:val="000000"/>
          <w:shd w:val="clear" w:color="auto" w:fill="FFFFFF"/>
        </w:rPr>
        <w:t>[Online]. Available at: &lt;</w:t>
      </w:r>
      <w:hyperlink r:id="rId9" w:history="1">
        <w:r>
          <w:rPr>
            <w:rStyle w:val="Hyperlink"/>
            <w:color w:val="000000"/>
            <w:shd w:val="clear" w:color="auto" w:fill="FFFFFF"/>
          </w:rPr>
          <w:t>https://www.havering.gov.uk/news/article/1134/ulez_extension_council_responds_to_consultation</w:t>
        </w:r>
      </w:hyperlink>
      <w:r>
        <w:rPr>
          <w:color w:val="000000"/>
          <w:shd w:val="clear" w:color="auto" w:fill="FFFFFF"/>
        </w:rPr>
        <w:t>&gt; [Accessed 11 March 2023].</w:t>
      </w:r>
    </w:p>
    <w:p w14:paraId="4D87C558" w14:textId="77777777" w:rsidR="0056058E" w:rsidRPr="00B81C91" w:rsidRDefault="00746879" w:rsidP="0056058E">
      <w:pPr>
        <w:spacing w:before="240"/>
        <w:rPr>
          <w:color w:val="000000" w:themeColor="text1"/>
          <w:lang w:val="en-GB"/>
        </w:rPr>
      </w:pPr>
      <w:r w:rsidRPr="00B81C91">
        <w:rPr>
          <w:color w:val="000000" w:themeColor="text1"/>
          <w:lang w:val="en-GB"/>
        </w:rPr>
        <w:t xml:space="preserve">Idris, A. 2023. </w:t>
      </w:r>
      <w:r w:rsidRPr="00B81C91">
        <w:rPr>
          <w:i/>
          <w:color w:val="000000" w:themeColor="text1"/>
          <w:lang w:val="en-GB"/>
        </w:rPr>
        <w:t xml:space="preserve">ULEZ expansion protest sees hundreds of Havering residents descend on Town Hall - in photos. </w:t>
      </w:r>
      <w:r w:rsidRPr="00B81C91">
        <w:rPr>
          <w:color w:val="000000" w:themeColor="text1"/>
          <w:lang w:val="en-GB"/>
        </w:rPr>
        <w:t>[Online] Available at: &lt;www.essexlive.news/news/essex-news/gallery/ulez-expansion-protest-sees-hundreds-8207292&gt; [Accessed on 11th March 2023]</w:t>
      </w:r>
    </w:p>
    <w:p w14:paraId="6CAA9FFA" w14:textId="77777777" w:rsidR="0056058E" w:rsidRDefault="00746879" w:rsidP="0056058E">
      <w:pPr>
        <w:pStyle w:val="NormalWeb"/>
        <w:spacing w:before="240" w:beforeAutospacing="0" w:after="0" w:afterAutospacing="0" w:line="360" w:lineRule="auto"/>
        <w:jc w:val="both"/>
      </w:pPr>
      <w:r>
        <w:rPr>
          <w:color w:val="000000"/>
        </w:rPr>
        <w:t xml:space="preserve">Idrish, A., 2023. </w:t>
      </w:r>
      <w:r>
        <w:rPr>
          <w:i/>
          <w:iCs/>
          <w:color w:val="000000"/>
        </w:rPr>
        <w:t xml:space="preserve">ULEZ expansion protest sees hundreds of Havering residents descend on Town Hall - in photos. </w:t>
      </w:r>
      <w:r>
        <w:rPr>
          <w:color w:val="000000"/>
        </w:rPr>
        <w:t>[Online]. Available at: &lt;</w:t>
      </w:r>
      <w:hyperlink r:id="rId10" w:history="1">
        <w:r>
          <w:rPr>
            <w:rStyle w:val="Hyperlink"/>
            <w:color w:val="000000"/>
            <w:shd w:val="clear" w:color="auto" w:fill="FFFFFF"/>
          </w:rPr>
          <w:t>https://www.essexlive.news/news/essex-news/gallery/ulez-expansion-protest-sees-hundreds-8207292</w:t>
        </w:r>
      </w:hyperlink>
      <w:r>
        <w:rPr>
          <w:color w:val="000000"/>
          <w:shd w:val="clear" w:color="auto" w:fill="FFFFFF"/>
        </w:rPr>
        <w:t>&gt;</w:t>
      </w:r>
      <w:r>
        <w:t xml:space="preserve"> </w:t>
      </w:r>
      <w:r>
        <w:rPr>
          <w:color w:val="000000"/>
          <w:shd w:val="clear" w:color="auto" w:fill="FFFFFF"/>
        </w:rPr>
        <w:t>[Accessed 11 March 2023].</w:t>
      </w:r>
    </w:p>
    <w:p w14:paraId="68C81FF2" w14:textId="77777777" w:rsidR="0056058E" w:rsidRPr="00B81C91" w:rsidRDefault="00746879" w:rsidP="0056058E">
      <w:pPr>
        <w:spacing w:before="240"/>
        <w:rPr>
          <w:color w:val="000000" w:themeColor="text1"/>
          <w:lang w:val="en-GB"/>
        </w:rPr>
      </w:pPr>
      <w:r w:rsidRPr="00B81C91">
        <w:rPr>
          <w:color w:val="000000" w:themeColor="text1"/>
          <w:lang w:val="en-GB"/>
        </w:rPr>
        <w:t xml:space="preserve">Johnston, K.A. and Lane, A.B., 2018. Building relational capital: The contribution of episodic and relational community engagement. </w:t>
      </w:r>
      <w:r w:rsidRPr="00B81C91">
        <w:rPr>
          <w:i/>
          <w:color w:val="000000" w:themeColor="text1"/>
          <w:lang w:val="en-GB"/>
        </w:rPr>
        <w:t>Public Relations Review, 44</w:t>
      </w:r>
      <w:r w:rsidRPr="00B81C91">
        <w:rPr>
          <w:color w:val="000000" w:themeColor="text1"/>
          <w:lang w:val="en-GB"/>
        </w:rPr>
        <w:t>(5), pp.633-644.</w:t>
      </w:r>
    </w:p>
    <w:p w14:paraId="607E76EE" w14:textId="77777777" w:rsidR="0056058E" w:rsidRPr="00B81C91" w:rsidRDefault="00746879" w:rsidP="0056058E">
      <w:pPr>
        <w:spacing w:before="240"/>
        <w:rPr>
          <w:color w:val="000000" w:themeColor="text1"/>
          <w:lang w:val="en-GB"/>
        </w:rPr>
      </w:pPr>
      <w:r w:rsidRPr="00B81C91">
        <w:rPr>
          <w:color w:val="000000" w:themeColor="text1"/>
          <w:lang w:val="en-GB"/>
        </w:rPr>
        <w:lastRenderedPageBreak/>
        <w:t xml:space="preserve">Kingsley, T. 2021. </w:t>
      </w:r>
      <w:r w:rsidRPr="00B81C91">
        <w:rPr>
          <w:i/>
          <w:color w:val="000000" w:themeColor="text1"/>
          <w:lang w:val="en-GB"/>
        </w:rPr>
        <w:t xml:space="preserve">Far right 'White Lives Matter' protesters condemned for 'hijacking tragic death' in Havering. </w:t>
      </w:r>
      <w:r w:rsidRPr="00B81C91">
        <w:rPr>
          <w:color w:val="000000" w:themeColor="text1"/>
          <w:lang w:val="en-GB"/>
        </w:rPr>
        <w:t>[Online] Available at: &lt;www.mylondon.news/news/east-london-news/far-right-white-lives-matter-21280913#&gt; [Accessed on 11th March 2023]</w:t>
      </w:r>
    </w:p>
    <w:p w14:paraId="6EA57781" w14:textId="77777777" w:rsidR="0056058E" w:rsidRPr="00B81C91" w:rsidRDefault="00746879" w:rsidP="0056058E">
      <w:pPr>
        <w:spacing w:before="240"/>
        <w:rPr>
          <w:color w:val="000000" w:themeColor="text1"/>
          <w:lang w:val="en-GB"/>
        </w:rPr>
      </w:pPr>
      <w:r>
        <w:rPr>
          <w:color w:val="000000"/>
          <w:shd w:val="clear" w:color="auto" w:fill="FFFFFF"/>
        </w:rPr>
        <w:t>Kingsley, T., 2021. [Online]. Available at: &lt;</w:t>
      </w:r>
      <w:hyperlink r:id="rId11" w:history="1">
        <w:r>
          <w:rPr>
            <w:rStyle w:val="Hyperlink"/>
            <w:color w:val="000000"/>
            <w:shd w:val="clear" w:color="auto" w:fill="FFFFFF"/>
          </w:rPr>
          <w:t>https://www.mylondon.news/news/east-london-news/far-right-white-lives-matter-21280913</w:t>
        </w:r>
      </w:hyperlink>
      <w:r>
        <w:rPr>
          <w:color w:val="000000"/>
          <w:shd w:val="clear" w:color="auto" w:fill="FFFFFF"/>
        </w:rPr>
        <w:t>&gt; [Accessed 11 March 2023].</w:t>
      </w:r>
    </w:p>
    <w:p w14:paraId="5CE6710B" w14:textId="77777777" w:rsidR="0056058E" w:rsidRPr="00B81C91" w:rsidRDefault="00746879" w:rsidP="0056058E">
      <w:pPr>
        <w:spacing w:before="240"/>
        <w:rPr>
          <w:color w:val="000000" w:themeColor="text1"/>
          <w:lang w:val="en-GB"/>
        </w:rPr>
      </w:pPr>
      <w:r w:rsidRPr="00B81C91">
        <w:rPr>
          <w:color w:val="000000" w:themeColor="text1"/>
          <w:lang w:val="en-GB"/>
        </w:rPr>
        <w:t xml:space="preserve">Kuruppu, S.C., Milne, M.J. and Tilt, C.A., 2019. Gaining, maintaining and repairing organisational legitimacy: when to report and when not to report. </w:t>
      </w:r>
      <w:r w:rsidRPr="00B81C91">
        <w:rPr>
          <w:i/>
          <w:color w:val="000000" w:themeColor="text1"/>
          <w:lang w:val="en-GB"/>
        </w:rPr>
        <w:t>Accounting, Auditing &amp; Accountability Journal, 32</w:t>
      </w:r>
      <w:r w:rsidRPr="00B81C91">
        <w:rPr>
          <w:color w:val="000000" w:themeColor="text1"/>
          <w:lang w:val="en-GB"/>
        </w:rPr>
        <w:t>(7), pp.2062-2087.</w:t>
      </w:r>
    </w:p>
    <w:p w14:paraId="0F8BA377" w14:textId="77777777" w:rsidR="0056058E" w:rsidRPr="00B81C91" w:rsidRDefault="00746879" w:rsidP="0056058E">
      <w:pPr>
        <w:spacing w:before="240"/>
        <w:rPr>
          <w:color w:val="000000" w:themeColor="text1"/>
          <w:lang w:val="en-GB"/>
        </w:rPr>
      </w:pPr>
      <w:r w:rsidRPr="00B81C91">
        <w:rPr>
          <w:color w:val="000000" w:themeColor="text1"/>
          <w:lang w:val="en-GB"/>
        </w:rPr>
        <w:t>Lee, Y. and Li, J.Y.Q., 2021. The role of communication transparency and organizational trust in publics' perceptions, attitudes and social distancing behaviour: A case study of the COVID‐19 outbreak.</w:t>
      </w:r>
      <w:r w:rsidRPr="00B81C91">
        <w:rPr>
          <w:i/>
          <w:color w:val="000000" w:themeColor="text1"/>
          <w:lang w:val="en-GB"/>
        </w:rPr>
        <w:t xml:space="preserve"> Journal of Contingencies and Crisis Management, 29</w:t>
      </w:r>
      <w:r w:rsidRPr="00B81C91">
        <w:rPr>
          <w:color w:val="000000" w:themeColor="text1"/>
          <w:lang w:val="en-GB"/>
        </w:rPr>
        <w:t>(4), pp.368-384.</w:t>
      </w:r>
    </w:p>
    <w:p w14:paraId="7B0AD85B" w14:textId="77777777" w:rsidR="0056058E" w:rsidRPr="00B81C91" w:rsidRDefault="00746879" w:rsidP="0056058E">
      <w:pPr>
        <w:spacing w:before="240"/>
        <w:rPr>
          <w:color w:val="000000" w:themeColor="text1"/>
          <w:lang w:val="en-GB"/>
        </w:rPr>
      </w:pPr>
      <w:r w:rsidRPr="00B81C91">
        <w:rPr>
          <w:color w:val="000000" w:themeColor="text1"/>
          <w:lang w:val="en-GB"/>
        </w:rPr>
        <w:t xml:space="preserve">Marston, C., Renedo, A. and Miles, S., 2020. Community participation is crucial in a pandemic. </w:t>
      </w:r>
      <w:r w:rsidRPr="00B81C91">
        <w:rPr>
          <w:i/>
          <w:color w:val="000000" w:themeColor="text1"/>
          <w:lang w:val="en-GB"/>
        </w:rPr>
        <w:t>The Lancet, 395</w:t>
      </w:r>
      <w:r w:rsidRPr="00B81C91">
        <w:rPr>
          <w:color w:val="000000" w:themeColor="text1"/>
          <w:lang w:val="en-GB"/>
        </w:rPr>
        <w:t>(10238), pp.1676-1678.</w:t>
      </w:r>
    </w:p>
    <w:p w14:paraId="6A1B09E0" w14:textId="77777777" w:rsidR="0056058E" w:rsidRDefault="00746879" w:rsidP="0056058E">
      <w:pPr>
        <w:spacing w:before="240"/>
        <w:rPr>
          <w:color w:val="000000" w:themeColor="text1"/>
          <w:lang w:val="en-GB"/>
        </w:rPr>
      </w:pPr>
      <w:r w:rsidRPr="00B81C91">
        <w:rPr>
          <w:color w:val="000000" w:themeColor="text1"/>
          <w:lang w:val="en-GB"/>
        </w:rPr>
        <w:t xml:space="preserve">Scdc. 2023. </w:t>
      </w:r>
      <w:r w:rsidRPr="00B81C91">
        <w:rPr>
          <w:i/>
          <w:color w:val="000000" w:themeColor="text1"/>
          <w:lang w:val="en-GB"/>
        </w:rPr>
        <w:t xml:space="preserve">National Standards for Community Engagement. </w:t>
      </w:r>
      <w:r w:rsidRPr="00B81C91">
        <w:rPr>
          <w:color w:val="000000" w:themeColor="text1"/>
          <w:lang w:val="en-GB"/>
        </w:rPr>
        <w:t>[Online] Available at: &lt;www.scdc.org.uk/what/national-standards&gt; [Accessed on 11th March 2023]</w:t>
      </w:r>
      <w:r>
        <w:rPr>
          <w:color w:val="000000" w:themeColor="text1"/>
          <w:lang w:val="en-GB"/>
        </w:rPr>
        <w:t>.</w:t>
      </w:r>
    </w:p>
    <w:p w14:paraId="2A56C918" w14:textId="77777777" w:rsidR="0056058E" w:rsidRDefault="00746879" w:rsidP="0056058E">
      <w:pPr>
        <w:pStyle w:val="NormalWeb"/>
        <w:spacing w:before="240" w:beforeAutospacing="0" w:after="0" w:afterAutospacing="0" w:line="360" w:lineRule="auto"/>
        <w:jc w:val="both"/>
      </w:pPr>
      <w:r>
        <w:rPr>
          <w:color w:val="000000"/>
          <w:shd w:val="clear" w:color="auto" w:fill="FFFFFF"/>
        </w:rPr>
        <w:t xml:space="preserve">Ulez'ko, A., Demidov, P. and Tolstykh, A., 2019, June. The effects of the digital transformation. In </w:t>
      </w:r>
      <w:r>
        <w:rPr>
          <w:i/>
          <w:iCs/>
          <w:color w:val="000000"/>
          <w:shd w:val="clear" w:color="auto" w:fill="FFFFFF"/>
        </w:rPr>
        <w:t>International Scientific and Practical Conference “Digital agriculture-development strategy”(ISPC 2019)</w:t>
      </w:r>
      <w:r>
        <w:rPr>
          <w:color w:val="000000"/>
          <w:shd w:val="clear" w:color="auto" w:fill="FFFFFF"/>
        </w:rPr>
        <w:t xml:space="preserve"> (pp. 125-129). Atlantis Press.</w:t>
      </w:r>
    </w:p>
    <w:p w14:paraId="5E6D54B7" w14:textId="77777777" w:rsidR="0056058E" w:rsidRDefault="00746879" w:rsidP="0056058E">
      <w:pPr>
        <w:pStyle w:val="NormalWeb"/>
        <w:spacing w:before="240" w:beforeAutospacing="0" w:after="0" w:afterAutospacing="0" w:line="360" w:lineRule="auto"/>
        <w:jc w:val="both"/>
      </w:pPr>
      <w:r>
        <w:rPr>
          <w:color w:val="000000"/>
          <w:shd w:val="clear" w:color="auto" w:fill="FFFFFF"/>
        </w:rPr>
        <w:t xml:space="preserve">Verbeek, T. and Hincks, S., 2022. The ‘just’management of urban air pollution? A geospatial analysis of low emission zones in Brussels and London. </w:t>
      </w:r>
      <w:r>
        <w:rPr>
          <w:i/>
          <w:iCs/>
          <w:color w:val="000000"/>
          <w:shd w:val="clear" w:color="auto" w:fill="FFFFFF"/>
        </w:rPr>
        <w:t>Applied Geography</w:t>
      </w:r>
      <w:r>
        <w:rPr>
          <w:color w:val="000000"/>
          <w:shd w:val="clear" w:color="auto" w:fill="FFFFFF"/>
        </w:rPr>
        <w:t xml:space="preserve">, </w:t>
      </w:r>
      <w:r>
        <w:rPr>
          <w:i/>
          <w:iCs/>
          <w:color w:val="000000"/>
          <w:shd w:val="clear" w:color="auto" w:fill="FFFFFF"/>
        </w:rPr>
        <w:t>140</w:t>
      </w:r>
      <w:r>
        <w:rPr>
          <w:color w:val="000000"/>
          <w:shd w:val="clear" w:color="auto" w:fill="FFFFFF"/>
        </w:rPr>
        <w:t>, p.102642.</w:t>
      </w:r>
    </w:p>
    <w:sectPr w:rsidR="0056058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5824D" w14:textId="77777777" w:rsidR="000B7972" w:rsidRDefault="000B7972">
      <w:pPr>
        <w:spacing w:line="240" w:lineRule="auto"/>
      </w:pPr>
      <w:r>
        <w:separator/>
      </w:r>
    </w:p>
  </w:endnote>
  <w:endnote w:type="continuationSeparator" w:id="0">
    <w:p w14:paraId="52FA7136" w14:textId="77777777" w:rsidR="000B7972" w:rsidRDefault="000B79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67D80" w14:textId="77777777" w:rsidR="00665DA3" w:rsidRDefault="00665D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ED261" w14:textId="77777777" w:rsidR="00577165" w:rsidRDefault="00746879">
    <w:pPr>
      <w:jc w:val="right"/>
    </w:pPr>
    <w:r>
      <w:fldChar w:fldCharType="begin"/>
    </w:r>
    <w:r>
      <w:instrText>PAGE</w:instrText>
    </w:r>
    <w:r>
      <w:fldChar w:fldCharType="separate"/>
    </w:r>
    <w:r w:rsidR="002F78DB">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6E507" w14:textId="77777777" w:rsidR="00665DA3" w:rsidRDefault="00665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790A8" w14:textId="77777777" w:rsidR="000B7972" w:rsidRDefault="000B7972">
      <w:pPr>
        <w:spacing w:line="240" w:lineRule="auto"/>
      </w:pPr>
      <w:r>
        <w:separator/>
      </w:r>
    </w:p>
  </w:footnote>
  <w:footnote w:type="continuationSeparator" w:id="0">
    <w:p w14:paraId="212EBD03" w14:textId="77777777" w:rsidR="000B7972" w:rsidRDefault="000B797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C4EB6" w14:textId="77777777" w:rsidR="00665DA3" w:rsidRDefault="00665D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14092" w14:textId="77777777" w:rsidR="00665DA3" w:rsidRDefault="00665D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DE61E" w14:textId="77777777" w:rsidR="00665DA3" w:rsidRDefault="00665D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90948"/>
    <w:multiLevelType w:val="multilevel"/>
    <w:tmpl w:val="A0F68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1093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7165"/>
    <w:rsid w:val="000B7972"/>
    <w:rsid w:val="002129DE"/>
    <w:rsid w:val="002405A0"/>
    <w:rsid w:val="002F78DB"/>
    <w:rsid w:val="0056058E"/>
    <w:rsid w:val="00577165"/>
    <w:rsid w:val="005F077A"/>
    <w:rsid w:val="00665DA3"/>
    <w:rsid w:val="006A5560"/>
    <w:rsid w:val="00746879"/>
    <w:rsid w:val="008919A1"/>
    <w:rsid w:val="00914E4A"/>
    <w:rsid w:val="00AF22B7"/>
    <w:rsid w:val="00B81C91"/>
    <w:rsid w:val="00C325E7"/>
    <w:rsid w:val="00E74D1A"/>
    <w:rsid w:val="00EC2E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91E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81C9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C91"/>
    <w:rPr>
      <w:rFonts w:ascii="Segoe UI" w:hAnsi="Segoe UI" w:cs="Segoe UI"/>
      <w:sz w:val="18"/>
      <w:szCs w:val="18"/>
    </w:rPr>
  </w:style>
  <w:style w:type="paragraph" w:styleId="TOCHeading">
    <w:name w:val="TOC Heading"/>
    <w:basedOn w:val="Heading1"/>
    <w:next w:val="Normal"/>
    <w:uiPriority w:val="39"/>
    <w:unhideWhenUsed/>
    <w:qFormat/>
    <w:rsid w:val="00C325E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325E7"/>
    <w:pPr>
      <w:spacing w:after="100"/>
    </w:pPr>
  </w:style>
  <w:style w:type="character" w:styleId="Hyperlink">
    <w:name w:val="Hyperlink"/>
    <w:basedOn w:val="DefaultParagraphFont"/>
    <w:uiPriority w:val="99"/>
    <w:unhideWhenUsed/>
    <w:rsid w:val="00C325E7"/>
    <w:rPr>
      <w:color w:val="0000FF" w:themeColor="hyperlink"/>
      <w:u w:val="single"/>
    </w:rPr>
  </w:style>
  <w:style w:type="paragraph" w:styleId="Header">
    <w:name w:val="header"/>
    <w:basedOn w:val="Normal"/>
    <w:link w:val="HeaderChar"/>
    <w:uiPriority w:val="99"/>
    <w:unhideWhenUsed/>
    <w:rsid w:val="00665DA3"/>
    <w:pPr>
      <w:tabs>
        <w:tab w:val="center" w:pos="4513"/>
        <w:tab w:val="right" w:pos="9026"/>
      </w:tabs>
      <w:spacing w:line="240" w:lineRule="auto"/>
    </w:pPr>
  </w:style>
  <w:style w:type="character" w:customStyle="1" w:styleId="HeaderChar">
    <w:name w:val="Header Char"/>
    <w:basedOn w:val="DefaultParagraphFont"/>
    <w:link w:val="Header"/>
    <w:uiPriority w:val="99"/>
    <w:rsid w:val="00665DA3"/>
  </w:style>
  <w:style w:type="paragraph" w:styleId="Footer">
    <w:name w:val="footer"/>
    <w:basedOn w:val="Normal"/>
    <w:link w:val="FooterChar"/>
    <w:uiPriority w:val="99"/>
    <w:unhideWhenUsed/>
    <w:rsid w:val="00665DA3"/>
    <w:pPr>
      <w:tabs>
        <w:tab w:val="center" w:pos="4513"/>
        <w:tab w:val="right" w:pos="9026"/>
      </w:tabs>
      <w:spacing w:line="240" w:lineRule="auto"/>
    </w:pPr>
  </w:style>
  <w:style w:type="character" w:customStyle="1" w:styleId="FooterChar">
    <w:name w:val="Footer Char"/>
    <w:basedOn w:val="DefaultParagraphFont"/>
    <w:link w:val="Footer"/>
    <w:uiPriority w:val="99"/>
    <w:rsid w:val="00665DA3"/>
  </w:style>
  <w:style w:type="paragraph" w:styleId="NormalWeb">
    <w:name w:val="Normal (Web)"/>
    <w:basedOn w:val="Normal"/>
    <w:uiPriority w:val="99"/>
    <w:semiHidden/>
    <w:unhideWhenUsed/>
    <w:rsid w:val="0056058E"/>
    <w:pPr>
      <w:spacing w:before="100" w:beforeAutospacing="1" w:after="100" w:afterAutospacing="1" w:line="240" w:lineRule="auto"/>
      <w:jc w:val="left"/>
    </w:pPr>
    <w:rPr>
      <w:lang w:val="en-GB" w:eastAsia="en-GB"/>
    </w:rPr>
  </w:style>
  <w:style w:type="character" w:styleId="Strong">
    <w:name w:val="Strong"/>
    <w:basedOn w:val="DefaultParagraphFont"/>
    <w:uiPriority w:val="22"/>
    <w:qFormat/>
    <w:rsid w:val="0056058E"/>
    <w:rPr>
      <w:b/>
      <w:bCs/>
    </w:rPr>
  </w:style>
  <w:style w:type="character" w:styleId="Emphasis">
    <w:name w:val="Emphasis"/>
    <w:basedOn w:val="DefaultParagraphFont"/>
    <w:uiPriority w:val="20"/>
    <w:qFormat/>
    <w:rsid w:val="005605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london.news/news/east-london-news/far-right-white-lives-matter-21280913"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essexlive.news/news/essex-news/gallery/ulez-expansion-protest-sees-hundreds-820729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avering.gov.uk/news/article/1134/ulez_extension_council_responds_to_consult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EE80B-4EDE-4F7C-8144-16DD03800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2646</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2023-03-12T12:44:00Z</dcterms:created>
  <dcterms:modified xsi:type="dcterms:W3CDTF">2023-04-07T16:57:00Z</dcterms:modified>
</cp:coreProperties>
</file>