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E10E2F">
        <w:tc>
          <w:tcPr>
            <w:tcW w:w="9922" w:type="dxa"/>
            <w:shd w:val="clear" w:color="auto" w:fill="C0C0C0"/>
          </w:tcPr>
          <w:p w14:paraId="4A9088E2" w14:textId="77777777" w:rsidR="00763CB3" w:rsidRPr="00876921" w:rsidRDefault="00763CB3" w:rsidP="00E10E2F">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7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6"/>
        <w:gridCol w:w="3299"/>
        <w:gridCol w:w="2272"/>
        <w:gridCol w:w="2273"/>
        <w:gridCol w:w="31"/>
      </w:tblGrid>
      <w:tr w:rsidR="00763CB3" w:rsidRPr="00876921" w14:paraId="31839A4F" w14:textId="77777777" w:rsidTr="007216D1">
        <w:trPr>
          <w:gridAfter w:val="1"/>
          <w:wAfter w:w="31" w:type="dxa"/>
          <w:trHeight w:val="432"/>
        </w:trPr>
        <w:tc>
          <w:tcPr>
            <w:tcW w:w="2097" w:type="dxa"/>
            <w:shd w:val="pct15" w:color="auto" w:fill="auto"/>
          </w:tcPr>
          <w:p w14:paraId="2774B0F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9" w:type="dxa"/>
          </w:tcPr>
          <w:p w14:paraId="42B531F2" w14:textId="7C3E21C6" w:rsidR="00763CB3" w:rsidRPr="00876921" w:rsidRDefault="00472B5D"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Jonathan Ryan</w:t>
            </w:r>
          </w:p>
        </w:tc>
        <w:tc>
          <w:tcPr>
            <w:tcW w:w="2272" w:type="dxa"/>
            <w:shd w:val="clear" w:color="auto" w:fill="D9D9D9"/>
          </w:tcPr>
          <w:p w14:paraId="3C49D852"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72" w:type="dxa"/>
          </w:tcPr>
          <w:p w14:paraId="77FC9F99" w14:textId="2F4F4F86" w:rsidR="00763CB3" w:rsidRPr="00876921" w:rsidRDefault="00472B5D"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2023853</w:t>
            </w:r>
          </w:p>
        </w:tc>
      </w:tr>
      <w:tr w:rsidR="00763CB3" w:rsidRPr="00876921" w14:paraId="62602496" w14:textId="77777777" w:rsidTr="007216D1">
        <w:trPr>
          <w:gridAfter w:val="1"/>
          <w:wAfter w:w="30" w:type="dxa"/>
          <w:trHeight w:val="419"/>
        </w:trPr>
        <w:tc>
          <w:tcPr>
            <w:tcW w:w="2097" w:type="dxa"/>
            <w:shd w:val="pct15" w:color="auto" w:fill="auto"/>
          </w:tcPr>
          <w:p w14:paraId="20C38791"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44" w:type="dxa"/>
            <w:gridSpan w:val="3"/>
          </w:tcPr>
          <w:p w14:paraId="0834885E" w14:textId="11F9F0F5"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11D4B072" w14:textId="77777777" w:rsidTr="007216D1">
        <w:trPr>
          <w:gridAfter w:val="1"/>
          <w:wAfter w:w="30" w:type="dxa"/>
          <w:trHeight w:val="432"/>
        </w:trPr>
        <w:tc>
          <w:tcPr>
            <w:tcW w:w="2097" w:type="dxa"/>
            <w:shd w:val="pct15" w:color="auto" w:fill="auto"/>
          </w:tcPr>
          <w:p w14:paraId="1D686F4D"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44" w:type="dxa"/>
            <w:gridSpan w:val="3"/>
            <w:shd w:val="clear" w:color="auto" w:fill="auto"/>
          </w:tcPr>
          <w:p w14:paraId="4A82AA86" w14:textId="179B3B81"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7216D1">
        <w:trPr>
          <w:gridAfter w:val="1"/>
          <w:wAfter w:w="31" w:type="dxa"/>
          <w:trHeight w:val="655"/>
        </w:trPr>
        <w:tc>
          <w:tcPr>
            <w:tcW w:w="2097" w:type="dxa"/>
            <w:shd w:val="pct15" w:color="auto" w:fill="auto"/>
          </w:tcPr>
          <w:p w14:paraId="2781D01F"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9" w:type="dxa"/>
          </w:tcPr>
          <w:p w14:paraId="3A19EC69" w14:textId="33C0CDD5"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72" w:type="dxa"/>
            <w:shd w:val="clear" w:color="auto" w:fill="D9D9D9"/>
          </w:tcPr>
          <w:p w14:paraId="0F8F4600" w14:textId="77777777" w:rsidR="00763CB3" w:rsidRPr="00876921" w:rsidRDefault="00763CB3" w:rsidP="00E10E2F">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72" w:type="dxa"/>
          </w:tcPr>
          <w:p w14:paraId="067D16EA"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7216D1">
        <w:trPr>
          <w:gridAfter w:val="1"/>
          <w:wAfter w:w="31" w:type="dxa"/>
          <w:trHeight w:val="419"/>
        </w:trPr>
        <w:tc>
          <w:tcPr>
            <w:tcW w:w="2097" w:type="dxa"/>
            <w:shd w:val="pct15" w:color="auto" w:fill="auto"/>
          </w:tcPr>
          <w:p w14:paraId="6F089514" w14:textId="0994E8DF" w:rsidR="00763CB3" w:rsidRPr="00876921" w:rsidRDefault="00F044D6"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Lecturer: </w:t>
            </w:r>
          </w:p>
        </w:tc>
        <w:tc>
          <w:tcPr>
            <w:tcW w:w="3299" w:type="dxa"/>
          </w:tcPr>
          <w:p w14:paraId="374C0665" w14:textId="55E248B3" w:rsidR="00763CB3" w:rsidRPr="00876921" w:rsidRDefault="00785CF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Dr Rhiannon Sandy</w:t>
            </w:r>
            <w:r w:rsidR="001C5AD4">
              <w:rPr>
                <w:rFonts w:ascii="Arial" w:eastAsia="Times New Roman" w:hAnsi="Arial" w:cs="Arial"/>
                <w:b/>
                <w:lang w:eastAsia="en-GB"/>
              </w:rPr>
              <w:t xml:space="preserve"> </w:t>
            </w:r>
          </w:p>
        </w:tc>
        <w:tc>
          <w:tcPr>
            <w:tcW w:w="2272" w:type="dxa"/>
            <w:shd w:val="clear" w:color="auto" w:fill="D9D9D9"/>
          </w:tcPr>
          <w:p w14:paraId="7A9E1A5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72" w:type="dxa"/>
          </w:tcPr>
          <w:p w14:paraId="1E659104" w14:textId="444FE8CE"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6DE58ABE" w14:textId="77777777" w:rsidTr="007216D1">
        <w:trPr>
          <w:gridAfter w:val="1"/>
          <w:wAfter w:w="31" w:type="dxa"/>
          <w:trHeight w:val="655"/>
        </w:trPr>
        <w:tc>
          <w:tcPr>
            <w:tcW w:w="2097" w:type="dxa"/>
            <w:shd w:val="pct15" w:color="auto" w:fill="auto"/>
          </w:tcPr>
          <w:p w14:paraId="7238643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9" w:type="dxa"/>
          </w:tcPr>
          <w:p w14:paraId="7868DBCE" w14:textId="42D60E78"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72" w:type="dxa"/>
            <w:shd w:val="pct15" w:color="auto" w:fill="auto"/>
          </w:tcPr>
          <w:p w14:paraId="69C5619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72" w:type="dxa"/>
          </w:tcPr>
          <w:p w14:paraId="543E1CD9" w14:textId="495660E1" w:rsidR="00763CB3" w:rsidRPr="00876921" w:rsidRDefault="00763CB3"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7216D1">
        <w:trPr>
          <w:gridAfter w:val="1"/>
          <w:wAfter w:w="31" w:type="dxa"/>
          <w:trHeight w:val="864"/>
        </w:trPr>
        <w:tc>
          <w:tcPr>
            <w:tcW w:w="2097" w:type="dxa"/>
            <w:shd w:val="pct15" w:color="auto" w:fill="auto"/>
          </w:tcPr>
          <w:p w14:paraId="1A089A0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9" w:type="dxa"/>
            <w:shd w:val="clear" w:color="auto" w:fill="auto"/>
          </w:tcPr>
          <w:p w14:paraId="2F128109" w14:textId="3C371E55" w:rsidR="00763CB3" w:rsidRPr="00876921" w:rsidRDefault="00250EE0"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5</w:t>
            </w:r>
            <w:r w:rsidRPr="00250EE0">
              <w:rPr>
                <w:rFonts w:ascii="Arial" w:eastAsia="Times New Roman" w:hAnsi="Arial" w:cs="Arial"/>
                <w:b/>
                <w:vertAlign w:val="superscript"/>
                <w:lang w:eastAsia="en-GB"/>
              </w:rPr>
              <w:t>th</w:t>
            </w:r>
            <w:r>
              <w:rPr>
                <w:rFonts w:ascii="Arial" w:eastAsia="Times New Roman" w:hAnsi="Arial" w:cs="Arial"/>
                <w:b/>
                <w:lang w:eastAsia="en-GB"/>
              </w:rPr>
              <w:t xml:space="preserve"> September</w:t>
            </w:r>
            <w:r w:rsidR="001C5AD4">
              <w:rPr>
                <w:rFonts w:ascii="Arial" w:eastAsia="Times New Roman" w:hAnsi="Arial" w:cs="Arial"/>
                <w:b/>
                <w:lang w:eastAsia="en-GB"/>
              </w:rPr>
              <w:t xml:space="preserve"> 2022</w:t>
            </w:r>
          </w:p>
        </w:tc>
        <w:tc>
          <w:tcPr>
            <w:tcW w:w="2272" w:type="dxa"/>
            <w:shd w:val="pct15" w:color="auto" w:fill="auto"/>
          </w:tcPr>
          <w:p w14:paraId="73ECFA6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72" w:type="dxa"/>
          </w:tcPr>
          <w:p w14:paraId="654E3959" w14:textId="6C9C26DF" w:rsidR="00763CB3" w:rsidRPr="00876921" w:rsidRDefault="0085178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 working days later</w:t>
            </w:r>
          </w:p>
        </w:tc>
      </w:tr>
      <w:tr w:rsidR="00763CB3" w:rsidRPr="00876921" w14:paraId="06994002" w14:textId="77777777" w:rsidTr="007216D1">
        <w:trPr>
          <w:gridAfter w:val="1"/>
          <w:wAfter w:w="30" w:type="dxa"/>
          <w:trHeight w:val="1978"/>
        </w:trPr>
        <w:tc>
          <w:tcPr>
            <w:tcW w:w="2097" w:type="dxa"/>
            <w:shd w:val="pct15" w:color="auto" w:fill="auto"/>
          </w:tcPr>
          <w:p w14:paraId="2905915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44" w:type="dxa"/>
            <w:gridSpan w:val="3"/>
            <w:shd w:val="clear" w:color="auto" w:fill="auto"/>
          </w:tcPr>
          <w:p w14:paraId="55A5C08C"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07216D1">
        <w:trPr>
          <w:gridAfter w:val="1"/>
          <w:wAfter w:w="30" w:type="dxa"/>
          <w:trHeight w:val="4665"/>
        </w:trPr>
        <w:tc>
          <w:tcPr>
            <w:tcW w:w="2097" w:type="dxa"/>
            <w:shd w:val="pct15" w:color="auto" w:fill="auto"/>
          </w:tcPr>
          <w:p w14:paraId="403934AA" w14:textId="77777777" w:rsidR="00763CB3" w:rsidRPr="00876921" w:rsidRDefault="00763CB3" w:rsidP="00E10E2F">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lastRenderedPageBreak/>
              <w:t>Academic honesty / referencing:</w:t>
            </w:r>
          </w:p>
        </w:tc>
        <w:tc>
          <w:tcPr>
            <w:tcW w:w="7844" w:type="dxa"/>
            <w:gridSpan w:val="3"/>
            <w:shd w:val="clear" w:color="auto" w:fill="auto"/>
          </w:tcPr>
          <w:p w14:paraId="5D8D14B6" w14:textId="77777777" w:rsidR="00763CB3" w:rsidRDefault="00763CB3" w:rsidP="00E10E2F">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E10E2F">
            <w:pPr>
              <w:spacing w:before="120" w:after="120" w:line="240" w:lineRule="auto"/>
              <w:jc w:val="both"/>
              <w:rPr>
                <w:rFonts w:ascii="Arial" w:eastAsia="Times New Roman" w:hAnsi="Arial" w:cs="Arial"/>
                <w:lang w:eastAsia="en-GB"/>
              </w:rPr>
            </w:pPr>
          </w:p>
          <w:p w14:paraId="5ED81115" w14:textId="77777777" w:rsidR="00763CB3" w:rsidRDefault="00763CB3" w:rsidP="00E10E2F">
            <w:pPr>
              <w:spacing w:before="120" w:after="120" w:line="240" w:lineRule="auto"/>
              <w:jc w:val="both"/>
              <w:rPr>
                <w:rFonts w:ascii="Arial" w:eastAsia="Times New Roman" w:hAnsi="Arial" w:cs="Arial"/>
                <w:lang w:eastAsia="en-GB"/>
              </w:rPr>
            </w:pPr>
          </w:p>
          <w:p w14:paraId="7C5C595B" w14:textId="77777777" w:rsidR="00763CB3" w:rsidRDefault="00763CB3" w:rsidP="00E10E2F">
            <w:pPr>
              <w:spacing w:before="120" w:after="120" w:line="240" w:lineRule="auto"/>
              <w:jc w:val="both"/>
              <w:rPr>
                <w:rFonts w:ascii="Arial" w:eastAsia="Times New Roman" w:hAnsi="Arial" w:cs="Arial"/>
                <w:lang w:eastAsia="en-GB"/>
              </w:rPr>
            </w:pPr>
          </w:p>
          <w:p w14:paraId="1FE262E3" w14:textId="77777777" w:rsidR="00763CB3" w:rsidRDefault="00763CB3" w:rsidP="00E10E2F">
            <w:pPr>
              <w:spacing w:before="120" w:after="120" w:line="240" w:lineRule="auto"/>
              <w:jc w:val="both"/>
              <w:rPr>
                <w:rFonts w:ascii="Arial" w:eastAsia="Times New Roman" w:hAnsi="Arial" w:cs="Arial"/>
                <w:lang w:eastAsia="en-GB"/>
              </w:rPr>
            </w:pPr>
          </w:p>
          <w:p w14:paraId="35664576" w14:textId="77777777" w:rsidR="00763CB3" w:rsidRDefault="00763CB3" w:rsidP="00E10E2F">
            <w:pPr>
              <w:spacing w:before="120" w:after="120" w:line="240" w:lineRule="auto"/>
              <w:jc w:val="both"/>
              <w:rPr>
                <w:rFonts w:ascii="Arial" w:eastAsia="Times New Roman" w:hAnsi="Arial" w:cs="Arial"/>
                <w:lang w:eastAsia="en-GB"/>
              </w:rPr>
            </w:pPr>
          </w:p>
          <w:p w14:paraId="672540FE" w14:textId="77777777" w:rsidR="00763CB3" w:rsidRDefault="00763CB3" w:rsidP="00E10E2F">
            <w:pPr>
              <w:spacing w:before="120" w:after="120" w:line="240" w:lineRule="auto"/>
              <w:jc w:val="both"/>
              <w:rPr>
                <w:rFonts w:ascii="Arial" w:eastAsia="Times New Roman" w:hAnsi="Arial" w:cs="Arial"/>
                <w:lang w:eastAsia="en-GB"/>
              </w:rPr>
            </w:pPr>
          </w:p>
          <w:p w14:paraId="4A88CCA7" w14:textId="77777777" w:rsidR="00763CB3" w:rsidRDefault="00763CB3" w:rsidP="00E10E2F">
            <w:pPr>
              <w:spacing w:before="120" w:after="120" w:line="240" w:lineRule="auto"/>
              <w:jc w:val="both"/>
              <w:rPr>
                <w:rFonts w:ascii="Arial" w:eastAsia="Times New Roman" w:hAnsi="Arial" w:cs="Arial"/>
                <w:lang w:eastAsia="en-GB"/>
              </w:rPr>
            </w:pPr>
          </w:p>
          <w:p w14:paraId="4DDF27A4" w14:textId="77777777" w:rsidR="00763CB3" w:rsidRDefault="00763CB3" w:rsidP="00E10E2F">
            <w:pPr>
              <w:spacing w:before="120" w:after="120" w:line="240" w:lineRule="auto"/>
              <w:jc w:val="both"/>
              <w:rPr>
                <w:rFonts w:ascii="Arial" w:eastAsia="Times New Roman" w:hAnsi="Arial" w:cs="Arial"/>
                <w:lang w:eastAsia="en-GB"/>
              </w:rPr>
            </w:pPr>
          </w:p>
          <w:p w14:paraId="043D0307" w14:textId="77777777" w:rsidR="00763CB3" w:rsidRDefault="00763CB3" w:rsidP="00E10E2F">
            <w:pPr>
              <w:spacing w:before="120" w:after="120" w:line="240" w:lineRule="auto"/>
              <w:jc w:val="both"/>
              <w:rPr>
                <w:rFonts w:ascii="Arial" w:eastAsia="Times New Roman" w:hAnsi="Arial" w:cs="Arial"/>
                <w:lang w:eastAsia="en-GB"/>
              </w:rPr>
            </w:pPr>
          </w:p>
          <w:p w14:paraId="163A6606" w14:textId="77777777" w:rsidR="00763CB3" w:rsidRDefault="00763CB3" w:rsidP="00E10E2F">
            <w:pPr>
              <w:spacing w:before="120" w:after="120" w:line="240" w:lineRule="auto"/>
              <w:jc w:val="both"/>
              <w:rPr>
                <w:rFonts w:ascii="Arial" w:eastAsia="Times New Roman" w:hAnsi="Arial" w:cs="Arial"/>
                <w:lang w:eastAsia="en-GB"/>
              </w:rPr>
            </w:pPr>
          </w:p>
          <w:p w14:paraId="6DA6307A" w14:textId="33A9DAC4" w:rsidR="00763CB3" w:rsidRPr="00876921" w:rsidRDefault="00763CB3" w:rsidP="00E10E2F">
            <w:pPr>
              <w:spacing w:before="120" w:after="120" w:line="240" w:lineRule="auto"/>
              <w:jc w:val="both"/>
              <w:rPr>
                <w:rFonts w:ascii="Arial" w:eastAsia="Times New Roman" w:hAnsi="Arial" w:cs="Arial"/>
                <w:lang w:eastAsia="en-GB"/>
              </w:rPr>
            </w:pPr>
          </w:p>
        </w:tc>
      </w:tr>
      <w:tr w:rsidR="00763CB3" w:rsidRPr="00876921" w14:paraId="159CBF72" w14:textId="77777777" w:rsidTr="007216D1">
        <w:trPr>
          <w:trHeight w:val="432"/>
        </w:trPr>
        <w:tc>
          <w:tcPr>
            <w:tcW w:w="9971" w:type="dxa"/>
            <w:gridSpan w:val="5"/>
            <w:shd w:val="pct10" w:color="auto" w:fill="auto"/>
          </w:tcPr>
          <w:p w14:paraId="3067DD77" w14:textId="77777777" w:rsidR="00763CB3" w:rsidRPr="00876921" w:rsidRDefault="00763CB3" w:rsidP="00E10E2F">
            <w:pPr>
              <w:spacing w:after="0" w:line="240" w:lineRule="auto"/>
              <w:rPr>
                <w:rFonts w:ascii="Arial" w:eastAsia="Times New Roman" w:hAnsi="Arial" w:cs="Arial"/>
                <w:b/>
                <w:lang w:eastAsia="en-GB"/>
              </w:rPr>
            </w:pPr>
            <w:r w:rsidRPr="00876921">
              <w:rPr>
                <w:rFonts w:ascii="Arial" w:eastAsia="Times New Roman" w:hAnsi="Arial" w:cs="Arial"/>
                <w:b/>
                <w:lang w:eastAsia="en-GB"/>
              </w:rPr>
              <w:t xml:space="preserve">Module Learning Outcomes </w:t>
            </w:r>
          </w:p>
          <w:p w14:paraId="1BA7F633"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07216D1">
        <w:trPr>
          <w:trHeight w:val="14364"/>
        </w:trPr>
        <w:tc>
          <w:tcPr>
            <w:tcW w:w="9971" w:type="dxa"/>
            <w:gridSpan w:val="5"/>
          </w:tcPr>
          <w:p w14:paraId="6DD777FB" w14:textId="7E22C1C1" w:rsidR="007216D1" w:rsidRPr="000322E0" w:rsidRDefault="007216D1"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0322E0">
              <w:rPr>
                <w:rFonts w:ascii="Arial" w:eastAsia="Times New Roman" w:hAnsi="Arial" w:cs="Arial"/>
                <w:b/>
                <w:bCs/>
                <w:sz w:val="20"/>
                <w:szCs w:val="20"/>
                <w:lang w:eastAsia="en-GB"/>
              </w:rPr>
              <w:lastRenderedPageBreak/>
              <w:t xml:space="preserve">Digital Policing </w:t>
            </w:r>
          </w:p>
          <w:p w14:paraId="6BB761CE" w14:textId="484D5C00" w:rsidR="007216D1" w:rsidRPr="000322E0"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0322E0">
              <w:rPr>
                <w:rFonts w:ascii="Arial" w:eastAsia="Times New Roman" w:hAnsi="Arial" w:cs="Arial"/>
                <w:sz w:val="20"/>
                <w:szCs w:val="20"/>
                <w:lang w:eastAsia="en-GB"/>
              </w:rPr>
              <w:t>Complex types of internet-dependent crimes and their impact</w:t>
            </w:r>
          </w:p>
          <w:p w14:paraId="731313A1" w14:textId="45A8224B" w:rsidR="007216D1" w:rsidRPr="000322E0"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0322E0">
              <w:rPr>
                <w:rFonts w:ascii="Arial" w:eastAsia="Times New Roman" w:hAnsi="Arial" w:cs="Arial"/>
                <w:sz w:val="20"/>
                <w:szCs w:val="20"/>
                <w:lang w:eastAsia="en-GB"/>
              </w:rPr>
              <w:t>Investigative procedures for complex investigations with a digital element</w:t>
            </w:r>
          </w:p>
          <w:p w14:paraId="6C205970" w14:textId="6BD37E6A" w:rsidR="007216D1" w:rsidRPr="000322E0"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0322E0">
              <w:rPr>
                <w:rFonts w:ascii="Arial" w:eastAsia="Times New Roman" w:hAnsi="Arial" w:cs="Arial"/>
                <w:sz w:val="20"/>
                <w:szCs w:val="20"/>
                <w:lang w:eastAsia="en-GB"/>
              </w:rPr>
              <w:t>Employing specialist assistance re. obtaining information from a specialist or service provider in the recovery of digital data</w:t>
            </w:r>
          </w:p>
          <w:p w14:paraId="0DA224CF" w14:textId="2155A63F"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Criminology</w:t>
            </w:r>
          </w:p>
          <w:p w14:paraId="258A6E76" w14:textId="7D67C62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Constitutional role of the police in contemporary society and the wider criminal justice system</w:t>
            </w:r>
          </w:p>
          <w:p w14:paraId="4ABC756A" w14:textId="77777777"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Crime prevention theories and strategies</w:t>
            </w:r>
          </w:p>
          <w:p w14:paraId="3AF14776" w14:textId="226E6A9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Strengths and weaknesses of different policing models in relation to crime/victimisation and the public</w:t>
            </w:r>
          </w:p>
          <w:p w14:paraId="554F5F8B" w14:textId="7452AA66"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Benefits of greater understanding of sociology and criminology on/for operational policing and decision making</w:t>
            </w:r>
          </w:p>
          <w:p w14:paraId="4C1688CD" w14:textId="59E602C5" w:rsidR="001E7F77" w:rsidRPr="007216D1" w:rsidRDefault="001E7F77" w:rsidP="007216D1">
            <w:pPr>
              <w:numPr>
                <w:ilvl w:val="0"/>
                <w:numId w:val="3"/>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Specific initiatives relating to crime prevention</w:t>
            </w:r>
          </w:p>
          <w:p w14:paraId="6805270A" w14:textId="52E3F735" w:rsidR="001E7F77" w:rsidRPr="007216D1" w:rsidRDefault="001E7F77"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Evidence Based Policing</w:t>
            </w:r>
          </w:p>
          <w:p w14:paraId="258A6375" w14:textId="2BE98DB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Potential constraints associated with EBP approach and identifying best practice</w:t>
            </w:r>
          </w:p>
          <w:p w14:paraId="49164EC7" w14:textId="222671A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systematically review and critically evaluate available evidence</w:t>
            </w:r>
          </w:p>
          <w:p w14:paraId="0E8F7CA8" w14:textId="2AB56B78" w:rsidR="00D475E3" w:rsidRPr="007216D1" w:rsidRDefault="00D475E3" w:rsidP="007216D1">
            <w:pPr>
              <w:pStyle w:val="ListParagraph"/>
              <w:numPr>
                <w:ilvl w:val="0"/>
                <w:numId w:val="17"/>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Optimising opportunities to obtain best available evidence, evaluate options and develop most appropriate solutions to policing problems</w:t>
            </w:r>
          </w:p>
          <w:p w14:paraId="582A6DD8" w14:textId="178B0687"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Counter Terrorism</w:t>
            </w:r>
          </w:p>
          <w:p w14:paraId="2885B0C5" w14:textId="594D0A24"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Organisational structures and inter-relationships that exist in counter-terrorism policing</w:t>
            </w:r>
          </w:p>
          <w:p w14:paraId="2BDB2C7E" w14:textId="7B8AF0A6"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Links between terrorism and other forms of criminality</w:t>
            </w:r>
          </w:p>
          <w:p w14:paraId="124696B9" w14:textId="3A04816D" w:rsidR="001E7F77" w:rsidRPr="007216D1" w:rsidRDefault="001E7F77" w:rsidP="007216D1">
            <w:pPr>
              <w:pStyle w:val="ListParagraph"/>
              <w:numPr>
                <w:ilvl w:val="0"/>
                <w:numId w:val="16"/>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Insider threat within the police service and strategies to prevent this</w:t>
            </w:r>
          </w:p>
          <w:p w14:paraId="1A28ECDA" w14:textId="3F357572" w:rsidR="00D76CF9"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Response Policing</w:t>
            </w:r>
          </w:p>
          <w:p w14:paraId="55B3A53F" w14:textId="77777777"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Application of theories and principles of psychology and human behaviour in various response contexts</w:t>
            </w:r>
          </w:p>
          <w:p w14:paraId="67D749A9" w14:textId="7C3374CB"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Key issues relating to the complexity and challenges of operational policing</w:t>
            </w:r>
          </w:p>
          <w:p w14:paraId="4931C830" w14:textId="3FDE9BD4"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Responsibilities of first responders at critical incidents</w:t>
            </w:r>
          </w:p>
          <w:p w14:paraId="15D9B394" w14:textId="7A6A1D6F"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Best practice when attending high profile critical/major incidents</w:t>
            </w:r>
          </w:p>
          <w:p w14:paraId="7023E8F6" w14:textId="77777777" w:rsidR="00D475E3" w:rsidRPr="007216D1" w:rsidRDefault="00D475E3" w:rsidP="007216D1">
            <w:pPr>
              <w:numPr>
                <w:ilvl w:val="0"/>
                <w:numId w:val="5"/>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 of the police within a joint emergency services operation</w:t>
            </w:r>
          </w:p>
          <w:p w14:paraId="486E65EF" w14:textId="53F81AAB"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Communities </w:t>
            </w:r>
          </w:p>
          <w:p w14:paraId="58839004" w14:textId="0C3065E1"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Why key incidents/events have had a damaging effect on the willingness of communities to engage with the police</w:t>
            </w:r>
          </w:p>
          <w:p w14:paraId="4A38DE7E" w14:textId="08DF7F13"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Community engagement &amp; how policing practice can impact the community</w:t>
            </w:r>
          </w:p>
          <w:p w14:paraId="02BC56FA" w14:textId="7933FD7C"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Role of community policing in fostering and maintaining community cohesion</w:t>
            </w:r>
          </w:p>
          <w:p w14:paraId="11E07217" w14:textId="77777777" w:rsidR="00D475E3" w:rsidRPr="007216D1" w:rsidRDefault="00D475E3" w:rsidP="007216D1">
            <w:pPr>
              <w:numPr>
                <w:ilvl w:val="0"/>
                <w:numId w:val="6"/>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Key principles of effective community engagement</w:t>
            </w:r>
          </w:p>
          <w:p w14:paraId="1DD3AF74" w14:textId="43D307D6"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the Roads </w:t>
            </w:r>
          </w:p>
          <w:p w14:paraId="59BBF111" w14:textId="396912E0"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Police powers in relation to commercial vehicle enforcement</w:t>
            </w:r>
          </w:p>
          <w:p w14:paraId="1A1C1137" w14:textId="7132E0F2"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Prevalent criminal activity facilitated by road network &amp; its disruption by effective policing of the roads</w:t>
            </w:r>
          </w:p>
          <w:p w14:paraId="41CD1E02" w14:textId="59A38433"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Disruption options to target criminal activity on the road network</w:t>
            </w:r>
          </w:p>
          <w:p w14:paraId="750500F3" w14:textId="1447D89B"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police the strategic road network effectively and safely</w:t>
            </w:r>
          </w:p>
          <w:p w14:paraId="66B3B26F" w14:textId="77777777" w:rsidR="007216D1" w:rsidRPr="007216D1" w:rsidRDefault="007216D1" w:rsidP="007216D1">
            <w:pPr>
              <w:numPr>
                <w:ilvl w:val="0"/>
                <w:numId w:val="7"/>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Roles and responsibilities of personnel involved in police pursuits, and the types of vehicle</w:t>
            </w:r>
          </w:p>
          <w:p w14:paraId="421C57B2" w14:textId="09DC624C"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Information &amp; Intel</w:t>
            </w:r>
          </w:p>
          <w:p w14:paraId="0AB903A9" w14:textId="7EF421EB"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p w14:paraId="76CE1F24" w14:textId="7777777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Analysis and evaluation of info. &amp; intel. appropriate to the policing operation</w:t>
            </w:r>
          </w:p>
          <w:p w14:paraId="5C8DA37C" w14:textId="2A189CF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Analytical products provided by intelligence specialists during the course of an investigation</w:t>
            </w:r>
          </w:p>
          <w:p w14:paraId="7D3C5259" w14:textId="77777777" w:rsidR="001E7F77" w:rsidRPr="007216D1" w:rsidRDefault="001E7F77" w:rsidP="007216D1">
            <w:pPr>
              <w:numPr>
                <w:ilvl w:val="0"/>
                <w:numId w:val="8"/>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Developing info. &amp; intel. to inform tasking and co-ordination process</w:t>
            </w:r>
          </w:p>
          <w:p w14:paraId="18C1D34E" w14:textId="0D4A7A23"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Conducting Investigations </w:t>
            </w:r>
          </w:p>
          <w:p w14:paraId="11E6E534" w14:textId="728884AD" w:rsidR="00D76CF9" w:rsidRPr="007216D1" w:rsidRDefault="007216D1" w:rsidP="00D475E3">
            <w:pPr>
              <w:pStyle w:val="ListParagraph"/>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w:t>
            </w:r>
            <w:r w:rsidR="00D76CF9" w:rsidRPr="007216D1">
              <w:rPr>
                <w:rFonts w:ascii="Arial" w:eastAsia="Times New Roman" w:hAnsi="Arial" w:cs="Arial"/>
                <w:sz w:val="20"/>
                <w:szCs w:val="20"/>
                <w:lang w:eastAsia="en-GB"/>
              </w:rPr>
              <w:t>ifference between 'volume and priority' crime</w:t>
            </w:r>
          </w:p>
          <w:p w14:paraId="20B4913A" w14:textId="22772826"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Use of the additional sources of intelligence that can be obtained during a complex investigation</w:t>
            </w:r>
          </w:p>
          <w:p w14:paraId="02DE3D22" w14:textId="6663ECF0" w:rsidR="00D76CF9" w:rsidRPr="007216D1" w:rsidRDefault="001E7F77"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w:t>
            </w:r>
            <w:r w:rsidR="00D76CF9" w:rsidRPr="007216D1">
              <w:rPr>
                <w:rFonts w:ascii="Arial" w:eastAsia="Times New Roman" w:hAnsi="Arial" w:cs="Arial"/>
                <w:sz w:val="20"/>
                <w:szCs w:val="20"/>
                <w:lang w:eastAsia="en-GB"/>
              </w:rPr>
              <w:t>mportance of the concept of memory upon interview methods and process</w:t>
            </w:r>
          </w:p>
          <w:p w14:paraId="38345E22" w14:textId="617A0639"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How personal attitudes, values and biases can impact on an investigation</w:t>
            </w:r>
          </w:p>
          <w:p w14:paraId="205D664B" w14:textId="77777777"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Addressing complex circumstances when conducting interviews</w:t>
            </w:r>
          </w:p>
          <w:p w14:paraId="3A2A004C" w14:textId="2BBD519F"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Learning from previous investigations (and/or interviewing) to future investigations</w:t>
            </w:r>
          </w:p>
          <w:p w14:paraId="6E494D01" w14:textId="5A4C9BF6" w:rsidR="00BB18E4"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6DAD946D" w:rsidR="00763CB3"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E10E2F">
        <w:tc>
          <w:tcPr>
            <w:tcW w:w="9781" w:type="dxa"/>
            <w:shd w:val="clear" w:color="auto" w:fill="C0C0C0"/>
          </w:tcPr>
          <w:p w14:paraId="728EF9A5" w14:textId="77777777" w:rsidR="00763CB3" w:rsidRPr="00876921" w:rsidRDefault="00763CB3" w:rsidP="00E10E2F">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708FE422" w14:textId="77777777" w:rsidR="00287610" w:rsidRDefault="0025010D" w:rsidP="00464DEA">
      <w:pPr>
        <w:spacing w:after="0" w:line="240" w:lineRule="auto"/>
        <w:rPr>
          <w:rFonts w:ascii="Trebuchet MS" w:eastAsia="Times New Roman" w:hAnsi="Trebuchet MS" w:cs="Arial"/>
          <w:sz w:val="24"/>
          <w:szCs w:val="24"/>
          <w:lang w:eastAsia="en-GB"/>
        </w:rPr>
      </w:pPr>
      <w:r w:rsidRPr="00464DEA">
        <w:rPr>
          <w:rFonts w:ascii="Trebuchet MS" w:eastAsia="Times New Roman" w:hAnsi="Trebuchet MS" w:cs="Arial"/>
          <w:b/>
          <w:bCs/>
          <w:sz w:val="24"/>
          <w:szCs w:val="24"/>
          <w:lang w:eastAsia="en-GB"/>
        </w:rPr>
        <w:t xml:space="preserve">This is a </w:t>
      </w:r>
      <w:r w:rsidRPr="00464DEA">
        <w:rPr>
          <w:rFonts w:ascii="Trebuchet MS" w:eastAsia="Times New Roman" w:hAnsi="Trebuchet MS" w:cs="Arial"/>
          <w:b/>
          <w:bCs/>
          <w:i/>
          <w:iCs/>
          <w:sz w:val="24"/>
          <w:szCs w:val="24"/>
          <w:lang w:eastAsia="en-GB"/>
        </w:rPr>
        <w:t>4000 word assignment</w:t>
      </w:r>
      <w:r w:rsidRPr="00464DEA">
        <w:rPr>
          <w:rFonts w:ascii="Trebuchet MS" w:eastAsia="Times New Roman" w:hAnsi="Trebuchet MS" w:cs="Arial"/>
          <w:b/>
          <w:bCs/>
          <w:sz w:val="24"/>
          <w:szCs w:val="24"/>
          <w:lang w:eastAsia="en-GB"/>
        </w:rPr>
        <w:t xml:space="preserve">. </w:t>
      </w:r>
      <w:r w:rsidR="00FF774E" w:rsidRPr="00464DEA">
        <w:rPr>
          <w:rFonts w:ascii="Trebuchet MS" w:eastAsia="Times New Roman" w:hAnsi="Trebuchet MS" w:cs="Arial"/>
          <w:b/>
          <w:bCs/>
          <w:sz w:val="24"/>
          <w:szCs w:val="24"/>
          <w:lang w:eastAsia="en-GB"/>
        </w:rPr>
        <w:t xml:space="preserve">Students are required to complete </w:t>
      </w:r>
      <w:r w:rsidR="007216D1" w:rsidRPr="00464DEA">
        <w:rPr>
          <w:rFonts w:ascii="Trebuchet MS" w:eastAsia="Times New Roman" w:hAnsi="Trebuchet MS" w:cs="Arial"/>
          <w:b/>
          <w:bCs/>
          <w:sz w:val="24"/>
          <w:szCs w:val="24"/>
          <w:lang w:eastAsia="en-GB"/>
        </w:rPr>
        <w:t>two 2</w:t>
      </w:r>
      <w:r w:rsidR="00FF774E" w:rsidRPr="00464DEA">
        <w:rPr>
          <w:rFonts w:ascii="Trebuchet MS" w:eastAsia="Times New Roman" w:hAnsi="Trebuchet MS" w:cs="Arial"/>
          <w:b/>
          <w:bCs/>
          <w:sz w:val="24"/>
          <w:szCs w:val="24"/>
          <w:lang w:eastAsia="en-GB"/>
        </w:rPr>
        <w:t>000-word essay</w:t>
      </w:r>
      <w:r w:rsidRPr="00464DEA">
        <w:rPr>
          <w:rFonts w:ascii="Trebuchet MS" w:eastAsia="Times New Roman" w:hAnsi="Trebuchet MS" w:cs="Arial"/>
          <w:b/>
          <w:bCs/>
          <w:sz w:val="24"/>
          <w:szCs w:val="24"/>
          <w:lang w:eastAsia="en-GB"/>
        </w:rPr>
        <w:t>s</w:t>
      </w:r>
      <w:r w:rsidR="007216D1" w:rsidRPr="00464DEA">
        <w:rPr>
          <w:rFonts w:ascii="Trebuchet MS" w:eastAsia="Times New Roman" w:hAnsi="Trebuchet MS" w:cs="Arial"/>
          <w:b/>
          <w:bCs/>
          <w:sz w:val="24"/>
          <w:szCs w:val="24"/>
          <w:lang w:eastAsia="en-GB"/>
        </w:rPr>
        <w:t xml:space="preserve"> (2 x 2000).</w:t>
      </w:r>
      <w:r w:rsidR="007216D1" w:rsidRPr="00464DEA">
        <w:rPr>
          <w:rFonts w:ascii="Trebuchet MS" w:eastAsia="Times New Roman" w:hAnsi="Trebuchet MS" w:cs="Arial"/>
          <w:sz w:val="24"/>
          <w:szCs w:val="24"/>
          <w:lang w:eastAsia="en-GB"/>
        </w:rPr>
        <w:t xml:space="preserve"> </w:t>
      </w:r>
    </w:p>
    <w:p w14:paraId="55C435AA" w14:textId="77777777" w:rsidR="00287610" w:rsidRDefault="00287610" w:rsidP="00464DEA">
      <w:pPr>
        <w:spacing w:after="0" w:line="240" w:lineRule="auto"/>
        <w:rPr>
          <w:rFonts w:ascii="Trebuchet MS" w:eastAsia="Times New Roman" w:hAnsi="Trebuchet MS" w:cs="Arial"/>
          <w:sz w:val="24"/>
          <w:szCs w:val="24"/>
          <w:lang w:eastAsia="en-GB"/>
        </w:rPr>
      </w:pPr>
    </w:p>
    <w:p w14:paraId="6B4BF358" w14:textId="5B2FD9D2" w:rsidR="007216D1" w:rsidRPr="00464DEA" w:rsidRDefault="007216D1" w:rsidP="00464DEA">
      <w:pPr>
        <w:spacing w:after="0" w:line="240" w:lineRule="auto"/>
        <w:rPr>
          <w:rFonts w:ascii="Trebuchet MS" w:eastAsia="Times New Roman" w:hAnsi="Trebuchet MS" w:cs="Arial"/>
          <w:b/>
          <w:bCs/>
          <w:sz w:val="24"/>
          <w:szCs w:val="24"/>
          <w:lang w:eastAsia="en-GB"/>
        </w:rPr>
      </w:pPr>
      <w:r w:rsidRPr="00464DEA">
        <w:rPr>
          <w:rFonts w:ascii="Trebuchet MS" w:eastAsia="Times New Roman" w:hAnsi="Trebuchet MS" w:cs="Arial"/>
          <w:b/>
          <w:bCs/>
          <w:sz w:val="24"/>
          <w:szCs w:val="24"/>
          <w:lang w:eastAsia="en-GB"/>
        </w:rPr>
        <w:t>Choose two titles from the below list</w:t>
      </w:r>
      <w:r w:rsidR="00464DEA" w:rsidRPr="00464DEA">
        <w:rPr>
          <w:rFonts w:ascii="Trebuchet MS" w:eastAsia="Times New Roman" w:hAnsi="Trebuchet MS" w:cs="Arial"/>
          <w:b/>
          <w:bCs/>
          <w:sz w:val="24"/>
          <w:szCs w:val="24"/>
          <w:lang w:eastAsia="en-GB"/>
        </w:rPr>
        <w:t>:</w:t>
      </w:r>
    </w:p>
    <w:p w14:paraId="5BC37A51" w14:textId="77777777" w:rsidR="007216D1" w:rsidRPr="00464DEA" w:rsidRDefault="007216D1" w:rsidP="007216D1">
      <w:pPr>
        <w:spacing w:after="0" w:line="480" w:lineRule="auto"/>
        <w:jc w:val="center"/>
        <w:rPr>
          <w:rFonts w:ascii="Trebuchet MS" w:eastAsia="Times New Roman" w:hAnsi="Trebuchet MS" w:cs="Arial"/>
          <w:b/>
          <w:bCs/>
          <w:sz w:val="24"/>
          <w:szCs w:val="24"/>
          <w:lang w:eastAsia="en-GB"/>
        </w:rPr>
      </w:pPr>
    </w:p>
    <w:p w14:paraId="630C12A6" w14:textId="0A6D66AA" w:rsidR="00464DEA" w:rsidRPr="000F7A97" w:rsidRDefault="00464DEA" w:rsidP="00E36D1D">
      <w:pPr>
        <w:pStyle w:val="ListParagraph"/>
        <w:numPr>
          <w:ilvl w:val="0"/>
          <w:numId w:val="25"/>
        </w:numPr>
        <w:spacing w:line="480" w:lineRule="auto"/>
        <w:rPr>
          <w:rFonts w:ascii="Trebuchet MS" w:eastAsia="Times New Roman" w:hAnsi="Trebuchet MS" w:cs="Arial"/>
          <w:sz w:val="24"/>
          <w:szCs w:val="24"/>
          <w:lang w:eastAsia="en-GB"/>
        </w:rPr>
      </w:pPr>
      <w:r w:rsidRPr="000F7A97">
        <w:rPr>
          <w:rFonts w:ascii="Trebuchet MS" w:eastAsia="Times New Roman" w:hAnsi="Trebuchet MS" w:cs="Arial"/>
          <w:sz w:val="24"/>
          <w:szCs w:val="24"/>
          <w:lang w:eastAsia="en-GB"/>
        </w:rPr>
        <w:t>Review complex types of internet-dependent crimes. (2000 words)</w:t>
      </w:r>
    </w:p>
    <w:p w14:paraId="22084EA4" w14:textId="637B9237" w:rsidR="00E36D1D" w:rsidRDefault="00E36D1D" w:rsidP="00E36D1D">
      <w:pPr>
        <w:pStyle w:val="ListParagraph"/>
        <w:spacing w:line="480" w:lineRule="auto"/>
        <w:rPr>
          <w:rFonts w:ascii="Trebuchet MS" w:eastAsia="Times New Roman" w:hAnsi="Trebuchet MS" w:cs="Arial"/>
          <w:sz w:val="24"/>
          <w:szCs w:val="24"/>
          <w:lang w:eastAsia="en-GB"/>
        </w:rPr>
      </w:pPr>
    </w:p>
    <w:p w14:paraId="1B5C02E1" w14:textId="77777777" w:rsidR="000322E0" w:rsidRPr="00DD75FB" w:rsidRDefault="000322E0" w:rsidP="000322E0">
      <w:pPr>
        <w:spacing w:line="360" w:lineRule="auto"/>
        <w:jc w:val="both"/>
        <w:rPr>
          <w:sz w:val="24"/>
          <w:szCs w:val="24"/>
        </w:rPr>
      </w:pPr>
      <w:r w:rsidRPr="00DD75FB">
        <w:rPr>
          <w:sz w:val="24"/>
          <w:szCs w:val="24"/>
        </w:rPr>
        <w:t xml:space="preserve">Very few of us remain unaffected by the use of technology and its day to day uses. According to a document published by the Cabinet Officer nearly two billion of us use the internet and an incredible estimated 5 billion mobile phone connections.  Within this report it is stated that cybercrime costs the UK an estimated £27 billion pounds annually. </w:t>
      </w:r>
      <w:r w:rsidRPr="00DD75FB">
        <w:rPr>
          <w:bCs/>
          <w:sz w:val="24"/>
          <w:szCs w:val="24"/>
        </w:rPr>
        <w:t>(Cabinet Office, 2011)</w:t>
      </w:r>
      <w:r w:rsidRPr="00DD75FB">
        <w:rPr>
          <w:sz w:val="24"/>
          <w:szCs w:val="24"/>
        </w:rPr>
        <w:t xml:space="preserve">. Internet dependent crime is also known as cybercrime. According to the National Crime Agency (NCA) Cybercrime activity is an online crime that is committed whilst targeting a computer or a computer network.  A cybercrime criminal is often known as a hacker who at any point can be anywhere in the world </w:t>
      </w:r>
      <w:r w:rsidRPr="00DD75FB">
        <w:rPr>
          <w:bCs/>
          <w:sz w:val="24"/>
          <w:szCs w:val="24"/>
        </w:rPr>
        <w:t>(NCA, 2017).</w:t>
      </w:r>
    </w:p>
    <w:p w14:paraId="33E7213E" w14:textId="77777777" w:rsidR="000322E0" w:rsidRPr="00DD75FB" w:rsidRDefault="000322E0" w:rsidP="000322E0">
      <w:pPr>
        <w:spacing w:line="360" w:lineRule="auto"/>
        <w:jc w:val="both"/>
        <w:rPr>
          <w:sz w:val="24"/>
          <w:szCs w:val="24"/>
        </w:rPr>
      </w:pPr>
      <w:r w:rsidRPr="00DD75FB">
        <w:rPr>
          <w:sz w:val="24"/>
          <w:szCs w:val="24"/>
        </w:rPr>
        <w:t>The computer misuse act of 1990 is the UK’s legal defence against cybercriminals. The act allows the UK to prosecute cybercriminals who use or have access to a computer device and use this device for malicious reasons. Cybercrime is complex with hackers using a wide variety of techniques to exploit its victims. The individual or person’s goal is to exploit its victims in order to steal money, data or passwords.  All these methods of online criminality depend on an internet connection. Some examples of cybercrime are:</w:t>
      </w:r>
    </w:p>
    <w:p w14:paraId="44F32782" w14:textId="77777777" w:rsidR="000322E0" w:rsidRPr="00DD75FB" w:rsidRDefault="000322E0" w:rsidP="000322E0">
      <w:pPr>
        <w:spacing w:line="360" w:lineRule="auto"/>
        <w:jc w:val="both"/>
        <w:rPr>
          <w:sz w:val="24"/>
          <w:szCs w:val="24"/>
        </w:rPr>
      </w:pPr>
      <w:r w:rsidRPr="00DD75FB">
        <w:rPr>
          <w:sz w:val="24"/>
          <w:szCs w:val="24"/>
        </w:rPr>
        <w:t xml:space="preserve">Hacking - A hacker is the person committing an online crime. In its simplest terms, hacking is a method a cybercriminal would use to gain unauthorised access to gain control of your computer device. A hacker tends to be a person with a high standard of knowledge of a computer programmes and exploits this knowledge for criminal gains. A famous example is a Russian software engineer hacked into Citibank in New York and transferred over £10 million pounds to different bank accounts (Federal Bureau Investigation, 2014). </w:t>
      </w:r>
    </w:p>
    <w:p w14:paraId="3F3F73DA" w14:textId="77777777" w:rsidR="000322E0" w:rsidRPr="00DD75FB" w:rsidRDefault="000322E0" w:rsidP="000322E0">
      <w:pPr>
        <w:spacing w:line="360" w:lineRule="auto"/>
        <w:jc w:val="both"/>
        <w:rPr>
          <w:sz w:val="24"/>
          <w:szCs w:val="24"/>
        </w:rPr>
      </w:pPr>
      <w:r w:rsidRPr="00DD75FB">
        <w:rPr>
          <w:sz w:val="24"/>
          <w:szCs w:val="24"/>
        </w:rPr>
        <w:t xml:space="preserve">Malware - or malicious software is designed to interfere with the normal operation system of a computers software to gain control of the operating system. There are many forms of malware such as Trojans, worms, adware, ransomware and spyware. Malware usually requires a person to activate a code so many </w:t>
      </w:r>
      <w:r w:rsidRPr="00DD75FB">
        <w:rPr>
          <w:sz w:val="24"/>
          <w:szCs w:val="24"/>
        </w:rPr>
        <w:lastRenderedPageBreak/>
        <w:t xml:space="preserve">of these attacks are usually sent via email. Once a person opens the email and clicks on a link it will activate the Cyberattack. Companies now educated its employees about malware attacks to prevent such attacks by offering additional training.  Some even send fishing emails to see if their employee spot suspicious emails and report them to the IT department.  Another example of this was when there was a ransomware attack that made headlines was in 2017 when the NHS was subject to a malware attack. A ransomware attack that targeted outdated servers led to thousands of operations being cancelled and cost £92 million pounds </w:t>
      </w:r>
      <w:r w:rsidRPr="00DD75FB">
        <w:rPr>
          <w:bCs/>
          <w:sz w:val="24"/>
          <w:szCs w:val="24"/>
        </w:rPr>
        <w:t>(Hughes O, 2018).</w:t>
      </w:r>
      <w:r w:rsidRPr="00DD75FB">
        <w:rPr>
          <w:sz w:val="24"/>
          <w:szCs w:val="24"/>
        </w:rPr>
        <w:t xml:space="preserve"> </w:t>
      </w:r>
    </w:p>
    <w:p w14:paraId="004C52EF" w14:textId="77777777" w:rsidR="000322E0" w:rsidRPr="00DD75FB" w:rsidRDefault="000322E0" w:rsidP="000322E0">
      <w:pPr>
        <w:spacing w:line="360" w:lineRule="auto"/>
        <w:jc w:val="both"/>
        <w:rPr>
          <w:sz w:val="24"/>
          <w:szCs w:val="24"/>
        </w:rPr>
      </w:pPr>
      <w:r w:rsidRPr="00DD75FB">
        <w:rPr>
          <w:sz w:val="24"/>
          <w:szCs w:val="24"/>
        </w:rPr>
        <w:t xml:space="preserve">Identity theft - Cybercriminals will use many means to gain access to your computer and or your money. Many of us do not realise how much information we freely share every day. Websites such as Facebook, Instagram and Twitter store data about us which can be easily aggregated and then data mined. This information can be enough for cybercriminals to pose as you and then apply for credit and commit further crimes online posing as you. Another method of identity theft is by posing to be someone else such as your bank or utility supplier. The cybercriminal will take the identity of a trusted person or agency and may demand cash from its victim. The cybercriminal may create a website and send emails that look authentic and made to lure you in.  The criminal will then have a reason for you to transfer them money such as a made up debt. The demand for money will be convincing and is designed in a way that you must pay urgently. </w:t>
      </w:r>
    </w:p>
    <w:p w14:paraId="0B163B0C" w14:textId="77777777" w:rsidR="000322E0" w:rsidRPr="00DD75FB" w:rsidRDefault="000322E0" w:rsidP="000322E0">
      <w:pPr>
        <w:spacing w:line="360" w:lineRule="auto"/>
        <w:jc w:val="both"/>
        <w:rPr>
          <w:sz w:val="24"/>
          <w:szCs w:val="24"/>
        </w:rPr>
      </w:pPr>
      <w:r w:rsidRPr="00DD75FB">
        <w:rPr>
          <w:sz w:val="24"/>
          <w:szCs w:val="24"/>
        </w:rPr>
        <w:t xml:space="preserve">Distributed denial of service (DDos) - This is when a cybercriminal floods a website with traffic to prevent other users accessing the website. Cybercriminals bypass the websites security and then use a programme to infect the websites software. The programme attacking a website is known as a “bot-net” and renders the website inaccessible.  The affect prevents user’s access to the website and therefore prevents sales. In September 2017 a large scale DDos attack took place against Google. The attack targeted its servers and had incoming traffic 2.3 terabits per second (Tbps) </w:t>
      </w:r>
      <w:r w:rsidRPr="00DD75FB">
        <w:rPr>
          <w:bCs/>
          <w:sz w:val="24"/>
          <w:szCs w:val="24"/>
        </w:rPr>
        <w:t>(Cloudflare, 2022).</w:t>
      </w:r>
    </w:p>
    <w:p w14:paraId="6EE3F2E1" w14:textId="77777777" w:rsidR="000322E0" w:rsidRPr="00DD75FB" w:rsidRDefault="000322E0" w:rsidP="000322E0">
      <w:pPr>
        <w:spacing w:line="360" w:lineRule="auto"/>
        <w:jc w:val="both"/>
        <w:rPr>
          <w:sz w:val="24"/>
          <w:szCs w:val="24"/>
        </w:rPr>
      </w:pPr>
      <w:r w:rsidRPr="00DD75FB">
        <w:rPr>
          <w:sz w:val="24"/>
          <w:szCs w:val="24"/>
        </w:rPr>
        <w:t xml:space="preserve">Sextortion  - This is a form of blackmail committed by cybercriminals by organised criminal groups. A cybercriminal may invite a person to a chat channel or a webcam cast that the victim believes is private. The victim is often lured in by a cybercriminal under false pretences to perform a sexual act or share private images. The cybercriminal will then record the video while the sexual act is performed or save any images. Once the cybercriminal has everything they need they will then threaten to expose the victim to the public, friends and family often by social media.  Research from the Scotland Police has shown that the demand for cash often starts at a small amount but once paid further demands are often for higher amount cash (Police Scotland, 2021). </w:t>
      </w:r>
    </w:p>
    <w:p w14:paraId="39E9A0CF" w14:textId="77777777" w:rsidR="000322E0" w:rsidRPr="00DD75FB" w:rsidRDefault="000322E0" w:rsidP="000322E0">
      <w:pPr>
        <w:spacing w:line="360" w:lineRule="auto"/>
        <w:jc w:val="both"/>
        <w:rPr>
          <w:sz w:val="24"/>
          <w:szCs w:val="24"/>
        </w:rPr>
      </w:pPr>
      <w:r w:rsidRPr="00DD75FB">
        <w:rPr>
          <w:sz w:val="24"/>
          <w:szCs w:val="24"/>
        </w:rPr>
        <w:lastRenderedPageBreak/>
        <w:t xml:space="preserve">The advice given by Lancashire police is to take screenshots of any communication between you and the cybercriminal, to suspend your social media accounts in order to preserve evidence and to monitor any other accounts you may have connected to your social media account. In 2017 Thorn.org conducted a survey that involved 2097 young people and questioned them about their experiences with sextortion. Astonishingly 84 percent of people did not report what had happened to the police because they felt to embarrassed (Thorn, 2017). </w:t>
      </w:r>
    </w:p>
    <w:p w14:paraId="52CAF24D" w14:textId="77777777" w:rsidR="000322E0" w:rsidRPr="00DD75FB" w:rsidRDefault="000322E0" w:rsidP="000322E0">
      <w:pPr>
        <w:spacing w:line="360" w:lineRule="auto"/>
        <w:jc w:val="both"/>
        <w:rPr>
          <w:sz w:val="24"/>
          <w:szCs w:val="24"/>
        </w:rPr>
      </w:pPr>
      <w:r w:rsidRPr="00DD75FB">
        <w:rPr>
          <w:sz w:val="24"/>
          <w:szCs w:val="24"/>
        </w:rPr>
        <w:t xml:space="preserve">A famous case of sextortion is known as the Mijangos case. This is a case that started by the victim receiving an email from a unknown email address and demanding her to open the email. This email contained graphic and indecent images of the victim that were obtained by using malware. The email also had a demand for cash which had to be urgently paid. This was sent by Mijangos who made a lucrative lifestyle by sextortion. An investigation by the Federal Bureau of Investigation (FBI) revealed that Mijangos had 15,000 webcam footage and 13,000 screen shot images on his computer. In 2010 Mijangos was arrested and pleaded guilty, he received six years in prison (Wittes B, Poplin C, Jurecic Q, Spera C, 2016). </w:t>
      </w:r>
    </w:p>
    <w:p w14:paraId="4EBE4A4A" w14:textId="77777777" w:rsidR="000322E0" w:rsidRPr="00DD75FB" w:rsidRDefault="000322E0" w:rsidP="000322E0">
      <w:pPr>
        <w:spacing w:line="360" w:lineRule="auto"/>
        <w:jc w:val="both"/>
        <w:rPr>
          <w:sz w:val="24"/>
          <w:szCs w:val="24"/>
        </w:rPr>
      </w:pPr>
      <w:r w:rsidRPr="00DD75FB">
        <w:rPr>
          <w:sz w:val="24"/>
          <w:szCs w:val="24"/>
        </w:rPr>
        <w:t xml:space="preserve">Victims of cybercrime are often felt depressed, lonely and suicidal. As I have mentioned many people are left embarrassed and do not feel they can talk to family or friends about what is happening which can be due to embarrassment, told you so culture and possible naivety  .  Ryan Last (Campbell J, Kravarik J , 2022)is a victim of a sextortion whereby Ryan performed a sexual act which had been recorded using malware.  Ryan’s family explained how the demands for cash grew uncontrollably which led to Ryan taking his own life.  Ryan agreed to pay a small amount of cash in return the cybercriminal would not release images. Ryan paid the ransom but this did not stop the further demands for cash. Sadly in 2022 Ryan committed suicide. </w:t>
      </w:r>
    </w:p>
    <w:p w14:paraId="7534DC4F" w14:textId="77777777" w:rsidR="000322E0" w:rsidRPr="00DD75FB" w:rsidRDefault="000322E0" w:rsidP="000322E0">
      <w:pPr>
        <w:spacing w:line="360" w:lineRule="auto"/>
        <w:jc w:val="both"/>
        <w:rPr>
          <w:sz w:val="24"/>
          <w:szCs w:val="24"/>
        </w:rPr>
      </w:pPr>
      <w:r w:rsidRPr="00DD75FB">
        <w:rPr>
          <w:sz w:val="24"/>
          <w:szCs w:val="24"/>
        </w:rPr>
        <w:t xml:space="preserve">A report made by LexixNexis (LexixNexis, 2020) tracked cybercrime activity between July to December 2020. This report saw what it called a large influx of new-to-digital consumers in 2020 which reported the most vulnerable people being over the age of 75. The report explained how the over 75 face a different type of challenge when compared to younger generations. People over the age of 75 have a lack of familiarity of technology and therefore increased their susceptibility to different types of crimes.  To help those most vulnerable an organisation known as AGE UK offers support to develop computer skills. Age UK has training programs to help develop essential skills and build confidence using a radio. With traditional crimes your criminal is or has been at the scene of where a crime happened, with cybercrime this is different. A cybercriminal does not have to be in your house or business to carry out the attack. Instead the person can be anywhere in the world and will use programs such as TOR browsers to hide </w:t>
      </w:r>
      <w:r w:rsidRPr="00DD75FB">
        <w:rPr>
          <w:sz w:val="24"/>
          <w:szCs w:val="24"/>
        </w:rPr>
        <w:lastRenderedPageBreak/>
        <w:t xml:space="preserve">their identity.  A TOR browser or commonly known as an onion routing allows you hide your unique IP address making it very difficult to trace the person committing the crimes (Tech Target, 2021). An IP address is a unique set of numbers that identifies your location, just like a home address. By hiding your IP address it allows the user to hide their identity and visit websites using a TOR browser where they may commit crimes via the dark web.  The dark web is a hidden collective of websites used by cybercriminals to commit cybercrimes. The dark web is only accessible by special web browsers such as TOR’s and therefore protects the user’s anonymity. The dark web is often used for illegal trading and purchasing of such items like human trafficking, drugs, victims banking details and weapons (Kaspersky, 2022). </w:t>
      </w:r>
    </w:p>
    <w:p w14:paraId="07F4C454" w14:textId="77777777" w:rsidR="000322E0" w:rsidRPr="00DD75FB" w:rsidRDefault="000322E0" w:rsidP="000322E0">
      <w:pPr>
        <w:spacing w:line="360" w:lineRule="auto"/>
        <w:jc w:val="both"/>
        <w:rPr>
          <w:sz w:val="24"/>
          <w:szCs w:val="24"/>
        </w:rPr>
      </w:pPr>
      <w:r w:rsidRPr="00DD75FB">
        <w:rPr>
          <w:sz w:val="24"/>
          <w:szCs w:val="24"/>
        </w:rPr>
        <w:t xml:space="preserve">To tackle such complex digital crimes special agencies have been set up such as The National Crime Agency (NCA). The NCA leads the UK’s fight against some of the most serious crimes including cybercrime. Their aim is to protect the public from those who seek to harm us (National Crime Agency, 2022). A NCA officer works as a team to gather intelligence and then relentlessly purses the cybercriminal. Cybercrime is a global threat, the NCA work alongside partner agencies such as the Police, Europol, the American Secret Service and the police.  How the NCA tackle cybercrime is a closely secret as to not alert cybercriminals how they operate. </w:t>
      </w:r>
    </w:p>
    <w:p w14:paraId="541C8748" w14:textId="77777777" w:rsidR="000322E0" w:rsidRPr="00DD75FB" w:rsidRDefault="000322E0" w:rsidP="000322E0">
      <w:pPr>
        <w:spacing w:line="360" w:lineRule="auto"/>
        <w:jc w:val="both"/>
        <w:rPr>
          <w:sz w:val="24"/>
          <w:szCs w:val="24"/>
        </w:rPr>
      </w:pPr>
      <w:r w:rsidRPr="00DD75FB">
        <w:rPr>
          <w:sz w:val="24"/>
          <w:szCs w:val="24"/>
        </w:rPr>
        <w:t>Research into the NCA has shown they have recently took down an illegal website that cybercriminals use to purchase illegal banking details. The international operation seized £5,000 cash, thousands in US dollars and frozen crypto currency worth over half a million dollars. There has also been an arrest of a 21 year old male who is now released under further investigation (National Crime Agency, 2022).</w:t>
      </w:r>
    </w:p>
    <w:p w14:paraId="657EBAE8" w14:textId="77777777" w:rsidR="000322E0" w:rsidRPr="00DD75FB" w:rsidRDefault="000322E0" w:rsidP="000322E0">
      <w:pPr>
        <w:spacing w:line="360" w:lineRule="auto"/>
        <w:jc w:val="both"/>
        <w:rPr>
          <w:sz w:val="24"/>
          <w:szCs w:val="24"/>
        </w:rPr>
      </w:pPr>
    </w:p>
    <w:p w14:paraId="49D549BF" w14:textId="77777777" w:rsidR="000322E0" w:rsidRPr="00DD75FB" w:rsidRDefault="000322E0" w:rsidP="000322E0">
      <w:pPr>
        <w:spacing w:line="360" w:lineRule="auto"/>
        <w:jc w:val="both"/>
        <w:rPr>
          <w:sz w:val="24"/>
          <w:szCs w:val="24"/>
        </w:rPr>
      </w:pPr>
      <w:r w:rsidRPr="00DD75FB">
        <w:rPr>
          <w:sz w:val="24"/>
          <w:szCs w:val="24"/>
        </w:rPr>
        <w:t>In conclusion the use of technology is all around us and integral to our modern day to day life but this also makes us vulnerable. The reliance of technology has made it possible for cybercriminals to commit complex crimes by internet dependant devices that hide their identity. Criminals use software such as Malware, hacking and TOR browsers to commit their crimes that make it difficult to locate them.  A study revealed people over 75 years old are more vulnerable when it comes to the use of technology because of a lack of familiarity. To help safeguard those most vulnerable, organisations such as Age UK have set up social clubs to help develop a better understanding of the internet and become more confident. Even when agencies have found ways to stop these cybercriminals getting access to our information, they are already finding new ways of louring people in. Whether this is by new technology, hacking accounts, or preying on the vulnerable This is a circle which will continue until people become more educated in identifying potential cybercriminals.</w:t>
      </w:r>
    </w:p>
    <w:p w14:paraId="167AFAB5" w14:textId="77777777" w:rsidR="000322E0" w:rsidRPr="00DD75FB" w:rsidRDefault="000322E0" w:rsidP="000322E0">
      <w:pPr>
        <w:spacing w:line="360" w:lineRule="auto"/>
        <w:jc w:val="both"/>
        <w:rPr>
          <w:sz w:val="24"/>
          <w:szCs w:val="24"/>
        </w:rPr>
      </w:pPr>
      <w:r w:rsidRPr="00DD75FB">
        <w:rPr>
          <w:sz w:val="24"/>
          <w:szCs w:val="24"/>
        </w:rPr>
        <w:lastRenderedPageBreak/>
        <w:t>The impact on internet dependant crimes such as sextortion has a devastating impact and in some cases, suicide. Many people have taken their lives because of those they have not met which has a lasting impact on the community and the family.</w:t>
      </w:r>
    </w:p>
    <w:p w14:paraId="06F0AED3" w14:textId="77777777" w:rsidR="000322E0" w:rsidRPr="00DD75FB" w:rsidRDefault="000322E0" w:rsidP="000322E0">
      <w:pPr>
        <w:spacing w:line="360" w:lineRule="auto"/>
        <w:jc w:val="both"/>
        <w:rPr>
          <w:sz w:val="24"/>
          <w:szCs w:val="24"/>
        </w:rPr>
      </w:pPr>
    </w:p>
    <w:p w14:paraId="5A6F898D" w14:textId="77777777" w:rsidR="000322E0" w:rsidRPr="00DD75FB" w:rsidRDefault="000322E0" w:rsidP="000322E0">
      <w:pPr>
        <w:spacing w:line="360" w:lineRule="auto"/>
        <w:jc w:val="both"/>
        <w:rPr>
          <w:sz w:val="24"/>
          <w:szCs w:val="24"/>
        </w:rPr>
      </w:pPr>
    </w:p>
    <w:p w14:paraId="03FCC935" w14:textId="77777777" w:rsidR="000322E0" w:rsidRPr="00DD75FB" w:rsidRDefault="000322E0" w:rsidP="000322E0">
      <w:pPr>
        <w:spacing w:line="360" w:lineRule="auto"/>
        <w:jc w:val="both"/>
        <w:rPr>
          <w:sz w:val="24"/>
          <w:szCs w:val="24"/>
        </w:rPr>
      </w:pPr>
    </w:p>
    <w:p w14:paraId="13BFA7B6" w14:textId="77777777" w:rsidR="000322E0" w:rsidRPr="00DD75FB" w:rsidRDefault="000322E0" w:rsidP="000322E0">
      <w:pPr>
        <w:spacing w:line="360" w:lineRule="auto"/>
        <w:jc w:val="both"/>
        <w:rPr>
          <w:sz w:val="24"/>
          <w:szCs w:val="24"/>
        </w:rPr>
      </w:pPr>
    </w:p>
    <w:p w14:paraId="3A91A019" w14:textId="77777777" w:rsidR="000322E0" w:rsidRPr="00DD75FB" w:rsidRDefault="000322E0" w:rsidP="000322E0">
      <w:pPr>
        <w:spacing w:line="360" w:lineRule="auto"/>
        <w:jc w:val="both"/>
        <w:rPr>
          <w:sz w:val="24"/>
          <w:szCs w:val="24"/>
        </w:rPr>
      </w:pPr>
    </w:p>
    <w:p w14:paraId="7FB7B4A6" w14:textId="77777777" w:rsidR="000322E0" w:rsidRPr="00DD75FB" w:rsidRDefault="000322E0" w:rsidP="000322E0">
      <w:pPr>
        <w:pStyle w:val="ListParagraph"/>
        <w:overflowPunct w:val="0"/>
        <w:autoSpaceDE w:val="0"/>
        <w:autoSpaceDN w:val="0"/>
        <w:adjustRightInd w:val="0"/>
        <w:spacing w:after="0" w:line="360" w:lineRule="auto"/>
        <w:ind w:left="1080"/>
        <w:jc w:val="both"/>
        <w:textAlignment w:val="baseline"/>
        <w:rPr>
          <w:rFonts w:ascii="Arial" w:eastAsia="Times New Roman" w:hAnsi="Arial" w:cs="Arial"/>
          <w:sz w:val="24"/>
          <w:szCs w:val="24"/>
          <w:highlight w:val="green"/>
          <w:lang w:eastAsia="en-GB"/>
        </w:rPr>
      </w:pPr>
    </w:p>
    <w:p w14:paraId="459A2EC7" w14:textId="77777777" w:rsidR="000322E0" w:rsidRPr="00DD75FB" w:rsidRDefault="000322E0" w:rsidP="000322E0">
      <w:pPr>
        <w:spacing w:line="360" w:lineRule="auto"/>
        <w:jc w:val="both"/>
        <w:rPr>
          <w:sz w:val="24"/>
          <w:szCs w:val="24"/>
        </w:rPr>
      </w:pPr>
    </w:p>
    <w:p w14:paraId="16A53B86" w14:textId="77777777" w:rsidR="000322E0" w:rsidRDefault="000322E0" w:rsidP="00E36D1D">
      <w:pPr>
        <w:pStyle w:val="ListParagraph"/>
        <w:spacing w:line="480" w:lineRule="auto"/>
        <w:rPr>
          <w:rFonts w:ascii="Trebuchet MS" w:eastAsia="Times New Roman" w:hAnsi="Trebuchet MS" w:cs="Arial"/>
          <w:sz w:val="24"/>
          <w:szCs w:val="24"/>
          <w:lang w:eastAsia="en-GB"/>
        </w:rPr>
      </w:pPr>
    </w:p>
    <w:p w14:paraId="266E73FC" w14:textId="2A7AAD98" w:rsidR="000322E0" w:rsidRDefault="000322E0" w:rsidP="00E36D1D">
      <w:pPr>
        <w:pStyle w:val="ListParagraph"/>
        <w:spacing w:line="480" w:lineRule="auto"/>
        <w:rPr>
          <w:rFonts w:ascii="Trebuchet MS" w:eastAsia="Times New Roman" w:hAnsi="Trebuchet MS" w:cs="Arial"/>
          <w:sz w:val="24"/>
          <w:szCs w:val="24"/>
          <w:lang w:eastAsia="en-GB"/>
        </w:rPr>
      </w:pPr>
    </w:p>
    <w:p w14:paraId="3F62702B" w14:textId="77777777" w:rsidR="000322E0" w:rsidRDefault="000322E0" w:rsidP="00E36D1D">
      <w:pPr>
        <w:pStyle w:val="ListParagraph"/>
        <w:spacing w:line="480" w:lineRule="auto"/>
        <w:rPr>
          <w:rFonts w:ascii="Trebuchet MS" w:eastAsia="Times New Roman" w:hAnsi="Trebuchet MS" w:cs="Arial"/>
          <w:sz w:val="24"/>
          <w:szCs w:val="24"/>
          <w:lang w:eastAsia="en-GB"/>
        </w:rPr>
      </w:pPr>
    </w:p>
    <w:p w14:paraId="61345D9E" w14:textId="33BDBCF9" w:rsidR="00464DEA" w:rsidRPr="000322E0" w:rsidRDefault="00464DEA" w:rsidP="00E36D1D">
      <w:pPr>
        <w:pStyle w:val="ListParagraph"/>
        <w:numPr>
          <w:ilvl w:val="0"/>
          <w:numId w:val="25"/>
        </w:numPr>
        <w:spacing w:before="240" w:after="0" w:line="480" w:lineRule="auto"/>
        <w:rPr>
          <w:rFonts w:ascii="Trebuchet MS" w:eastAsia="Times New Roman" w:hAnsi="Trebuchet MS" w:cs="Arial"/>
          <w:sz w:val="24"/>
          <w:szCs w:val="24"/>
          <w:lang w:eastAsia="en-GB"/>
        </w:rPr>
      </w:pPr>
      <w:r w:rsidRPr="000322E0">
        <w:rPr>
          <w:rFonts w:ascii="Trebuchet MS" w:eastAsia="Times New Roman" w:hAnsi="Trebuchet MS" w:cs="Arial"/>
          <w:sz w:val="24"/>
          <w:szCs w:val="24"/>
          <w:lang w:eastAsia="en-GB"/>
        </w:rPr>
        <w:t>Evaluate the disruption options available to target criminal activity on the road network. (2000 words)</w:t>
      </w:r>
    </w:p>
    <w:p w14:paraId="67466849" w14:textId="77777777" w:rsidR="00E36D1D" w:rsidRPr="00E36D1D" w:rsidRDefault="00E36D1D" w:rsidP="00E36D1D">
      <w:pPr>
        <w:pStyle w:val="ListParagraph"/>
        <w:rPr>
          <w:rFonts w:ascii="Trebuchet MS" w:eastAsia="Times New Roman" w:hAnsi="Trebuchet MS" w:cs="Arial"/>
          <w:sz w:val="24"/>
          <w:szCs w:val="24"/>
          <w:lang w:eastAsia="en-GB"/>
        </w:rPr>
      </w:pPr>
    </w:p>
    <w:p w14:paraId="0A71DBFB" w14:textId="77777777" w:rsidR="000322E0" w:rsidRPr="000322E0" w:rsidRDefault="000322E0" w:rsidP="000322E0">
      <w:pPr>
        <w:spacing w:line="360" w:lineRule="auto"/>
        <w:jc w:val="both"/>
        <w:rPr>
          <w:rFonts w:cstheme="minorHAnsi"/>
          <w:bCs/>
          <w:sz w:val="24"/>
          <w:szCs w:val="24"/>
        </w:rPr>
      </w:pPr>
      <w:r w:rsidRPr="000322E0">
        <w:rPr>
          <w:rFonts w:cstheme="minorHAnsi"/>
          <w:sz w:val="24"/>
          <w:szCs w:val="24"/>
        </w:rPr>
        <w:t>The United Kingdom’s (UK) economy is the 6</w:t>
      </w:r>
      <w:r w:rsidRPr="000322E0">
        <w:rPr>
          <w:rFonts w:cstheme="minorHAnsi"/>
          <w:sz w:val="24"/>
          <w:szCs w:val="24"/>
          <w:vertAlign w:val="superscript"/>
        </w:rPr>
        <w:t>th</w:t>
      </w:r>
      <w:r w:rsidRPr="000322E0">
        <w:rPr>
          <w:rFonts w:cstheme="minorHAnsi"/>
          <w:sz w:val="24"/>
          <w:szCs w:val="24"/>
        </w:rPr>
        <w:t xml:space="preserve"> largest in the world. This is achieved partly by efficient business and the delivery of goods using our roads. It is said that almost 80% of the UK’S freight is delivered using a vast network of A roads, B roads and motorways. According to The Department of Transport 95% of the population use the road network everyday </w:t>
      </w:r>
      <w:r w:rsidRPr="000322E0">
        <w:rPr>
          <w:rFonts w:cstheme="minorHAnsi"/>
          <w:bCs/>
          <w:sz w:val="24"/>
          <w:szCs w:val="24"/>
        </w:rPr>
        <w:t xml:space="preserve">(Department of Transport, 2014). These same roads we use to commute on are also used for criminal activity. </w:t>
      </w:r>
    </w:p>
    <w:p w14:paraId="4D10D7DE" w14:textId="77777777" w:rsidR="000322E0" w:rsidRPr="000322E0" w:rsidRDefault="000322E0" w:rsidP="000322E0">
      <w:pPr>
        <w:spacing w:line="360" w:lineRule="auto"/>
        <w:jc w:val="both"/>
        <w:rPr>
          <w:rFonts w:cstheme="minorHAnsi"/>
          <w:color w:val="000000"/>
          <w:sz w:val="24"/>
          <w:szCs w:val="24"/>
        </w:rPr>
      </w:pPr>
      <w:r w:rsidRPr="000322E0">
        <w:rPr>
          <w:rFonts w:cstheme="minorHAnsi"/>
          <w:bCs/>
          <w:sz w:val="24"/>
          <w:szCs w:val="24"/>
        </w:rPr>
        <w:t xml:space="preserve">An Organised Crime Group (OCG) consists of three or more people who commit organised crime. Organised crime has a devastating impact especially on communities and the most vulnerable people. </w:t>
      </w:r>
      <w:r w:rsidRPr="000322E0">
        <w:rPr>
          <w:rFonts w:cstheme="minorHAnsi"/>
          <w:color w:val="000000"/>
          <w:sz w:val="24"/>
          <w:szCs w:val="24"/>
        </w:rPr>
        <w:t xml:space="preserve">An OCG rely on a regular source of income to operate which brings its problems within communities. </w:t>
      </w:r>
      <w:r w:rsidRPr="000322E0">
        <w:rPr>
          <w:rFonts w:cstheme="minorHAnsi"/>
          <w:bCs/>
          <w:sz w:val="24"/>
          <w:szCs w:val="24"/>
        </w:rPr>
        <w:t>A study done by the Scottish Government shows when OCG operated in a community there was an increase in drug-dealing and theft. These visible crimes are committed and yet OCG’s are unrecognised (</w:t>
      </w:r>
      <w:r w:rsidRPr="000322E0">
        <w:rPr>
          <w:rFonts w:cstheme="minorHAnsi"/>
          <w:color w:val="000000"/>
          <w:sz w:val="24"/>
          <w:szCs w:val="24"/>
        </w:rPr>
        <w:t>Justice Directorate, 2018). </w:t>
      </w:r>
    </w:p>
    <w:p w14:paraId="1A363585" w14:textId="77777777" w:rsidR="000322E0" w:rsidRPr="000322E0" w:rsidRDefault="000322E0" w:rsidP="000322E0">
      <w:pPr>
        <w:spacing w:line="360" w:lineRule="auto"/>
        <w:jc w:val="both"/>
        <w:rPr>
          <w:rFonts w:cstheme="minorHAnsi"/>
          <w:color w:val="000000"/>
          <w:sz w:val="24"/>
          <w:szCs w:val="24"/>
        </w:rPr>
      </w:pPr>
      <w:r w:rsidRPr="000322E0">
        <w:rPr>
          <w:rFonts w:cstheme="minorHAnsi"/>
          <w:color w:val="000000"/>
          <w:sz w:val="24"/>
          <w:szCs w:val="24"/>
        </w:rPr>
        <w:lastRenderedPageBreak/>
        <w:t xml:space="preserve">A person’s vulnerability puts them more at risk of abuse by OCG. Often when an OCG operates in a community they may need a place to operate in. Vulnerable person’s accommodation can often be the best place to operate in. Cuckooing is a form of crime whereby the most vulnerable are exploited for an OCG financial gain. </w:t>
      </w:r>
      <w:r w:rsidRPr="000322E0">
        <w:rPr>
          <w:rFonts w:cstheme="minorHAnsi"/>
          <w:bCs/>
          <w:sz w:val="24"/>
          <w:szCs w:val="24"/>
        </w:rPr>
        <w:t xml:space="preserve">The most prevalent of crimes are committed by OCG’s. Crimes such as Drug trafficking, Kid napping, Fraud, weapon dealing, Child Sexual Exploitation (CSE), human trafficking and robbery. Organised crime often goes unnoticed by most of us, but it is all around us. </w:t>
      </w:r>
    </w:p>
    <w:p w14:paraId="2CAFE8F0" w14:textId="77777777" w:rsidR="000322E0" w:rsidRPr="000322E0" w:rsidRDefault="000322E0" w:rsidP="000322E0">
      <w:pPr>
        <w:spacing w:line="360" w:lineRule="auto"/>
        <w:jc w:val="both"/>
        <w:rPr>
          <w:rFonts w:cstheme="minorHAnsi"/>
          <w:bCs/>
          <w:sz w:val="24"/>
          <w:szCs w:val="24"/>
        </w:rPr>
      </w:pPr>
      <w:r w:rsidRPr="000322E0">
        <w:rPr>
          <w:rFonts w:cstheme="minorHAnsi"/>
          <w:bCs/>
          <w:sz w:val="24"/>
          <w:szCs w:val="24"/>
        </w:rPr>
        <w:t xml:space="preserve">Should it be proven in court that you have an association in an OCG, you can be charged under section 45 of the Serious Crime Act 2015. This offence is triable on indictment only and can see you serve a maximum 5-year prison sentence a fine or both (legislation.gov, 2015). </w:t>
      </w:r>
    </w:p>
    <w:p w14:paraId="73880CCF" w14:textId="77777777" w:rsidR="000322E0" w:rsidRPr="000322E0" w:rsidRDefault="000322E0" w:rsidP="000322E0">
      <w:pPr>
        <w:spacing w:line="360" w:lineRule="auto"/>
        <w:jc w:val="both"/>
        <w:rPr>
          <w:rFonts w:cstheme="minorHAnsi"/>
          <w:bCs/>
          <w:sz w:val="24"/>
          <w:szCs w:val="24"/>
        </w:rPr>
      </w:pPr>
      <w:r w:rsidRPr="000322E0">
        <w:rPr>
          <w:rFonts w:cstheme="minorHAnsi"/>
          <w:bCs/>
          <w:sz w:val="24"/>
          <w:szCs w:val="24"/>
        </w:rPr>
        <w:t xml:space="preserve">According to the National Crime Agency (NCA) OCG activity costs our economy £37 billion pounds every year and we currently have an estimated 4000 OCG currently active across the UK (Owens L, 2019). This high level of sophisticated crime cannot be tackled by one police force alone. In 2010 the Home Office decided to tackle OCG’s by a multiagency approach. Some of these agencies are the National Crime Agency (NCA), Border force, police force and all its departments including the Roads Policing Unit (RPU) plus many others. A multi-agency approach will only work if they firstly identify the OCG, share information across each agency by working in partnership and act on the intelligence. Intelligence gathering is vital to tackle an OCG. One way this is done is done is by the use of the  Automatic Number Plate Recognition (ANPR) cameras. The use of this technology is used by law enforcement agencies to help deter, disrupt and detect OCG’s at a local level and a national one. There are different types of ANPR cameras such as a Static ANPR camera which are fixed locations across the UK and cannot be moved. The location of all these cameras are not known to the public because OCG’s would avoid routes these cameras are located on. Covert cameras can be moveable or static depending on the nature of their surveillance. These cameras are used on covert operations where the presence of a normal camera may alert any OCG of its presence. CCTV integrated ANPR is a dual use camera. The normal camera option operates as any normal camera but the ANPR mode collects vehicle registrations and records its intelligence and passes it to the National ANPR service (NAS). Moveable ANPR cameras are built to capture and read registration plates but move to different locations. An example of this can be a speed safety camera van you may see parked at the side of the road. Multi-lane ANPR cameras have the ability to read number plates across multiple lanes of traffic in both directions. </w:t>
      </w:r>
    </w:p>
    <w:p w14:paraId="4560684C" w14:textId="77777777" w:rsidR="000322E0" w:rsidRPr="000322E0" w:rsidRDefault="000322E0" w:rsidP="000322E0">
      <w:pPr>
        <w:spacing w:line="360" w:lineRule="auto"/>
        <w:jc w:val="both"/>
        <w:rPr>
          <w:rFonts w:cstheme="minorHAnsi"/>
          <w:bCs/>
          <w:sz w:val="24"/>
          <w:szCs w:val="24"/>
        </w:rPr>
      </w:pPr>
      <w:r w:rsidRPr="000322E0">
        <w:rPr>
          <w:rFonts w:cstheme="minorHAnsi"/>
          <w:sz w:val="24"/>
          <w:szCs w:val="24"/>
        </w:rPr>
        <w:t xml:space="preserve">Research from the college of policing shows ANPR is a network of cameras throughout the UK positioned at strategic locations. These cameras will capture an image and read a number plate as the vehicle passes. Within a split second the camera will complete a series of checks that includes insurance, tax and a MOT </w:t>
      </w:r>
      <w:r w:rsidRPr="000322E0">
        <w:rPr>
          <w:rFonts w:cstheme="minorHAnsi"/>
          <w:sz w:val="24"/>
          <w:szCs w:val="24"/>
        </w:rPr>
        <w:lastRenderedPageBreak/>
        <w:t xml:space="preserve">expiry date. This information can then be passed to law enforcement agencies including the police. </w:t>
      </w:r>
      <w:r w:rsidRPr="000322E0">
        <w:rPr>
          <w:rFonts w:cstheme="minorHAnsi"/>
          <w:bCs/>
          <w:spacing w:val="3"/>
          <w:sz w:val="24"/>
          <w:szCs w:val="24"/>
        </w:rPr>
        <w:t>(College of Policing, 2022).</w:t>
      </w:r>
    </w:p>
    <w:p w14:paraId="1E8DF245" w14:textId="77777777" w:rsidR="000322E0" w:rsidRPr="000322E0" w:rsidRDefault="000322E0" w:rsidP="000322E0">
      <w:pPr>
        <w:spacing w:line="360" w:lineRule="auto"/>
        <w:jc w:val="both"/>
        <w:rPr>
          <w:rFonts w:cstheme="minorHAnsi"/>
          <w:bCs/>
          <w:sz w:val="24"/>
          <w:szCs w:val="24"/>
        </w:rPr>
      </w:pPr>
      <w:r w:rsidRPr="000322E0">
        <w:rPr>
          <w:rFonts w:cstheme="minorHAnsi"/>
          <w:bCs/>
          <w:sz w:val="24"/>
          <w:szCs w:val="24"/>
        </w:rPr>
        <w:t xml:space="preserve">In 2020 there were approximately 13,000 ANPR cameras across the UK which take a staggering estimated  55 million checks every day </w:t>
      </w:r>
      <w:r w:rsidRPr="000322E0">
        <w:rPr>
          <w:rFonts w:cstheme="minorHAnsi"/>
          <w:sz w:val="24"/>
          <w:szCs w:val="24"/>
        </w:rPr>
        <w:t>(NPCC, 2020)</w:t>
      </w:r>
      <w:r w:rsidRPr="000322E0">
        <w:rPr>
          <w:rFonts w:cstheme="minorHAnsi"/>
          <w:bCs/>
          <w:sz w:val="24"/>
          <w:szCs w:val="24"/>
        </w:rPr>
        <w:t>. These images and the intelligence it has recorded is then saved for up to a year and can be accessed by law enforcement agencies. Using the intelligence gathered by the data the ANPR collects you are able map a vehicles journey by the images the ANPR cameras have taken. This makes it possible to predict a vehicle journey which then enables law enforcement agencies to take effective action using the intelligence recorded. It’s the role of the National ANPR Standards for Policing and Law Enforcement (NASPLE) and National Compliance and Audit Standards for Law Enforcement ANPR (Audit Standards) to ensure law enforcement agencies have clear rules when accessing ANPR data. Law enforcement agencies must ensure they comply with the Data Protection Act (DPA) 2018 (Part 3) and the Human Rights Act 1998.</w:t>
      </w:r>
    </w:p>
    <w:p w14:paraId="4693FF8E" w14:textId="77777777" w:rsidR="000322E0" w:rsidRPr="000322E0" w:rsidRDefault="000322E0" w:rsidP="000322E0">
      <w:pPr>
        <w:spacing w:before="240" w:after="0" w:line="360" w:lineRule="auto"/>
        <w:jc w:val="both"/>
        <w:rPr>
          <w:rFonts w:cstheme="minorHAnsi"/>
          <w:sz w:val="24"/>
          <w:szCs w:val="24"/>
        </w:rPr>
      </w:pPr>
      <w:r w:rsidRPr="000322E0">
        <w:rPr>
          <w:rFonts w:cstheme="minorHAnsi"/>
          <w:sz w:val="24"/>
          <w:szCs w:val="24"/>
        </w:rPr>
        <w:t xml:space="preserve">To target criminals using the road network, Greater Manchester Police (GMP) have targeted criminals in and around Greater Manchester and Cheshire on an operation called operation Crossbow. </w:t>
      </w:r>
      <w:r w:rsidRPr="000322E0">
        <w:rPr>
          <w:rFonts w:eastAsia="Times New Roman" w:cstheme="minorHAnsi"/>
          <w:sz w:val="24"/>
          <w:szCs w:val="24"/>
          <w:lang w:eastAsia="en-GB"/>
        </w:rPr>
        <w:t>This operation took place on Wednesday 22 September 2021, and is part of ongoing efforts to disrupt criminal activity across our roads and borders.</w:t>
      </w:r>
      <w:r w:rsidRPr="000322E0">
        <w:rPr>
          <w:rFonts w:cstheme="minorHAnsi"/>
          <w:sz w:val="24"/>
          <w:szCs w:val="24"/>
        </w:rPr>
        <w:t xml:space="preserve"> </w:t>
      </w:r>
      <w:r w:rsidRPr="000322E0">
        <w:rPr>
          <w:rFonts w:eastAsia="Times New Roman" w:cstheme="minorHAnsi"/>
          <w:sz w:val="24"/>
          <w:szCs w:val="24"/>
          <w:lang w:eastAsia="en-GB"/>
        </w:rPr>
        <w:t>It involved more than 80 officers from Greater Manchester Police (GMP) and Cheshire Constabulary, including officers from roads policing, motorcycles, dogs, drones and local policing units. This enabled both forces to work collaboratively between the two counties.</w:t>
      </w:r>
      <w:r w:rsidRPr="000322E0">
        <w:rPr>
          <w:rFonts w:cstheme="minorHAnsi"/>
          <w:sz w:val="24"/>
          <w:szCs w:val="24"/>
        </w:rPr>
        <w:t xml:space="preserve"> </w:t>
      </w:r>
      <w:r w:rsidRPr="000322E0">
        <w:rPr>
          <w:rFonts w:eastAsia="Times New Roman" w:cstheme="minorHAnsi"/>
          <w:sz w:val="24"/>
          <w:szCs w:val="24"/>
          <w:lang w:eastAsia="en-GB"/>
        </w:rPr>
        <w:t>Police vehicles made their way to key locations one afternoon and worked into the early hours. Many took up key strategic positions along the arterial routes while others roamed – ensuring that if there were any drivers or vehicles linked to criminal activity. Officers used the data the ANPR cameras record and were then able to target vehicles of interest.  The force room controller would be alerted by a vehicle passing an ANPR camera that was of interest and alert police officers at the scene.</w:t>
      </w:r>
    </w:p>
    <w:p w14:paraId="36BFD728" w14:textId="77777777" w:rsidR="000322E0" w:rsidRPr="000322E0" w:rsidRDefault="000322E0" w:rsidP="000322E0">
      <w:pPr>
        <w:shd w:val="clear" w:color="auto" w:fill="FFFFFF"/>
        <w:spacing w:after="120" w:line="360" w:lineRule="auto"/>
        <w:jc w:val="both"/>
        <w:textAlignment w:val="baseline"/>
        <w:rPr>
          <w:rFonts w:eastAsia="Times New Roman" w:cstheme="minorHAnsi"/>
          <w:sz w:val="24"/>
          <w:szCs w:val="24"/>
          <w:lang w:eastAsia="en-GB"/>
        </w:rPr>
      </w:pPr>
    </w:p>
    <w:p w14:paraId="78ADFAEF" w14:textId="77777777" w:rsidR="000322E0" w:rsidRPr="000322E0" w:rsidRDefault="000322E0" w:rsidP="000322E0">
      <w:pPr>
        <w:shd w:val="clear" w:color="auto" w:fill="FFFFFF"/>
        <w:spacing w:after="120" w:line="360" w:lineRule="auto"/>
        <w:jc w:val="both"/>
        <w:textAlignment w:val="baseline"/>
        <w:rPr>
          <w:rFonts w:eastAsia="Times New Roman" w:cstheme="minorHAnsi"/>
          <w:sz w:val="24"/>
          <w:szCs w:val="24"/>
          <w:lang w:eastAsia="en-GB"/>
        </w:rPr>
      </w:pPr>
      <w:r w:rsidRPr="000322E0">
        <w:rPr>
          <w:rFonts w:eastAsia="Times New Roman" w:cstheme="minorHAnsi"/>
          <w:sz w:val="24"/>
          <w:szCs w:val="24"/>
          <w:lang w:eastAsia="en-GB"/>
        </w:rPr>
        <w:t xml:space="preserve">The operation resulted in six Traffic Offence Reports issued for use of a phone, vehicle defects and window tints reported, four vehicles seized and recovered due to no insurance, driving license offences and MOT issues, one summon to court for traffic related offences, one vehicle seized for dangerous conditions, two stolen vehicles recovered and three arrested for drugs offences and possession of an offensive weapon </w:t>
      </w:r>
      <w:r w:rsidRPr="000322E0">
        <w:rPr>
          <w:rFonts w:eastAsia="Times New Roman" w:cstheme="minorHAnsi"/>
          <w:bCs/>
          <w:sz w:val="24"/>
          <w:szCs w:val="24"/>
          <w:lang w:eastAsia="en-GB"/>
        </w:rPr>
        <w:t xml:space="preserve">(gmp.police.uk). </w:t>
      </w:r>
      <w:r w:rsidRPr="000322E0">
        <w:rPr>
          <w:rFonts w:eastAsia="Times New Roman" w:cstheme="minorHAnsi"/>
          <w:sz w:val="24"/>
          <w:szCs w:val="24"/>
          <w:lang w:eastAsia="en-GB"/>
        </w:rPr>
        <w:t xml:space="preserve">Operation Crossbow is a good example of how ANPR cameras can disrupt the movements of criminals. </w:t>
      </w:r>
      <w:r w:rsidRPr="000322E0">
        <w:rPr>
          <w:rFonts w:cstheme="minorHAnsi"/>
          <w:sz w:val="24"/>
          <w:szCs w:val="24"/>
        </w:rPr>
        <w:t xml:space="preserve">The ANPR camera network is a great resource criminal enforcement agencies use to disrupt </w:t>
      </w:r>
      <w:r w:rsidRPr="000322E0">
        <w:rPr>
          <w:rFonts w:cstheme="minorHAnsi"/>
          <w:sz w:val="24"/>
          <w:szCs w:val="24"/>
        </w:rPr>
        <w:lastRenderedPageBreak/>
        <w:t xml:space="preserve">criminal activity. However the cost of each camera is not published. Research has shown in 2018 an additional estimated 2000 cameras in London would cost  around £1.2 million to upgrade the server to the National ANPR system and an additional £555,000 per annum to maintain or support these cameras </w:t>
      </w:r>
      <w:r w:rsidRPr="000322E0">
        <w:rPr>
          <w:rFonts w:cstheme="minorHAnsi"/>
          <w:bCs/>
          <w:sz w:val="24"/>
          <w:szCs w:val="24"/>
        </w:rPr>
        <w:t>(LAWSON R, 2018).</w:t>
      </w:r>
      <w:r w:rsidRPr="000322E0">
        <w:rPr>
          <w:rFonts w:eastAsia="Times New Roman" w:cstheme="minorHAnsi"/>
          <w:sz w:val="24"/>
          <w:szCs w:val="24"/>
          <w:lang w:eastAsia="en-GB"/>
        </w:rPr>
        <w:t xml:space="preserve"> </w:t>
      </w:r>
      <w:r w:rsidRPr="000322E0">
        <w:rPr>
          <w:rFonts w:cstheme="minorHAnsi"/>
          <w:sz w:val="24"/>
          <w:szCs w:val="24"/>
        </w:rPr>
        <w:t xml:space="preserve">Research into ANPR data breaches show a data breach from ANPR cameras operating in the Sheffield area exposed 8.6 million vehicle records. Such a vast data breach has brought into question the validity of these costly cameras. </w:t>
      </w:r>
    </w:p>
    <w:p w14:paraId="4580A81F" w14:textId="77777777" w:rsidR="000322E0" w:rsidRPr="000322E0" w:rsidRDefault="000322E0" w:rsidP="000322E0">
      <w:pPr>
        <w:spacing w:line="360" w:lineRule="auto"/>
        <w:jc w:val="both"/>
        <w:rPr>
          <w:rFonts w:cstheme="minorHAnsi"/>
          <w:sz w:val="24"/>
          <w:szCs w:val="24"/>
        </w:rPr>
      </w:pPr>
      <w:r w:rsidRPr="000322E0">
        <w:rPr>
          <w:rFonts w:cstheme="minorHAnsi"/>
          <w:sz w:val="24"/>
          <w:szCs w:val="24"/>
        </w:rPr>
        <w:t xml:space="preserve">Stop and search is a power the police have that is utilised to disrupt criminals using the roads. Section 1 of PACE allows officers to stop and search a person or vehicle when there are reasonable grounds to believe they will find what they are looking for. Section 23 of the Misuse of Drugs Act 1971 also allows a police officer to conduct a stop and search. However, each stop and search must be lawful, necessary and proportionate. When this power is used the National Decision Model (NDM) should be utilised </w:t>
      </w:r>
      <w:r w:rsidRPr="000322E0">
        <w:rPr>
          <w:rFonts w:cstheme="minorHAnsi"/>
          <w:bCs/>
          <w:sz w:val="24"/>
          <w:szCs w:val="24"/>
        </w:rPr>
        <w:t>(College of Policing, 2013)</w:t>
      </w:r>
      <w:r w:rsidRPr="000322E0">
        <w:rPr>
          <w:rFonts w:cstheme="minorHAnsi"/>
          <w:sz w:val="24"/>
          <w:szCs w:val="24"/>
        </w:rPr>
        <w:t>. The NDM allows the officer to conduct an ethical search and maintains the public’s confidence in the police. When utilising this power the mnemonic GOWISELY should be used. You must inform the driver of the vehicle the following:</w:t>
      </w:r>
    </w:p>
    <w:p w14:paraId="73BE8C7E" w14:textId="77777777" w:rsidR="000322E0" w:rsidRPr="000322E0" w:rsidRDefault="000322E0" w:rsidP="000322E0">
      <w:pPr>
        <w:spacing w:line="360" w:lineRule="auto"/>
        <w:jc w:val="both"/>
        <w:rPr>
          <w:rFonts w:cstheme="minorHAnsi"/>
          <w:sz w:val="24"/>
          <w:szCs w:val="24"/>
        </w:rPr>
      </w:pPr>
      <w:r w:rsidRPr="000322E0">
        <w:rPr>
          <w:rFonts w:cstheme="minorHAnsi"/>
          <w:sz w:val="24"/>
          <w:szCs w:val="24"/>
        </w:rPr>
        <w:t>G – Grounds. You explain why you are searching the vehicle</w:t>
      </w:r>
    </w:p>
    <w:p w14:paraId="7020B8CE" w14:textId="77777777" w:rsidR="000322E0" w:rsidRPr="000322E0" w:rsidRDefault="000322E0" w:rsidP="000322E0">
      <w:pPr>
        <w:spacing w:line="360" w:lineRule="auto"/>
        <w:jc w:val="both"/>
        <w:rPr>
          <w:rFonts w:cstheme="minorHAnsi"/>
          <w:sz w:val="24"/>
          <w:szCs w:val="24"/>
        </w:rPr>
      </w:pPr>
      <w:r w:rsidRPr="000322E0">
        <w:rPr>
          <w:rFonts w:cstheme="minorHAnsi"/>
          <w:sz w:val="24"/>
          <w:szCs w:val="24"/>
        </w:rPr>
        <w:t>O – Object. What it is you are looking for</w:t>
      </w:r>
    </w:p>
    <w:p w14:paraId="325E9A91" w14:textId="77777777" w:rsidR="000322E0" w:rsidRPr="000322E0" w:rsidRDefault="000322E0" w:rsidP="000322E0">
      <w:pPr>
        <w:spacing w:line="360" w:lineRule="auto"/>
        <w:jc w:val="both"/>
        <w:rPr>
          <w:rFonts w:cstheme="minorHAnsi"/>
          <w:sz w:val="24"/>
          <w:szCs w:val="24"/>
        </w:rPr>
      </w:pPr>
      <w:r w:rsidRPr="000322E0">
        <w:rPr>
          <w:rFonts w:cstheme="minorHAnsi"/>
          <w:sz w:val="24"/>
          <w:szCs w:val="24"/>
        </w:rPr>
        <w:t xml:space="preserve">W – Warrant Card. If the police officer is not in uniform he/she must produce their warrant card. </w:t>
      </w:r>
    </w:p>
    <w:p w14:paraId="725C7D85" w14:textId="77777777" w:rsidR="000322E0" w:rsidRPr="000322E0" w:rsidRDefault="000322E0" w:rsidP="000322E0">
      <w:pPr>
        <w:spacing w:line="360" w:lineRule="auto"/>
        <w:jc w:val="both"/>
        <w:rPr>
          <w:rFonts w:cstheme="minorHAnsi"/>
          <w:sz w:val="24"/>
          <w:szCs w:val="24"/>
        </w:rPr>
      </w:pPr>
      <w:r w:rsidRPr="000322E0">
        <w:rPr>
          <w:rFonts w:cstheme="minorHAnsi"/>
          <w:sz w:val="24"/>
          <w:szCs w:val="24"/>
        </w:rPr>
        <w:t xml:space="preserve">I – Identity. The police officer completing the search must inform the driver the collar number and name (except in terrorism cases). </w:t>
      </w:r>
    </w:p>
    <w:p w14:paraId="61485724" w14:textId="77777777" w:rsidR="000322E0" w:rsidRPr="000322E0" w:rsidRDefault="000322E0" w:rsidP="000322E0">
      <w:pPr>
        <w:spacing w:line="360" w:lineRule="auto"/>
        <w:jc w:val="both"/>
        <w:rPr>
          <w:rFonts w:cstheme="minorHAnsi"/>
          <w:sz w:val="24"/>
          <w:szCs w:val="24"/>
        </w:rPr>
      </w:pPr>
      <w:r w:rsidRPr="000322E0">
        <w:rPr>
          <w:rFonts w:cstheme="minorHAnsi"/>
          <w:sz w:val="24"/>
          <w:szCs w:val="24"/>
        </w:rPr>
        <w:t>S – Station. The police officer should tell the driver which station they are based.</w:t>
      </w:r>
    </w:p>
    <w:p w14:paraId="2F43FBC9" w14:textId="77777777" w:rsidR="000322E0" w:rsidRPr="000322E0" w:rsidRDefault="000322E0" w:rsidP="000322E0">
      <w:pPr>
        <w:spacing w:line="360" w:lineRule="auto"/>
        <w:jc w:val="both"/>
        <w:rPr>
          <w:rFonts w:cstheme="minorHAnsi"/>
          <w:sz w:val="24"/>
          <w:szCs w:val="24"/>
        </w:rPr>
      </w:pPr>
      <w:r w:rsidRPr="000322E0">
        <w:rPr>
          <w:rFonts w:cstheme="minorHAnsi"/>
          <w:sz w:val="24"/>
          <w:szCs w:val="24"/>
        </w:rPr>
        <w:t>E – Entitlement. The police officer must inform the driver they are entitled to a copy of the search record.</w:t>
      </w:r>
    </w:p>
    <w:p w14:paraId="5E1F2396" w14:textId="77777777" w:rsidR="000322E0" w:rsidRPr="000322E0" w:rsidRDefault="000322E0" w:rsidP="000322E0">
      <w:pPr>
        <w:spacing w:line="360" w:lineRule="auto"/>
        <w:jc w:val="both"/>
        <w:rPr>
          <w:rFonts w:cstheme="minorHAnsi"/>
          <w:sz w:val="24"/>
          <w:szCs w:val="24"/>
        </w:rPr>
      </w:pPr>
      <w:r w:rsidRPr="000322E0">
        <w:rPr>
          <w:rFonts w:cstheme="minorHAnsi"/>
          <w:sz w:val="24"/>
          <w:szCs w:val="24"/>
        </w:rPr>
        <w:t>L – Legal. The police officer must inform the driver of the legislation they are using to conduct the search.</w:t>
      </w:r>
    </w:p>
    <w:p w14:paraId="6BA51BF7" w14:textId="77777777" w:rsidR="000322E0" w:rsidRPr="000322E0" w:rsidRDefault="000322E0" w:rsidP="000322E0">
      <w:pPr>
        <w:spacing w:line="360" w:lineRule="auto"/>
        <w:jc w:val="both"/>
        <w:rPr>
          <w:rFonts w:cstheme="minorHAnsi"/>
          <w:sz w:val="24"/>
          <w:szCs w:val="24"/>
        </w:rPr>
      </w:pPr>
      <w:r w:rsidRPr="000322E0">
        <w:rPr>
          <w:rFonts w:cstheme="minorHAnsi"/>
          <w:sz w:val="24"/>
          <w:szCs w:val="24"/>
        </w:rPr>
        <w:t xml:space="preserve">Y – You. The police must inform the driver they are being detained in order to conduct the search. South Wales Police officers must also inform the driver they are entitled to make a complaint if they wish. </w:t>
      </w:r>
    </w:p>
    <w:p w14:paraId="382EB0D7" w14:textId="77777777" w:rsidR="000322E0" w:rsidRPr="000322E0" w:rsidRDefault="000322E0" w:rsidP="000322E0">
      <w:pPr>
        <w:spacing w:line="360" w:lineRule="auto"/>
        <w:jc w:val="both"/>
        <w:rPr>
          <w:rFonts w:cstheme="minorHAnsi"/>
          <w:sz w:val="24"/>
          <w:szCs w:val="24"/>
        </w:rPr>
      </w:pPr>
      <w:r w:rsidRPr="000322E0">
        <w:rPr>
          <w:rFonts w:cstheme="minorHAnsi"/>
          <w:sz w:val="24"/>
          <w:szCs w:val="24"/>
        </w:rPr>
        <w:t xml:space="preserve">There has been many successful stop and searches conducted throughout the UK. Research has revealed to me a stop/search that was conducted in Eastleigh. A vehicle acting suspiciously was stopped and searched due to its odd behaviour of the driver near a petrol garage. Within the vehicle was a large amount of cash and class A drugs. The male was arrested and then later released under conditional bail (Hampshire Police, 2022). </w:t>
      </w:r>
    </w:p>
    <w:p w14:paraId="72430756" w14:textId="77777777" w:rsidR="000322E0" w:rsidRPr="000322E0" w:rsidRDefault="000322E0" w:rsidP="000322E0">
      <w:pPr>
        <w:spacing w:line="360" w:lineRule="auto"/>
        <w:jc w:val="both"/>
        <w:rPr>
          <w:rFonts w:cstheme="minorHAnsi"/>
          <w:sz w:val="24"/>
          <w:szCs w:val="24"/>
        </w:rPr>
      </w:pPr>
      <w:r w:rsidRPr="000322E0">
        <w:rPr>
          <w:rFonts w:cstheme="minorHAnsi"/>
          <w:sz w:val="24"/>
          <w:szCs w:val="24"/>
        </w:rPr>
        <w:lastRenderedPageBreak/>
        <w:t>The use of stop/search is a widely discussed  and is  said to be a controversial topic. In 1981 the use of stop/search was disproportionately used towards ethnic minorities which is alleged to have caused the Brixton riots. The riots led to the Scarman report and later the Police and Criminal Evidence Act 1981 (PACE). PACE is a legislative framework of policies and powers all police forces in England and Wales now abide by.</w:t>
      </w:r>
    </w:p>
    <w:p w14:paraId="107D6947" w14:textId="77777777" w:rsidR="000322E0" w:rsidRPr="000322E0" w:rsidRDefault="000322E0" w:rsidP="000322E0">
      <w:pPr>
        <w:spacing w:line="360" w:lineRule="auto"/>
        <w:jc w:val="both"/>
        <w:rPr>
          <w:rFonts w:cstheme="minorHAnsi"/>
          <w:sz w:val="24"/>
          <w:szCs w:val="24"/>
        </w:rPr>
      </w:pPr>
      <w:r w:rsidRPr="000322E0">
        <w:rPr>
          <w:rFonts w:cstheme="minorHAnsi"/>
          <w:sz w:val="24"/>
          <w:szCs w:val="24"/>
        </w:rPr>
        <w:t xml:space="preserve">Research into stop and search has shown that the number of stop/searches have dropped. As a result of less stop/searches and is said to be linked to a to an increase into knife crime. The BBC Reports the death of Mark Duggan is highly likely due to less stop/searches being conducted. The BBC reports there has been a 16% increase in knife crime and a 41% decrease with stop/searches (CAFÉ R, 2016). A report conducted by HMIC has revealed how people of ethnic backgrounds are unfairly targeted when officers are conducting stop searches on vehicles. The report makes 10 recommendations for police forces to follow to ensure the power is used effectively and fairly (HMIC, 2015).  </w:t>
      </w:r>
    </w:p>
    <w:p w14:paraId="363C8629" w14:textId="77777777" w:rsidR="000322E0" w:rsidRPr="000322E0" w:rsidRDefault="000322E0" w:rsidP="000322E0">
      <w:pPr>
        <w:spacing w:line="360" w:lineRule="auto"/>
        <w:jc w:val="both"/>
        <w:rPr>
          <w:rFonts w:cstheme="minorHAnsi"/>
          <w:sz w:val="24"/>
          <w:szCs w:val="24"/>
        </w:rPr>
      </w:pPr>
      <w:r w:rsidRPr="000322E0">
        <w:rPr>
          <w:rFonts w:cstheme="minorHAnsi"/>
          <w:sz w:val="24"/>
          <w:szCs w:val="24"/>
        </w:rPr>
        <w:t>In conclusion the road network is vast network of roads that criminals exploit every day. Policing the roads is a complex job that cannot be done by the police force alone. Having evaluated the use of stop/search and ANPR cameras I believe the use of technology will achieve ethical results based on intelligence.</w:t>
      </w:r>
    </w:p>
    <w:p w14:paraId="4AF3A3AB" w14:textId="77777777" w:rsidR="000322E0" w:rsidRPr="000322E0" w:rsidRDefault="000322E0" w:rsidP="000322E0">
      <w:pPr>
        <w:spacing w:line="360" w:lineRule="auto"/>
        <w:jc w:val="both"/>
        <w:rPr>
          <w:rFonts w:cstheme="minorHAnsi"/>
          <w:sz w:val="24"/>
          <w:szCs w:val="24"/>
        </w:rPr>
      </w:pPr>
      <w:r w:rsidRPr="000322E0">
        <w:rPr>
          <w:rFonts w:cstheme="minorHAnsi"/>
          <w:sz w:val="24"/>
          <w:szCs w:val="24"/>
        </w:rPr>
        <w:t>Based on examples reviewed stop and search has revealed how police officers pre 1984 would abuse their powers by unfairly targeting people of ethnic backgrounds. Even today, the use of stop/search is still widely debated with many articles highlighting police officers targeting ethnic minorities.</w:t>
      </w:r>
    </w:p>
    <w:p w14:paraId="7FDAA99D" w14:textId="77777777" w:rsidR="000322E0" w:rsidRPr="000322E0" w:rsidRDefault="000322E0" w:rsidP="000322E0">
      <w:pPr>
        <w:spacing w:line="360" w:lineRule="auto"/>
        <w:jc w:val="both"/>
        <w:rPr>
          <w:rFonts w:cstheme="minorHAnsi"/>
          <w:sz w:val="24"/>
          <w:szCs w:val="24"/>
        </w:rPr>
      </w:pPr>
      <w:r w:rsidRPr="000322E0">
        <w:rPr>
          <w:rFonts w:cstheme="minorHAnsi"/>
          <w:sz w:val="24"/>
          <w:szCs w:val="24"/>
        </w:rPr>
        <w:t>The use of ANPR and the intelligence they gather is a new and more intelligent way of targeting criminals using the road network without bias.  Research has shown me that the use of these cameras has led to successful operations and put many criminals behind bars. The ANPR camera has no bias and has no way of being able to make ethical decisions, the technology simply provides the police officer the intelligence.</w:t>
      </w:r>
    </w:p>
    <w:p w14:paraId="02A9EBB8" w14:textId="77777777" w:rsidR="000322E0" w:rsidRPr="000322E0" w:rsidRDefault="000322E0" w:rsidP="000322E0">
      <w:pPr>
        <w:spacing w:line="360" w:lineRule="auto"/>
        <w:jc w:val="both"/>
        <w:rPr>
          <w:rFonts w:cstheme="minorHAnsi"/>
          <w:sz w:val="24"/>
          <w:szCs w:val="24"/>
        </w:rPr>
      </w:pPr>
      <w:r w:rsidRPr="000322E0">
        <w:rPr>
          <w:rFonts w:cstheme="minorHAnsi"/>
          <w:sz w:val="24"/>
          <w:szCs w:val="24"/>
        </w:rPr>
        <w:t xml:space="preserve">With a growing road network the use of ANPR provides the eyes of the roads where police officer numbers have declined over the years. Police forces are able to collect data in a manner that is covert to criminals and then arrest if necessary. Although ANPR cameras, the cost of maintaining, staffing and network costs are expensive the intelligence they have provided have led to OCG members being taken off the road.   </w:t>
      </w:r>
    </w:p>
    <w:p w14:paraId="11077CAB" w14:textId="77777777" w:rsidR="00E36D1D" w:rsidRPr="00464DEA" w:rsidRDefault="00E36D1D" w:rsidP="00E36D1D">
      <w:pPr>
        <w:pStyle w:val="ListParagraph"/>
        <w:spacing w:before="240" w:after="0" w:line="480" w:lineRule="auto"/>
        <w:rPr>
          <w:rFonts w:ascii="Trebuchet MS" w:eastAsia="Times New Roman" w:hAnsi="Trebuchet MS" w:cs="Arial"/>
          <w:sz w:val="24"/>
          <w:szCs w:val="24"/>
          <w:lang w:eastAsia="en-GB"/>
        </w:rPr>
      </w:pPr>
    </w:p>
    <w:p w14:paraId="7F2AA852" w14:textId="77777777" w:rsidR="006A0570" w:rsidRDefault="006A0570" w:rsidP="000322E0">
      <w:pPr>
        <w:spacing w:after="0" w:line="240" w:lineRule="auto"/>
        <w:rPr>
          <w:rFonts w:eastAsia="Times New Roman" w:cstheme="minorHAnsi"/>
          <w:u w:val="single"/>
          <w:lang w:eastAsia="en-GB"/>
        </w:rPr>
      </w:pPr>
    </w:p>
    <w:p w14:paraId="34AAA34A" w14:textId="77777777" w:rsidR="006A0570" w:rsidRDefault="006A0570" w:rsidP="000322E0">
      <w:pPr>
        <w:spacing w:after="0" w:line="240" w:lineRule="auto"/>
        <w:rPr>
          <w:rFonts w:eastAsia="Times New Roman" w:cstheme="minorHAnsi"/>
          <w:u w:val="single"/>
          <w:lang w:eastAsia="en-GB"/>
        </w:rPr>
      </w:pPr>
    </w:p>
    <w:p w14:paraId="0666F7AD" w14:textId="77777777" w:rsidR="006A0570" w:rsidRDefault="006A0570" w:rsidP="000322E0">
      <w:pPr>
        <w:spacing w:after="0" w:line="240" w:lineRule="auto"/>
        <w:rPr>
          <w:rFonts w:eastAsia="Times New Roman" w:cstheme="minorHAnsi"/>
          <w:u w:val="single"/>
          <w:lang w:eastAsia="en-GB"/>
        </w:rPr>
      </w:pPr>
    </w:p>
    <w:p w14:paraId="46A9EFC1" w14:textId="75E5A7E5" w:rsidR="00BB18E4" w:rsidRPr="00813402" w:rsidRDefault="000322E0" w:rsidP="000322E0">
      <w:pPr>
        <w:spacing w:after="0" w:line="240" w:lineRule="auto"/>
        <w:rPr>
          <w:rFonts w:eastAsia="Times New Roman" w:cstheme="minorHAnsi"/>
          <w:sz w:val="24"/>
          <w:szCs w:val="24"/>
          <w:u w:val="single"/>
          <w:lang w:eastAsia="en-GB"/>
        </w:rPr>
      </w:pPr>
      <w:r w:rsidRPr="00813402">
        <w:rPr>
          <w:rFonts w:eastAsia="Times New Roman" w:cstheme="minorHAnsi"/>
          <w:sz w:val="24"/>
          <w:szCs w:val="24"/>
          <w:u w:val="single"/>
          <w:lang w:eastAsia="en-GB"/>
        </w:rPr>
        <w:lastRenderedPageBreak/>
        <w:t>Bibliography.</w:t>
      </w:r>
    </w:p>
    <w:p w14:paraId="78273690" w14:textId="77777777" w:rsidR="000322E0" w:rsidRPr="00813402" w:rsidRDefault="000322E0" w:rsidP="000322E0">
      <w:pPr>
        <w:spacing w:after="0" w:line="240" w:lineRule="auto"/>
        <w:rPr>
          <w:rFonts w:eastAsia="Times New Roman" w:cstheme="minorHAnsi"/>
          <w:sz w:val="24"/>
          <w:szCs w:val="24"/>
          <w:lang w:eastAsia="en-GB"/>
        </w:rPr>
      </w:pPr>
    </w:p>
    <w:p w14:paraId="40044C61" w14:textId="3339C226" w:rsidR="000322E0" w:rsidRPr="00813402" w:rsidRDefault="000322E0" w:rsidP="000322E0">
      <w:pPr>
        <w:spacing w:after="0" w:line="240" w:lineRule="auto"/>
        <w:ind w:left="426"/>
        <w:rPr>
          <w:rFonts w:eastAsia="Times New Roman" w:cstheme="minorHAnsi"/>
          <w:b/>
          <w:sz w:val="24"/>
          <w:szCs w:val="24"/>
          <w:lang w:eastAsia="en-GB"/>
        </w:rPr>
      </w:pPr>
    </w:p>
    <w:p w14:paraId="50108FFB" w14:textId="77777777" w:rsidR="000322E0" w:rsidRPr="00813402" w:rsidRDefault="000322E0" w:rsidP="000322E0">
      <w:pPr>
        <w:spacing w:line="360" w:lineRule="auto"/>
        <w:rPr>
          <w:rFonts w:cstheme="minorHAnsi"/>
          <w:sz w:val="24"/>
          <w:szCs w:val="24"/>
        </w:rPr>
      </w:pPr>
      <w:r w:rsidRPr="00813402">
        <w:rPr>
          <w:rFonts w:cstheme="minorHAnsi"/>
          <w:sz w:val="24"/>
          <w:szCs w:val="24"/>
        </w:rPr>
        <w:t>Age UK. (2022). Making the most of the internet. [Online]. Age UK. Available at: https://www.ageuk.org.uk/information-advice/work-learning/technology-internet/ [Accessed 22 August 2022].</w:t>
      </w:r>
    </w:p>
    <w:p w14:paraId="26707B1C" w14:textId="77777777" w:rsidR="000322E0" w:rsidRPr="00813402" w:rsidRDefault="000322E0" w:rsidP="000322E0">
      <w:pPr>
        <w:spacing w:line="360" w:lineRule="auto"/>
        <w:rPr>
          <w:rFonts w:cstheme="minorHAnsi"/>
          <w:color w:val="000000"/>
          <w:sz w:val="24"/>
          <w:szCs w:val="24"/>
          <w:shd w:val="clear" w:color="auto" w:fill="FFFFFF"/>
        </w:rPr>
      </w:pPr>
      <w:r w:rsidRPr="00813402">
        <w:rPr>
          <w:rFonts w:cstheme="minorHAnsi"/>
          <w:color w:val="000000"/>
          <w:sz w:val="24"/>
          <w:szCs w:val="24"/>
          <w:shd w:val="clear" w:color="auto" w:fill="FFFFFF"/>
        </w:rPr>
        <w:t>Benjamin Wittes, Cody Poplin, Quinta Jurecic &amp; Clara Spera. (2016). Sextortion: Cybersecurity, teenagers, and remote sexual assault. [Online]. brookings.edu. Available at: https://www.brookings.edu/wp-content/uploads/2016/05/sextortion1-1.pdf [Accessed 17 August 2022].</w:t>
      </w:r>
    </w:p>
    <w:p w14:paraId="442F9C5E" w14:textId="77777777" w:rsidR="000322E0" w:rsidRPr="00813402" w:rsidRDefault="000322E0" w:rsidP="000322E0">
      <w:pPr>
        <w:spacing w:line="360" w:lineRule="auto"/>
        <w:rPr>
          <w:rFonts w:cstheme="minorHAnsi"/>
          <w:color w:val="000000"/>
          <w:sz w:val="24"/>
          <w:szCs w:val="24"/>
          <w:shd w:val="clear" w:color="auto" w:fill="FFFFFF"/>
        </w:rPr>
      </w:pPr>
      <w:r w:rsidRPr="00813402">
        <w:rPr>
          <w:rFonts w:cstheme="minorHAnsi"/>
          <w:color w:val="000000"/>
          <w:sz w:val="24"/>
          <w:szCs w:val="24"/>
          <w:shd w:val="clear" w:color="auto" w:fill="FFFFFF"/>
        </w:rPr>
        <w:t>Cabinet Office. (2011). </w:t>
      </w:r>
      <w:r w:rsidRPr="00813402">
        <w:rPr>
          <w:rFonts w:cstheme="minorHAnsi"/>
          <w:i/>
          <w:iCs/>
          <w:color w:val="000000"/>
          <w:sz w:val="24"/>
          <w:szCs w:val="24"/>
        </w:rPr>
        <w:t>The Cost Of Cyber Crime</w:t>
      </w:r>
      <w:r w:rsidRPr="00813402">
        <w:rPr>
          <w:rFonts w:cstheme="minorHAnsi"/>
          <w:color w:val="000000"/>
          <w:sz w:val="24"/>
          <w:szCs w:val="24"/>
          <w:shd w:val="clear" w:color="auto" w:fill="FFFFFF"/>
        </w:rPr>
        <w:t>. [Online]. assets.publishing. Available at: https://assets.publishing.service.gov.uk/government/uploads/system/uploads/attachment_data/file/6094 [Accessed 15 August 2022].</w:t>
      </w:r>
    </w:p>
    <w:p w14:paraId="718E88A7" w14:textId="77777777" w:rsidR="000322E0" w:rsidRPr="00813402" w:rsidRDefault="000322E0" w:rsidP="000322E0">
      <w:pPr>
        <w:spacing w:line="360" w:lineRule="auto"/>
        <w:rPr>
          <w:rFonts w:cstheme="minorHAnsi"/>
          <w:color w:val="000000"/>
          <w:sz w:val="24"/>
          <w:szCs w:val="24"/>
        </w:rPr>
      </w:pPr>
      <w:r w:rsidRPr="00813402">
        <w:rPr>
          <w:rFonts w:cstheme="minorHAnsi"/>
          <w:color w:val="000000"/>
          <w:sz w:val="24"/>
          <w:szCs w:val="24"/>
        </w:rPr>
        <w:t>CAFE R. (2016). London 2011 riots: Stop and search change 'led to knife crime'. Available: https://www.bbc.co.uk/news/uk-england-london-36964245. Last accessed 26th July 202</w:t>
      </w:r>
    </w:p>
    <w:p w14:paraId="041D6BF4" w14:textId="77777777" w:rsidR="000322E0" w:rsidRPr="00813402" w:rsidRDefault="000322E0" w:rsidP="000322E0">
      <w:pPr>
        <w:spacing w:line="360" w:lineRule="auto"/>
        <w:rPr>
          <w:rFonts w:cstheme="minorHAnsi"/>
          <w:color w:val="000000"/>
          <w:sz w:val="24"/>
          <w:szCs w:val="24"/>
          <w:shd w:val="clear" w:color="auto" w:fill="FFFFFF"/>
        </w:rPr>
      </w:pPr>
      <w:r w:rsidRPr="00813402">
        <w:rPr>
          <w:rFonts w:cstheme="minorHAnsi"/>
          <w:color w:val="000000"/>
          <w:sz w:val="24"/>
          <w:szCs w:val="24"/>
          <w:shd w:val="clear" w:color="auto" w:fill="FFFFFF"/>
        </w:rPr>
        <w:t>Cloudflare. (2022). </w:t>
      </w:r>
      <w:r w:rsidRPr="00813402">
        <w:rPr>
          <w:rFonts w:cstheme="minorHAnsi"/>
          <w:i/>
          <w:iCs/>
          <w:color w:val="000000"/>
          <w:sz w:val="24"/>
          <w:szCs w:val="24"/>
        </w:rPr>
        <w:t>What is a DDos attack?</w:t>
      </w:r>
      <w:r w:rsidRPr="00813402">
        <w:rPr>
          <w:rFonts w:cstheme="minorHAnsi"/>
          <w:color w:val="000000"/>
          <w:sz w:val="24"/>
          <w:szCs w:val="24"/>
          <w:shd w:val="clear" w:color="auto" w:fill="FFFFFF"/>
        </w:rPr>
        <w:t>. [Online]. Cloudflare.com. Available at: https://www.cloudflare.com/en-gb/learning/ddos/what-is-a-ddos-attack/ [Accessed 15 August 2022].</w:t>
      </w:r>
    </w:p>
    <w:p w14:paraId="77C317B9" w14:textId="77777777" w:rsidR="000322E0" w:rsidRPr="00813402" w:rsidRDefault="000322E0" w:rsidP="000322E0">
      <w:pPr>
        <w:spacing w:line="360" w:lineRule="auto"/>
        <w:rPr>
          <w:rFonts w:cstheme="minorHAnsi"/>
          <w:color w:val="000000"/>
          <w:sz w:val="24"/>
          <w:szCs w:val="24"/>
        </w:rPr>
      </w:pPr>
      <w:r w:rsidRPr="00813402">
        <w:rPr>
          <w:rFonts w:cstheme="minorHAnsi"/>
          <w:color w:val="000000"/>
          <w:sz w:val="24"/>
          <w:szCs w:val="24"/>
        </w:rPr>
        <w:t>College Of Policing. (2013). </w:t>
      </w:r>
      <w:r w:rsidRPr="00813402">
        <w:rPr>
          <w:rFonts w:cstheme="minorHAnsi"/>
          <w:i/>
          <w:iCs/>
          <w:color w:val="000000"/>
          <w:sz w:val="24"/>
          <w:szCs w:val="24"/>
        </w:rPr>
        <w:t>National decision model.</w:t>
      </w:r>
      <w:r w:rsidRPr="00813402">
        <w:rPr>
          <w:rFonts w:cstheme="minorHAnsi"/>
          <w:color w:val="000000"/>
          <w:sz w:val="24"/>
          <w:szCs w:val="24"/>
        </w:rPr>
        <w:t> Available: https://www.college.police.uk/app/national-decision-model/national-decision-model. Last accessed 24th July 2022.</w:t>
      </w:r>
    </w:p>
    <w:p w14:paraId="12721B3B" w14:textId="77777777" w:rsidR="000322E0" w:rsidRPr="00813402" w:rsidRDefault="000322E0" w:rsidP="000322E0">
      <w:pPr>
        <w:spacing w:line="360" w:lineRule="auto"/>
        <w:rPr>
          <w:rFonts w:cstheme="minorHAnsi"/>
          <w:color w:val="000000"/>
          <w:sz w:val="24"/>
          <w:szCs w:val="24"/>
        </w:rPr>
      </w:pPr>
      <w:r w:rsidRPr="00813402">
        <w:rPr>
          <w:rFonts w:cstheme="minorHAnsi"/>
          <w:color w:val="000000"/>
          <w:sz w:val="24"/>
          <w:szCs w:val="24"/>
        </w:rPr>
        <w:t>College Of Policing. (2022). </w:t>
      </w:r>
      <w:r w:rsidRPr="00813402">
        <w:rPr>
          <w:rFonts w:cstheme="minorHAnsi"/>
          <w:i/>
          <w:iCs/>
          <w:color w:val="000000"/>
          <w:sz w:val="24"/>
          <w:szCs w:val="24"/>
        </w:rPr>
        <w:t>Automatic number plate recognition (ANPR).</w:t>
      </w:r>
      <w:r w:rsidRPr="00813402">
        <w:rPr>
          <w:rFonts w:cstheme="minorHAnsi"/>
          <w:color w:val="000000"/>
          <w:sz w:val="24"/>
          <w:szCs w:val="24"/>
        </w:rPr>
        <w:t> Available: https://www.college.police.uk/app/investigation/investigative-strategies/automatic-number-plate-recognition-anpr. Last accessed 28th April 2022.</w:t>
      </w:r>
    </w:p>
    <w:p w14:paraId="3E8B6633" w14:textId="77777777" w:rsidR="000322E0" w:rsidRPr="00813402" w:rsidRDefault="000322E0" w:rsidP="000322E0">
      <w:pPr>
        <w:pStyle w:val="NormalWeb"/>
        <w:spacing w:line="360" w:lineRule="auto"/>
        <w:rPr>
          <w:rFonts w:asciiTheme="minorHAnsi" w:hAnsiTheme="minorHAnsi" w:cstheme="minorHAnsi"/>
          <w:color w:val="000000"/>
        </w:rPr>
      </w:pPr>
      <w:r w:rsidRPr="00813402">
        <w:rPr>
          <w:rFonts w:asciiTheme="minorHAnsi" w:hAnsiTheme="minorHAnsi" w:cstheme="minorHAnsi"/>
          <w:color w:val="000000"/>
        </w:rPr>
        <w:t>Department for Transport. (2014). </w:t>
      </w:r>
      <w:r w:rsidRPr="00813402">
        <w:rPr>
          <w:rFonts w:asciiTheme="minorHAnsi" w:hAnsiTheme="minorHAnsi" w:cstheme="minorHAnsi"/>
          <w:i/>
          <w:iCs/>
          <w:color w:val="000000"/>
        </w:rPr>
        <w:t>Building Better Roads.</w:t>
      </w:r>
      <w:r w:rsidRPr="00813402">
        <w:rPr>
          <w:rFonts w:asciiTheme="minorHAnsi" w:hAnsiTheme="minorHAnsi" w:cstheme="minorHAnsi"/>
          <w:color w:val="000000"/>
        </w:rPr>
        <w:t> Available: https://www.gov.uk/government/speeches/building-better-roads. Last accessed 28th April 2022.</w:t>
      </w:r>
    </w:p>
    <w:p w14:paraId="04DC7C1C" w14:textId="77777777" w:rsidR="000322E0" w:rsidRPr="00813402" w:rsidRDefault="000322E0" w:rsidP="000322E0">
      <w:pPr>
        <w:pStyle w:val="NormalWeb"/>
        <w:spacing w:line="360" w:lineRule="auto"/>
        <w:rPr>
          <w:rFonts w:asciiTheme="minorHAnsi" w:hAnsiTheme="minorHAnsi" w:cstheme="minorHAnsi"/>
          <w:color w:val="000000"/>
        </w:rPr>
      </w:pPr>
      <w:r w:rsidRPr="00813402">
        <w:rPr>
          <w:rFonts w:asciiTheme="minorHAnsi" w:hAnsiTheme="minorHAnsi" w:cstheme="minorHAnsi"/>
          <w:color w:val="000000"/>
        </w:rPr>
        <w:t>Department for Transport. (2014). </w:t>
      </w:r>
      <w:r w:rsidRPr="00813402">
        <w:rPr>
          <w:rFonts w:asciiTheme="minorHAnsi" w:hAnsiTheme="minorHAnsi" w:cstheme="minorHAnsi"/>
          <w:i/>
          <w:iCs/>
          <w:color w:val="000000"/>
        </w:rPr>
        <w:t>Building Better Roads.</w:t>
      </w:r>
      <w:r w:rsidRPr="00813402">
        <w:rPr>
          <w:rFonts w:asciiTheme="minorHAnsi" w:hAnsiTheme="minorHAnsi" w:cstheme="minorHAnsi"/>
          <w:color w:val="000000"/>
        </w:rPr>
        <w:t> Available: https://www.gov.uk/government/speeches/building-better-roads. Last accessed 28th April 2022.</w:t>
      </w:r>
    </w:p>
    <w:p w14:paraId="1991FFE3" w14:textId="77777777" w:rsidR="000322E0" w:rsidRPr="00813402" w:rsidRDefault="000322E0" w:rsidP="000322E0">
      <w:pPr>
        <w:spacing w:line="360" w:lineRule="auto"/>
        <w:rPr>
          <w:rFonts w:cstheme="minorHAnsi"/>
          <w:sz w:val="24"/>
          <w:szCs w:val="24"/>
        </w:rPr>
      </w:pPr>
      <w:r w:rsidRPr="00813402">
        <w:rPr>
          <w:rFonts w:cstheme="minorHAnsi"/>
          <w:sz w:val="24"/>
          <w:szCs w:val="24"/>
        </w:rPr>
        <w:t>Federal Bureau Investigation. (2014). A Byte Out of History $10 Million Hack, 1994-Style. [Online]. FBI. Available at: https://www.fbi.gov/news/stories/a-byte-out-of-history-10-million-hack [Accessed 8th August 2022].</w:t>
      </w:r>
    </w:p>
    <w:p w14:paraId="11126668" w14:textId="77777777" w:rsidR="000322E0" w:rsidRPr="00813402" w:rsidRDefault="000322E0" w:rsidP="000322E0">
      <w:pPr>
        <w:spacing w:line="360" w:lineRule="auto"/>
        <w:rPr>
          <w:rFonts w:cstheme="minorHAnsi"/>
          <w:color w:val="000000"/>
          <w:sz w:val="24"/>
          <w:szCs w:val="24"/>
        </w:rPr>
      </w:pPr>
      <w:r w:rsidRPr="00813402">
        <w:rPr>
          <w:rFonts w:cstheme="minorHAnsi"/>
          <w:color w:val="000000"/>
          <w:sz w:val="24"/>
          <w:szCs w:val="24"/>
        </w:rPr>
        <w:lastRenderedPageBreak/>
        <w:t>GMP. (2021). </w:t>
      </w:r>
      <w:r w:rsidRPr="00813402">
        <w:rPr>
          <w:rFonts w:cstheme="minorHAnsi"/>
          <w:i/>
          <w:iCs/>
          <w:color w:val="000000"/>
          <w:sz w:val="24"/>
          <w:szCs w:val="24"/>
        </w:rPr>
        <w:t>Dedicated Operation to tackle criminality across the roads in Manchester and Cheshire.</w:t>
      </w:r>
      <w:r w:rsidRPr="00813402">
        <w:rPr>
          <w:rFonts w:cstheme="minorHAnsi"/>
          <w:color w:val="000000"/>
          <w:sz w:val="24"/>
          <w:szCs w:val="24"/>
        </w:rPr>
        <w:t> Available: https://www.gmp.police.uk/news/greater-manchester/news/news/2021/september/criminals-using-roads-in-and-around-greater-manchester-and-cheshire-have-been-targeted-during-a-dedicated-operation/. Last accessed 24</w:t>
      </w:r>
      <w:r w:rsidRPr="00813402">
        <w:rPr>
          <w:rFonts w:cstheme="minorHAnsi"/>
          <w:color w:val="000000"/>
          <w:sz w:val="24"/>
          <w:szCs w:val="24"/>
          <w:vertAlign w:val="superscript"/>
        </w:rPr>
        <w:t>th</w:t>
      </w:r>
      <w:r w:rsidRPr="00813402">
        <w:rPr>
          <w:rFonts w:cstheme="minorHAnsi"/>
          <w:color w:val="000000"/>
          <w:sz w:val="24"/>
          <w:szCs w:val="24"/>
        </w:rPr>
        <w:t xml:space="preserve"> July 2022.</w:t>
      </w:r>
    </w:p>
    <w:p w14:paraId="09EF6D70" w14:textId="77777777" w:rsidR="000322E0" w:rsidRPr="00813402" w:rsidRDefault="000322E0" w:rsidP="000322E0">
      <w:pPr>
        <w:spacing w:line="360" w:lineRule="auto"/>
        <w:rPr>
          <w:rFonts w:cstheme="minorHAnsi"/>
          <w:color w:val="000000"/>
          <w:sz w:val="24"/>
          <w:szCs w:val="24"/>
        </w:rPr>
      </w:pPr>
      <w:r w:rsidRPr="00813402">
        <w:rPr>
          <w:rFonts w:cstheme="minorHAnsi"/>
          <w:color w:val="000000"/>
          <w:sz w:val="24"/>
          <w:szCs w:val="24"/>
        </w:rPr>
        <w:t>Hampshire Constabulary. (2022). Successful stop search of vehicle in Eastleigh uncover quantity of Class A drugs. Available: https://www.hampshire.police.uk/news/hampshire/news/news/2022/june/successful-stop-search-of-vehicle-in-eastleigh-uncover-quantity-of-class-a-drugs/. Last accessed 26th July 2022.</w:t>
      </w:r>
    </w:p>
    <w:p w14:paraId="41462A5E" w14:textId="77777777" w:rsidR="000322E0" w:rsidRPr="00813402" w:rsidRDefault="000322E0" w:rsidP="000322E0">
      <w:pPr>
        <w:spacing w:line="360" w:lineRule="auto"/>
        <w:rPr>
          <w:rFonts w:cstheme="minorHAnsi"/>
          <w:sz w:val="24"/>
          <w:szCs w:val="24"/>
        </w:rPr>
      </w:pPr>
      <w:r w:rsidRPr="00813402">
        <w:rPr>
          <w:rFonts w:cstheme="minorHAnsi"/>
          <w:sz w:val="24"/>
          <w:szCs w:val="24"/>
        </w:rPr>
        <w:t>HMIC. (2015). Stop and search powers 2: are the police using them effectively and fairly? Available: https://www.justiceinspectorates.gov.uk/hmicfrs/wp-content/uploads/stop-and-search-powers-2.pdf. Last accessed 26th July 2022.</w:t>
      </w:r>
    </w:p>
    <w:p w14:paraId="3BD43955" w14:textId="77777777" w:rsidR="000322E0" w:rsidRPr="00813402" w:rsidRDefault="000322E0" w:rsidP="000322E0">
      <w:pPr>
        <w:spacing w:line="360" w:lineRule="auto"/>
        <w:rPr>
          <w:rFonts w:cstheme="minorHAnsi"/>
          <w:color w:val="000000"/>
          <w:sz w:val="24"/>
          <w:szCs w:val="24"/>
          <w:shd w:val="clear" w:color="auto" w:fill="FFFFFF"/>
        </w:rPr>
      </w:pPr>
      <w:r w:rsidRPr="00813402">
        <w:rPr>
          <w:rFonts w:cstheme="minorHAnsi"/>
          <w:color w:val="000000"/>
          <w:sz w:val="24"/>
          <w:szCs w:val="24"/>
          <w:shd w:val="clear" w:color="auto" w:fill="FFFFFF"/>
        </w:rPr>
        <w:t xml:space="preserve">Josh Campbell and Jason Kravarik. (2022). A 17-year-old boy died by suicide hours after being scammed. The FBI says it’s part of a troubling increase in sextortion. [Online]. CNN News. Available at: https://edition.cnn.com/2022/05/20/us/ryan-last-suicide-sextortion-california/index.html [Accessed 17 August 2022]. </w:t>
      </w:r>
    </w:p>
    <w:p w14:paraId="57A83BE8" w14:textId="77777777" w:rsidR="000322E0" w:rsidRPr="00813402" w:rsidRDefault="000322E0" w:rsidP="000322E0">
      <w:pPr>
        <w:pStyle w:val="NormalWeb"/>
        <w:spacing w:line="360" w:lineRule="auto"/>
        <w:rPr>
          <w:rFonts w:asciiTheme="minorHAnsi" w:hAnsiTheme="minorHAnsi" w:cstheme="minorHAnsi"/>
          <w:color w:val="000000"/>
        </w:rPr>
      </w:pPr>
      <w:bookmarkStart w:id="0" w:name="_Hlk108726112"/>
      <w:r w:rsidRPr="00813402">
        <w:rPr>
          <w:rFonts w:asciiTheme="minorHAnsi" w:hAnsiTheme="minorHAnsi" w:cstheme="minorHAnsi"/>
          <w:color w:val="000000"/>
        </w:rPr>
        <w:t>Justice Directorate. (2018). </w:t>
      </w:r>
      <w:bookmarkEnd w:id="0"/>
      <w:r w:rsidRPr="00813402">
        <w:rPr>
          <w:rFonts w:asciiTheme="minorHAnsi" w:hAnsiTheme="minorHAnsi" w:cstheme="minorHAnsi"/>
          <w:i/>
          <w:iCs/>
          <w:color w:val="000000"/>
        </w:rPr>
        <w:t>Community experiences of serious organised crime: summary findings.</w:t>
      </w:r>
      <w:r w:rsidRPr="00813402">
        <w:rPr>
          <w:rFonts w:asciiTheme="minorHAnsi" w:hAnsiTheme="minorHAnsi" w:cstheme="minorHAnsi"/>
          <w:color w:val="000000"/>
        </w:rPr>
        <w:t> Available: https://www.gov.scot/publications/community-experiences-serious-organised-crime-scotland-research-findings/. Last accessed 14th July 2022</w:t>
      </w:r>
    </w:p>
    <w:p w14:paraId="6C0F1ECD" w14:textId="77777777" w:rsidR="000322E0" w:rsidRPr="00813402" w:rsidRDefault="000322E0" w:rsidP="000322E0">
      <w:pPr>
        <w:spacing w:line="360" w:lineRule="auto"/>
        <w:rPr>
          <w:rFonts w:cstheme="minorHAnsi"/>
          <w:sz w:val="24"/>
          <w:szCs w:val="24"/>
        </w:rPr>
      </w:pPr>
      <w:r w:rsidRPr="00813402">
        <w:rPr>
          <w:rFonts w:cstheme="minorHAnsi"/>
          <w:sz w:val="24"/>
          <w:szCs w:val="24"/>
        </w:rPr>
        <w:t>Kaspersky. (2022). What is the Deep and Dark Web? [Online]. Kaspersky. Available at: https://www.kaspersky.com/resource-center/threats/deep-web [Accessed 18 August 2022].</w:t>
      </w:r>
    </w:p>
    <w:p w14:paraId="1B1D916A" w14:textId="77777777" w:rsidR="000322E0" w:rsidRPr="00813402" w:rsidRDefault="000322E0" w:rsidP="000322E0">
      <w:pPr>
        <w:spacing w:line="360" w:lineRule="auto"/>
        <w:rPr>
          <w:rFonts w:cstheme="minorHAnsi"/>
          <w:color w:val="000000"/>
          <w:sz w:val="24"/>
          <w:szCs w:val="24"/>
        </w:rPr>
      </w:pPr>
      <w:r w:rsidRPr="00813402">
        <w:rPr>
          <w:rFonts w:cstheme="minorHAnsi"/>
          <w:color w:val="000000"/>
          <w:sz w:val="24"/>
          <w:szCs w:val="24"/>
        </w:rPr>
        <w:t>Legislation.gov.uk. (2015). </w:t>
      </w:r>
      <w:r w:rsidRPr="00813402">
        <w:rPr>
          <w:rFonts w:cstheme="minorHAnsi"/>
          <w:i/>
          <w:iCs/>
          <w:color w:val="000000"/>
          <w:sz w:val="24"/>
          <w:szCs w:val="24"/>
        </w:rPr>
        <w:t>Serious Crime Act 2015.</w:t>
      </w:r>
      <w:r w:rsidRPr="00813402">
        <w:rPr>
          <w:rFonts w:cstheme="minorHAnsi"/>
          <w:color w:val="000000"/>
          <w:sz w:val="24"/>
          <w:szCs w:val="24"/>
        </w:rPr>
        <w:t> Available: https://www.cps.gov.uk/legal-guidance/organised-crime-group-participating-activities. Last accessed 14th July 2022.</w:t>
      </w:r>
    </w:p>
    <w:p w14:paraId="58605B8F" w14:textId="77777777" w:rsidR="000322E0" w:rsidRPr="00813402" w:rsidRDefault="000322E0" w:rsidP="000322E0">
      <w:pPr>
        <w:spacing w:line="360" w:lineRule="auto"/>
        <w:rPr>
          <w:rFonts w:cstheme="minorHAnsi"/>
          <w:sz w:val="24"/>
          <w:szCs w:val="24"/>
        </w:rPr>
      </w:pPr>
      <w:r w:rsidRPr="00813402">
        <w:rPr>
          <w:rFonts w:cstheme="minorHAnsi"/>
          <w:sz w:val="24"/>
          <w:szCs w:val="24"/>
        </w:rPr>
        <w:t>LexisNexis. (2020). UK cybercrime report: Risks, trends and opportunities. [Online]. LexisNexis. Available at: https://lexisnexis.turtl.co/story/uk-cybercrime-report-jul-dec-2020/page/1 [Accessed 18 August 2022].</w:t>
      </w:r>
    </w:p>
    <w:p w14:paraId="03A564CE" w14:textId="77777777" w:rsidR="000322E0" w:rsidRPr="00813402" w:rsidRDefault="000322E0" w:rsidP="000322E0">
      <w:pPr>
        <w:spacing w:line="360" w:lineRule="auto"/>
        <w:rPr>
          <w:rFonts w:cstheme="minorHAnsi"/>
          <w:color w:val="000000"/>
          <w:sz w:val="24"/>
          <w:szCs w:val="24"/>
        </w:rPr>
      </w:pPr>
      <w:r w:rsidRPr="00813402">
        <w:rPr>
          <w:rFonts w:cstheme="minorHAnsi"/>
          <w:color w:val="000000"/>
          <w:sz w:val="24"/>
          <w:szCs w:val="24"/>
        </w:rPr>
        <w:t>Lynne Owens. (2019). </w:t>
      </w:r>
      <w:r w:rsidRPr="00813402">
        <w:rPr>
          <w:rFonts w:cstheme="minorHAnsi"/>
          <w:i/>
          <w:iCs/>
          <w:color w:val="000000"/>
          <w:sz w:val="24"/>
          <w:szCs w:val="24"/>
        </w:rPr>
        <w:t>National Strategic Assessment of Serious and Organised Crime.</w:t>
      </w:r>
      <w:r w:rsidRPr="00813402">
        <w:rPr>
          <w:rFonts w:cstheme="minorHAnsi"/>
          <w:color w:val="000000"/>
          <w:sz w:val="24"/>
          <w:szCs w:val="24"/>
        </w:rPr>
        <w:t> Available: https://nationalcrimeagency.gov.uk/who-we-are/publications/296-national-strategic-assessment-of-serious-organised-crime-2019/file. Last accessed 14th July 2022.</w:t>
      </w:r>
    </w:p>
    <w:p w14:paraId="7B18DCDE" w14:textId="77777777" w:rsidR="000322E0" w:rsidRPr="00813402" w:rsidRDefault="000322E0" w:rsidP="000322E0">
      <w:pPr>
        <w:spacing w:line="360" w:lineRule="auto"/>
        <w:rPr>
          <w:rFonts w:cstheme="minorHAnsi"/>
          <w:sz w:val="24"/>
          <w:szCs w:val="24"/>
        </w:rPr>
      </w:pPr>
      <w:r w:rsidRPr="00813402">
        <w:rPr>
          <w:rFonts w:cstheme="minorHAnsi"/>
          <w:sz w:val="24"/>
          <w:szCs w:val="24"/>
        </w:rPr>
        <w:lastRenderedPageBreak/>
        <w:t>National Crime Agency. (2022). Hacking forum taken offline and UK suspect arrested. [Online]. National Crime Agency. Last Updated: 12 April 2022. Available at: https://nationalcrimeagency.gov.uk/news/hacking-forum-taken-offline-and-uk-suspect-arrested [Accessed 2</w:t>
      </w:r>
      <w:bookmarkStart w:id="1" w:name="_GoBack"/>
      <w:bookmarkEnd w:id="1"/>
      <w:r w:rsidRPr="00813402">
        <w:rPr>
          <w:rFonts w:cstheme="minorHAnsi"/>
          <w:sz w:val="24"/>
          <w:szCs w:val="24"/>
        </w:rPr>
        <w:t xml:space="preserve">3 August 2022]. </w:t>
      </w:r>
    </w:p>
    <w:p w14:paraId="03DE2D09" w14:textId="77777777" w:rsidR="000322E0" w:rsidRPr="00813402" w:rsidRDefault="000322E0" w:rsidP="000322E0">
      <w:pPr>
        <w:spacing w:line="360" w:lineRule="auto"/>
        <w:rPr>
          <w:rFonts w:cstheme="minorHAnsi"/>
          <w:color w:val="000000"/>
          <w:sz w:val="24"/>
          <w:szCs w:val="24"/>
          <w:shd w:val="clear" w:color="auto" w:fill="FFFFFF"/>
        </w:rPr>
      </w:pPr>
      <w:r w:rsidRPr="00813402">
        <w:rPr>
          <w:rFonts w:cstheme="minorHAnsi"/>
          <w:color w:val="000000"/>
          <w:sz w:val="24"/>
          <w:szCs w:val="24"/>
          <w:shd w:val="clear" w:color="auto" w:fill="FFFFFF"/>
        </w:rPr>
        <w:t>NCA National Crime Agency. (2017). </w:t>
      </w:r>
      <w:r w:rsidRPr="00813402">
        <w:rPr>
          <w:rFonts w:cstheme="minorHAnsi"/>
          <w:i/>
          <w:iCs/>
          <w:color w:val="000000"/>
          <w:sz w:val="24"/>
          <w:szCs w:val="24"/>
        </w:rPr>
        <w:t>Cyber Crime</w:t>
      </w:r>
      <w:r w:rsidRPr="00813402">
        <w:rPr>
          <w:rFonts w:cstheme="minorHAnsi"/>
          <w:color w:val="000000"/>
          <w:sz w:val="24"/>
          <w:szCs w:val="24"/>
          <w:shd w:val="clear" w:color="auto" w:fill="FFFFFF"/>
        </w:rPr>
        <w:t>. [Online]. National Crime Agency. Available at: https://www.nationalcrimeagency.gov.uk/what-we-do/crime-threats/cyber-crime [Accessed 15 August 2022].</w:t>
      </w:r>
    </w:p>
    <w:p w14:paraId="7D725376" w14:textId="77777777" w:rsidR="000322E0" w:rsidRPr="00813402" w:rsidRDefault="000322E0" w:rsidP="000322E0">
      <w:pPr>
        <w:spacing w:line="360" w:lineRule="auto"/>
        <w:rPr>
          <w:rFonts w:cstheme="minorHAnsi"/>
          <w:color w:val="000000"/>
          <w:sz w:val="24"/>
          <w:szCs w:val="24"/>
        </w:rPr>
      </w:pPr>
      <w:r w:rsidRPr="00813402">
        <w:rPr>
          <w:rFonts w:cstheme="minorHAnsi"/>
          <w:color w:val="000000"/>
          <w:sz w:val="24"/>
          <w:szCs w:val="24"/>
        </w:rPr>
        <w:t>NPCC. (2020). </w:t>
      </w:r>
      <w:r w:rsidRPr="00813402">
        <w:rPr>
          <w:rFonts w:cstheme="minorHAnsi"/>
          <w:i/>
          <w:iCs/>
          <w:color w:val="000000"/>
          <w:sz w:val="24"/>
          <w:szCs w:val="24"/>
        </w:rPr>
        <w:t>Automatic Number Plate Recognition (ANPR).</w:t>
      </w:r>
      <w:r w:rsidRPr="00813402">
        <w:rPr>
          <w:rFonts w:cstheme="minorHAnsi"/>
          <w:color w:val="000000"/>
          <w:sz w:val="24"/>
          <w:szCs w:val="24"/>
        </w:rPr>
        <w:t> Available: https://www.npcc.police.uk/FreedomofInformation/ANPR.aspx. Last accessed 24th July 2022.</w:t>
      </w:r>
    </w:p>
    <w:p w14:paraId="25F8C19E" w14:textId="77777777" w:rsidR="000322E0" w:rsidRPr="00813402" w:rsidRDefault="000322E0" w:rsidP="000322E0">
      <w:pPr>
        <w:spacing w:line="360" w:lineRule="auto"/>
        <w:rPr>
          <w:rFonts w:cstheme="minorHAnsi"/>
          <w:color w:val="000000"/>
          <w:sz w:val="24"/>
          <w:szCs w:val="24"/>
          <w:shd w:val="clear" w:color="auto" w:fill="FFFFFF"/>
        </w:rPr>
      </w:pPr>
      <w:r w:rsidRPr="00813402">
        <w:rPr>
          <w:rFonts w:cstheme="minorHAnsi"/>
          <w:color w:val="000000"/>
          <w:sz w:val="24"/>
          <w:szCs w:val="24"/>
          <w:shd w:val="clear" w:color="auto" w:fill="FFFFFF"/>
        </w:rPr>
        <w:t>Owen Hughes. (2018). </w:t>
      </w:r>
      <w:r w:rsidRPr="00813402">
        <w:rPr>
          <w:rFonts w:cstheme="minorHAnsi"/>
          <w:i/>
          <w:iCs/>
          <w:color w:val="000000"/>
          <w:sz w:val="24"/>
          <w:szCs w:val="24"/>
        </w:rPr>
        <w:t>Government puts cost of WannaCry to NHS at £92m</w:t>
      </w:r>
      <w:r w:rsidRPr="00813402">
        <w:rPr>
          <w:rFonts w:cstheme="minorHAnsi"/>
          <w:color w:val="000000"/>
          <w:sz w:val="24"/>
          <w:szCs w:val="24"/>
          <w:shd w:val="clear" w:color="auto" w:fill="FFFFFF"/>
        </w:rPr>
        <w:t>. [Online]. Digital Health. Available at: https://www.digitalhealth.net/2018/10/dhsc-puts-cost-wannacry-nhs-92m/ [Accessed 15 August 2022]</w:t>
      </w:r>
    </w:p>
    <w:p w14:paraId="532885AA" w14:textId="77777777" w:rsidR="000322E0" w:rsidRPr="00813402" w:rsidRDefault="000322E0" w:rsidP="000322E0">
      <w:pPr>
        <w:spacing w:line="360" w:lineRule="auto"/>
        <w:rPr>
          <w:rFonts w:cstheme="minorHAnsi"/>
          <w:sz w:val="24"/>
          <w:szCs w:val="24"/>
        </w:rPr>
      </w:pPr>
      <w:r w:rsidRPr="00813402">
        <w:rPr>
          <w:rFonts w:cstheme="minorHAnsi"/>
          <w:sz w:val="24"/>
          <w:szCs w:val="24"/>
        </w:rPr>
        <w:t>Police Scotland. (21021). Sextortion. [Online]. Police Scotland. Available at: https://www.scotland.police.uk/advice-and-information/internet-safety/sextortion [Accessed 17 August 2022]</w:t>
      </w:r>
    </w:p>
    <w:p w14:paraId="549CBE99" w14:textId="77777777" w:rsidR="000322E0" w:rsidRPr="00813402" w:rsidRDefault="000322E0" w:rsidP="000322E0">
      <w:pPr>
        <w:spacing w:line="360" w:lineRule="auto"/>
        <w:rPr>
          <w:rFonts w:cstheme="minorHAnsi"/>
          <w:sz w:val="24"/>
          <w:szCs w:val="24"/>
        </w:rPr>
      </w:pPr>
      <w:r w:rsidRPr="00813402">
        <w:rPr>
          <w:rFonts w:cstheme="minorHAnsi"/>
          <w:color w:val="000000"/>
          <w:sz w:val="24"/>
          <w:szCs w:val="24"/>
        </w:rPr>
        <w:t>Roger Lawson. (2018). </w:t>
      </w:r>
      <w:r w:rsidRPr="00813402">
        <w:rPr>
          <w:rFonts w:cstheme="minorHAnsi"/>
          <w:i/>
          <w:iCs/>
          <w:color w:val="000000"/>
          <w:sz w:val="24"/>
          <w:szCs w:val="24"/>
        </w:rPr>
        <w:t>ANPR Use in London – Big Brother in Operation.</w:t>
      </w:r>
      <w:r w:rsidRPr="00813402">
        <w:rPr>
          <w:rFonts w:cstheme="minorHAnsi"/>
          <w:color w:val="000000"/>
          <w:sz w:val="24"/>
          <w:szCs w:val="24"/>
        </w:rPr>
        <w:t> Available: https://freedomfordrivers.blog/2018/09/17/anpr-use-in-london-big-brother-in-operation/. Last accessed 24th July 2022.</w:t>
      </w:r>
    </w:p>
    <w:p w14:paraId="1C48C661" w14:textId="77777777" w:rsidR="000322E0" w:rsidRPr="00813402" w:rsidRDefault="000322E0" w:rsidP="000322E0">
      <w:pPr>
        <w:spacing w:line="360" w:lineRule="auto"/>
        <w:rPr>
          <w:rFonts w:cstheme="minorHAnsi"/>
          <w:sz w:val="24"/>
          <w:szCs w:val="24"/>
        </w:rPr>
      </w:pPr>
      <w:r w:rsidRPr="00813402">
        <w:rPr>
          <w:rFonts w:cstheme="minorHAnsi"/>
          <w:sz w:val="24"/>
          <w:szCs w:val="24"/>
        </w:rPr>
        <w:t>Tech Target. (2021). Tor browser. [Online]. Whatls.com. Last Updated: April 2021. Available at: https://www.techtarget.com/whatis/definition/TOR-third-generation-onion-routing#:~:text=The%20Tor%20 [Accessed 18 August 2022].</w:t>
      </w:r>
    </w:p>
    <w:p w14:paraId="2EEF4610" w14:textId="77777777" w:rsidR="000322E0" w:rsidRPr="00813402" w:rsidRDefault="000322E0" w:rsidP="000322E0">
      <w:pPr>
        <w:spacing w:line="360" w:lineRule="auto"/>
        <w:rPr>
          <w:rFonts w:cstheme="minorHAnsi"/>
          <w:sz w:val="24"/>
          <w:szCs w:val="24"/>
        </w:rPr>
      </w:pPr>
      <w:r w:rsidRPr="00813402">
        <w:rPr>
          <w:rFonts w:cstheme="minorHAnsi"/>
          <w:sz w:val="24"/>
          <w:szCs w:val="24"/>
        </w:rPr>
        <w:t>The Crown Prosecution Service. (2017). Computer Misuse Act. [Online]. CPS. Last Updated: 5th July 2020. Available at: https://www.cps.gov.uk/legal-guidance/computer-misuse-act [Accessed 12 August 2022].</w:t>
      </w:r>
    </w:p>
    <w:p w14:paraId="49DA0113" w14:textId="77777777" w:rsidR="000322E0" w:rsidRPr="00F408F8" w:rsidRDefault="000322E0" w:rsidP="000322E0">
      <w:pPr>
        <w:spacing w:after="0" w:line="240" w:lineRule="auto"/>
        <w:ind w:left="426"/>
        <w:rPr>
          <w:rFonts w:ascii="Trebuchet MS" w:eastAsia="Times New Roman" w:hAnsi="Trebuchet MS" w:cs="Arial"/>
          <w:b/>
          <w:lang w:eastAsia="en-GB"/>
        </w:rPr>
      </w:pPr>
    </w:p>
    <w:p w14:paraId="6E563BFE" w14:textId="7D4867DF" w:rsidR="00BB18E4" w:rsidRDefault="00BB18E4" w:rsidP="00763CB3">
      <w:pPr>
        <w:spacing w:after="0" w:line="240" w:lineRule="auto"/>
        <w:ind w:left="426"/>
        <w:jc w:val="center"/>
        <w:rPr>
          <w:rFonts w:ascii="Arial" w:eastAsia="Times New Roman" w:hAnsi="Arial" w:cs="Arial"/>
          <w:b/>
          <w:sz w:val="24"/>
          <w:szCs w:val="24"/>
          <w:lang w:eastAsia="en-GB"/>
        </w:rPr>
      </w:pPr>
    </w:p>
    <w:p w14:paraId="5DC5D41D" w14:textId="0967515A" w:rsidR="00BB18E4" w:rsidRDefault="00BB18E4" w:rsidP="00763CB3">
      <w:pPr>
        <w:spacing w:after="0" w:line="240" w:lineRule="auto"/>
        <w:ind w:left="426"/>
        <w:jc w:val="center"/>
        <w:rPr>
          <w:rFonts w:ascii="Arial" w:eastAsia="Times New Roman" w:hAnsi="Arial" w:cs="Arial"/>
          <w:b/>
          <w:sz w:val="24"/>
          <w:szCs w:val="24"/>
          <w:lang w:eastAsia="en-GB"/>
        </w:rPr>
      </w:pPr>
    </w:p>
    <w:p w14:paraId="5BA8A3FD" w14:textId="6FA806E3" w:rsidR="00BB18E4" w:rsidRDefault="00BB18E4" w:rsidP="00763CB3">
      <w:pPr>
        <w:spacing w:after="0" w:line="240" w:lineRule="auto"/>
        <w:ind w:left="426"/>
        <w:jc w:val="center"/>
        <w:rPr>
          <w:rFonts w:ascii="Arial" w:eastAsia="Times New Roman" w:hAnsi="Arial" w:cs="Arial"/>
          <w:b/>
          <w:sz w:val="24"/>
          <w:szCs w:val="24"/>
          <w:lang w:eastAsia="en-GB"/>
        </w:rPr>
      </w:pPr>
    </w:p>
    <w:p w14:paraId="1C1D1479" w14:textId="3DD631E7" w:rsidR="00BB18E4" w:rsidRDefault="00BB18E4" w:rsidP="00763CB3">
      <w:pPr>
        <w:spacing w:after="0" w:line="240" w:lineRule="auto"/>
        <w:ind w:left="426"/>
        <w:jc w:val="center"/>
        <w:rPr>
          <w:rFonts w:ascii="Arial" w:eastAsia="Times New Roman" w:hAnsi="Arial" w:cs="Arial"/>
          <w:b/>
          <w:sz w:val="24"/>
          <w:szCs w:val="24"/>
          <w:lang w:eastAsia="en-GB"/>
        </w:rPr>
      </w:pPr>
    </w:p>
    <w:p w14:paraId="5D454594" w14:textId="458B36BA" w:rsidR="00464DEA" w:rsidRDefault="00464DEA" w:rsidP="00763CB3">
      <w:pPr>
        <w:spacing w:after="0" w:line="240" w:lineRule="auto"/>
        <w:ind w:left="426"/>
        <w:jc w:val="center"/>
        <w:rPr>
          <w:rFonts w:ascii="Arial" w:eastAsia="Times New Roman" w:hAnsi="Arial" w:cs="Arial"/>
          <w:b/>
          <w:sz w:val="24"/>
          <w:szCs w:val="24"/>
          <w:lang w:eastAsia="en-GB"/>
        </w:rPr>
      </w:pPr>
    </w:p>
    <w:p w14:paraId="08BF4FFF" w14:textId="2E6C959F" w:rsidR="00464DEA" w:rsidRDefault="00464DEA" w:rsidP="00763CB3">
      <w:pPr>
        <w:spacing w:after="0" w:line="240" w:lineRule="auto"/>
        <w:ind w:left="426"/>
        <w:jc w:val="center"/>
        <w:rPr>
          <w:rFonts w:ascii="Arial" w:eastAsia="Times New Roman" w:hAnsi="Arial" w:cs="Arial"/>
          <w:b/>
          <w:sz w:val="24"/>
          <w:szCs w:val="24"/>
          <w:lang w:eastAsia="en-GB"/>
        </w:rPr>
      </w:pPr>
    </w:p>
    <w:p w14:paraId="16B4C024" w14:textId="2F3BF494" w:rsidR="00464DEA" w:rsidRDefault="00464DEA" w:rsidP="00763CB3">
      <w:pPr>
        <w:spacing w:after="0" w:line="240" w:lineRule="auto"/>
        <w:ind w:left="426"/>
        <w:jc w:val="center"/>
        <w:rPr>
          <w:rFonts w:ascii="Arial" w:eastAsia="Times New Roman" w:hAnsi="Arial" w:cs="Arial"/>
          <w:b/>
          <w:sz w:val="24"/>
          <w:szCs w:val="24"/>
          <w:lang w:eastAsia="en-GB"/>
        </w:rPr>
      </w:pPr>
    </w:p>
    <w:p w14:paraId="2A22A0E4" w14:textId="0D831D7A" w:rsidR="00464DEA" w:rsidRDefault="00464DEA" w:rsidP="00763CB3">
      <w:pPr>
        <w:spacing w:after="0" w:line="240" w:lineRule="auto"/>
        <w:ind w:left="426"/>
        <w:jc w:val="center"/>
        <w:rPr>
          <w:rFonts w:ascii="Arial" w:eastAsia="Times New Roman" w:hAnsi="Arial" w:cs="Arial"/>
          <w:b/>
          <w:sz w:val="24"/>
          <w:szCs w:val="24"/>
          <w:lang w:eastAsia="en-GB"/>
        </w:rPr>
      </w:pPr>
    </w:p>
    <w:p w14:paraId="7A0E9234" w14:textId="1C0BE0A2" w:rsidR="00464DEA" w:rsidRDefault="00464DEA" w:rsidP="00763CB3">
      <w:pPr>
        <w:spacing w:after="0" w:line="240" w:lineRule="auto"/>
        <w:ind w:left="426"/>
        <w:jc w:val="center"/>
        <w:rPr>
          <w:rFonts w:ascii="Arial" w:eastAsia="Times New Roman" w:hAnsi="Arial" w:cs="Arial"/>
          <w:b/>
          <w:sz w:val="24"/>
          <w:szCs w:val="24"/>
          <w:lang w:eastAsia="en-GB"/>
        </w:rPr>
      </w:pPr>
    </w:p>
    <w:p w14:paraId="0EB5778D" w14:textId="62B827C0" w:rsidR="00464DEA" w:rsidRDefault="00464DEA" w:rsidP="00763CB3">
      <w:pPr>
        <w:spacing w:after="0" w:line="240" w:lineRule="auto"/>
        <w:ind w:left="426"/>
        <w:jc w:val="center"/>
        <w:rPr>
          <w:rFonts w:ascii="Arial" w:eastAsia="Times New Roman" w:hAnsi="Arial" w:cs="Arial"/>
          <w:b/>
          <w:sz w:val="24"/>
          <w:szCs w:val="24"/>
          <w:lang w:eastAsia="en-GB"/>
        </w:rPr>
      </w:pPr>
    </w:p>
    <w:p w14:paraId="4DD9CE2F" w14:textId="37C7CE52" w:rsidR="00464DEA" w:rsidRDefault="00464DEA" w:rsidP="00763CB3">
      <w:pPr>
        <w:spacing w:after="0" w:line="240" w:lineRule="auto"/>
        <w:ind w:left="426"/>
        <w:jc w:val="center"/>
        <w:rPr>
          <w:rFonts w:ascii="Arial" w:eastAsia="Times New Roman" w:hAnsi="Arial" w:cs="Arial"/>
          <w:b/>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E10E2F">
        <w:trPr>
          <w:trHeight w:val="414"/>
        </w:trPr>
        <w:tc>
          <w:tcPr>
            <w:tcW w:w="9780" w:type="dxa"/>
            <w:shd w:val="clear" w:color="auto" w:fill="D9D9D9"/>
          </w:tcPr>
          <w:p w14:paraId="07C020A7" w14:textId="77777777" w:rsidR="00763CB3" w:rsidRPr="00876921" w:rsidRDefault="00763CB3" w:rsidP="00E10E2F">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lastRenderedPageBreak/>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Do not show bias in your assignment you should present a balanced argument putting forward different perspectives </w:t>
      </w:r>
      <w:r>
        <w:rPr>
          <w:rFonts w:ascii="Arial" w:eastAsia="Times New Roman" w:hAnsi="Arial" w:cs="Arial"/>
          <w:i/>
          <w:sz w:val="24"/>
          <w:szCs w:val="24"/>
          <w:lang w:eastAsia="en-GB"/>
        </w:rPr>
        <w:t xml:space="preserve">on the topic for example can states commit ;’terrorism’? some would argue that they can whilst others would disagree.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348B6FB9"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might use ‘real world’ examples to highlight your arguments, for example why might one group be labelled ‘terrorist’ whilst another is not, is it the intended target? Or the ideology?</w:t>
      </w:r>
    </w:p>
    <w:p w14:paraId="6449ED2A"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031C3FC0"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D91F24E" w:rsidR="00763CB3" w:rsidRDefault="00763CB3" w:rsidP="00763CB3">
      <w:pPr>
        <w:spacing w:after="0" w:line="276" w:lineRule="auto"/>
        <w:ind w:left="567" w:right="-11"/>
        <w:jc w:val="both"/>
        <w:rPr>
          <w:rFonts w:ascii="Arial" w:eastAsia="Times New Roman" w:hAnsi="Arial" w:cs="Arial"/>
          <w:sz w:val="24"/>
          <w:szCs w:val="24"/>
          <w:lang w:eastAsia="en-GB"/>
        </w:rPr>
      </w:pPr>
    </w:p>
    <w:p w14:paraId="63098867" w14:textId="7FC2D12C" w:rsidR="00464DEA" w:rsidRDefault="00464DEA" w:rsidP="00763CB3">
      <w:pPr>
        <w:spacing w:after="0" w:line="276" w:lineRule="auto"/>
        <w:ind w:left="567" w:right="-11"/>
        <w:jc w:val="both"/>
        <w:rPr>
          <w:rFonts w:ascii="Arial" w:eastAsia="Times New Roman" w:hAnsi="Arial" w:cs="Arial"/>
          <w:sz w:val="24"/>
          <w:szCs w:val="24"/>
          <w:lang w:eastAsia="en-GB"/>
        </w:rPr>
      </w:pPr>
    </w:p>
    <w:p w14:paraId="6FDF8B8E" w14:textId="6DF9A91D" w:rsidR="00464DEA" w:rsidRDefault="00464DEA" w:rsidP="00763CB3">
      <w:pPr>
        <w:spacing w:after="0" w:line="276" w:lineRule="auto"/>
        <w:ind w:left="567" w:right="-11"/>
        <w:jc w:val="both"/>
        <w:rPr>
          <w:rFonts w:ascii="Arial" w:eastAsia="Times New Roman" w:hAnsi="Arial" w:cs="Arial"/>
          <w:sz w:val="24"/>
          <w:szCs w:val="24"/>
          <w:lang w:eastAsia="en-GB"/>
        </w:rPr>
      </w:pPr>
    </w:p>
    <w:p w14:paraId="1DD9B858" w14:textId="4481D6B8" w:rsidR="00464DEA" w:rsidRDefault="00464DEA" w:rsidP="00763CB3">
      <w:pPr>
        <w:spacing w:after="0" w:line="276" w:lineRule="auto"/>
        <w:ind w:left="567" w:right="-11"/>
        <w:jc w:val="both"/>
        <w:rPr>
          <w:rFonts w:ascii="Arial" w:eastAsia="Times New Roman" w:hAnsi="Arial" w:cs="Arial"/>
          <w:sz w:val="24"/>
          <w:szCs w:val="24"/>
          <w:lang w:eastAsia="en-GB"/>
        </w:rPr>
      </w:pPr>
    </w:p>
    <w:p w14:paraId="44172703" w14:textId="47407395" w:rsidR="00464DEA" w:rsidRDefault="00464DEA" w:rsidP="00763CB3">
      <w:pPr>
        <w:spacing w:after="0" w:line="276" w:lineRule="auto"/>
        <w:ind w:left="567" w:right="-11"/>
        <w:jc w:val="both"/>
        <w:rPr>
          <w:rFonts w:ascii="Arial" w:eastAsia="Times New Roman" w:hAnsi="Arial" w:cs="Arial"/>
          <w:sz w:val="24"/>
          <w:szCs w:val="24"/>
          <w:lang w:eastAsia="en-GB"/>
        </w:rPr>
      </w:pPr>
    </w:p>
    <w:p w14:paraId="0E9EFEA3" w14:textId="049B6F16" w:rsidR="00464DEA" w:rsidRDefault="00464DEA" w:rsidP="00763CB3">
      <w:pPr>
        <w:spacing w:after="0" w:line="276" w:lineRule="auto"/>
        <w:ind w:left="567" w:right="-11"/>
        <w:jc w:val="both"/>
        <w:rPr>
          <w:rFonts w:ascii="Arial" w:eastAsia="Times New Roman" w:hAnsi="Arial" w:cs="Arial"/>
          <w:sz w:val="24"/>
          <w:szCs w:val="24"/>
          <w:lang w:eastAsia="en-GB"/>
        </w:rPr>
      </w:pPr>
    </w:p>
    <w:p w14:paraId="5A01577D" w14:textId="00862E9B" w:rsidR="00464DEA" w:rsidRDefault="00464DEA" w:rsidP="00763CB3">
      <w:pPr>
        <w:spacing w:after="0" w:line="276" w:lineRule="auto"/>
        <w:ind w:left="567" w:right="-11"/>
        <w:jc w:val="both"/>
        <w:rPr>
          <w:rFonts w:ascii="Arial" w:eastAsia="Times New Roman" w:hAnsi="Arial" w:cs="Arial"/>
          <w:sz w:val="24"/>
          <w:szCs w:val="24"/>
          <w:lang w:eastAsia="en-GB"/>
        </w:rPr>
      </w:pPr>
    </w:p>
    <w:p w14:paraId="36B69BC5" w14:textId="16829589" w:rsidR="00464DEA" w:rsidRDefault="00464DEA" w:rsidP="00763CB3">
      <w:pPr>
        <w:spacing w:after="0" w:line="276" w:lineRule="auto"/>
        <w:ind w:left="567" w:right="-11"/>
        <w:jc w:val="both"/>
        <w:rPr>
          <w:rFonts w:ascii="Arial" w:eastAsia="Times New Roman" w:hAnsi="Arial" w:cs="Arial"/>
          <w:sz w:val="24"/>
          <w:szCs w:val="24"/>
          <w:lang w:eastAsia="en-GB"/>
        </w:rPr>
      </w:pPr>
    </w:p>
    <w:p w14:paraId="2AAF53DB" w14:textId="77777777" w:rsidR="00464DEA" w:rsidRDefault="00464DEA"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E10E2F">
        <w:trPr>
          <w:jc w:val="center"/>
        </w:trPr>
        <w:tc>
          <w:tcPr>
            <w:tcW w:w="10185" w:type="dxa"/>
            <w:shd w:val="clear" w:color="auto" w:fill="BFBFBF"/>
          </w:tcPr>
          <w:p w14:paraId="3321C451" w14:textId="77777777" w:rsidR="00763CB3" w:rsidRPr="00876921" w:rsidRDefault="00763CB3" w:rsidP="00E10E2F">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0322E0">
          <w:headerReference w:type="even" r:id="rId12"/>
          <w:headerReference w:type="default" r:id="rId13"/>
          <w:footerReference w:type="even" r:id="rId14"/>
          <w:footerReference w:type="default" r:id="rId15"/>
          <w:headerReference w:type="first" r:id="rId16"/>
          <w:footerReference w:type="first" r:id="rId17"/>
          <w:pgSz w:w="11894" w:h="16834"/>
          <w:pgMar w:top="720" w:right="979" w:bottom="720" w:left="720" w:header="706" w:footer="454" w:gutter="0"/>
          <w:paperSrc w:first="1" w:other="1"/>
          <w:cols w:space="720"/>
          <w:titlePg/>
          <w:docGrid w:linePitch="299"/>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E10E2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E10E2F">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E10E2F">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E10E2F">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5056E90"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E10E2F">
            <w:pPr>
              <w:spacing w:after="120" w:line="240" w:lineRule="auto"/>
              <w:rPr>
                <w:rFonts w:ascii="Arial" w:eastAsia="Times New Roman" w:hAnsi="Arial" w:cs="Arial"/>
                <w:sz w:val="14"/>
                <w:szCs w:val="14"/>
                <w:lang w:eastAsia="en-GB"/>
              </w:rPr>
            </w:pPr>
          </w:p>
          <w:p w14:paraId="1E37F862" w14:textId="77777777" w:rsidR="00763CB3" w:rsidRPr="00876921" w:rsidRDefault="00763CB3" w:rsidP="00E10E2F">
            <w:pPr>
              <w:spacing w:after="120" w:line="240" w:lineRule="auto"/>
              <w:rPr>
                <w:rFonts w:ascii="Arial" w:eastAsia="Times New Roman" w:hAnsi="Arial" w:cs="Arial"/>
                <w:sz w:val="14"/>
                <w:szCs w:val="14"/>
                <w:lang w:eastAsia="en-GB"/>
              </w:rPr>
            </w:pPr>
          </w:p>
          <w:p w14:paraId="64408B43" w14:textId="77777777" w:rsidR="00763CB3" w:rsidRPr="00876921" w:rsidRDefault="00763CB3" w:rsidP="00E10E2F">
            <w:pPr>
              <w:spacing w:after="120" w:line="240" w:lineRule="auto"/>
              <w:rPr>
                <w:rFonts w:ascii="Arial" w:eastAsia="Times New Roman" w:hAnsi="Arial" w:cs="Arial"/>
                <w:sz w:val="14"/>
                <w:szCs w:val="14"/>
                <w:lang w:eastAsia="en-GB"/>
              </w:rPr>
            </w:pPr>
          </w:p>
          <w:p w14:paraId="1B2B6401" w14:textId="77777777" w:rsidR="00763CB3" w:rsidRPr="00876921" w:rsidRDefault="00763CB3" w:rsidP="00E10E2F">
            <w:pPr>
              <w:spacing w:after="120" w:line="240" w:lineRule="auto"/>
              <w:rPr>
                <w:rFonts w:ascii="Arial" w:eastAsia="Times New Roman" w:hAnsi="Arial" w:cs="Arial"/>
                <w:sz w:val="14"/>
                <w:szCs w:val="14"/>
                <w:lang w:eastAsia="en-GB"/>
              </w:rPr>
            </w:pPr>
          </w:p>
          <w:p w14:paraId="6AA84BF5" w14:textId="77777777" w:rsidR="00763CB3" w:rsidRPr="00876921" w:rsidRDefault="00763CB3" w:rsidP="00E10E2F">
            <w:pPr>
              <w:spacing w:after="120" w:line="240" w:lineRule="auto"/>
              <w:rPr>
                <w:rFonts w:ascii="Arial" w:eastAsia="Times New Roman" w:hAnsi="Arial" w:cs="Arial"/>
                <w:sz w:val="14"/>
                <w:szCs w:val="14"/>
                <w:lang w:eastAsia="en-GB"/>
              </w:rPr>
            </w:pPr>
          </w:p>
          <w:p w14:paraId="5576EECA"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31CDB5E" w14:textId="77777777" w:rsidTr="00E10E2F">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B444BDD"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E10E2F">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4D781A77"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E10E2F">
            <w:pPr>
              <w:spacing w:after="120" w:line="240" w:lineRule="auto"/>
              <w:rPr>
                <w:rFonts w:ascii="Arial" w:eastAsia="Times New Roman" w:hAnsi="Arial" w:cs="Arial"/>
                <w:sz w:val="14"/>
                <w:szCs w:val="14"/>
                <w:lang w:eastAsia="en-GB"/>
              </w:rPr>
            </w:pPr>
          </w:p>
          <w:p w14:paraId="24DDABF5" w14:textId="77777777" w:rsidR="00763CB3" w:rsidRPr="00876921" w:rsidRDefault="00763CB3" w:rsidP="00E10E2F">
            <w:pPr>
              <w:spacing w:after="120" w:line="240" w:lineRule="auto"/>
              <w:rPr>
                <w:rFonts w:ascii="Arial" w:eastAsia="Times New Roman" w:hAnsi="Arial" w:cs="Arial"/>
                <w:sz w:val="14"/>
                <w:szCs w:val="14"/>
                <w:lang w:eastAsia="en-GB"/>
              </w:rPr>
            </w:pPr>
          </w:p>
          <w:p w14:paraId="671A95C4" w14:textId="77777777" w:rsidR="00763CB3" w:rsidRPr="00876921" w:rsidRDefault="00763CB3" w:rsidP="00E10E2F">
            <w:pPr>
              <w:spacing w:after="120" w:line="240" w:lineRule="auto"/>
              <w:rPr>
                <w:rFonts w:ascii="Arial" w:eastAsia="Times New Roman" w:hAnsi="Arial" w:cs="Arial"/>
                <w:sz w:val="14"/>
                <w:szCs w:val="14"/>
                <w:lang w:eastAsia="en-GB"/>
              </w:rPr>
            </w:pPr>
          </w:p>
          <w:p w14:paraId="01F07026" w14:textId="77777777" w:rsidR="00763CB3" w:rsidRPr="00876921" w:rsidRDefault="00763CB3" w:rsidP="00E10E2F">
            <w:pPr>
              <w:spacing w:after="120" w:line="240" w:lineRule="auto"/>
              <w:rPr>
                <w:rFonts w:ascii="Arial" w:eastAsia="Times New Roman" w:hAnsi="Arial" w:cs="Arial"/>
                <w:sz w:val="14"/>
                <w:szCs w:val="14"/>
                <w:lang w:eastAsia="en-GB"/>
              </w:rPr>
            </w:pPr>
          </w:p>
          <w:p w14:paraId="000B2385" w14:textId="77777777" w:rsidR="00763CB3" w:rsidRPr="00876921" w:rsidRDefault="00763CB3" w:rsidP="00E10E2F">
            <w:pPr>
              <w:spacing w:after="120" w:line="240" w:lineRule="auto"/>
              <w:rPr>
                <w:rFonts w:ascii="Arial" w:eastAsia="Times New Roman" w:hAnsi="Arial" w:cs="Arial"/>
                <w:sz w:val="14"/>
                <w:szCs w:val="14"/>
                <w:lang w:eastAsia="en-GB"/>
              </w:rPr>
            </w:pPr>
          </w:p>
          <w:p w14:paraId="465E6442"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50802C2" w14:textId="77777777" w:rsidTr="00E10E2F">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300CAC5"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90DCDBC" w14:textId="77777777" w:rsidTr="00E10E2F">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E10E2F">
            <w:pPr>
              <w:spacing w:after="120" w:line="240" w:lineRule="auto"/>
              <w:rPr>
                <w:rFonts w:ascii="Arial" w:eastAsia="Times New Roman" w:hAnsi="Arial" w:cs="Arial"/>
                <w:sz w:val="14"/>
                <w:szCs w:val="14"/>
                <w:lang w:eastAsia="en-GB"/>
              </w:rPr>
            </w:pPr>
          </w:p>
          <w:p w14:paraId="6702EAFE" w14:textId="77777777" w:rsidR="00763CB3" w:rsidRPr="00876921" w:rsidRDefault="00763CB3" w:rsidP="00E10E2F">
            <w:pPr>
              <w:spacing w:after="120" w:line="240" w:lineRule="auto"/>
              <w:rPr>
                <w:rFonts w:ascii="Arial" w:eastAsia="Times New Roman" w:hAnsi="Arial" w:cs="Arial"/>
                <w:sz w:val="14"/>
                <w:szCs w:val="14"/>
                <w:lang w:eastAsia="en-GB"/>
              </w:rPr>
            </w:pPr>
          </w:p>
          <w:p w14:paraId="75FE031D" w14:textId="77777777" w:rsidR="00763CB3" w:rsidRPr="00876921" w:rsidRDefault="00763CB3" w:rsidP="00E10E2F">
            <w:pPr>
              <w:spacing w:after="120" w:line="240" w:lineRule="auto"/>
              <w:rPr>
                <w:rFonts w:ascii="Arial" w:eastAsia="Times New Roman" w:hAnsi="Arial" w:cs="Arial"/>
                <w:sz w:val="14"/>
                <w:szCs w:val="14"/>
                <w:lang w:eastAsia="en-GB"/>
              </w:rPr>
            </w:pPr>
          </w:p>
          <w:p w14:paraId="2CCA5E81" w14:textId="77777777" w:rsidR="00763CB3" w:rsidRPr="00876921" w:rsidRDefault="00763CB3" w:rsidP="00E10E2F">
            <w:pPr>
              <w:spacing w:after="120" w:line="240" w:lineRule="auto"/>
              <w:rPr>
                <w:rFonts w:ascii="Arial" w:eastAsia="Times New Roman" w:hAnsi="Arial" w:cs="Arial"/>
                <w:sz w:val="14"/>
                <w:szCs w:val="14"/>
                <w:lang w:eastAsia="en-GB"/>
              </w:rPr>
            </w:pPr>
          </w:p>
          <w:p w14:paraId="6A985526" w14:textId="77777777" w:rsidR="00763CB3" w:rsidRPr="00876921" w:rsidRDefault="00763CB3" w:rsidP="00E10E2F">
            <w:pPr>
              <w:spacing w:after="120" w:line="240" w:lineRule="auto"/>
              <w:rPr>
                <w:rFonts w:ascii="Arial" w:eastAsia="Times New Roman" w:hAnsi="Arial" w:cs="Arial"/>
                <w:sz w:val="14"/>
                <w:szCs w:val="14"/>
                <w:lang w:eastAsia="en-GB"/>
              </w:rPr>
            </w:pPr>
          </w:p>
          <w:p w14:paraId="71078E49"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8778F53" w14:textId="77777777" w:rsidTr="00E10E2F">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4FB157F"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03A4DB5" w14:textId="77777777" w:rsidTr="00E10E2F">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E10E2F">
            <w:pPr>
              <w:spacing w:after="120" w:line="240" w:lineRule="auto"/>
              <w:rPr>
                <w:rFonts w:ascii="Arial" w:eastAsia="Times New Roman" w:hAnsi="Arial" w:cs="Arial"/>
                <w:sz w:val="14"/>
                <w:szCs w:val="14"/>
                <w:lang w:eastAsia="en-GB"/>
              </w:rPr>
            </w:pPr>
          </w:p>
          <w:p w14:paraId="2F28982A" w14:textId="77777777" w:rsidR="00763CB3" w:rsidRPr="00876921" w:rsidRDefault="00763CB3" w:rsidP="00E10E2F">
            <w:pPr>
              <w:spacing w:after="120" w:line="240" w:lineRule="auto"/>
              <w:rPr>
                <w:rFonts w:ascii="Arial" w:eastAsia="Times New Roman" w:hAnsi="Arial" w:cs="Arial"/>
                <w:sz w:val="14"/>
                <w:szCs w:val="14"/>
                <w:lang w:eastAsia="en-GB"/>
              </w:rPr>
            </w:pPr>
          </w:p>
          <w:p w14:paraId="43624C9D" w14:textId="77777777" w:rsidR="00763CB3" w:rsidRPr="00876921" w:rsidRDefault="00763CB3" w:rsidP="00E10E2F">
            <w:pPr>
              <w:spacing w:after="120" w:line="240" w:lineRule="auto"/>
              <w:rPr>
                <w:rFonts w:ascii="Arial" w:eastAsia="Times New Roman" w:hAnsi="Arial" w:cs="Arial"/>
                <w:sz w:val="14"/>
                <w:szCs w:val="14"/>
                <w:lang w:eastAsia="en-GB"/>
              </w:rPr>
            </w:pPr>
          </w:p>
          <w:p w14:paraId="2D21F635" w14:textId="77777777" w:rsidR="00763CB3" w:rsidRPr="00876921" w:rsidRDefault="00763CB3" w:rsidP="00E10E2F">
            <w:pPr>
              <w:spacing w:after="120" w:line="240" w:lineRule="auto"/>
              <w:rPr>
                <w:rFonts w:ascii="Arial" w:eastAsia="Times New Roman" w:hAnsi="Arial" w:cs="Arial"/>
                <w:sz w:val="14"/>
                <w:szCs w:val="14"/>
                <w:lang w:eastAsia="en-GB"/>
              </w:rPr>
            </w:pPr>
          </w:p>
          <w:p w14:paraId="0AEF1A8F" w14:textId="77777777" w:rsidR="00763CB3" w:rsidRPr="00876921" w:rsidRDefault="00763CB3" w:rsidP="00E10E2F">
            <w:pPr>
              <w:spacing w:after="120" w:line="240" w:lineRule="auto"/>
              <w:rPr>
                <w:rFonts w:ascii="Arial" w:eastAsia="Times New Roman" w:hAnsi="Arial" w:cs="Arial"/>
                <w:sz w:val="14"/>
                <w:szCs w:val="14"/>
                <w:lang w:eastAsia="en-GB"/>
              </w:rPr>
            </w:pPr>
          </w:p>
          <w:p w14:paraId="11DAA87C"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5411B7BD" w14:textId="77777777" w:rsidTr="00E10E2F">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DB014CC"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6E1BECD" w14:textId="77777777" w:rsidTr="00E10E2F">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E10E2F">
            <w:pPr>
              <w:spacing w:after="120" w:line="240" w:lineRule="auto"/>
              <w:rPr>
                <w:rFonts w:ascii="Arial" w:eastAsia="Times New Roman" w:hAnsi="Arial" w:cs="Arial"/>
                <w:sz w:val="14"/>
                <w:szCs w:val="14"/>
                <w:lang w:eastAsia="en-GB"/>
              </w:rPr>
            </w:pPr>
          </w:p>
          <w:p w14:paraId="47E24EAC" w14:textId="77777777" w:rsidR="00763CB3" w:rsidRPr="00876921" w:rsidRDefault="00763CB3" w:rsidP="00E10E2F">
            <w:pPr>
              <w:spacing w:after="120" w:line="240" w:lineRule="auto"/>
              <w:rPr>
                <w:rFonts w:ascii="Arial" w:eastAsia="Times New Roman" w:hAnsi="Arial" w:cs="Arial"/>
                <w:sz w:val="14"/>
                <w:szCs w:val="14"/>
                <w:lang w:eastAsia="en-GB"/>
              </w:rPr>
            </w:pPr>
          </w:p>
          <w:p w14:paraId="4FF10648" w14:textId="77777777" w:rsidR="00763CB3" w:rsidRPr="00876921" w:rsidRDefault="00763CB3" w:rsidP="00E10E2F">
            <w:pPr>
              <w:spacing w:after="120" w:line="240" w:lineRule="auto"/>
              <w:rPr>
                <w:rFonts w:ascii="Arial" w:eastAsia="Times New Roman" w:hAnsi="Arial" w:cs="Arial"/>
                <w:sz w:val="14"/>
                <w:szCs w:val="14"/>
                <w:lang w:eastAsia="en-GB"/>
              </w:rPr>
            </w:pPr>
          </w:p>
          <w:p w14:paraId="6C8AE446"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A5E6F61" w14:textId="77777777" w:rsidTr="00E10E2F">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E10E2F">
        <w:trPr>
          <w:cantSplit/>
        </w:trPr>
        <w:tc>
          <w:tcPr>
            <w:tcW w:w="6062" w:type="dxa"/>
            <w:vMerge w:val="restart"/>
            <w:shd w:val="pct15" w:color="auto" w:fill="auto"/>
            <w:vAlign w:val="center"/>
          </w:tcPr>
          <w:p w14:paraId="2A698409" w14:textId="77777777" w:rsidR="00763CB3" w:rsidRPr="00876921" w:rsidRDefault="00763CB3" w:rsidP="00E10E2F">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E10E2F">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E10E2F">
        <w:trPr>
          <w:cantSplit/>
        </w:trPr>
        <w:tc>
          <w:tcPr>
            <w:tcW w:w="6062" w:type="dxa"/>
            <w:vMerge/>
            <w:vAlign w:val="bottom"/>
          </w:tcPr>
          <w:p w14:paraId="4FA23D15"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E10E2F">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E10E2F">
        <w:trPr>
          <w:cantSplit/>
        </w:trPr>
        <w:tc>
          <w:tcPr>
            <w:tcW w:w="6062" w:type="dxa"/>
            <w:vMerge/>
            <w:vAlign w:val="bottom"/>
          </w:tcPr>
          <w:p w14:paraId="20C32F00"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E10E2F">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0322E0">
          <w:headerReference w:type="even" r:id="rId18"/>
          <w:headerReference w:type="default" r:id="rId19"/>
          <w:footerReference w:type="even" r:id="rId20"/>
          <w:footerReference w:type="default" r:id="rId21"/>
          <w:headerReference w:type="first" r:id="rId22"/>
          <w:footerReference w:type="first" r:id="rId23"/>
          <w:type w:val="continuous"/>
          <w:pgSz w:w="11894" w:h="16834"/>
          <w:pgMar w:top="720" w:right="720" w:bottom="720" w:left="720" w:header="706" w:footer="706" w:gutter="0"/>
          <w:paperSrc w:first="1" w:other="1"/>
          <w:cols w:space="720"/>
          <w:titlePg/>
          <w:docGrid w:linePitch="299"/>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0322E0">
          <w:headerReference w:type="even" r:id="rId24"/>
          <w:headerReference w:type="default" r:id="rId25"/>
          <w:footerReference w:type="even" r:id="rId26"/>
          <w:footerReference w:type="default" r:id="rId27"/>
          <w:headerReference w:type="first" r:id="rId28"/>
          <w:footerReference w:type="first" r:id="rId29"/>
          <w:pgSz w:w="16834" w:h="11894" w:orient="landscape"/>
          <w:pgMar w:top="720" w:right="720" w:bottom="720" w:left="720" w:header="706" w:footer="706" w:gutter="0"/>
          <w:paperSrc w:first="1" w:other="1"/>
          <w:cols w:space="720"/>
          <w:titlePg/>
          <w:docGrid w:linePitch="299"/>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E10E2F">
        <w:tc>
          <w:tcPr>
            <w:tcW w:w="13858" w:type="dxa"/>
            <w:shd w:val="clear" w:color="auto" w:fill="FF99FF"/>
          </w:tcPr>
          <w:p w14:paraId="259AD24D" w14:textId="77777777" w:rsidR="00763CB3" w:rsidRPr="00876921" w:rsidRDefault="00763CB3" w:rsidP="00E10E2F">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E10E2F">
        <w:tc>
          <w:tcPr>
            <w:tcW w:w="13948" w:type="dxa"/>
            <w:shd w:val="clear" w:color="auto" w:fill="FF99FF"/>
          </w:tcPr>
          <w:p w14:paraId="29F10AD7" w14:textId="77777777" w:rsidR="00763CB3" w:rsidRPr="00876921" w:rsidRDefault="00763CB3" w:rsidP="00E10E2F">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E10E2F">
        <w:tc>
          <w:tcPr>
            <w:tcW w:w="13948" w:type="dxa"/>
            <w:shd w:val="clear" w:color="auto" w:fill="FFCCFF"/>
          </w:tcPr>
          <w:p w14:paraId="0226AEB2" w14:textId="77777777" w:rsidR="00763CB3" w:rsidRPr="00876921" w:rsidRDefault="00763CB3" w:rsidP="00E10E2F">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E10E2F">
        <w:trPr>
          <w:tblHeader/>
        </w:trPr>
        <w:tc>
          <w:tcPr>
            <w:tcW w:w="1735" w:type="dxa"/>
            <w:shd w:val="clear" w:color="auto" w:fill="FF99FF"/>
          </w:tcPr>
          <w:p w14:paraId="5D20E49C" w14:textId="77777777" w:rsidR="00763CB3" w:rsidRPr="00876921" w:rsidRDefault="00763CB3" w:rsidP="00E10E2F">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E10E2F">
        <w:trPr>
          <w:tblHeader/>
        </w:trPr>
        <w:tc>
          <w:tcPr>
            <w:tcW w:w="1735" w:type="dxa"/>
            <w:shd w:val="clear" w:color="auto" w:fill="FF99FF"/>
          </w:tcPr>
          <w:p w14:paraId="0347254A" w14:textId="77777777" w:rsidR="00763CB3" w:rsidRPr="00876921" w:rsidRDefault="00763CB3" w:rsidP="00E10E2F">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E10E2F">
        <w:tc>
          <w:tcPr>
            <w:tcW w:w="1735" w:type="dxa"/>
            <w:shd w:val="clear" w:color="auto" w:fill="FF99FF"/>
          </w:tcPr>
          <w:p w14:paraId="71C450B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E10E2F">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E10E2F">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E10E2F">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E10E2F">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E10E2F">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E10E2F">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E10E2F">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E10E2F">
        <w:tc>
          <w:tcPr>
            <w:tcW w:w="1735" w:type="dxa"/>
            <w:shd w:val="clear" w:color="auto" w:fill="FF99FF"/>
          </w:tcPr>
          <w:p w14:paraId="4FE4FE1D" w14:textId="77777777" w:rsidR="00763CB3" w:rsidRPr="00876921" w:rsidRDefault="00763CB3" w:rsidP="00E10E2F">
            <w:pPr>
              <w:spacing w:before="34"/>
              <w:ind w:left="108" w:right="-54"/>
              <w:rPr>
                <w:rFonts w:ascii="Arial" w:hAnsi="Arial" w:cs="Arial"/>
                <w:sz w:val="18"/>
                <w:szCs w:val="18"/>
                <w:lang w:eastAsia="en-GB"/>
              </w:rPr>
            </w:pPr>
            <w:r w:rsidRPr="00876921">
              <w:rPr>
                <w:rFonts w:ascii="Arial" w:eastAsia="Arial" w:hAnsi="Arial" w:cs="Arial"/>
                <w:b/>
                <w:bCs/>
                <w:lang w:eastAsia="en-GB"/>
              </w:rPr>
              <w:lastRenderedPageBreak/>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Sound 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t>Exceptionally detailed knowledge and outstanding critical understanding of the well-established concepts and principles of the subject and the main methods of enquiry. May go beyond established theories.</w:t>
            </w:r>
          </w:p>
        </w:tc>
      </w:tr>
      <w:tr w:rsidR="00763CB3" w:rsidRPr="00876921" w14:paraId="24755E0D" w14:textId="77777777" w:rsidTr="00E10E2F">
        <w:tc>
          <w:tcPr>
            <w:tcW w:w="1735" w:type="dxa"/>
            <w:shd w:val="clear" w:color="auto" w:fill="FF99FF"/>
          </w:tcPr>
          <w:p w14:paraId="57DE407D"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E10E2F">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E10E2F">
            <w:pPr>
              <w:rPr>
                <w:rFonts w:ascii="Arial" w:hAnsi="Arial" w:cs="Arial"/>
                <w:lang w:eastAsia="en-GB"/>
              </w:rPr>
            </w:pPr>
            <w:r w:rsidRPr="00876921">
              <w:rPr>
                <w:rFonts w:ascii="Arial" w:hAnsi="Arial" w:cs="Arial"/>
                <w:lang w:eastAsia="en-GB"/>
              </w:rPr>
              <w:t xml:space="preserve">Failure to develop arguments, leading to illogical or invalid judgements. Unsubstantiated generalisations </w:t>
            </w:r>
            <w:r w:rsidRPr="00876921">
              <w:rPr>
                <w:rFonts w:ascii="Arial" w:hAnsi="Arial" w:cs="Arial"/>
                <w:lang w:eastAsia="en-GB"/>
              </w:rPr>
              <w:lastRenderedPageBreak/>
              <w:t>or opinion, made without use of any credible evidence.</w:t>
            </w:r>
          </w:p>
          <w:p w14:paraId="267A0CD2" w14:textId="77777777" w:rsidR="00763CB3" w:rsidRPr="00876921" w:rsidRDefault="00763CB3" w:rsidP="00E10E2F">
            <w:pPr>
              <w:rPr>
                <w:rFonts w:ascii="Arial" w:hAnsi="Arial" w:cs="Arial"/>
                <w:lang w:eastAsia="en-GB"/>
              </w:rPr>
            </w:pPr>
          </w:p>
        </w:tc>
        <w:tc>
          <w:tcPr>
            <w:tcW w:w="1736" w:type="dxa"/>
          </w:tcPr>
          <w:p w14:paraId="334AA25E"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Largely descriptive work, with superficial use of critical evaluation and analysis of concepts and principles. Weak development of arguments and judgements. Information accepted uncritically, uses generalised statements made with scant </w:t>
            </w:r>
            <w:r w:rsidRPr="00876921">
              <w:rPr>
                <w:rFonts w:ascii="Arial" w:hAnsi="Arial" w:cs="Arial"/>
                <w:lang w:eastAsia="en-GB"/>
              </w:rPr>
              <w:lastRenderedPageBreak/>
              <w:t>evidence and unsubstantiated opinions. Ideas sometimes illogical and contradictory.</w:t>
            </w:r>
          </w:p>
        </w:tc>
        <w:tc>
          <w:tcPr>
            <w:tcW w:w="1736" w:type="dxa"/>
          </w:tcPr>
          <w:p w14:paraId="5143ADF7"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Limited attempt at critical evaluation and analysis of concepts and principles, tending towards description.</w:t>
            </w:r>
          </w:p>
          <w:p w14:paraId="2C75B0F4" w14:textId="77777777" w:rsidR="00763CB3" w:rsidRPr="00876921" w:rsidRDefault="00763CB3" w:rsidP="00E10E2F">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w:t>
            </w:r>
            <w:r w:rsidRPr="00876921">
              <w:rPr>
                <w:rFonts w:ascii="Arial" w:hAnsi="Arial" w:cs="Arial"/>
                <w:lang w:eastAsia="en-GB"/>
              </w:rPr>
              <w:lastRenderedPageBreak/>
              <w:t>interpretation or failure to fully recognise limits of knowledge.</w:t>
            </w:r>
          </w:p>
          <w:p w14:paraId="3A123A69" w14:textId="77777777" w:rsidR="00763CB3" w:rsidRPr="00876921" w:rsidRDefault="00763CB3" w:rsidP="00E10E2F">
            <w:pPr>
              <w:rPr>
                <w:rFonts w:ascii="Arial" w:hAnsi="Arial" w:cs="Arial"/>
                <w:lang w:eastAsia="en-GB"/>
              </w:rPr>
            </w:pPr>
          </w:p>
          <w:p w14:paraId="6857A9B4" w14:textId="77777777" w:rsidR="00763CB3" w:rsidRPr="00876921" w:rsidRDefault="00763CB3" w:rsidP="00E10E2F">
            <w:pPr>
              <w:rPr>
                <w:rFonts w:ascii="Arial" w:hAnsi="Arial" w:cs="Arial"/>
                <w:lang w:eastAsia="en-GB"/>
              </w:rPr>
            </w:pPr>
          </w:p>
        </w:tc>
        <w:tc>
          <w:tcPr>
            <w:tcW w:w="1736" w:type="dxa"/>
          </w:tcPr>
          <w:p w14:paraId="06165D40"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Some critical evaluation and analysis of concepts and principles, though descriptive in parts. </w:t>
            </w:r>
          </w:p>
          <w:p w14:paraId="23040138" w14:textId="77777777" w:rsidR="00763CB3" w:rsidRPr="00876921" w:rsidRDefault="00763CB3" w:rsidP="00E10E2F">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w:t>
            </w:r>
            <w:r w:rsidRPr="00876921">
              <w:rPr>
                <w:rFonts w:ascii="Arial" w:hAnsi="Arial" w:cs="Arial"/>
                <w:lang w:eastAsia="en-GB"/>
              </w:rPr>
              <w:lastRenderedPageBreak/>
              <w:t>tendency to assert/state opinion rather than argue on the basis of reason and evidence.</w:t>
            </w:r>
          </w:p>
          <w:p w14:paraId="6BAF982F" w14:textId="77777777" w:rsidR="00763CB3" w:rsidRPr="00876921" w:rsidRDefault="00763CB3" w:rsidP="00E10E2F">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w:t>
            </w:r>
            <w:r w:rsidRPr="00876921">
              <w:rPr>
                <w:rFonts w:ascii="Arial" w:hAnsi="Arial" w:cs="Arial"/>
                <w:lang w:eastAsia="en-GB"/>
              </w:rPr>
              <w:lastRenderedPageBreak/>
              <w:t xml:space="preserve">support appropriate and valid judgements. </w:t>
            </w:r>
          </w:p>
        </w:tc>
        <w:tc>
          <w:tcPr>
            <w:tcW w:w="1736" w:type="dxa"/>
          </w:tcPr>
          <w:p w14:paraId="00578C4E"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Excellent critical evaluation and analysis of concepts and principles leading to logical, evidence-based, reasoned arguments and judgements. Explicit recognition of other stances and a strong awareness of </w:t>
            </w:r>
            <w:r w:rsidRPr="00876921">
              <w:rPr>
                <w:rFonts w:ascii="Arial" w:hAnsi="Arial" w:cs="Arial"/>
                <w:lang w:eastAsia="en-GB"/>
              </w:rPr>
              <w:lastRenderedPageBreak/>
              <w:t>the limits of their knowledge.</w:t>
            </w:r>
          </w:p>
          <w:p w14:paraId="39AE3326" w14:textId="77777777" w:rsidR="00763CB3" w:rsidRPr="00876921" w:rsidRDefault="00763CB3" w:rsidP="00E10E2F">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w:t>
            </w:r>
            <w:r w:rsidRPr="00876921">
              <w:rPr>
                <w:rFonts w:ascii="Arial" w:hAnsi="Arial" w:cs="Arial"/>
                <w:lang w:eastAsia="en-GB"/>
              </w:rPr>
              <w:lastRenderedPageBreak/>
              <w:t>thought and ability to ‘see beyond the question’, suggesting a clear grasp of the broader field and wider concepts. Perceptive recognition of the limits of their knowledge, and how this influences their analyses and interpretations.</w:t>
            </w:r>
          </w:p>
        </w:tc>
      </w:tr>
      <w:tr w:rsidR="00763CB3" w:rsidRPr="00876921" w14:paraId="58ABDAF5" w14:textId="77777777" w:rsidTr="00E10E2F">
        <w:tc>
          <w:tcPr>
            <w:tcW w:w="1735" w:type="dxa"/>
            <w:shd w:val="clear" w:color="auto" w:fill="FF99FF"/>
          </w:tcPr>
          <w:p w14:paraId="45A5EF91"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E10E2F">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E10E2F">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E10E2F">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Weak understanding of the application of theory to </w:t>
            </w:r>
            <w:r w:rsidRPr="00876921">
              <w:rPr>
                <w:rFonts w:ascii="Arial" w:hAnsi="Arial" w:cs="Arial"/>
                <w:lang w:eastAsia="en-GB"/>
              </w:rPr>
              <w:lastRenderedPageBreak/>
              <w:t xml:space="preserve">practice, with only occasional evidence of making appropriate links between the two. Weak problem-solving skills outside the context in which they were first studied. </w:t>
            </w:r>
          </w:p>
          <w:p w14:paraId="1DB33259" w14:textId="77777777" w:rsidR="00763CB3" w:rsidRPr="00876921" w:rsidRDefault="00763CB3" w:rsidP="00E10E2F">
            <w:pPr>
              <w:rPr>
                <w:rFonts w:ascii="Arial" w:hAnsi="Arial" w:cs="Arial"/>
                <w:lang w:eastAsia="en-GB"/>
              </w:rPr>
            </w:pPr>
          </w:p>
          <w:p w14:paraId="7E9F40FE" w14:textId="77777777" w:rsidR="00763CB3" w:rsidRPr="00876921" w:rsidRDefault="00763CB3" w:rsidP="00E10E2F">
            <w:pPr>
              <w:rPr>
                <w:rFonts w:ascii="Arial" w:hAnsi="Arial" w:cs="Arial"/>
                <w:lang w:eastAsia="en-GB"/>
              </w:rPr>
            </w:pPr>
          </w:p>
        </w:tc>
        <w:tc>
          <w:tcPr>
            <w:tcW w:w="1736" w:type="dxa"/>
          </w:tcPr>
          <w:p w14:paraId="3E8D471C"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E10E2F">
            <w:pPr>
              <w:rPr>
                <w:rFonts w:ascii="Arial" w:hAnsi="Arial" w:cs="Arial"/>
                <w:lang w:eastAsia="en-GB"/>
              </w:rPr>
            </w:pPr>
            <w:r w:rsidRPr="00876921">
              <w:rPr>
                <w:rFonts w:ascii="Arial" w:hAnsi="Arial" w:cs="Arial"/>
                <w:lang w:eastAsia="en-GB"/>
              </w:rPr>
              <w:t xml:space="preserve">Basic appreciation of the context of the application. Theoretical knowledge and understanding applied in practice, but not </w:t>
            </w:r>
            <w:r w:rsidRPr="00876921">
              <w:rPr>
                <w:rFonts w:ascii="Arial" w:hAnsi="Arial" w:cs="Arial"/>
                <w:lang w:eastAsia="en-GB"/>
              </w:rPr>
              <w:lastRenderedPageBreak/>
              <w:t>always making logical links between the two.</w:t>
            </w:r>
          </w:p>
          <w:p w14:paraId="5BDCDA1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A good and appropriate application of established methods, materials, tools and/or techniques.</w:t>
            </w:r>
          </w:p>
          <w:p w14:paraId="13638F95"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Clear appreciation of the context of the application. Mainly consistent, accurate and logical application of theory to practice, making </w:t>
            </w:r>
            <w:r w:rsidRPr="00876921">
              <w:rPr>
                <w:rFonts w:ascii="Arial" w:hAnsi="Arial" w:cs="Arial"/>
                <w:lang w:eastAsia="en-GB"/>
              </w:rPr>
              <w:lastRenderedPageBreak/>
              <w:t>appropriate links between the two.</w:t>
            </w:r>
          </w:p>
          <w:p w14:paraId="6D881161" w14:textId="77777777" w:rsidR="00763CB3" w:rsidRPr="00876921" w:rsidRDefault="00763CB3" w:rsidP="00E10E2F">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A very good application of a range of established methods, materials, tools and/or techniques.</w:t>
            </w:r>
          </w:p>
          <w:p w14:paraId="2DDF7E7C" w14:textId="77777777" w:rsidR="00763CB3" w:rsidRPr="00876921" w:rsidRDefault="00763CB3" w:rsidP="00E10E2F">
            <w:pPr>
              <w:rPr>
                <w:rFonts w:ascii="Arial" w:hAnsi="Arial" w:cs="Arial"/>
                <w:lang w:eastAsia="en-GB"/>
              </w:rPr>
            </w:pPr>
            <w:r w:rsidRPr="00876921">
              <w:rPr>
                <w:rFonts w:ascii="Arial" w:hAnsi="Arial" w:cs="Arial"/>
                <w:lang w:eastAsia="en-GB"/>
              </w:rPr>
              <w:t xml:space="preserve">Very good consideration of the context of the application, with perceptive insights. Consistent, accurate and logical application of theory to </w:t>
            </w:r>
            <w:r w:rsidRPr="00876921">
              <w:rPr>
                <w:rFonts w:ascii="Arial" w:hAnsi="Arial" w:cs="Arial"/>
                <w:lang w:eastAsia="en-GB"/>
              </w:rPr>
              <w:lastRenderedPageBreak/>
              <w:t>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An advanced application of a range of established methods, materials, tools and/or techniques.</w:t>
            </w:r>
          </w:p>
          <w:p w14:paraId="50AADE8A" w14:textId="77777777" w:rsidR="00763CB3" w:rsidRPr="00876921" w:rsidRDefault="00763CB3" w:rsidP="00E10E2F">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Consistent, accurate and logical application of theory to practice, making well-developed </w:t>
            </w:r>
            <w:r w:rsidRPr="00876921">
              <w:rPr>
                <w:rFonts w:ascii="Arial" w:hAnsi="Arial" w:cs="Arial"/>
                <w:lang w:eastAsia="en-GB"/>
              </w:rPr>
              <w:lastRenderedPageBreak/>
              <w:t xml:space="preserve">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Exceptional levels of application and deployment skills using established methods, materials, tools and/or techniques.  Consistent, accurate and logical application of theory to practice, making highly developed links between the two. Can </w:t>
            </w:r>
            <w:r w:rsidRPr="00876921">
              <w:rPr>
                <w:rFonts w:ascii="Arial" w:hAnsi="Arial" w:cs="Arial"/>
                <w:lang w:eastAsia="en-GB"/>
              </w:rPr>
              <w:lastRenderedPageBreak/>
              <w:t xml:space="preserve">identify routine and non-routine problems and propose quite sophisticated, creative solutions outside the context in which they were first studied. </w:t>
            </w:r>
          </w:p>
        </w:tc>
      </w:tr>
      <w:tr w:rsidR="00763CB3" w:rsidRPr="00876921" w14:paraId="38973499" w14:textId="77777777" w:rsidTr="00E10E2F">
        <w:tc>
          <w:tcPr>
            <w:tcW w:w="1735" w:type="dxa"/>
            <w:shd w:val="clear" w:color="auto" w:fill="FF99FF"/>
          </w:tcPr>
          <w:p w14:paraId="53FBBC19"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Transferable skills for life and professional practice</w:t>
            </w:r>
          </w:p>
          <w:p w14:paraId="7B6BF5C7" w14:textId="77777777" w:rsidR="00763CB3" w:rsidRPr="00876921" w:rsidRDefault="00763CB3" w:rsidP="00E10E2F">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E10E2F">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E10E2F">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E10E2F">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 xml:space="preserve">requiring the </w:t>
            </w:r>
            <w:r w:rsidRPr="00876921">
              <w:rPr>
                <w:rFonts w:ascii="Arial" w:hAnsi="Arial" w:cs="Arial"/>
                <w:lang w:eastAsia="en-GB"/>
              </w:rPr>
              <w:lastRenderedPageBreak/>
              <w:t>exercise of personal responsibility and decision-making.</w:t>
            </w:r>
          </w:p>
          <w:p w14:paraId="41ABBB28" w14:textId="77777777" w:rsidR="00763CB3" w:rsidRPr="00876921" w:rsidRDefault="00763CB3" w:rsidP="00E10E2F">
            <w:pPr>
              <w:rPr>
                <w:rFonts w:ascii="Arial" w:hAnsi="Arial" w:cs="Arial"/>
                <w:lang w:eastAsia="en-GB"/>
              </w:rPr>
            </w:pPr>
          </w:p>
          <w:p w14:paraId="7437BB87"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Communication medium is poorly designed and/or not suitable for the audience. </w:t>
            </w:r>
          </w:p>
          <w:p w14:paraId="4F3CDEBD"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Work is poorly presented in a disjointed manner. It is loosely, and at times incoherently, structured, with information and ideas often poorly expressed. Weak use of language and/or inappropriate style. Flawed approach to </w:t>
            </w:r>
            <w:r w:rsidRPr="00876921">
              <w:rPr>
                <w:rFonts w:ascii="Arial" w:hAnsi="Arial" w:cs="Arial"/>
                <w:lang w:eastAsia="en-GB"/>
              </w:rPr>
              <w:lastRenderedPageBreak/>
              <w:t>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in a suitable medium for the audience but with some room for improvement. </w:t>
            </w:r>
          </w:p>
          <w:p w14:paraId="5F305FF4" w14:textId="77777777" w:rsidR="00763CB3" w:rsidRPr="00876921" w:rsidRDefault="00763CB3" w:rsidP="00E10E2F">
            <w:pPr>
              <w:rPr>
                <w:rFonts w:ascii="Arial" w:hAnsi="Arial" w:cs="Arial"/>
                <w:lang w:eastAsia="en-GB"/>
              </w:rPr>
            </w:pPr>
            <w:r w:rsidRPr="00876921">
              <w:rPr>
                <w:rFonts w:ascii="Arial" w:hAnsi="Arial" w:cs="Arial"/>
                <w:lang w:eastAsia="en-GB"/>
              </w:rPr>
              <w:t xml:space="preserve">Mostly ordered presentation and structure in which relevant ideas / concepts are reasonably expressed. Work may lack coherence in places. Can work as part of a group, meeting most obligations to others but perhaps with </w:t>
            </w:r>
            <w:r w:rsidRPr="00876921">
              <w:rPr>
                <w:rFonts w:ascii="Arial" w:hAnsi="Arial" w:cs="Arial"/>
                <w:lang w:eastAsia="en-GB"/>
              </w:rPr>
              <w:lastRenderedPageBreak/>
              <w:t>limited involvement in group activities.</w:t>
            </w:r>
          </w:p>
          <w:p w14:paraId="5DDE00CF" w14:textId="77777777" w:rsidR="00763CB3" w:rsidRPr="00876921" w:rsidRDefault="00763CB3" w:rsidP="00E10E2F">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Can communicate effectively in a suitable medium for the audience, but may have minor errors.</w:t>
            </w:r>
          </w:p>
          <w:p w14:paraId="1A23893E" w14:textId="77777777" w:rsidR="00763CB3" w:rsidRPr="00876921" w:rsidRDefault="00763CB3" w:rsidP="00E10E2F">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Can communicate well, confidently and consistently in a suitable medium for the audience.</w:t>
            </w:r>
          </w:p>
          <w:p w14:paraId="59E091BC"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E10E2F">
            <w:pPr>
              <w:rPr>
                <w:rFonts w:ascii="Arial" w:hAnsi="Arial" w:cs="Arial"/>
                <w:lang w:eastAsia="en-GB"/>
              </w:rPr>
            </w:pPr>
            <w:r w:rsidRPr="00876921">
              <w:rPr>
                <w:rFonts w:ascii="Arial" w:hAnsi="Arial" w:cs="Arial"/>
                <w:lang w:eastAsia="en-GB"/>
              </w:rPr>
              <w:t xml:space="preserve">Demonstrates very good skills for employment </w:t>
            </w:r>
            <w:r w:rsidRPr="00876921">
              <w:rPr>
                <w:rFonts w:ascii="Arial" w:hAnsi="Arial" w:cs="Arial"/>
                <w:lang w:eastAsia="en-GB"/>
              </w:rPr>
              <w:lastRenderedPageBreak/>
              <w:t>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Can communicate professionally confidently and consistently in a suitable medium for the audience.</w:t>
            </w:r>
          </w:p>
          <w:p w14:paraId="395F7E9F"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Work is coherent, very fluent and is presented proficiently. Can work autonomously with initiative. Where relevant can work professionally within a team, showing leadership skills as appropriate, </w:t>
            </w:r>
            <w:r w:rsidRPr="00876921">
              <w:rPr>
                <w:rFonts w:ascii="Arial" w:hAnsi="Arial" w:cs="Arial"/>
                <w:lang w:eastAsia="en-GB"/>
              </w:rPr>
              <w:lastRenderedPageBreak/>
              <w:t>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with an exceptionally high level of professionalism, highly suitable for the audience. </w:t>
            </w:r>
          </w:p>
          <w:p w14:paraId="63290AFB" w14:textId="77777777" w:rsidR="00763CB3" w:rsidRPr="00876921" w:rsidRDefault="00763CB3" w:rsidP="00E10E2F">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 xml:space="preserve">Demonstrates exceptional skills for employment </w:t>
            </w:r>
            <w:r w:rsidRPr="00876921">
              <w:rPr>
                <w:rFonts w:ascii="Arial" w:hAnsi="Arial" w:cs="Arial"/>
                <w:lang w:eastAsia="en-GB"/>
              </w:rPr>
              <w:lastRenderedPageBreak/>
              <w:t>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52B2B521" w14:textId="77777777" w:rsidR="00763CB3" w:rsidRDefault="00763CB3" w:rsidP="00763CB3"/>
    <w:p w14:paraId="363951D2" w14:textId="5A5B16EF" w:rsidR="00763CB3" w:rsidRDefault="00763CB3"/>
    <w:sectPr w:rsidR="00763CB3" w:rsidSect="000322E0">
      <w:headerReference w:type="even" r:id="rId30"/>
      <w:headerReference w:type="default" r:id="rId31"/>
      <w:footerReference w:type="even" r:id="rId32"/>
      <w:footerReference w:type="default" r:id="rId33"/>
      <w:headerReference w:type="first" r:id="rId34"/>
      <w:footerReference w:type="first" r:id="rId35"/>
      <w:pgSz w:w="16834" w:h="11894" w:orient="landscape"/>
      <w:pgMar w:top="720" w:right="720" w:bottom="720" w:left="720" w:header="706" w:footer="706" w:gutter="0"/>
      <w:paperSrc w:first="1" w:other="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81E555" w14:textId="77777777" w:rsidR="00A741C5" w:rsidRDefault="00536896">
      <w:pPr>
        <w:spacing w:after="0" w:line="240" w:lineRule="auto"/>
      </w:pPr>
      <w:r>
        <w:separator/>
      </w:r>
    </w:p>
  </w:endnote>
  <w:endnote w:type="continuationSeparator" w:id="0">
    <w:p w14:paraId="0D55CABB" w14:textId="77777777" w:rsidR="00A741C5" w:rsidRDefault="005368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836DEC" w14:textId="1910023E" w:rsidR="000322E0" w:rsidRDefault="00813402" w:rsidP="00813402">
    <w:pPr>
      <w:pStyle w:val="Footer"/>
      <w:rPr>
        <w:color w:val="000000"/>
        <w:sz w:val="17"/>
      </w:rPr>
    </w:pPr>
    <w:bookmarkStart w:id="4" w:name="TITUS1FooterEvenPages"/>
    <w:r>
      <w:rPr>
        <w:color w:val="000000"/>
        <w:sz w:val="17"/>
      </w:rPr>
      <w:t> </w:t>
    </w:r>
  </w:p>
  <w:bookmarkEnd w:id="4"/>
  <w:p w14:paraId="52D69E82" w14:textId="4C7C7B5C" w:rsidR="000322E0" w:rsidRDefault="000322E0" w:rsidP="000322E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13402">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13402">
      <w:rPr>
        <w:b/>
        <w:noProof/>
      </w:rPr>
      <w:t>25</w:t>
    </w:r>
    <w:r>
      <w:rPr>
        <w:b/>
        <w:sz w:val="24"/>
        <w:szCs w:val="24"/>
      </w:rPr>
      <w:fldChar w:fldCharType="end"/>
    </w:r>
  </w:p>
  <w:p w14:paraId="0E8BB4ED" w14:textId="77777777" w:rsidR="000322E0" w:rsidRDefault="000322E0" w:rsidP="000322E0">
    <w:pPr>
      <w:pStyle w:val="Footer"/>
      <w:jc w:val="right"/>
      <w:rPr>
        <w:sz w:val="16"/>
      </w:rPr>
    </w:pPr>
  </w:p>
  <w:p w14:paraId="48765936" w14:textId="77777777" w:rsidR="00F404FC" w:rsidRDefault="00F404F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7A290A" w14:textId="65CDF9F3" w:rsidR="000322E0" w:rsidRDefault="00813402" w:rsidP="00813402">
    <w:pPr>
      <w:pStyle w:val="Footer"/>
      <w:rPr>
        <w:color w:val="000000"/>
        <w:sz w:val="17"/>
      </w:rPr>
    </w:pPr>
    <w:bookmarkStart w:id="5" w:name="TITUS1FooterPrimary"/>
    <w:r>
      <w:rPr>
        <w:color w:val="000000"/>
        <w:sz w:val="17"/>
      </w:rPr>
      <w:t> </w:t>
    </w:r>
  </w:p>
  <w:bookmarkEnd w:id="5"/>
  <w:p w14:paraId="74CEE6CC" w14:textId="19CA5B35" w:rsidR="00152E9D" w:rsidRDefault="00795C1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13402">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13402">
      <w:rPr>
        <w:b/>
        <w:noProof/>
      </w:rPr>
      <w:t>25</w:t>
    </w:r>
    <w:r>
      <w:rPr>
        <w:b/>
        <w:sz w:val="24"/>
        <w:szCs w:val="24"/>
      </w:rPr>
      <w:fldChar w:fldCharType="end"/>
    </w:r>
  </w:p>
  <w:p w14:paraId="40790BA2" w14:textId="77777777" w:rsidR="00152E9D" w:rsidRDefault="00813402">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AB7D7F" w14:textId="0840B538" w:rsidR="000322E0" w:rsidRDefault="00813402" w:rsidP="00813402">
    <w:pPr>
      <w:pStyle w:val="Footer"/>
      <w:rPr>
        <w:color w:val="000000"/>
        <w:sz w:val="17"/>
      </w:rPr>
    </w:pPr>
    <w:bookmarkStart w:id="7" w:name="TITUS1FooterFirstPage"/>
    <w:r>
      <w:rPr>
        <w:color w:val="000000"/>
        <w:sz w:val="17"/>
      </w:rPr>
      <w:t> </w:t>
    </w:r>
  </w:p>
  <w:bookmarkEnd w:id="7"/>
  <w:p w14:paraId="16FBF561" w14:textId="3BC3FEDC" w:rsidR="000322E0" w:rsidRDefault="000322E0" w:rsidP="000322E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13402">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13402">
      <w:rPr>
        <w:b/>
        <w:noProof/>
      </w:rPr>
      <w:t>25</w:t>
    </w:r>
    <w:r>
      <w:rPr>
        <w:b/>
        <w:sz w:val="24"/>
        <w:szCs w:val="24"/>
      </w:rPr>
      <w:fldChar w:fldCharType="end"/>
    </w:r>
  </w:p>
  <w:p w14:paraId="5B013FBC" w14:textId="77777777" w:rsidR="000322E0" w:rsidRDefault="000322E0" w:rsidP="000322E0">
    <w:pPr>
      <w:pStyle w:val="Footer"/>
      <w:jc w:val="right"/>
      <w:rPr>
        <w:sz w:val="16"/>
      </w:rPr>
    </w:pPr>
  </w:p>
  <w:p w14:paraId="0F9B52BF" w14:textId="77777777" w:rsidR="00F404FC" w:rsidRDefault="00F404F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89E63A" w14:textId="14FCF9F5" w:rsidR="000322E0" w:rsidRDefault="00813402" w:rsidP="00813402">
    <w:pPr>
      <w:pStyle w:val="Footer"/>
      <w:rPr>
        <w:color w:val="000000"/>
        <w:sz w:val="17"/>
      </w:rPr>
    </w:pPr>
    <w:bookmarkStart w:id="10" w:name="TITUS2FooterEvenPages"/>
    <w:r>
      <w:rPr>
        <w:color w:val="000000"/>
        <w:sz w:val="17"/>
      </w:rPr>
      <w:t> </w:t>
    </w:r>
  </w:p>
  <w:bookmarkEnd w:id="10"/>
  <w:p w14:paraId="7766DD7C" w14:textId="77777777" w:rsidR="000322E0" w:rsidRDefault="000322E0" w:rsidP="000322E0">
    <w:pPr>
      <w:pStyle w:val="Footer"/>
      <w:jc w:val="center"/>
    </w:pPr>
  </w:p>
  <w:p w14:paraId="19523D2D" w14:textId="4098B8CB" w:rsidR="000322E0" w:rsidRDefault="000322E0" w:rsidP="000322E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13402">
      <w:rPr>
        <w:b/>
        <w:noProof/>
      </w:rPr>
      <w:t>20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13402">
      <w:rPr>
        <w:b/>
        <w:noProof/>
      </w:rPr>
      <w:t>24</w:t>
    </w:r>
    <w:r>
      <w:rPr>
        <w:b/>
        <w:sz w:val="24"/>
        <w:szCs w:val="24"/>
      </w:rPr>
      <w:fldChar w:fldCharType="end"/>
    </w:r>
  </w:p>
  <w:p w14:paraId="0301B5BA" w14:textId="77777777" w:rsidR="000322E0" w:rsidRDefault="000322E0" w:rsidP="000322E0">
    <w:pPr>
      <w:pStyle w:val="Footer"/>
      <w:jc w:val="right"/>
      <w:rPr>
        <w:sz w:val="16"/>
      </w:rPr>
    </w:pPr>
  </w:p>
  <w:p w14:paraId="73A553E5" w14:textId="77777777" w:rsidR="000322E0" w:rsidRDefault="000322E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92B1BC" w14:textId="72FF20AD" w:rsidR="00152E9D" w:rsidRDefault="00813402" w:rsidP="00813402">
    <w:pPr>
      <w:pStyle w:val="Footer"/>
      <w:rPr>
        <w:color w:val="000000"/>
        <w:sz w:val="17"/>
      </w:rPr>
    </w:pPr>
    <w:bookmarkStart w:id="11" w:name="TITUS2FooterPrimary"/>
    <w:r>
      <w:rPr>
        <w:color w:val="000000"/>
        <w:sz w:val="17"/>
      </w:rPr>
      <w:t> </w:t>
    </w:r>
  </w:p>
  <w:bookmarkEnd w:id="11"/>
  <w:p w14:paraId="235067A8" w14:textId="77777777" w:rsidR="000322E0" w:rsidRDefault="000322E0">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5ABA48" w14:textId="38C680E0" w:rsidR="000322E0" w:rsidRDefault="00813402" w:rsidP="00813402">
    <w:pPr>
      <w:pStyle w:val="Footer"/>
      <w:rPr>
        <w:color w:val="000000"/>
        <w:sz w:val="17"/>
      </w:rPr>
    </w:pPr>
    <w:bookmarkStart w:id="13" w:name="TITUS2FooterFirstPage"/>
    <w:r>
      <w:rPr>
        <w:color w:val="000000"/>
        <w:sz w:val="17"/>
      </w:rPr>
      <w:t> </w:t>
    </w:r>
  </w:p>
  <w:bookmarkEnd w:id="13"/>
  <w:p w14:paraId="386F1C73" w14:textId="77777777" w:rsidR="000322E0" w:rsidRDefault="000322E0">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096157" w14:textId="124C5368" w:rsidR="000322E0" w:rsidRDefault="00813402" w:rsidP="00813402">
    <w:pPr>
      <w:pStyle w:val="Footer"/>
      <w:rPr>
        <w:color w:val="000000"/>
        <w:sz w:val="17"/>
      </w:rPr>
    </w:pPr>
    <w:bookmarkStart w:id="16" w:name="TITUS3FooterEvenPages"/>
    <w:r>
      <w:rPr>
        <w:color w:val="000000"/>
        <w:sz w:val="17"/>
      </w:rPr>
      <w:t> </w:t>
    </w:r>
  </w:p>
  <w:bookmarkEnd w:id="16"/>
  <w:p w14:paraId="4284C9A5" w14:textId="77777777" w:rsidR="000322E0" w:rsidRDefault="000322E0" w:rsidP="000322E0">
    <w:pPr>
      <w:pStyle w:val="Footer"/>
      <w:jc w:val="center"/>
    </w:pPr>
  </w:p>
  <w:p w14:paraId="32E84B28" w14:textId="77777777" w:rsidR="000322E0" w:rsidRDefault="000322E0" w:rsidP="000322E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23</w:t>
    </w:r>
    <w:r>
      <w:rPr>
        <w:b/>
        <w:sz w:val="24"/>
        <w:szCs w:val="24"/>
      </w:rPr>
      <w:fldChar w:fldCharType="end"/>
    </w:r>
  </w:p>
  <w:p w14:paraId="1497FD73" w14:textId="77777777" w:rsidR="000322E0" w:rsidRDefault="000322E0" w:rsidP="000322E0">
    <w:pPr>
      <w:pStyle w:val="Footer"/>
      <w:jc w:val="right"/>
      <w:rPr>
        <w:sz w:val="16"/>
      </w:rPr>
    </w:pPr>
  </w:p>
  <w:p w14:paraId="25E2D5EF" w14:textId="77777777" w:rsidR="000322E0" w:rsidRDefault="000322E0">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D5CEDF" w14:textId="1471DBEF" w:rsidR="000322E0" w:rsidRDefault="00813402" w:rsidP="00813402">
    <w:pPr>
      <w:pStyle w:val="Footer"/>
      <w:rPr>
        <w:color w:val="000000"/>
        <w:sz w:val="17"/>
      </w:rPr>
    </w:pPr>
    <w:bookmarkStart w:id="17" w:name="TITUS3FooterPrimary"/>
    <w:r>
      <w:rPr>
        <w:color w:val="000000"/>
        <w:sz w:val="17"/>
      </w:rPr>
      <w:t> </w:t>
    </w:r>
  </w:p>
  <w:bookmarkEnd w:id="17"/>
  <w:p w14:paraId="445FFF1A" w14:textId="77777777" w:rsidR="000322E0" w:rsidRDefault="000322E0">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20CA0F" w14:textId="48E5FE08" w:rsidR="000322E0" w:rsidRDefault="00813402" w:rsidP="00813402">
    <w:pPr>
      <w:pStyle w:val="Footer"/>
      <w:rPr>
        <w:color w:val="000000"/>
        <w:sz w:val="17"/>
      </w:rPr>
    </w:pPr>
    <w:bookmarkStart w:id="19" w:name="TITUS3FooterFirstPage"/>
    <w:r>
      <w:rPr>
        <w:color w:val="000000"/>
        <w:sz w:val="17"/>
      </w:rPr>
      <w:t> </w:t>
    </w:r>
  </w:p>
  <w:bookmarkEnd w:id="19"/>
  <w:p w14:paraId="469A5332" w14:textId="77777777" w:rsidR="000322E0" w:rsidRDefault="000322E0" w:rsidP="000322E0">
    <w:pPr>
      <w:pStyle w:val="Footer"/>
      <w:jc w:val="right"/>
      <w:rPr>
        <w:sz w:val="16"/>
      </w:rPr>
    </w:pPr>
  </w:p>
  <w:p w14:paraId="19995311" w14:textId="77777777" w:rsidR="000322E0" w:rsidRDefault="000322E0">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DA5C9B" w14:textId="5626D331" w:rsidR="000322E0" w:rsidRDefault="00813402" w:rsidP="00813402">
    <w:pPr>
      <w:pStyle w:val="Footer"/>
      <w:rPr>
        <w:color w:val="000000"/>
        <w:sz w:val="17"/>
      </w:rPr>
    </w:pPr>
    <w:bookmarkStart w:id="22" w:name="TITUS4FooterEvenPages"/>
    <w:r>
      <w:rPr>
        <w:color w:val="000000"/>
        <w:sz w:val="17"/>
      </w:rPr>
      <w:t> </w:t>
    </w:r>
  </w:p>
  <w:bookmarkEnd w:id="22"/>
  <w:p w14:paraId="2118DEBB" w14:textId="77777777" w:rsidR="000322E0" w:rsidRDefault="000322E0" w:rsidP="000322E0">
    <w:pPr>
      <w:pStyle w:val="Footer"/>
      <w:jc w:val="center"/>
    </w:pPr>
  </w:p>
  <w:p w14:paraId="021F55E4" w14:textId="77777777" w:rsidR="000322E0" w:rsidRDefault="000322E0" w:rsidP="000322E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23</w:t>
    </w:r>
    <w:r>
      <w:rPr>
        <w:b/>
        <w:sz w:val="24"/>
        <w:szCs w:val="24"/>
      </w:rPr>
      <w:fldChar w:fldCharType="end"/>
    </w:r>
  </w:p>
  <w:p w14:paraId="072ECC6C" w14:textId="77777777" w:rsidR="000322E0" w:rsidRDefault="000322E0" w:rsidP="000322E0">
    <w:pPr>
      <w:pStyle w:val="Footer"/>
      <w:jc w:val="right"/>
      <w:rPr>
        <w:sz w:val="16"/>
      </w:rPr>
    </w:pPr>
  </w:p>
  <w:p w14:paraId="2964EE61" w14:textId="77777777" w:rsidR="000322E0" w:rsidRDefault="000322E0">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FF9229" w14:textId="6DC81CAD" w:rsidR="000322E0" w:rsidRDefault="00813402" w:rsidP="00813402">
    <w:pPr>
      <w:pStyle w:val="Footer"/>
      <w:rPr>
        <w:color w:val="000000"/>
        <w:sz w:val="17"/>
      </w:rPr>
    </w:pPr>
    <w:bookmarkStart w:id="23" w:name="TITUS4FooterPrimary"/>
    <w:r>
      <w:rPr>
        <w:color w:val="000000"/>
        <w:sz w:val="17"/>
      </w:rPr>
      <w:t> </w:t>
    </w:r>
  </w:p>
  <w:bookmarkEnd w:id="23"/>
  <w:p w14:paraId="6269F361" w14:textId="77777777" w:rsidR="000322E0" w:rsidRDefault="000322E0">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5CB2F1" w14:textId="16F1919B" w:rsidR="000322E0" w:rsidRDefault="00813402" w:rsidP="00813402">
    <w:pPr>
      <w:pStyle w:val="Footer"/>
      <w:rPr>
        <w:color w:val="000000"/>
        <w:sz w:val="17"/>
      </w:rPr>
    </w:pPr>
    <w:bookmarkStart w:id="25" w:name="TITUS4FooterFirstPage"/>
    <w:r>
      <w:rPr>
        <w:color w:val="000000"/>
        <w:sz w:val="17"/>
      </w:rPr>
      <w:t> </w:t>
    </w:r>
  </w:p>
  <w:bookmarkEnd w:id="25"/>
  <w:p w14:paraId="7FD284EA" w14:textId="77777777" w:rsidR="000322E0" w:rsidRDefault="000322E0" w:rsidP="000322E0">
    <w:pPr>
      <w:pStyle w:val="Footer"/>
      <w:jc w:val="right"/>
      <w:rPr>
        <w:sz w:val="16"/>
      </w:rPr>
    </w:pPr>
  </w:p>
  <w:p w14:paraId="64EF65B9" w14:textId="77777777" w:rsidR="000322E0" w:rsidRDefault="000322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D8E179" w14:textId="77777777" w:rsidR="00A741C5" w:rsidRDefault="00536896">
      <w:pPr>
        <w:spacing w:after="0" w:line="240" w:lineRule="auto"/>
      </w:pPr>
      <w:r>
        <w:separator/>
      </w:r>
    </w:p>
  </w:footnote>
  <w:footnote w:type="continuationSeparator" w:id="0">
    <w:p w14:paraId="68E41288" w14:textId="77777777" w:rsidR="00A741C5" w:rsidRDefault="005368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19E831" w14:textId="39AAB84D" w:rsidR="00472B5D" w:rsidRDefault="00813402" w:rsidP="00813402">
    <w:pPr>
      <w:pStyle w:val="Header"/>
      <w:rPr>
        <w:color w:val="000000"/>
        <w:sz w:val="17"/>
      </w:rPr>
    </w:pPr>
    <w:bookmarkStart w:id="2" w:name="TITUS1HeaderEvenPages"/>
    <w:r>
      <w:rPr>
        <w:color w:val="000000"/>
        <w:sz w:val="17"/>
      </w:rPr>
      <w:t> </w:t>
    </w:r>
  </w:p>
  <w:bookmarkEnd w:id="2"/>
  <w:p w14:paraId="4E99D93F" w14:textId="77777777" w:rsidR="00472B5D" w:rsidRDefault="00472B5D" w:rsidP="00472B5D">
    <w:pPr>
      <w:pStyle w:val="Header"/>
    </w:pPr>
  </w:p>
  <w:p w14:paraId="09003188" w14:textId="77777777" w:rsidR="000322E0" w:rsidRDefault="000322E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95DE0F" w14:textId="27DFA148" w:rsidR="00F404FC" w:rsidRDefault="00813402" w:rsidP="00813402">
    <w:pPr>
      <w:pStyle w:val="Header"/>
      <w:rPr>
        <w:color w:val="000000"/>
        <w:sz w:val="17"/>
      </w:rPr>
    </w:pPr>
    <w:bookmarkStart w:id="3" w:name="TITUS1HeaderPrimary"/>
    <w:r>
      <w:rPr>
        <w:color w:val="000000"/>
        <w:sz w:val="17"/>
      </w:rPr>
      <w:t> </w:t>
    </w:r>
  </w:p>
  <w:bookmarkEnd w:id="3"/>
  <w:p w14:paraId="44E4687B" w14:textId="77777777" w:rsidR="000322E0" w:rsidRDefault="000322E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1268D3" w14:textId="2F905263" w:rsidR="00F404FC" w:rsidRDefault="00813402" w:rsidP="00813402">
    <w:pPr>
      <w:pStyle w:val="Header"/>
      <w:rPr>
        <w:color w:val="000000"/>
        <w:sz w:val="17"/>
      </w:rPr>
    </w:pPr>
    <w:bookmarkStart w:id="6" w:name="TITUS1HeaderFirstPage"/>
    <w:r>
      <w:rPr>
        <w:color w:val="000000"/>
        <w:sz w:val="17"/>
      </w:rPr>
      <w:t> </w:t>
    </w:r>
  </w:p>
  <w:bookmarkEnd w:id="6"/>
  <w:p w14:paraId="06829E45" w14:textId="77777777" w:rsidR="000322E0" w:rsidRDefault="000322E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5823F3" w14:textId="642B8357" w:rsidR="000322E0" w:rsidRDefault="00813402" w:rsidP="00813402">
    <w:pPr>
      <w:pStyle w:val="Header"/>
      <w:rPr>
        <w:color w:val="000000"/>
        <w:sz w:val="17"/>
      </w:rPr>
    </w:pPr>
    <w:bookmarkStart w:id="8" w:name="TITUS2HeaderEvenPages"/>
    <w:r>
      <w:rPr>
        <w:color w:val="000000"/>
        <w:sz w:val="17"/>
      </w:rPr>
      <w:t> </w:t>
    </w:r>
  </w:p>
  <w:bookmarkEnd w:id="8"/>
  <w:p w14:paraId="40D5F8F9" w14:textId="77777777" w:rsidR="000322E0" w:rsidRDefault="000322E0" w:rsidP="000322E0">
    <w:pPr>
      <w:pStyle w:val="Header"/>
    </w:pPr>
  </w:p>
  <w:p w14:paraId="4E8682BE" w14:textId="77777777" w:rsidR="000322E0" w:rsidRDefault="000322E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0719B1" w14:textId="00DB90C2" w:rsidR="000322E0" w:rsidRDefault="00813402" w:rsidP="00813402">
    <w:pPr>
      <w:pStyle w:val="Header"/>
      <w:rPr>
        <w:color w:val="000000"/>
        <w:sz w:val="17"/>
      </w:rPr>
    </w:pPr>
    <w:bookmarkStart w:id="9" w:name="TITUS2HeaderPrimary"/>
    <w:r>
      <w:rPr>
        <w:color w:val="000000"/>
        <w:sz w:val="17"/>
      </w:rPr>
      <w:t> </w:t>
    </w:r>
  </w:p>
  <w:bookmarkEnd w:id="9"/>
  <w:p w14:paraId="574004C3" w14:textId="77777777" w:rsidR="000322E0" w:rsidRDefault="000322E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CF1566" w14:textId="68C24B01" w:rsidR="000322E0" w:rsidRDefault="00813402" w:rsidP="00813402">
    <w:pPr>
      <w:pStyle w:val="Header"/>
      <w:rPr>
        <w:color w:val="000000"/>
        <w:sz w:val="17"/>
      </w:rPr>
    </w:pPr>
    <w:bookmarkStart w:id="12" w:name="TITUS2HeaderFirstPage"/>
    <w:r>
      <w:rPr>
        <w:color w:val="000000"/>
        <w:sz w:val="17"/>
      </w:rPr>
      <w:t> </w:t>
    </w:r>
  </w:p>
  <w:bookmarkEnd w:id="12"/>
  <w:p w14:paraId="54C24502" w14:textId="77777777" w:rsidR="000322E0" w:rsidRDefault="000322E0" w:rsidP="000322E0">
    <w:pPr>
      <w:pStyle w:val="Header"/>
    </w:pPr>
  </w:p>
  <w:p w14:paraId="59C7B40B" w14:textId="77777777" w:rsidR="000322E0" w:rsidRDefault="000322E0">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9BECD7" w14:textId="1F8B03E5" w:rsidR="000322E0" w:rsidRDefault="00813402" w:rsidP="00813402">
    <w:pPr>
      <w:pStyle w:val="Header"/>
      <w:rPr>
        <w:color w:val="000000"/>
        <w:sz w:val="17"/>
      </w:rPr>
    </w:pPr>
    <w:bookmarkStart w:id="14" w:name="TITUS3HeaderEvenPages"/>
    <w:r>
      <w:rPr>
        <w:color w:val="000000"/>
        <w:sz w:val="17"/>
      </w:rPr>
      <w:t> </w:t>
    </w:r>
  </w:p>
  <w:bookmarkEnd w:id="14"/>
  <w:p w14:paraId="5190824C" w14:textId="77777777" w:rsidR="000322E0" w:rsidRDefault="000322E0" w:rsidP="000322E0">
    <w:pPr>
      <w:pStyle w:val="Header"/>
    </w:pPr>
  </w:p>
  <w:p w14:paraId="1FD9C721" w14:textId="77777777" w:rsidR="000322E0" w:rsidRDefault="000322E0">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EB0D32" w14:textId="21C8ADD9" w:rsidR="000322E0" w:rsidRDefault="00813402" w:rsidP="00813402">
    <w:pPr>
      <w:pStyle w:val="Header"/>
      <w:rPr>
        <w:color w:val="000000"/>
        <w:sz w:val="17"/>
      </w:rPr>
    </w:pPr>
    <w:bookmarkStart w:id="15" w:name="TITUS3HeaderPrimary"/>
    <w:r>
      <w:rPr>
        <w:color w:val="000000"/>
        <w:sz w:val="17"/>
      </w:rPr>
      <w:t> </w:t>
    </w:r>
  </w:p>
  <w:bookmarkEnd w:id="15"/>
  <w:p w14:paraId="6CF0B1CD" w14:textId="77777777" w:rsidR="000322E0" w:rsidRDefault="000322E0">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592F29" w14:textId="11138DD5" w:rsidR="000322E0" w:rsidRDefault="00813402" w:rsidP="00813402">
    <w:pPr>
      <w:pStyle w:val="Header"/>
      <w:rPr>
        <w:color w:val="000000"/>
        <w:sz w:val="17"/>
      </w:rPr>
    </w:pPr>
    <w:bookmarkStart w:id="18" w:name="TITUS3HeaderFirstPage"/>
    <w:r>
      <w:rPr>
        <w:color w:val="000000"/>
        <w:sz w:val="17"/>
      </w:rPr>
      <w:t> </w:t>
    </w:r>
  </w:p>
  <w:bookmarkEnd w:id="18"/>
  <w:p w14:paraId="46AEEE53" w14:textId="77777777" w:rsidR="000322E0" w:rsidRDefault="000322E0" w:rsidP="000322E0">
    <w:pPr>
      <w:pStyle w:val="Header"/>
    </w:pPr>
  </w:p>
  <w:p w14:paraId="2CB7D6ED" w14:textId="77777777" w:rsidR="000322E0" w:rsidRDefault="000322E0">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852774" w14:textId="773B4599" w:rsidR="000322E0" w:rsidRDefault="00813402" w:rsidP="00813402">
    <w:pPr>
      <w:pStyle w:val="Header"/>
      <w:rPr>
        <w:color w:val="000000"/>
        <w:sz w:val="17"/>
      </w:rPr>
    </w:pPr>
    <w:bookmarkStart w:id="20" w:name="TITUS4HeaderEvenPages"/>
    <w:r>
      <w:rPr>
        <w:color w:val="000000"/>
        <w:sz w:val="17"/>
      </w:rPr>
      <w:t> </w:t>
    </w:r>
  </w:p>
  <w:bookmarkEnd w:id="20"/>
  <w:p w14:paraId="1972D7EF" w14:textId="77777777" w:rsidR="000322E0" w:rsidRDefault="000322E0" w:rsidP="000322E0">
    <w:pPr>
      <w:pStyle w:val="Header"/>
    </w:pPr>
  </w:p>
  <w:p w14:paraId="75475A50" w14:textId="77777777" w:rsidR="000322E0" w:rsidRDefault="000322E0">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0AA4AA" w14:textId="2CCBD6AD" w:rsidR="000322E0" w:rsidRDefault="00813402" w:rsidP="00813402">
    <w:pPr>
      <w:pStyle w:val="Header"/>
      <w:rPr>
        <w:color w:val="000000"/>
        <w:sz w:val="17"/>
      </w:rPr>
    </w:pPr>
    <w:bookmarkStart w:id="21" w:name="TITUS4HeaderPrimary"/>
    <w:r>
      <w:rPr>
        <w:color w:val="000000"/>
        <w:sz w:val="17"/>
      </w:rPr>
      <w:t> </w:t>
    </w:r>
  </w:p>
  <w:bookmarkEnd w:id="21"/>
  <w:p w14:paraId="5CF1251E" w14:textId="77777777" w:rsidR="000322E0" w:rsidRDefault="000322E0">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2CCC04" w14:textId="3800610A" w:rsidR="000322E0" w:rsidRDefault="00813402" w:rsidP="00813402">
    <w:pPr>
      <w:pStyle w:val="Header"/>
      <w:rPr>
        <w:color w:val="000000"/>
        <w:sz w:val="17"/>
      </w:rPr>
    </w:pPr>
    <w:bookmarkStart w:id="24" w:name="TITUS4HeaderFirstPage"/>
    <w:r>
      <w:rPr>
        <w:color w:val="000000"/>
        <w:sz w:val="17"/>
      </w:rPr>
      <w:t> </w:t>
    </w:r>
  </w:p>
  <w:bookmarkEnd w:id="24"/>
  <w:p w14:paraId="5CEF864D" w14:textId="77777777" w:rsidR="000322E0" w:rsidRDefault="000322E0" w:rsidP="000322E0">
    <w:pPr>
      <w:pStyle w:val="Header"/>
    </w:pPr>
  </w:p>
  <w:p w14:paraId="51774041" w14:textId="77777777" w:rsidR="000322E0" w:rsidRDefault="000322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DA59E6"/>
    <w:multiLevelType w:val="hybridMultilevel"/>
    <w:tmpl w:val="5D8C2924"/>
    <w:lvl w:ilvl="0" w:tplc="F530D170">
      <w:start w:val="1"/>
      <w:numFmt w:val="decimal"/>
      <w:lvlText w:val="%1."/>
      <w:lvlJc w:val="left"/>
      <w:pPr>
        <w:ind w:left="426" w:hanging="360"/>
      </w:pPr>
      <w:rPr>
        <w:rFonts w:hint="default"/>
      </w:rPr>
    </w:lvl>
    <w:lvl w:ilvl="1" w:tplc="08090019" w:tentative="1">
      <w:start w:val="1"/>
      <w:numFmt w:val="lowerLetter"/>
      <w:lvlText w:val="%2."/>
      <w:lvlJc w:val="left"/>
      <w:pPr>
        <w:ind w:left="1146" w:hanging="360"/>
      </w:pPr>
    </w:lvl>
    <w:lvl w:ilvl="2" w:tplc="0809001B" w:tentative="1">
      <w:start w:val="1"/>
      <w:numFmt w:val="lowerRoman"/>
      <w:lvlText w:val="%3."/>
      <w:lvlJc w:val="right"/>
      <w:pPr>
        <w:ind w:left="1866" w:hanging="180"/>
      </w:pPr>
    </w:lvl>
    <w:lvl w:ilvl="3" w:tplc="0809000F" w:tentative="1">
      <w:start w:val="1"/>
      <w:numFmt w:val="decimal"/>
      <w:lvlText w:val="%4."/>
      <w:lvlJc w:val="left"/>
      <w:pPr>
        <w:ind w:left="2586" w:hanging="360"/>
      </w:pPr>
    </w:lvl>
    <w:lvl w:ilvl="4" w:tplc="08090019" w:tentative="1">
      <w:start w:val="1"/>
      <w:numFmt w:val="lowerLetter"/>
      <w:lvlText w:val="%5."/>
      <w:lvlJc w:val="left"/>
      <w:pPr>
        <w:ind w:left="3306" w:hanging="360"/>
      </w:pPr>
    </w:lvl>
    <w:lvl w:ilvl="5" w:tplc="0809001B" w:tentative="1">
      <w:start w:val="1"/>
      <w:numFmt w:val="lowerRoman"/>
      <w:lvlText w:val="%6."/>
      <w:lvlJc w:val="right"/>
      <w:pPr>
        <w:ind w:left="4026" w:hanging="180"/>
      </w:pPr>
    </w:lvl>
    <w:lvl w:ilvl="6" w:tplc="0809000F" w:tentative="1">
      <w:start w:val="1"/>
      <w:numFmt w:val="decimal"/>
      <w:lvlText w:val="%7."/>
      <w:lvlJc w:val="left"/>
      <w:pPr>
        <w:ind w:left="4746" w:hanging="360"/>
      </w:pPr>
    </w:lvl>
    <w:lvl w:ilvl="7" w:tplc="08090019" w:tentative="1">
      <w:start w:val="1"/>
      <w:numFmt w:val="lowerLetter"/>
      <w:lvlText w:val="%8."/>
      <w:lvlJc w:val="left"/>
      <w:pPr>
        <w:ind w:left="5466" w:hanging="360"/>
      </w:pPr>
    </w:lvl>
    <w:lvl w:ilvl="8" w:tplc="0809001B" w:tentative="1">
      <w:start w:val="1"/>
      <w:numFmt w:val="lowerRoman"/>
      <w:lvlText w:val="%9."/>
      <w:lvlJc w:val="right"/>
      <w:pPr>
        <w:ind w:left="6186" w:hanging="180"/>
      </w:pPr>
    </w:lvl>
  </w:abstractNum>
  <w:abstractNum w:abstractNumId="1" w15:restartNumberingAfterBreak="0">
    <w:nsid w:val="1DCC5655"/>
    <w:multiLevelType w:val="hybridMultilevel"/>
    <w:tmpl w:val="699E293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1A6E2C"/>
    <w:multiLevelType w:val="hybridMultilevel"/>
    <w:tmpl w:val="84A2B1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F25EDC"/>
    <w:multiLevelType w:val="hybridMultilevel"/>
    <w:tmpl w:val="E2964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AD77C3"/>
    <w:multiLevelType w:val="hybridMultilevel"/>
    <w:tmpl w:val="8BEA1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AD2690"/>
    <w:multiLevelType w:val="hybridMultilevel"/>
    <w:tmpl w:val="55C014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6B2C7D"/>
    <w:multiLevelType w:val="hybridMultilevel"/>
    <w:tmpl w:val="E10AEC60"/>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E4124B"/>
    <w:multiLevelType w:val="hybridMultilevel"/>
    <w:tmpl w:val="FA088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C42B40"/>
    <w:multiLevelType w:val="hybridMultilevel"/>
    <w:tmpl w:val="7E120C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F321B2"/>
    <w:multiLevelType w:val="hybridMultilevel"/>
    <w:tmpl w:val="B628A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0C3DE4"/>
    <w:multiLevelType w:val="hybridMultilevel"/>
    <w:tmpl w:val="4336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CE5AE1"/>
    <w:multiLevelType w:val="hybridMultilevel"/>
    <w:tmpl w:val="6296A604"/>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AE4579"/>
    <w:multiLevelType w:val="hybridMultilevel"/>
    <w:tmpl w:val="2AC29F8A"/>
    <w:lvl w:ilvl="0" w:tplc="E690DE1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9" w15:restartNumberingAfterBreak="0">
    <w:nsid w:val="68401EB8"/>
    <w:multiLevelType w:val="hybridMultilevel"/>
    <w:tmpl w:val="6FC08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C10AB4"/>
    <w:multiLevelType w:val="hybridMultilevel"/>
    <w:tmpl w:val="F63C04BC"/>
    <w:lvl w:ilvl="0" w:tplc="7F3A562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1"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3"/>
  </w:num>
  <w:num w:numId="2">
    <w:abstractNumId w:val="24"/>
  </w:num>
  <w:num w:numId="3">
    <w:abstractNumId w:val="13"/>
  </w:num>
  <w:num w:numId="4">
    <w:abstractNumId w:val="2"/>
  </w:num>
  <w:num w:numId="5">
    <w:abstractNumId w:val="14"/>
  </w:num>
  <w:num w:numId="6">
    <w:abstractNumId w:val="3"/>
  </w:num>
  <w:num w:numId="7">
    <w:abstractNumId w:val="17"/>
  </w:num>
  <w:num w:numId="8">
    <w:abstractNumId w:val="22"/>
  </w:num>
  <w:num w:numId="9">
    <w:abstractNumId w:val="20"/>
  </w:num>
  <w:num w:numId="10">
    <w:abstractNumId w:val="18"/>
  </w:num>
  <w:num w:numId="11">
    <w:abstractNumId w:val="4"/>
  </w:num>
  <w:num w:numId="12">
    <w:abstractNumId w:val="1"/>
  </w:num>
  <w:num w:numId="13">
    <w:abstractNumId w:val="12"/>
  </w:num>
  <w:num w:numId="14">
    <w:abstractNumId w:val="0"/>
  </w:num>
  <w:num w:numId="15">
    <w:abstractNumId w:val="11"/>
  </w:num>
  <w:num w:numId="16">
    <w:abstractNumId w:val="21"/>
  </w:num>
  <w:num w:numId="17">
    <w:abstractNumId w:val="6"/>
  </w:num>
  <w:num w:numId="18">
    <w:abstractNumId w:val="15"/>
  </w:num>
  <w:num w:numId="19">
    <w:abstractNumId w:val="5"/>
  </w:num>
  <w:num w:numId="20">
    <w:abstractNumId w:val="19"/>
  </w:num>
  <w:num w:numId="21">
    <w:abstractNumId w:val="10"/>
  </w:num>
  <w:num w:numId="22">
    <w:abstractNumId w:val="16"/>
  </w:num>
  <w:num w:numId="23">
    <w:abstractNumId w:val="9"/>
  </w:num>
  <w:num w:numId="24">
    <w:abstractNumId w:val="8"/>
  </w:num>
  <w:num w:numId="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3CB3"/>
    <w:rsid w:val="000322E0"/>
    <w:rsid w:val="000D4A85"/>
    <w:rsid w:val="000F7A97"/>
    <w:rsid w:val="00171775"/>
    <w:rsid w:val="00184B02"/>
    <w:rsid w:val="001934C2"/>
    <w:rsid w:val="001C5AD4"/>
    <w:rsid w:val="001E7F77"/>
    <w:rsid w:val="002370A1"/>
    <w:rsid w:val="0025010D"/>
    <w:rsid w:val="00250EE0"/>
    <w:rsid w:val="002558F5"/>
    <w:rsid w:val="00287610"/>
    <w:rsid w:val="002C458D"/>
    <w:rsid w:val="002C7AC6"/>
    <w:rsid w:val="003B0ACE"/>
    <w:rsid w:val="003F0DE8"/>
    <w:rsid w:val="0044218A"/>
    <w:rsid w:val="00464DEA"/>
    <w:rsid w:val="00472B5D"/>
    <w:rsid w:val="00493E5E"/>
    <w:rsid w:val="00536896"/>
    <w:rsid w:val="005656AB"/>
    <w:rsid w:val="005827B4"/>
    <w:rsid w:val="005E0A87"/>
    <w:rsid w:val="00621EDF"/>
    <w:rsid w:val="006A0570"/>
    <w:rsid w:val="006B595D"/>
    <w:rsid w:val="007216D1"/>
    <w:rsid w:val="00763CB3"/>
    <w:rsid w:val="007847E5"/>
    <w:rsid w:val="00785CFF"/>
    <w:rsid w:val="00795C11"/>
    <w:rsid w:val="00810ADD"/>
    <w:rsid w:val="00813402"/>
    <w:rsid w:val="00846F01"/>
    <w:rsid w:val="0085178F"/>
    <w:rsid w:val="00893149"/>
    <w:rsid w:val="009178EA"/>
    <w:rsid w:val="009E333B"/>
    <w:rsid w:val="009E51BA"/>
    <w:rsid w:val="00A26F4C"/>
    <w:rsid w:val="00A741C5"/>
    <w:rsid w:val="00AB3C53"/>
    <w:rsid w:val="00B41263"/>
    <w:rsid w:val="00B67E86"/>
    <w:rsid w:val="00B8357D"/>
    <w:rsid w:val="00BB18E4"/>
    <w:rsid w:val="00C2223A"/>
    <w:rsid w:val="00C814EE"/>
    <w:rsid w:val="00CF7B26"/>
    <w:rsid w:val="00D475E3"/>
    <w:rsid w:val="00D76CF9"/>
    <w:rsid w:val="00DC3BA2"/>
    <w:rsid w:val="00E36D1D"/>
    <w:rsid w:val="00E5669F"/>
    <w:rsid w:val="00ED2837"/>
    <w:rsid w:val="00F044D6"/>
    <w:rsid w:val="00F404FC"/>
    <w:rsid w:val="00F408F8"/>
    <w:rsid w:val="00F84916"/>
    <w:rsid w:val="00FF77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F404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04FC"/>
  </w:style>
  <w:style w:type="paragraph" w:styleId="NormalWeb">
    <w:name w:val="Normal (Web)"/>
    <w:basedOn w:val="Normal"/>
    <w:uiPriority w:val="99"/>
    <w:semiHidden/>
    <w:unhideWhenUsed/>
    <w:rsid w:val="000322E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footer" Target="footer7.xml"/><Relationship Id="rId3" Type="http://schemas.openxmlformats.org/officeDocument/2006/relationships/customXml" Target="../customXml/item3.xml"/><Relationship Id="rId21" Type="http://schemas.openxmlformats.org/officeDocument/2006/relationships/footer" Target="footer5.xml"/><Relationship Id="rId34" Type="http://schemas.openxmlformats.org/officeDocument/2006/relationships/header" Target="header12.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eader" Target="header8.xml"/><Relationship Id="rId33" Type="http://schemas.openxmlformats.org/officeDocument/2006/relationships/footer" Target="footer11.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eader" Target="header7.xml"/><Relationship Id="rId32" Type="http://schemas.openxmlformats.org/officeDocument/2006/relationships/footer" Target="footer10.xm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eader" Target="header9.xml"/><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eader" Target="header5.xml"/><Relationship Id="rId31" Type="http://schemas.openxmlformats.org/officeDocument/2006/relationships/header" Target="header1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footer" Target="footer8.xml"/><Relationship Id="rId30" Type="http://schemas.openxmlformats.org/officeDocument/2006/relationships/header" Target="header10.xml"/><Relationship Id="rId35" Type="http://schemas.openxmlformats.org/officeDocument/2006/relationships/footer" Target="foot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8DE45B5-FABA-4727-935C-66B04A5C5E5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3.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25</Pages>
  <Words>8288</Words>
  <Characters>47242</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Ryan,Jonathan swp6873</cp:lastModifiedBy>
  <cp:revision>7</cp:revision>
  <cp:lastPrinted>2020-03-18T13:24:00Z</cp:lastPrinted>
  <dcterms:created xsi:type="dcterms:W3CDTF">2022-04-28T12:43:00Z</dcterms:created>
  <dcterms:modified xsi:type="dcterms:W3CDTF">2022-08-25T18:09:00Z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2022-04-28T12:42:49Z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0860d55e-0374-4fa2-8bd0-97ae1e2620ee</vt:lpwstr>
  </property>
  <property fmtid="{D5CDD505-2E9C-101B-9397-08002B2CF9AE}" pid="9" name="MSIP_Label_66cf8fe5-b7b7-4df7-b38d-1c61ac2f6639_ContentBits">
    <vt:lpwstr>0</vt:lpwstr>
  </property>
  <property fmtid="{D5CDD505-2E9C-101B-9397-08002B2CF9AE}" pid="10" name="TitusGUID">
    <vt:lpwstr>e0c52a69-b606-4507-8a78-40f198a67c18</vt:lpwstr>
  </property>
  <property fmtid="{D5CDD505-2E9C-101B-9397-08002B2CF9AE}" pid="11" name="Classification">
    <vt:lpwstr>OFFICIAL</vt:lpwstr>
  </property>
  <property fmtid="{D5CDD505-2E9C-101B-9397-08002B2CF9AE}" pid="12" name="Visibility">
    <vt:lpwstr>NOT VISIBLE</vt:lpwstr>
  </property>
</Properties>
</file>