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80F9C" w14:textId="77777777" w:rsidR="00BC310B" w:rsidRPr="00E30FB0" w:rsidRDefault="00BC310B" w:rsidP="00F47F5D">
      <w:pPr>
        <w:rPr>
          <w:rFonts w:cs="Times New Roman"/>
        </w:rPr>
      </w:pPr>
    </w:p>
    <w:p w14:paraId="074DD635" w14:textId="77777777" w:rsidR="00BC310B" w:rsidRPr="00E30FB0" w:rsidRDefault="00BC310B" w:rsidP="00F47F5D">
      <w:pPr>
        <w:rPr>
          <w:rFonts w:cs="Times New Roman"/>
        </w:rPr>
      </w:pPr>
    </w:p>
    <w:p w14:paraId="5F99EBEA" w14:textId="77777777" w:rsidR="00BC310B" w:rsidRPr="00E30FB0" w:rsidRDefault="00BC310B" w:rsidP="00F47F5D">
      <w:pPr>
        <w:rPr>
          <w:rFonts w:cs="Times New Roman"/>
        </w:rPr>
      </w:pPr>
    </w:p>
    <w:p w14:paraId="212B0A2D" w14:textId="77777777" w:rsidR="00BC310B" w:rsidRPr="00E30FB0" w:rsidRDefault="00BC310B" w:rsidP="00BC310B">
      <w:pPr>
        <w:pStyle w:val="Title"/>
        <w:spacing w:line="360" w:lineRule="auto"/>
        <w:jc w:val="center"/>
        <w:rPr>
          <w:rFonts w:ascii="Times New Roman" w:hAnsi="Times New Roman" w:cs="Times New Roman"/>
          <w:b/>
          <w:bCs/>
          <w:sz w:val="24"/>
          <w:szCs w:val="24"/>
        </w:rPr>
      </w:pPr>
    </w:p>
    <w:p w14:paraId="1E993003" w14:textId="77777777" w:rsidR="00BC310B" w:rsidRPr="00E30FB0" w:rsidRDefault="00BC310B" w:rsidP="00F47F5D">
      <w:pPr>
        <w:rPr>
          <w:rFonts w:cs="Times New Roman"/>
        </w:rPr>
      </w:pPr>
    </w:p>
    <w:p w14:paraId="532CB45D" w14:textId="77777777" w:rsidR="00BC310B" w:rsidRPr="00E30FB0" w:rsidRDefault="00BC310B" w:rsidP="00F47F5D">
      <w:pPr>
        <w:rPr>
          <w:rFonts w:cs="Times New Roman"/>
        </w:rPr>
      </w:pPr>
    </w:p>
    <w:p w14:paraId="04DA51F4" w14:textId="75D3A34D" w:rsidR="00BC310B" w:rsidRPr="00E30FB0" w:rsidRDefault="00BC310B" w:rsidP="00BC310B">
      <w:pPr>
        <w:pStyle w:val="Title"/>
        <w:spacing w:line="360" w:lineRule="auto"/>
        <w:jc w:val="center"/>
        <w:rPr>
          <w:rFonts w:ascii="Times New Roman" w:hAnsi="Times New Roman" w:cs="Times New Roman"/>
          <w:sz w:val="32"/>
          <w:szCs w:val="32"/>
        </w:rPr>
      </w:pPr>
      <w:r w:rsidRPr="00E30FB0">
        <w:rPr>
          <w:rFonts w:ascii="Times New Roman" w:hAnsi="Times New Roman" w:cs="Times New Roman"/>
          <w:b/>
          <w:bCs/>
          <w:sz w:val="32"/>
          <w:szCs w:val="32"/>
        </w:rPr>
        <w:t>Assignment Title</w:t>
      </w:r>
      <w:r w:rsidRPr="00E30FB0">
        <w:rPr>
          <w:rFonts w:ascii="Times New Roman" w:hAnsi="Times New Roman" w:cs="Times New Roman"/>
          <w:sz w:val="32"/>
          <w:szCs w:val="32"/>
        </w:rPr>
        <w:t>: Virtual Mental Health Services: Service Delivery &amp; Community</w:t>
      </w:r>
    </w:p>
    <w:p w14:paraId="0308D160" w14:textId="3C9BF27E" w:rsidR="00BC310B" w:rsidRPr="00E30FB0" w:rsidRDefault="00BC310B" w:rsidP="00BC310B">
      <w:pPr>
        <w:pStyle w:val="Title"/>
        <w:spacing w:line="360" w:lineRule="auto"/>
        <w:jc w:val="center"/>
        <w:rPr>
          <w:rFonts w:ascii="Times New Roman" w:hAnsi="Times New Roman" w:cs="Times New Roman"/>
          <w:sz w:val="32"/>
          <w:szCs w:val="32"/>
        </w:rPr>
      </w:pPr>
      <w:r w:rsidRPr="00E30FB0">
        <w:rPr>
          <w:rFonts w:ascii="Times New Roman" w:hAnsi="Times New Roman" w:cs="Times New Roman"/>
          <w:b/>
          <w:bCs/>
          <w:sz w:val="32"/>
          <w:szCs w:val="32"/>
        </w:rPr>
        <w:t>Module Code and Title</w:t>
      </w:r>
      <w:r w:rsidRPr="00E30FB0">
        <w:rPr>
          <w:rFonts w:ascii="Times New Roman" w:hAnsi="Times New Roman" w:cs="Times New Roman"/>
          <w:sz w:val="32"/>
          <w:szCs w:val="32"/>
        </w:rPr>
        <w:t>: BMHP6026 - Digital Transformation in the Health and Care Professions</w:t>
      </w:r>
    </w:p>
    <w:p w14:paraId="10DEAD7B" w14:textId="77777777" w:rsidR="00F07133" w:rsidRPr="00E30FB0" w:rsidRDefault="00F07133" w:rsidP="00BC310B">
      <w:pPr>
        <w:spacing w:line="360" w:lineRule="auto"/>
        <w:jc w:val="center"/>
        <w:rPr>
          <w:rFonts w:cs="Times New Roman"/>
          <w:b/>
          <w:bCs/>
          <w:szCs w:val="24"/>
        </w:rPr>
      </w:pPr>
    </w:p>
    <w:p w14:paraId="42872B7C" w14:textId="54A312E5" w:rsidR="00BC310B" w:rsidRPr="00E30FB0" w:rsidRDefault="00BC310B" w:rsidP="00BC310B">
      <w:pPr>
        <w:spacing w:line="360" w:lineRule="auto"/>
        <w:jc w:val="center"/>
        <w:rPr>
          <w:rFonts w:cs="Times New Roman"/>
          <w:szCs w:val="24"/>
        </w:rPr>
      </w:pPr>
      <w:r w:rsidRPr="00E30FB0">
        <w:rPr>
          <w:rFonts w:cs="Times New Roman"/>
          <w:b/>
          <w:bCs/>
          <w:szCs w:val="24"/>
        </w:rPr>
        <w:t>Your Name</w:t>
      </w:r>
      <w:r w:rsidRPr="00E30FB0">
        <w:rPr>
          <w:rFonts w:cs="Times New Roman"/>
          <w:szCs w:val="24"/>
        </w:rPr>
        <w:t xml:space="preserve">: </w:t>
      </w:r>
      <w:r w:rsidR="005B21BD">
        <w:rPr>
          <w:rFonts w:cs="Times New Roman"/>
          <w:szCs w:val="24"/>
        </w:rPr>
        <w:t>Maaria Kauser Mumtaz</w:t>
      </w:r>
    </w:p>
    <w:p w14:paraId="569C1C0C" w14:textId="5A2AC84F" w:rsidR="00BC310B" w:rsidRPr="00E30FB0" w:rsidRDefault="00BC310B" w:rsidP="00BC310B">
      <w:pPr>
        <w:spacing w:line="360" w:lineRule="auto"/>
        <w:jc w:val="center"/>
        <w:rPr>
          <w:rFonts w:cs="Times New Roman"/>
          <w:szCs w:val="24"/>
        </w:rPr>
      </w:pPr>
      <w:r w:rsidRPr="00E30FB0">
        <w:rPr>
          <w:rFonts w:cs="Times New Roman"/>
          <w:b/>
          <w:bCs/>
          <w:szCs w:val="24"/>
        </w:rPr>
        <w:t>Student Number</w:t>
      </w:r>
      <w:r w:rsidRPr="00E30FB0">
        <w:rPr>
          <w:rFonts w:cs="Times New Roman"/>
          <w:szCs w:val="24"/>
        </w:rPr>
        <w:t xml:space="preserve">: </w:t>
      </w:r>
      <w:r w:rsidR="005B21BD">
        <w:rPr>
          <w:rFonts w:cs="Times New Roman"/>
          <w:szCs w:val="24"/>
        </w:rPr>
        <w:t>231089</w:t>
      </w:r>
    </w:p>
    <w:p w14:paraId="10630A19" w14:textId="77777777" w:rsidR="00BC310B" w:rsidRPr="00E30FB0" w:rsidRDefault="00BC310B" w:rsidP="00BC310B">
      <w:pPr>
        <w:spacing w:line="360" w:lineRule="auto"/>
        <w:rPr>
          <w:rFonts w:cs="Times New Roman"/>
          <w:szCs w:val="24"/>
        </w:rPr>
      </w:pPr>
    </w:p>
    <w:p w14:paraId="3EDF2453" w14:textId="77777777" w:rsidR="006F409A" w:rsidRPr="00E30FB0" w:rsidRDefault="00BC310B" w:rsidP="00BC310B">
      <w:pPr>
        <w:spacing w:line="360" w:lineRule="auto"/>
        <w:rPr>
          <w:rFonts w:cs="Times New Roman"/>
          <w:szCs w:val="24"/>
        </w:rPr>
      </w:pPr>
      <w:r w:rsidRPr="00E30FB0">
        <w:rPr>
          <w:rFonts w:cs="Times New Roman"/>
          <w:szCs w:val="24"/>
        </w:rPr>
        <w:br w:type="page"/>
      </w:r>
    </w:p>
    <w:sdt>
      <w:sdtPr>
        <w:rPr>
          <w:rFonts w:eastAsiaTheme="minorHAnsi" w:cstheme="minorBidi"/>
          <w:color w:val="auto"/>
          <w:sz w:val="24"/>
          <w:szCs w:val="22"/>
        </w:rPr>
        <w:id w:val="-1868828471"/>
        <w:docPartObj>
          <w:docPartGallery w:val="Table of Contents"/>
          <w:docPartUnique/>
        </w:docPartObj>
      </w:sdtPr>
      <w:sdtEndPr>
        <w:rPr>
          <w:b/>
          <w:bCs/>
          <w:noProof/>
        </w:rPr>
      </w:sdtEndPr>
      <w:sdtContent>
        <w:p w14:paraId="11815BF9" w14:textId="68A2CAE2" w:rsidR="006F409A" w:rsidRPr="00E30FB0" w:rsidRDefault="006F409A" w:rsidP="00141C79">
          <w:pPr>
            <w:pStyle w:val="TOCHeading"/>
            <w:numPr>
              <w:ilvl w:val="0"/>
              <w:numId w:val="0"/>
            </w:numPr>
            <w:jc w:val="center"/>
            <w:rPr>
              <w:b/>
              <w:bCs/>
              <w:color w:val="auto"/>
              <w:szCs w:val="28"/>
            </w:rPr>
          </w:pPr>
          <w:r w:rsidRPr="00E30FB0">
            <w:rPr>
              <w:b/>
              <w:bCs/>
              <w:color w:val="auto"/>
              <w:szCs w:val="28"/>
            </w:rPr>
            <w:t>Table of Contents</w:t>
          </w:r>
        </w:p>
        <w:p w14:paraId="14620C8A" w14:textId="292EA275" w:rsidR="006F409A" w:rsidRPr="00E30FB0" w:rsidRDefault="006F409A" w:rsidP="006F409A">
          <w:pPr>
            <w:pStyle w:val="TOC1"/>
            <w:tabs>
              <w:tab w:val="left" w:pos="440"/>
              <w:tab w:val="right" w:leader="dot" w:pos="9350"/>
            </w:tabs>
            <w:spacing w:line="360" w:lineRule="auto"/>
            <w:rPr>
              <w:rFonts w:eastAsiaTheme="minorEastAsia" w:cs="Times New Roman"/>
              <w:noProof/>
              <w:kern w:val="2"/>
              <w:szCs w:val="24"/>
              <w14:ligatures w14:val="standardContextual"/>
            </w:rPr>
          </w:pPr>
          <w:r w:rsidRPr="00E30FB0">
            <w:rPr>
              <w:rFonts w:cs="Times New Roman"/>
              <w:szCs w:val="24"/>
            </w:rPr>
            <w:fldChar w:fldCharType="begin"/>
          </w:r>
          <w:r w:rsidRPr="00E30FB0">
            <w:rPr>
              <w:rFonts w:cs="Times New Roman"/>
              <w:szCs w:val="24"/>
            </w:rPr>
            <w:instrText xml:space="preserve"> TOC \o "1-3" \h \z \u </w:instrText>
          </w:r>
          <w:r w:rsidRPr="00E30FB0">
            <w:rPr>
              <w:rFonts w:cs="Times New Roman"/>
              <w:szCs w:val="24"/>
            </w:rPr>
            <w:fldChar w:fldCharType="separate"/>
          </w:r>
          <w:hyperlink w:anchor="_Toc211079784" w:history="1">
            <w:r w:rsidRPr="00E30FB0">
              <w:rPr>
                <w:rStyle w:val="Hyperlink"/>
                <w:rFonts w:cs="Times New Roman"/>
                <w:noProof/>
                <w:szCs w:val="24"/>
              </w:rPr>
              <w:t>1</w:t>
            </w:r>
            <w:r w:rsidRPr="00E30FB0">
              <w:rPr>
                <w:rFonts w:eastAsiaTheme="minorEastAsia" w:cs="Times New Roman"/>
                <w:noProof/>
                <w:kern w:val="2"/>
                <w:szCs w:val="24"/>
                <w14:ligatures w14:val="standardContextual"/>
              </w:rPr>
              <w:tab/>
            </w:r>
            <w:r w:rsidRPr="00E30FB0">
              <w:rPr>
                <w:rStyle w:val="Hyperlink"/>
                <w:rFonts w:cs="Times New Roman"/>
                <w:noProof/>
                <w:szCs w:val="24"/>
              </w:rPr>
              <w:t>Introduction</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_Toc211079784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3</w:t>
            </w:r>
            <w:r w:rsidRPr="00E30FB0">
              <w:rPr>
                <w:rFonts w:cs="Times New Roman"/>
                <w:noProof/>
                <w:webHidden/>
                <w:szCs w:val="24"/>
              </w:rPr>
              <w:fldChar w:fldCharType="end"/>
            </w:r>
          </w:hyperlink>
        </w:p>
        <w:p w14:paraId="1087C1E2" w14:textId="167CC973" w:rsidR="006F409A" w:rsidRPr="00E30FB0" w:rsidRDefault="006F409A" w:rsidP="006F409A">
          <w:pPr>
            <w:pStyle w:val="TOC2"/>
            <w:tabs>
              <w:tab w:val="left" w:pos="960"/>
              <w:tab w:val="right" w:leader="dot" w:pos="9350"/>
            </w:tabs>
            <w:spacing w:line="360" w:lineRule="auto"/>
            <w:rPr>
              <w:rFonts w:eastAsiaTheme="minorEastAsia" w:cs="Times New Roman"/>
              <w:noProof/>
              <w:kern w:val="2"/>
              <w:szCs w:val="24"/>
              <w14:ligatures w14:val="standardContextual"/>
            </w:rPr>
          </w:pPr>
          <w:hyperlink w:anchor="_Toc211079785" w:history="1">
            <w:r w:rsidRPr="00E30FB0">
              <w:rPr>
                <w:rStyle w:val="Hyperlink"/>
                <w:rFonts w:cs="Times New Roman"/>
                <w:noProof/>
                <w:szCs w:val="24"/>
              </w:rPr>
              <w:t>1.1</w:t>
            </w:r>
            <w:r w:rsidRPr="00E30FB0">
              <w:rPr>
                <w:rFonts w:eastAsiaTheme="minorEastAsia" w:cs="Times New Roman"/>
                <w:noProof/>
                <w:kern w:val="2"/>
                <w:szCs w:val="24"/>
                <w14:ligatures w14:val="standardContextual"/>
              </w:rPr>
              <w:tab/>
            </w:r>
            <w:r w:rsidRPr="00E30FB0">
              <w:rPr>
                <w:rStyle w:val="Hyperlink"/>
                <w:rFonts w:cs="Times New Roman"/>
                <w:noProof/>
                <w:szCs w:val="24"/>
              </w:rPr>
              <w:t>Background and Context</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_Toc211079785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3</w:t>
            </w:r>
            <w:r w:rsidRPr="00E30FB0">
              <w:rPr>
                <w:rFonts w:cs="Times New Roman"/>
                <w:noProof/>
                <w:webHidden/>
                <w:szCs w:val="24"/>
              </w:rPr>
              <w:fldChar w:fldCharType="end"/>
            </w:r>
          </w:hyperlink>
        </w:p>
        <w:p w14:paraId="4325B3F9" w14:textId="264DAD99" w:rsidR="006F409A" w:rsidRPr="00E30FB0" w:rsidRDefault="006F409A" w:rsidP="006F409A">
          <w:pPr>
            <w:pStyle w:val="TOC2"/>
            <w:tabs>
              <w:tab w:val="left" w:pos="960"/>
              <w:tab w:val="right" w:leader="dot" w:pos="9350"/>
            </w:tabs>
            <w:spacing w:line="360" w:lineRule="auto"/>
            <w:rPr>
              <w:rFonts w:eastAsiaTheme="minorEastAsia" w:cs="Times New Roman"/>
              <w:noProof/>
              <w:kern w:val="2"/>
              <w:szCs w:val="24"/>
              <w14:ligatures w14:val="standardContextual"/>
            </w:rPr>
          </w:pPr>
          <w:hyperlink w:anchor="_Toc211079786" w:history="1">
            <w:r w:rsidRPr="00E30FB0">
              <w:rPr>
                <w:rStyle w:val="Hyperlink"/>
                <w:rFonts w:cs="Times New Roman"/>
                <w:noProof/>
                <w:szCs w:val="24"/>
              </w:rPr>
              <w:t>1.2</w:t>
            </w:r>
            <w:r w:rsidRPr="00E30FB0">
              <w:rPr>
                <w:rFonts w:eastAsiaTheme="minorEastAsia" w:cs="Times New Roman"/>
                <w:noProof/>
                <w:kern w:val="2"/>
                <w:szCs w:val="24"/>
                <w14:ligatures w14:val="standardContextual"/>
              </w:rPr>
              <w:tab/>
            </w:r>
            <w:r w:rsidRPr="00E30FB0">
              <w:rPr>
                <w:rStyle w:val="Hyperlink"/>
                <w:rFonts w:cs="Times New Roman"/>
                <w:noProof/>
                <w:szCs w:val="24"/>
              </w:rPr>
              <w:t>Service Delivery: Impact on Healthcare Provision</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_Toc211079786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4</w:t>
            </w:r>
            <w:r w:rsidRPr="00E30FB0">
              <w:rPr>
                <w:rFonts w:cs="Times New Roman"/>
                <w:noProof/>
                <w:webHidden/>
                <w:szCs w:val="24"/>
              </w:rPr>
              <w:fldChar w:fldCharType="end"/>
            </w:r>
          </w:hyperlink>
        </w:p>
        <w:p w14:paraId="18762C21" w14:textId="411D91CB"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87" w:history="1">
            <w:r w:rsidRPr="00E30FB0">
              <w:rPr>
                <w:rStyle w:val="Hyperlink"/>
                <w:rFonts w:cs="Times New Roman"/>
                <w:noProof/>
                <w:szCs w:val="24"/>
              </w:rPr>
              <w:t>1.2.1</w:t>
            </w:r>
            <w:r w:rsidRPr="00E30FB0">
              <w:rPr>
                <w:rFonts w:eastAsiaTheme="minorEastAsia" w:cs="Times New Roman"/>
                <w:noProof/>
                <w:kern w:val="2"/>
                <w:szCs w:val="24"/>
                <w14:ligatures w14:val="standardContextual"/>
              </w:rPr>
              <w:tab/>
            </w:r>
            <w:r w:rsidRPr="00E30FB0">
              <w:rPr>
                <w:rStyle w:val="Hyperlink"/>
                <w:rFonts w:cs="Times New Roman"/>
                <w:noProof/>
                <w:szCs w:val="24"/>
              </w:rPr>
              <w:t>Changes in Access to Services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_Toc211079787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4</w:t>
            </w:r>
            <w:r w:rsidRPr="00E30FB0">
              <w:rPr>
                <w:rFonts w:cs="Times New Roman"/>
                <w:noProof/>
                <w:webHidden/>
                <w:szCs w:val="24"/>
              </w:rPr>
              <w:fldChar w:fldCharType="end"/>
            </w:r>
          </w:hyperlink>
        </w:p>
        <w:p w14:paraId="0887AB35" w14:textId="07075111"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88" w:history="1">
            <w:r w:rsidRPr="00E30FB0">
              <w:rPr>
                <w:rStyle w:val="Hyperlink"/>
                <w:rFonts w:cs="Times New Roman"/>
                <w:noProof/>
                <w:szCs w:val="24"/>
              </w:rPr>
              <w:t>1.2.2</w:t>
            </w:r>
            <w:r w:rsidRPr="00E30FB0">
              <w:rPr>
                <w:rFonts w:eastAsiaTheme="minorEastAsia" w:cs="Times New Roman"/>
                <w:noProof/>
                <w:kern w:val="2"/>
                <w:szCs w:val="24"/>
                <w14:ligatures w14:val="standardContextual"/>
              </w:rPr>
              <w:tab/>
            </w:r>
            <w:r w:rsidRPr="00E30FB0">
              <w:rPr>
                <w:rStyle w:val="Hyperlink"/>
                <w:rFonts w:cs="Times New Roman"/>
                <w:noProof/>
                <w:szCs w:val="24"/>
              </w:rPr>
              <w:t>Flexibility in Service Delivery</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_Toc211079788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4</w:t>
            </w:r>
            <w:r w:rsidRPr="00E30FB0">
              <w:rPr>
                <w:rFonts w:cs="Times New Roman"/>
                <w:noProof/>
                <w:webHidden/>
                <w:szCs w:val="24"/>
              </w:rPr>
              <w:fldChar w:fldCharType="end"/>
            </w:r>
          </w:hyperlink>
        </w:p>
        <w:p w14:paraId="57BFD317" w14:textId="0F7DFE5C"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89" w:history="1">
            <w:r w:rsidRPr="00E30FB0">
              <w:rPr>
                <w:rStyle w:val="Hyperlink"/>
                <w:rFonts w:cs="Times New Roman"/>
                <w:noProof/>
                <w:szCs w:val="24"/>
              </w:rPr>
              <w:t>1.2.3</w:t>
            </w:r>
            <w:r w:rsidRPr="00E30FB0">
              <w:rPr>
                <w:rFonts w:eastAsiaTheme="minorEastAsia" w:cs="Times New Roman"/>
                <w:noProof/>
                <w:kern w:val="2"/>
                <w:szCs w:val="24"/>
                <w14:ligatures w14:val="standardContextual"/>
              </w:rPr>
              <w:tab/>
            </w:r>
            <w:r w:rsidRPr="00E30FB0">
              <w:rPr>
                <w:rStyle w:val="Hyperlink"/>
                <w:rFonts w:cs="Times New Roman"/>
                <w:noProof/>
                <w:szCs w:val="24"/>
              </w:rPr>
              <w:t>Quality of Care</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_Toc211079789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5</w:t>
            </w:r>
            <w:r w:rsidRPr="00E30FB0">
              <w:rPr>
                <w:rFonts w:cs="Times New Roman"/>
                <w:noProof/>
                <w:webHidden/>
                <w:szCs w:val="24"/>
              </w:rPr>
              <w:fldChar w:fldCharType="end"/>
            </w:r>
          </w:hyperlink>
        </w:p>
        <w:p w14:paraId="7511F417" w14:textId="11165556"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0" w:history="1">
            <w:r w:rsidRPr="00E30FB0">
              <w:rPr>
                <w:rStyle w:val="Hyperlink"/>
                <w:rFonts w:cs="Times New Roman"/>
                <w:noProof/>
                <w:szCs w:val="24"/>
              </w:rPr>
              <w:t>1.2.4</w:t>
            </w:r>
            <w:r w:rsidRPr="00E30FB0">
              <w:rPr>
                <w:rFonts w:eastAsiaTheme="minorEastAsia" w:cs="Times New Roman"/>
                <w:noProof/>
                <w:kern w:val="2"/>
                <w:szCs w:val="24"/>
                <w14:ligatures w14:val="standardContextual"/>
              </w:rPr>
              <w:tab/>
            </w:r>
            <w:r w:rsidRPr="00E30FB0">
              <w:rPr>
                <w:rStyle w:val="Hyperlink"/>
                <w:rFonts w:cs="Times New Roman"/>
                <w:noProof/>
                <w:szCs w:val="24"/>
              </w:rPr>
              <w:t>Challenges in Service Delivery</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_Toc211079790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5</w:t>
            </w:r>
            <w:r w:rsidRPr="00E30FB0">
              <w:rPr>
                <w:rFonts w:cs="Times New Roman"/>
                <w:noProof/>
                <w:webHidden/>
                <w:szCs w:val="24"/>
              </w:rPr>
              <w:fldChar w:fldCharType="end"/>
            </w:r>
          </w:hyperlink>
        </w:p>
        <w:p w14:paraId="4CCE1549" w14:textId="122F9D73" w:rsidR="006F409A" w:rsidRPr="00E30FB0" w:rsidRDefault="006F409A" w:rsidP="006F409A">
          <w:pPr>
            <w:pStyle w:val="TOC2"/>
            <w:tabs>
              <w:tab w:val="left" w:pos="960"/>
              <w:tab w:val="right" w:leader="dot" w:pos="9350"/>
            </w:tabs>
            <w:spacing w:line="360" w:lineRule="auto"/>
            <w:rPr>
              <w:rFonts w:eastAsiaTheme="minorEastAsia" w:cs="Times New Roman"/>
              <w:noProof/>
              <w:kern w:val="2"/>
              <w:szCs w:val="24"/>
              <w14:ligatures w14:val="standardContextual"/>
            </w:rPr>
          </w:pPr>
          <w:hyperlink w:anchor="_Toc211079791" w:history="1">
            <w:r w:rsidRPr="00E30FB0">
              <w:rPr>
                <w:rStyle w:val="Hyperlink"/>
                <w:rFonts w:cs="Times New Roman"/>
                <w:noProof/>
                <w:szCs w:val="24"/>
              </w:rPr>
              <w:t>1.3</w:t>
            </w:r>
            <w:r w:rsidRPr="00E30FB0">
              <w:rPr>
                <w:rFonts w:eastAsiaTheme="minorEastAsia" w:cs="Times New Roman"/>
                <w:noProof/>
                <w:kern w:val="2"/>
                <w:szCs w:val="24"/>
                <w14:ligatures w14:val="standardContextual"/>
              </w:rPr>
              <w:tab/>
            </w:r>
            <w:r w:rsidRPr="00E30FB0">
              <w:rPr>
                <w:rStyle w:val="Hyperlink"/>
                <w:rFonts w:cs="Times New Roman"/>
                <w:noProof/>
                <w:szCs w:val="24"/>
              </w:rPr>
              <w:t>Community: Impact on Public Health and Family Involvement</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_Toc211079791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6</w:t>
            </w:r>
            <w:r w:rsidRPr="00E30FB0">
              <w:rPr>
                <w:rFonts w:cs="Times New Roman"/>
                <w:noProof/>
                <w:webHidden/>
                <w:szCs w:val="24"/>
              </w:rPr>
              <w:fldChar w:fldCharType="end"/>
            </w:r>
          </w:hyperlink>
        </w:p>
        <w:p w14:paraId="19135FF9" w14:textId="7948556F"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2" w:history="1">
            <w:r w:rsidRPr="00E30FB0">
              <w:rPr>
                <w:rStyle w:val="Hyperlink"/>
                <w:rFonts w:cs="Times New Roman"/>
                <w:noProof/>
                <w:szCs w:val="24"/>
              </w:rPr>
              <w:t>1.3.1</w:t>
            </w:r>
            <w:r w:rsidRPr="00E30FB0">
              <w:rPr>
                <w:rFonts w:eastAsiaTheme="minorEastAsia" w:cs="Times New Roman"/>
                <w:noProof/>
                <w:kern w:val="2"/>
                <w:szCs w:val="24"/>
                <w14:ligatures w14:val="standardContextual"/>
              </w:rPr>
              <w:tab/>
            </w:r>
            <w:r w:rsidRPr="00E30FB0">
              <w:rPr>
                <w:rStyle w:val="Hyperlink"/>
                <w:rFonts w:cs="Times New Roman"/>
                <w:noProof/>
                <w:szCs w:val="24"/>
              </w:rPr>
              <w:t>Public Health Improvements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_Toc211079792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6</w:t>
            </w:r>
            <w:r w:rsidRPr="00E30FB0">
              <w:rPr>
                <w:rFonts w:cs="Times New Roman"/>
                <w:noProof/>
                <w:webHidden/>
                <w:szCs w:val="24"/>
              </w:rPr>
              <w:fldChar w:fldCharType="end"/>
            </w:r>
          </w:hyperlink>
        </w:p>
        <w:p w14:paraId="17558DC1" w14:textId="676E18ED"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3" w:history="1">
            <w:r w:rsidRPr="00E30FB0">
              <w:rPr>
                <w:rStyle w:val="Hyperlink"/>
                <w:rFonts w:cs="Times New Roman"/>
                <w:noProof/>
                <w:szCs w:val="24"/>
              </w:rPr>
              <w:t>1.3.2</w:t>
            </w:r>
            <w:r w:rsidRPr="00E30FB0">
              <w:rPr>
                <w:rFonts w:eastAsiaTheme="minorEastAsia" w:cs="Times New Roman"/>
                <w:noProof/>
                <w:kern w:val="2"/>
                <w:szCs w:val="24"/>
                <w14:ligatures w14:val="standardContextual"/>
              </w:rPr>
              <w:tab/>
            </w:r>
            <w:r w:rsidRPr="00E30FB0">
              <w:rPr>
                <w:rStyle w:val="Hyperlink"/>
                <w:rFonts w:cs="Times New Roman"/>
                <w:noProof/>
                <w:szCs w:val="24"/>
              </w:rPr>
              <w:t>Family and Social Support</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_Toc211079793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6</w:t>
            </w:r>
            <w:r w:rsidRPr="00E30FB0">
              <w:rPr>
                <w:rFonts w:cs="Times New Roman"/>
                <w:noProof/>
                <w:webHidden/>
                <w:szCs w:val="24"/>
              </w:rPr>
              <w:fldChar w:fldCharType="end"/>
            </w:r>
          </w:hyperlink>
        </w:p>
        <w:p w14:paraId="482BE4BA" w14:textId="0F91002A"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4" w:history="1">
            <w:r w:rsidRPr="00E30FB0">
              <w:rPr>
                <w:rStyle w:val="Hyperlink"/>
                <w:rFonts w:cs="Times New Roman"/>
                <w:noProof/>
                <w:szCs w:val="24"/>
              </w:rPr>
              <w:t>1.3.3</w:t>
            </w:r>
            <w:r w:rsidRPr="00E30FB0">
              <w:rPr>
                <w:rFonts w:eastAsiaTheme="minorEastAsia" w:cs="Times New Roman"/>
                <w:noProof/>
                <w:kern w:val="2"/>
                <w:szCs w:val="24"/>
                <w14:ligatures w14:val="standardContextual"/>
              </w:rPr>
              <w:tab/>
            </w:r>
            <w:r w:rsidRPr="00E30FB0">
              <w:rPr>
                <w:rStyle w:val="Hyperlink"/>
                <w:rFonts w:cs="Times New Roman"/>
                <w:noProof/>
                <w:szCs w:val="24"/>
              </w:rPr>
              <w:t>Community Co-Production</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_Toc211079794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6</w:t>
            </w:r>
            <w:r w:rsidRPr="00E30FB0">
              <w:rPr>
                <w:rFonts w:cs="Times New Roman"/>
                <w:noProof/>
                <w:webHidden/>
                <w:szCs w:val="24"/>
              </w:rPr>
              <w:fldChar w:fldCharType="end"/>
            </w:r>
          </w:hyperlink>
        </w:p>
        <w:p w14:paraId="56F29593" w14:textId="0837A880"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5" w:history="1">
            <w:r w:rsidRPr="00E30FB0">
              <w:rPr>
                <w:rStyle w:val="Hyperlink"/>
                <w:rFonts w:cs="Times New Roman"/>
                <w:noProof/>
                <w:szCs w:val="24"/>
              </w:rPr>
              <w:t>1.3.4</w:t>
            </w:r>
            <w:r w:rsidRPr="00E30FB0">
              <w:rPr>
                <w:rFonts w:eastAsiaTheme="minorEastAsia" w:cs="Times New Roman"/>
                <w:noProof/>
                <w:kern w:val="2"/>
                <w:szCs w:val="24"/>
                <w14:ligatures w14:val="standardContextual"/>
              </w:rPr>
              <w:tab/>
            </w:r>
            <w:r w:rsidRPr="00E30FB0">
              <w:rPr>
                <w:rStyle w:val="Hyperlink"/>
                <w:rFonts w:cs="Times New Roman"/>
                <w:noProof/>
                <w:szCs w:val="24"/>
              </w:rPr>
              <w:t>Social Isolation and the Digital Divide</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_Toc211079795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7</w:t>
            </w:r>
            <w:r w:rsidRPr="00E30FB0">
              <w:rPr>
                <w:rFonts w:cs="Times New Roman"/>
                <w:noProof/>
                <w:webHidden/>
                <w:szCs w:val="24"/>
              </w:rPr>
              <w:fldChar w:fldCharType="end"/>
            </w:r>
          </w:hyperlink>
        </w:p>
        <w:p w14:paraId="336118B9" w14:textId="12751E2E" w:rsidR="006F409A" w:rsidRPr="00E30FB0" w:rsidRDefault="006F409A" w:rsidP="006F409A">
          <w:pPr>
            <w:pStyle w:val="TOC2"/>
            <w:tabs>
              <w:tab w:val="left" w:pos="960"/>
              <w:tab w:val="right" w:leader="dot" w:pos="9350"/>
            </w:tabs>
            <w:spacing w:line="360" w:lineRule="auto"/>
            <w:rPr>
              <w:rFonts w:eastAsiaTheme="minorEastAsia" w:cs="Times New Roman"/>
              <w:noProof/>
              <w:kern w:val="2"/>
              <w:szCs w:val="24"/>
              <w14:ligatures w14:val="standardContextual"/>
            </w:rPr>
          </w:pPr>
          <w:hyperlink w:anchor="_Toc211079796" w:history="1">
            <w:r w:rsidRPr="00E30FB0">
              <w:rPr>
                <w:rStyle w:val="Hyperlink"/>
                <w:rFonts w:cs="Times New Roman"/>
                <w:noProof/>
                <w:szCs w:val="24"/>
              </w:rPr>
              <w:t>1.4</w:t>
            </w:r>
            <w:r w:rsidRPr="00E30FB0">
              <w:rPr>
                <w:rFonts w:eastAsiaTheme="minorEastAsia" w:cs="Times New Roman"/>
                <w:noProof/>
                <w:kern w:val="2"/>
                <w:szCs w:val="24"/>
                <w14:ligatures w14:val="standardContextual"/>
              </w:rPr>
              <w:tab/>
            </w:r>
            <w:r w:rsidRPr="00E30FB0">
              <w:rPr>
                <w:rStyle w:val="Hyperlink"/>
                <w:rFonts w:cs="Times New Roman"/>
                <w:noProof/>
                <w:szCs w:val="24"/>
              </w:rPr>
              <w:t>Critical Evaluation of Positive and Negative Outcomes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_Toc211079796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7</w:t>
            </w:r>
            <w:r w:rsidRPr="00E30FB0">
              <w:rPr>
                <w:rFonts w:cs="Times New Roman"/>
                <w:noProof/>
                <w:webHidden/>
                <w:szCs w:val="24"/>
              </w:rPr>
              <w:fldChar w:fldCharType="end"/>
            </w:r>
          </w:hyperlink>
        </w:p>
        <w:p w14:paraId="2EFE2F66" w14:textId="2FF9B354"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7" w:history="1">
            <w:r w:rsidRPr="00E30FB0">
              <w:rPr>
                <w:rStyle w:val="Hyperlink"/>
                <w:rFonts w:cs="Times New Roman"/>
                <w:noProof/>
                <w:szCs w:val="24"/>
              </w:rPr>
              <w:t>1.4.1</w:t>
            </w:r>
            <w:r w:rsidRPr="00E30FB0">
              <w:rPr>
                <w:rFonts w:eastAsiaTheme="minorEastAsia" w:cs="Times New Roman"/>
                <w:noProof/>
                <w:kern w:val="2"/>
                <w:szCs w:val="24"/>
                <w14:ligatures w14:val="standardContextual"/>
              </w:rPr>
              <w:tab/>
            </w:r>
            <w:r w:rsidRPr="00E30FB0">
              <w:rPr>
                <w:rStyle w:val="Hyperlink"/>
                <w:rFonts w:cs="Times New Roman"/>
                <w:noProof/>
                <w:szCs w:val="24"/>
              </w:rPr>
              <w:t>Positive Outcomes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_Toc211079797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7</w:t>
            </w:r>
            <w:r w:rsidRPr="00E30FB0">
              <w:rPr>
                <w:rFonts w:cs="Times New Roman"/>
                <w:noProof/>
                <w:webHidden/>
                <w:szCs w:val="24"/>
              </w:rPr>
              <w:fldChar w:fldCharType="end"/>
            </w:r>
          </w:hyperlink>
        </w:p>
        <w:p w14:paraId="686D2CC0" w14:textId="48277285" w:rsidR="006F409A" w:rsidRPr="00E30FB0" w:rsidRDefault="006F409A" w:rsidP="006F409A">
          <w:pPr>
            <w:pStyle w:val="TOC3"/>
            <w:tabs>
              <w:tab w:val="left" w:pos="1200"/>
              <w:tab w:val="right" w:leader="dot" w:pos="9350"/>
            </w:tabs>
            <w:spacing w:line="360" w:lineRule="auto"/>
            <w:rPr>
              <w:rFonts w:eastAsiaTheme="minorEastAsia" w:cs="Times New Roman"/>
              <w:noProof/>
              <w:kern w:val="2"/>
              <w:szCs w:val="24"/>
              <w14:ligatures w14:val="standardContextual"/>
            </w:rPr>
          </w:pPr>
          <w:hyperlink w:anchor="_Toc211079798" w:history="1">
            <w:r w:rsidRPr="00E30FB0">
              <w:rPr>
                <w:rStyle w:val="Hyperlink"/>
                <w:rFonts w:cs="Times New Roman"/>
                <w:noProof/>
                <w:szCs w:val="24"/>
              </w:rPr>
              <w:t>1.4.2</w:t>
            </w:r>
            <w:r w:rsidRPr="00E30FB0">
              <w:rPr>
                <w:rFonts w:eastAsiaTheme="minorEastAsia" w:cs="Times New Roman"/>
                <w:noProof/>
                <w:kern w:val="2"/>
                <w:szCs w:val="24"/>
                <w14:ligatures w14:val="standardContextual"/>
              </w:rPr>
              <w:tab/>
            </w:r>
            <w:r w:rsidRPr="00E30FB0">
              <w:rPr>
                <w:rStyle w:val="Hyperlink"/>
                <w:rFonts w:cs="Times New Roman"/>
                <w:noProof/>
                <w:szCs w:val="24"/>
              </w:rPr>
              <w:t>Negative Outcomes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_Toc211079798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7</w:t>
            </w:r>
            <w:r w:rsidRPr="00E30FB0">
              <w:rPr>
                <w:rFonts w:cs="Times New Roman"/>
                <w:noProof/>
                <w:webHidden/>
                <w:szCs w:val="24"/>
              </w:rPr>
              <w:fldChar w:fldCharType="end"/>
            </w:r>
          </w:hyperlink>
        </w:p>
        <w:p w14:paraId="3F5AB3A4" w14:textId="272461D6" w:rsidR="006F409A" w:rsidRPr="00E30FB0" w:rsidRDefault="006F409A" w:rsidP="006F409A">
          <w:pPr>
            <w:pStyle w:val="TOC1"/>
            <w:tabs>
              <w:tab w:val="left" w:pos="440"/>
              <w:tab w:val="right" w:leader="dot" w:pos="9350"/>
            </w:tabs>
            <w:spacing w:line="360" w:lineRule="auto"/>
            <w:rPr>
              <w:rFonts w:eastAsiaTheme="minorEastAsia" w:cs="Times New Roman"/>
              <w:noProof/>
              <w:kern w:val="2"/>
              <w:szCs w:val="24"/>
              <w14:ligatures w14:val="standardContextual"/>
            </w:rPr>
          </w:pPr>
          <w:hyperlink w:anchor="_Toc211079799" w:history="1">
            <w:r w:rsidRPr="00E30FB0">
              <w:rPr>
                <w:rStyle w:val="Hyperlink"/>
                <w:rFonts w:cs="Times New Roman"/>
                <w:noProof/>
                <w:szCs w:val="24"/>
              </w:rPr>
              <w:t>2</w:t>
            </w:r>
            <w:r w:rsidRPr="00E30FB0">
              <w:rPr>
                <w:rFonts w:eastAsiaTheme="minorEastAsia" w:cs="Times New Roman"/>
                <w:noProof/>
                <w:kern w:val="2"/>
                <w:szCs w:val="24"/>
                <w14:ligatures w14:val="standardContextual"/>
              </w:rPr>
              <w:tab/>
            </w:r>
            <w:r w:rsidRPr="00E30FB0">
              <w:rPr>
                <w:rStyle w:val="Hyperlink"/>
                <w:rFonts w:cs="Times New Roman"/>
                <w:noProof/>
                <w:szCs w:val="24"/>
              </w:rPr>
              <w:t>Conclusion</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_Toc211079799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8</w:t>
            </w:r>
            <w:r w:rsidRPr="00E30FB0">
              <w:rPr>
                <w:rFonts w:cs="Times New Roman"/>
                <w:noProof/>
                <w:webHidden/>
                <w:szCs w:val="24"/>
              </w:rPr>
              <w:fldChar w:fldCharType="end"/>
            </w:r>
          </w:hyperlink>
        </w:p>
        <w:p w14:paraId="15AA7804" w14:textId="17A3FA6C" w:rsidR="006F409A" w:rsidRPr="00E30FB0" w:rsidRDefault="006F409A" w:rsidP="006F409A">
          <w:pPr>
            <w:pStyle w:val="TOC1"/>
            <w:tabs>
              <w:tab w:val="right" w:leader="dot" w:pos="9350"/>
            </w:tabs>
            <w:spacing w:line="360" w:lineRule="auto"/>
            <w:rPr>
              <w:rFonts w:eastAsiaTheme="minorEastAsia" w:cs="Times New Roman"/>
              <w:noProof/>
              <w:kern w:val="2"/>
              <w:szCs w:val="24"/>
              <w14:ligatures w14:val="standardContextual"/>
            </w:rPr>
          </w:pPr>
          <w:hyperlink w:anchor="_Toc211079800" w:history="1">
            <w:r w:rsidRPr="00E30FB0">
              <w:rPr>
                <w:rStyle w:val="Hyperlink"/>
                <w:rFonts w:cs="Times New Roman"/>
                <w:noProof/>
                <w:szCs w:val="24"/>
              </w:rPr>
              <w:t>References</w:t>
            </w:r>
            <w:r w:rsidRPr="00E30FB0">
              <w:rPr>
                <w:rFonts w:cs="Times New Roman"/>
                <w:noProof/>
                <w:webHidden/>
                <w:szCs w:val="24"/>
              </w:rPr>
              <w:tab/>
            </w:r>
            <w:r w:rsidRPr="00E30FB0">
              <w:rPr>
                <w:rFonts w:cs="Times New Roman"/>
                <w:noProof/>
                <w:webHidden/>
                <w:szCs w:val="24"/>
              </w:rPr>
              <w:fldChar w:fldCharType="begin"/>
            </w:r>
            <w:r w:rsidRPr="00E30FB0">
              <w:rPr>
                <w:rFonts w:cs="Times New Roman"/>
                <w:noProof/>
                <w:webHidden/>
                <w:szCs w:val="24"/>
              </w:rPr>
              <w:instrText xml:space="preserve"> PAGEREF _Toc211079800 \h </w:instrText>
            </w:r>
            <w:r w:rsidRPr="00E30FB0">
              <w:rPr>
                <w:rFonts w:cs="Times New Roman"/>
                <w:noProof/>
                <w:webHidden/>
                <w:szCs w:val="24"/>
              </w:rPr>
            </w:r>
            <w:r w:rsidRPr="00E30FB0">
              <w:rPr>
                <w:rFonts w:cs="Times New Roman"/>
                <w:noProof/>
                <w:webHidden/>
                <w:szCs w:val="24"/>
              </w:rPr>
              <w:fldChar w:fldCharType="separate"/>
            </w:r>
            <w:r w:rsidRPr="00E30FB0">
              <w:rPr>
                <w:rFonts w:cs="Times New Roman"/>
                <w:noProof/>
                <w:webHidden/>
                <w:szCs w:val="24"/>
              </w:rPr>
              <w:t>9</w:t>
            </w:r>
            <w:r w:rsidRPr="00E30FB0">
              <w:rPr>
                <w:rFonts w:cs="Times New Roman"/>
                <w:noProof/>
                <w:webHidden/>
                <w:szCs w:val="24"/>
              </w:rPr>
              <w:fldChar w:fldCharType="end"/>
            </w:r>
          </w:hyperlink>
        </w:p>
        <w:p w14:paraId="2AB20E70" w14:textId="47CAF856" w:rsidR="006F409A" w:rsidRPr="00E30FB0" w:rsidRDefault="006F409A" w:rsidP="006F409A">
          <w:pPr>
            <w:spacing w:line="360" w:lineRule="auto"/>
            <w:rPr>
              <w:rFonts w:cs="Times New Roman"/>
            </w:rPr>
          </w:pPr>
          <w:r w:rsidRPr="00E30FB0">
            <w:rPr>
              <w:rFonts w:cs="Times New Roman"/>
              <w:b/>
              <w:bCs/>
              <w:noProof/>
              <w:szCs w:val="24"/>
            </w:rPr>
            <w:fldChar w:fldCharType="end"/>
          </w:r>
        </w:p>
      </w:sdtContent>
    </w:sdt>
    <w:p w14:paraId="3B6A59A9" w14:textId="79FE7438" w:rsidR="00BB1023" w:rsidRPr="00E30FB0" w:rsidRDefault="006F409A" w:rsidP="006F409A">
      <w:pPr>
        <w:rPr>
          <w:rFonts w:cs="Times New Roman"/>
          <w:szCs w:val="24"/>
        </w:rPr>
      </w:pPr>
      <w:r w:rsidRPr="00E30FB0">
        <w:rPr>
          <w:rFonts w:cs="Times New Roman"/>
          <w:szCs w:val="24"/>
        </w:rPr>
        <w:br w:type="page"/>
      </w:r>
    </w:p>
    <w:p w14:paraId="47FEF0A4" w14:textId="77777777" w:rsidR="00BB1023" w:rsidRPr="00E30FB0" w:rsidRDefault="00BB1023" w:rsidP="003714A2">
      <w:pPr>
        <w:pStyle w:val="Heading1"/>
      </w:pPr>
      <w:bookmarkStart w:id="0" w:name="_Toc211079784"/>
      <w:r w:rsidRPr="00E30FB0">
        <w:lastRenderedPageBreak/>
        <w:t>Introduction</w:t>
      </w:r>
      <w:bookmarkEnd w:id="0"/>
    </w:p>
    <w:p w14:paraId="1429CD22" w14:textId="77777777" w:rsidR="003714A2" w:rsidRPr="00E30FB0" w:rsidRDefault="003714A2" w:rsidP="003714A2">
      <w:pPr>
        <w:spacing w:line="360" w:lineRule="auto"/>
        <w:ind w:firstLine="720"/>
        <w:jc w:val="both"/>
        <w:rPr>
          <w:rFonts w:cs="Times New Roman"/>
          <w:szCs w:val="24"/>
        </w:rPr>
      </w:pPr>
      <w:r w:rsidRPr="00E30FB0">
        <w:rPr>
          <w:rFonts w:cs="Times New Roman"/>
          <w:szCs w:val="24"/>
        </w:rPr>
        <w:t xml:space="preserve">Virtual mental health services are the application of digital technology in mental health, including online therapy, telehealth, and mental health apps. The services enable patients to receive care remotely, frequently via video calls, chat services, or self-help applications, and it is a more convenient means to tackle mental health issues (Stoll et al., 2020). The COVID-19 pandemic has increased the pace of the emergence of these services because it pushed numerous healthcare providers to use digital solutions to deliver mental health care (Gao et al., 2021). The issue is especially pertinent to the topic of health and social care in the UK, where mental health problems become more common. </w:t>
      </w:r>
    </w:p>
    <w:p w14:paraId="23312A59" w14:textId="66F0687B" w:rsidR="00BB1023" w:rsidRPr="00E30FB0" w:rsidRDefault="003714A2" w:rsidP="003714A2">
      <w:pPr>
        <w:spacing w:line="360" w:lineRule="auto"/>
        <w:ind w:firstLine="720"/>
        <w:jc w:val="both"/>
        <w:rPr>
          <w:rFonts w:cs="Times New Roman"/>
          <w:szCs w:val="24"/>
        </w:rPr>
      </w:pPr>
      <w:r w:rsidRPr="00E30FB0">
        <w:rPr>
          <w:rFonts w:cs="Times New Roman"/>
          <w:szCs w:val="24"/>
        </w:rPr>
        <w:t xml:space="preserve">Virtual mental health services have increased access to care, waiting times, and they have provided continuous care, particularly to the people in remote or underserved locations (Dixon et al., 2021). These services play a critical role in addressing the increased demand of mental health care besides addressing other challenges like stigma and resource limitations. </w:t>
      </w:r>
      <w:r w:rsidR="00046E1F" w:rsidRPr="00E30FB0">
        <w:rPr>
          <w:rFonts w:cs="Times New Roman"/>
          <w:szCs w:val="24"/>
        </w:rPr>
        <w:t xml:space="preserve">In this report, the role that virtual mental health services can play </w:t>
      </w:r>
      <w:r w:rsidR="00CF3890" w:rsidRPr="00E30FB0">
        <w:rPr>
          <w:rFonts w:cs="Times New Roman"/>
          <w:szCs w:val="24"/>
        </w:rPr>
        <w:t>in</w:t>
      </w:r>
      <w:r w:rsidR="00046E1F" w:rsidRPr="00E30FB0">
        <w:rPr>
          <w:rFonts w:cs="Times New Roman"/>
          <w:szCs w:val="24"/>
        </w:rPr>
        <w:t xml:space="preserve"> two critical areas, including service delivery and community, will be discussed. It will critically evaluate how these services have revolutioni</w:t>
      </w:r>
      <w:r w:rsidR="00CF3890" w:rsidRPr="00E30FB0">
        <w:rPr>
          <w:rFonts w:cs="Times New Roman"/>
          <w:szCs w:val="24"/>
        </w:rPr>
        <w:t>s</w:t>
      </w:r>
      <w:r w:rsidR="00046E1F" w:rsidRPr="00E30FB0">
        <w:rPr>
          <w:rFonts w:cs="Times New Roman"/>
          <w:szCs w:val="24"/>
        </w:rPr>
        <w:t xml:space="preserve">ed the </w:t>
      </w:r>
      <w:r w:rsidR="00CF3890" w:rsidRPr="00E30FB0">
        <w:rPr>
          <w:rFonts w:cs="Times New Roman"/>
          <w:szCs w:val="24"/>
        </w:rPr>
        <w:t>way</w:t>
      </w:r>
      <w:r w:rsidR="00046E1F" w:rsidRPr="00E30FB0">
        <w:rPr>
          <w:rFonts w:cs="Times New Roman"/>
          <w:szCs w:val="24"/>
        </w:rPr>
        <w:t xml:space="preserve"> healthcare is provided and how it has affected the communities both positively and negatively</w:t>
      </w:r>
      <w:r w:rsidRPr="00E30FB0">
        <w:rPr>
          <w:rFonts w:cs="Times New Roman"/>
          <w:szCs w:val="24"/>
        </w:rPr>
        <w:t>. The report is organi</w:t>
      </w:r>
      <w:r w:rsidR="00CF3890" w:rsidRPr="00E30FB0">
        <w:rPr>
          <w:rFonts w:cs="Times New Roman"/>
          <w:szCs w:val="24"/>
        </w:rPr>
        <w:t>s</w:t>
      </w:r>
      <w:r w:rsidRPr="00E30FB0">
        <w:rPr>
          <w:rFonts w:cs="Times New Roman"/>
          <w:szCs w:val="24"/>
        </w:rPr>
        <w:t xml:space="preserve">ed in such a way that it describes </w:t>
      </w:r>
      <w:r w:rsidR="00CF3890" w:rsidRPr="00E30FB0">
        <w:rPr>
          <w:rFonts w:cs="Times New Roman"/>
          <w:szCs w:val="24"/>
        </w:rPr>
        <w:t>technology</w:t>
      </w:r>
      <w:r w:rsidRPr="00E30FB0">
        <w:rPr>
          <w:rFonts w:cs="Times New Roman"/>
          <w:szCs w:val="24"/>
        </w:rPr>
        <w:t xml:space="preserve">, discusses its effects on the </w:t>
      </w:r>
      <w:r w:rsidR="00CF3890" w:rsidRPr="00E30FB0">
        <w:rPr>
          <w:rFonts w:cs="Times New Roman"/>
          <w:szCs w:val="24"/>
        </w:rPr>
        <w:t>delivery service</w:t>
      </w:r>
      <w:r w:rsidRPr="00E30FB0">
        <w:rPr>
          <w:rFonts w:cs="Times New Roman"/>
          <w:szCs w:val="24"/>
        </w:rPr>
        <w:t xml:space="preserve"> and the community, and critically discusses the results of the technology</w:t>
      </w:r>
      <w:r w:rsidR="00BB1023" w:rsidRPr="00E30FB0">
        <w:rPr>
          <w:rFonts w:cs="Times New Roman"/>
          <w:szCs w:val="24"/>
        </w:rPr>
        <w:t>.</w:t>
      </w:r>
    </w:p>
    <w:p w14:paraId="72B463E5" w14:textId="77777777" w:rsidR="00BB1023" w:rsidRPr="00E30FB0" w:rsidRDefault="00BB1023" w:rsidP="00BC310B">
      <w:pPr>
        <w:pStyle w:val="Heading2"/>
        <w:spacing w:line="360" w:lineRule="auto"/>
        <w:jc w:val="both"/>
        <w:rPr>
          <w:rFonts w:cs="Times New Roman"/>
          <w:szCs w:val="24"/>
        </w:rPr>
      </w:pPr>
      <w:bookmarkStart w:id="1" w:name="_Toc211079785"/>
      <w:r w:rsidRPr="00E30FB0">
        <w:rPr>
          <w:rFonts w:cs="Times New Roman"/>
          <w:szCs w:val="24"/>
        </w:rPr>
        <w:t>Background and Context</w:t>
      </w:r>
      <w:bookmarkEnd w:id="1"/>
    </w:p>
    <w:p w14:paraId="2193A6D0" w14:textId="02AA328F" w:rsidR="001A2B1F" w:rsidRPr="00E30FB0" w:rsidRDefault="001A2B1F" w:rsidP="001A2B1F">
      <w:pPr>
        <w:spacing w:line="360" w:lineRule="auto"/>
        <w:ind w:firstLine="720"/>
        <w:jc w:val="both"/>
        <w:rPr>
          <w:rFonts w:cs="Times New Roman"/>
          <w:szCs w:val="24"/>
        </w:rPr>
      </w:pPr>
      <w:r w:rsidRPr="00E30FB0">
        <w:rPr>
          <w:rFonts w:cs="Times New Roman"/>
          <w:szCs w:val="24"/>
        </w:rPr>
        <w:t xml:space="preserve">The development of virtual mental health services in the UK has fundamentally changed, particularly in reaction to the COVID-19 pandemic. Before 2020, mental health tools were not widely available online, and telepsychiatry and online therapy in particular were barely exploited. </w:t>
      </w:r>
      <w:r w:rsidR="00E81C71" w:rsidRPr="00E30FB0">
        <w:rPr>
          <w:rFonts w:cs="Times New Roman"/>
          <w:szCs w:val="24"/>
        </w:rPr>
        <w:t>However</w:t>
      </w:r>
      <w:r w:rsidRPr="00E30FB0">
        <w:rPr>
          <w:rFonts w:cs="Times New Roman"/>
          <w:szCs w:val="24"/>
        </w:rPr>
        <w:t xml:space="preserve">, the pandemic required a quick adjustment, and the number of remote consultations increased significantly. By April 2020, an estimated 90 percent of GP consultations were completed remotely with much attention paid to patients with low mental health (Murphy et al., 2021). Technology has helped in the increase of virtual mental health services. Such platforms as Attend Anywhere simplified the process of holding a safe video consultation, and AI-enabled programs and mental health apps offered convenient help. As an example, the Zoe Health Study </w:t>
      </w:r>
      <w:r w:rsidRPr="00E30FB0">
        <w:rPr>
          <w:rFonts w:cs="Times New Roman"/>
          <w:szCs w:val="24"/>
        </w:rPr>
        <w:lastRenderedPageBreak/>
        <w:t>app that was originally created to track the symptoms of COVID- 19 was re-used to track more general health metrics, such as mental well-being (Prajapati et al., 2025).</w:t>
      </w:r>
    </w:p>
    <w:p w14:paraId="229FE9D6" w14:textId="22F6E9BC" w:rsidR="006D2FA9" w:rsidRPr="00E30FB0" w:rsidRDefault="001A2B1F" w:rsidP="001A2B1F">
      <w:pPr>
        <w:spacing w:line="360" w:lineRule="auto"/>
        <w:ind w:firstLine="720"/>
        <w:jc w:val="both"/>
        <w:rPr>
          <w:rFonts w:cs="Times New Roman"/>
          <w:szCs w:val="24"/>
        </w:rPr>
      </w:pPr>
      <w:r w:rsidRPr="00E30FB0">
        <w:rPr>
          <w:rFonts w:cs="Times New Roman"/>
          <w:szCs w:val="24"/>
        </w:rPr>
        <w:t xml:space="preserve">The UK government has put up a number of policies to help in the integration of digital mental health services. The NHS Long Term Plan promised the provision of e-consultations in April 2020 and video consultations in April 2021 (Murphy et al., 2021). The Medicines and Healthcare products Regulatory Agency (MHRA) has also provided guidance in 2025 to make sure that digital mental health technologies are safe and effective, some of which it considers Software as a Medical Device (SaMD) (and, 2025). The rise of the use of digital mental health services is apparent, with the Zoe Health Study application downloaded more than 4.7 million times in the UK (BBC, 2022). </w:t>
      </w:r>
      <w:r w:rsidR="005D338E" w:rsidRPr="00E30FB0">
        <w:rPr>
          <w:rFonts w:cs="Times New Roman"/>
          <w:szCs w:val="24"/>
        </w:rPr>
        <w:t>This popularity underscores the dependence on online sources of mental care that is rising</w:t>
      </w:r>
      <w:r w:rsidR="00BB1023" w:rsidRPr="00E30FB0">
        <w:rPr>
          <w:rFonts w:cs="Times New Roman"/>
          <w:szCs w:val="24"/>
        </w:rPr>
        <w:t>.</w:t>
      </w:r>
    </w:p>
    <w:p w14:paraId="34F8DA37" w14:textId="4F6A9695" w:rsidR="006D2FA9" w:rsidRPr="00E30FB0" w:rsidRDefault="006D2FA9" w:rsidP="00F07133">
      <w:pPr>
        <w:pStyle w:val="Heading1"/>
      </w:pPr>
      <w:bookmarkStart w:id="2" w:name="_Toc211079786"/>
      <w:r w:rsidRPr="00E30FB0">
        <w:t>Service Delivery: Impact on Healthcare Provision</w:t>
      </w:r>
      <w:bookmarkEnd w:id="2"/>
    </w:p>
    <w:p w14:paraId="7912DB77" w14:textId="77777777" w:rsidR="00BC310B" w:rsidRPr="00E30FB0" w:rsidRDefault="00BC310B" w:rsidP="00F07133">
      <w:pPr>
        <w:pStyle w:val="Heading2"/>
        <w:rPr>
          <w:rFonts w:cs="Times New Roman"/>
        </w:rPr>
      </w:pPr>
      <w:bookmarkStart w:id="3" w:name="_Toc211079787"/>
      <w:r w:rsidRPr="00E30FB0">
        <w:rPr>
          <w:rFonts w:cs="Times New Roman"/>
        </w:rPr>
        <w:t>Changes in Access to Services</w:t>
      </w:r>
      <w:bookmarkEnd w:id="3"/>
    </w:p>
    <w:p w14:paraId="637A6003" w14:textId="5FAFF10A" w:rsidR="00BC310B" w:rsidRPr="00E30FB0" w:rsidRDefault="00374F2E" w:rsidP="00BC310B">
      <w:pPr>
        <w:spacing w:line="360" w:lineRule="auto"/>
        <w:ind w:firstLine="720"/>
        <w:jc w:val="both"/>
        <w:rPr>
          <w:rFonts w:cs="Times New Roman"/>
          <w:szCs w:val="24"/>
        </w:rPr>
      </w:pPr>
      <w:r w:rsidRPr="00E30FB0">
        <w:rPr>
          <w:rFonts w:cs="Times New Roman"/>
          <w:szCs w:val="24"/>
        </w:rPr>
        <w:t>Online mental health has greatly increased access to care especially to the group of people that had previously faced barriers to proper care. Telemedicine has also turned out to be one of the game changers particularly to individuals in rural and remote areas (Haleem et al., 2021). Geography is conquered so that under telehealth, these individuals do not need to travel a long distance to seek mental health support</w:t>
      </w:r>
      <w:r w:rsidR="001A2B1F" w:rsidRPr="00E30FB0">
        <w:rPr>
          <w:rFonts w:cs="Times New Roman"/>
          <w:szCs w:val="24"/>
        </w:rPr>
        <w:t>. One article emphasi</w:t>
      </w:r>
      <w:r w:rsidR="00CF3890" w:rsidRPr="00E30FB0">
        <w:rPr>
          <w:rFonts w:cs="Times New Roman"/>
          <w:szCs w:val="24"/>
        </w:rPr>
        <w:t>s</w:t>
      </w:r>
      <w:r w:rsidR="001A2B1F" w:rsidRPr="00E30FB0">
        <w:rPr>
          <w:rFonts w:cs="Times New Roman"/>
          <w:szCs w:val="24"/>
        </w:rPr>
        <w:t>ed the role of telemedicine in enhancing access to healthcare in rural communities by removing the barriers of traveling, which means that in rural communities, people will get the mental health services on time. Along with the minimi</w:t>
      </w:r>
      <w:r w:rsidR="00CF3890" w:rsidRPr="00E30FB0">
        <w:rPr>
          <w:rFonts w:cs="Times New Roman"/>
          <w:szCs w:val="24"/>
        </w:rPr>
        <w:t>s</w:t>
      </w:r>
      <w:r w:rsidR="001A2B1F" w:rsidRPr="00E30FB0">
        <w:rPr>
          <w:rFonts w:cs="Times New Roman"/>
          <w:szCs w:val="24"/>
        </w:rPr>
        <w:t>ation of traveling limitations, virtual platforms have also increased the benefits of delivering timely interventions, which has helped to significantly decrease the waiting time to get an appointment and increase the efficiency of service delivery in general (Vallée and Arutkin, 2024</w:t>
      </w:r>
      <w:r w:rsidR="00655500" w:rsidRPr="00E30FB0">
        <w:rPr>
          <w:rFonts w:cs="Times New Roman"/>
          <w:szCs w:val="24"/>
        </w:rPr>
        <w:t>)</w:t>
      </w:r>
      <w:r w:rsidR="00BC310B" w:rsidRPr="00E30FB0">
        <w:rPr>
          <w:rFonts w:cs="Times New Roman"/>
          <w:szCs w:val="24"/>
        </w:rPr>
        <w:t>.</w:t>
      </w:r>
    </w:p>
    <w:p w14:paraId="68C22FA0" w14:textId="77777777" w:rsidR="00BC310B" w:rsidRPr="00E30FB0" w:rsidRDefault="00BC310B" w:rsidP="00F07133">
      <w:pPr>
        <w:pStyle w:val="Heading2"/>
        <w:rPr>
          <w:rFonts w:cs="Times New Roman"/>
        </w:rPr>
      </w:pPr>
      <w:bookmarkStart w:id="4" w:name="_Toc211079788"/>
      <w:r w:rsidRPr="00E30FB0">
        <w:rPr>
          <w:rFonts w:cs="Times New Roman"/>
        </w:rPr>
        <w:t>Flexibility in Service Delivery</w:t>
      </w:r>
      <w:bookmarkEnd w:id="4"/>
    </w:p>
    <w:p w14:paraId="7CA9F379" w14:textId="221405AB" w:rsidR="00BC310B" w:rsidRPr="00E30FB0" w:rsidRDefault="001A2B1F" w:rsidP="00BC310B">
      <w:pPr>
        <w:spacing w:line="360" w:lineRule="auto"/>
        <w:ind w:firstLine="720"/>
        <w:jc w:val="both"/>
        <w:rPr>
          <w:rFonts w:cs="Times New Roman"/>
          <w:szCs w:val="24"/>
        </w:rPr>
      </w:pPr>
      <w:r w:rsidRPr="00E30FB0">
        <w:rPr>
          <w:rFonts w:cs="Times New Roman"/>
          <w:szCs w:val="24"/>
        </w:rPr>
        <w:t xml:space="preserve">The flexibility of virtual mental health services is one of the most important advantages of this service since it is essential to boost patient engagement. In contrast to face-to-face consultation, in which patients may have to intentionally put time on leave, or even prepare means </w:t>
      </w:r>
      <w:r w:rsidRPr="00E30FB0">
        <w:rPr>
          <w:rFonts w:cs="Times New Roman"/>
          <w:szCs w:val="24"/>
        </w:rPr>
        <w:lastRenderedPageBreak/>
        <w:t>of transportation to arrive at the office (Mathews et al., 2023), virtual mental health services allow scheduling an appointment at the time that fits the person, even during the evenings and weekends. This is flexible enough to make sure that mental health care can best fit into the lifestyle of the patient and hopefully make patients manage to maintain an adequate level of care (Palmer et al., 2022). The possibility of having therapy or counseling at the comfort of the home has also minimi</w:t>
      </w:r>
      <w:r w:rsidR="00CF3890" w:rsidRPr="00E30FB0">
        <w:rPr>
          <w:rFonts w:cs="Times New Roman"/>
          <w:szCs w:val="24"/>
        </w:rPr>
        <w:t>s</w:t>
      </w:r>
      <w:r w:rsidRPr="00E30FB0">
        <w:rPr>
          <w:rFonts w:cs="Times New Roman"/>
          <w:szCs w:val="24"/>
        </w:rPr>
        <w:t>ed the inconvenience created by traveling which has also enhanced the compliance with treatment plans and the general involvement in the therapeutic process</w:t>
      </w:r>
      <w:r w:rsidR="00BC310B" w:rsidRPr="00E30FB0">
        <w:rPr>
          <w:rFonts w:cs="Times New Roman"/>
          <w:szCs w:val="24"/>
        </w:rPr>
        <w:t>.</w:t>
      </w:r>
    </w:p>
    <w:p w14:paraId="1EEE6DCF" w14:textId="77777777" w:rsidR="00BC310B" w:rsidRPr="00E30FB0" w:rsidRDefault="00BC310B" w:rsidP="00F07133">
      <w:pPr>
        <w:pStyle w:val="Heading2"/>
        <w:rPr>
          <w:rFonts w:cs="Times New Roman"/>
        </w:rPr>
      </w:pPr>
      <w:bookmarkStart w:id="5" w:name="_Toc211079789"/>
      <w:r w:rsidRPr="00E30FB0">
        <w:rPr>
          <w:rFonts w:cs="Times New Roman"/>
        </w:rPr>
        <w:t>Quality of Care</w:t>
      </w:r>
      <w:bookmarkEnd w:id="5"/>
    </w:p>
    <w:p w14:paraId="3BF753A0" w14:textId="37E2E5F3" w:rsidR="00BC310B" w:rsidRPr="00E30FB0" w:rsidRDefault="001A2B1F" w:rsidP="00BC310B">
      <w:pPr>
        <w:spacing w:line="360" w:lineRule="auto"/>
        <w:ind w:firstLine="720"/>
        <w:jc w:val="both"/>
        <w:rPr>
          <w:rFonts w:cs="Times New Roman"/>
          <w:szCs w:val="24"/>
        </w:rPr>
      </w:pPr>
      <w:r w:rsidRPr="00E30FB0">
        <w:rPr>
          <w:rFonts w:cs="Times New Roman"/>
          <w:szCs w:val="24"/>
        </w:rPr>
        <w:t>Whether virtual mental health care offers equal care when compared to face-to-face consultation has been a topic of numerous investigations. Although it has been argued that virtual consultations have equivalent effectiveness as face-to-face visits in managing any mental health problem, the quality of the therapeutic relationship remains a concern (Campbell, 2023). In virtual setting, it might be more difficult to establish trust and rapport with a healthcare provider and some patients might find it more personal by using in-person sessions. Consequently, the mix between the virtual and physical services can be the best solution to this situation, where patients can select the care mode, which fits their preferences and needs most effectively but, at the same time, can guarantee proper treatment (Tal Krasovsky et al., 2024)</w:t>
      </w:r>
      <w:r w:rsidR="00BC310B" w:rsidRPr="00E30FB0">
        <w:rPr>
          <w:rFonts w:cs="Times New Roman"/>
          <w:szCs w:val="24"/>
        </w:rPr>
        <w:t>.</w:t>
      </w:r>
    </w:p>
    <w:p w14:paraId="1A4FE829" w14:textId="77777777" w:rsidR="00BC310B" w:rsidRPr="00E30FB0" w:rsidRDefault="00BC310B" w:rsidP="00F07133">
      <w:pPr>
        <w:pStyle w:val="Heading2"/>
        <w:rPr>
          <w:rFonts w:cs="Times New Roman"/>
        </w:rPr>
      </w:pPr>
      <w:bookmarkStart w:id="6" w:name="_Toc211079790"/>
      <w:r w:rsidRPr="00E30FB0">
        <w:rPr>
          <w:rFonts w:cs="Times New Roman"/>
        </w:rPr>
        <w:t>Challenges in Service Delivery</w:t>
      </w:r>
      <w:bookmarkEnd w:id="6"/>
    </w:p>
    <w:p w14:paraId="618D5843" w14:textId="7A6EF128" w:rsidR="00BB1023" w:rsidRPr="00E30FB0" w:rsidRDefault="00546088" w:rsidP="002A4C99">
      <w:pPr>
        <w:spacing w:line="360" w:lineRule="auto"/>
        <w:ind w:firstLine="576"/>
        <w:jc w:val="both"/>
        <w:rPr>
          <w:rFonts w:cs="Times New Roman"/>
          <w:szCs w:val="24"/>
        </w:rPr>
      </w:pPr>
      <w:r w:rsidRPr="00E30FB0">
        <w:rPr>
          <w:rFonts w:cs="Times New Roman"/>
          <w:szCs w:val="24"/>
        </w:rPr>
        <w:t xml:space="preserve">Even though virtual mental health services are transformative, there are a number of challenges that can limit their effectiveness. A major concern is technological barriers especially in the under-served regions where access to internet might be unreliable and the digital devices are limited (Nirmani, 2025). In these regions, people are not able to interact with virtual services without the required technology. Moreover, the issue of digital literacy is one that should not be overlooked, as a significant proportion of the population, particularly those with severe mental health issues, are not capable of using online services. One of the studies showed that 42% of individuals with such conditions are struggling to use digital tools, which impacts their access to mental health care (NIHR, 2022).  Patient privacy and security are other issues that threaten patient confidentiality, which can lead to a lack of trust in digital platforms. To overcome these obstacles, it must be worked on to enhance digital literacy, invest in infrastructure, and privacy protection. </w:t>
      </w:r>
      <w:r w:rsidRPr="00E30FB0">
        <w:rPr>
          <w:rFonts w:cs="Times New Roman"/>
          <w:szCs w:val="24"/>
        </w:rPr>
        <w:lastRenderedPageBreak/>
        <w:t>Through these barriers, virtual mental health services will be able to increase service access and better outcomes in underserved groups (Torous et al., 2025</w:t>
      </w:r>
      <w:r w:rsidR="00F4314F" w:rsidRPr="00E30FB0">
        <w:rPr>
          <w:rFonts w:cs="Times New Roman"/>
          <w:szCs w:val="24"/>
        </w:rPr>
        <w:t>)</w:t>
      </w:r>
      <w:r w:rsidR="00BB1023" w:rsidRPr="00E30FB0">
        <w:rPr>
          <w:rFonts w:cs="Times New Roman"/>
          <w:szCs w:val="24"/>
        </w:rPr>
        <w:t>.</w:t>
      </w:r>
    </w:p>
    <w:p w14:paraId="1F6E45BD" w14:textId="66DCFC0B" w:rsidR="006D2FA9" w:rsidRPr="00E30FB0" w:rsidRDefault="006D2FA9" w:rsidP="00F07133">
      <w:pPr>
        <w:pStyle w:val="Heading1"/>
      </w:pPr>
      <w:bookmarkStart w:id="7" w:name="_Toc211079791"/>
      <w:r w:rsidRPr="00E30FB0">
        <w:t>Community: Impact on Public Health and Family Involvement</w:t>
      </w:r>
      <w:bookmarkEnd w:id="7"/>
    </w:p>
    <w:p w14:paraId="66D5884B" w14:textId="77777777" w:rsidR="006D2FA9" w:rsidRPr="00E30FB0" w:rsidRDefault="006D2FA9" w:rsidP="00F07133">
      <w:pPr>
        <w:pStyle w:val="Heading2"/>
        <w:rPr>
          <w:rFonts w:cs="Times New Roman"/>
        </w:rPr>
      </w:pPr>
      <w:bookmarkStart w:id="8" w:name="_Toc211079792"/>
      <w:r w:rsidRPr="00E30FB0">
        <w:rPr>
          <w:rFonts w:cs="Times New Roman"/>
        </w:rPr>
        <w:t>Public Health Improvements</w:t>
      </w:r>
      <w:bookmarkEnd w:id="8"/>
    </w:p>
    <w:p w14:paraId="42243C8D" w14:textId="31CE5CD1" w:rsidR="00546088" w:rsidRPr="00E30FB0" w:rsidRDefault="00546088" w:rsidP="00546088">
      <w:pPr>
        <w:spacing w:line="360" w:lineRule="auto"/>
        <w:ind w:firstLine="576"/>
        <w:jc w:val="both"/>
        <w:rPr>
          <w:rFonts w:cs="Times New Roman"/>
          <w:szCs w:val="24"/>
        </w:rPr>
      </w:pPr>
      <w:r w:rsidRPr="00E30FB0">
        <w:rPr>
          <w:rFonts w:cs="Times New Roman"/>
          <w:szCs w:val="24"/>
        </w:rPr>
        <w:t xml:space="preserve">Virtual mental health services have helped in improving the health of the population by raising public awareness on mental health and decreasing the stigma. The accessibility of mental health support has increased to digital platforms (online therapy and mental health apps) and mental health seeking where people are driven to seek help without shame (Muhammad Khalid Anser et al., 2025). The availability has increased openness of the masses to openly discuss mental health challenges hence less stigma attached to seeking help. As an example, </w:t>
      </w:r>
      <w:r w:rsidR="00CF3890" w:rsidRPr="00E30FB0">
        <w:rPr>
          <w:rFonts w:cs="Times New Roman"/>
          <w:szCs w:val="24"/>
        </w:rPr>
        <w:t>research</w:t>
      </w:r>
      <w:r w:rsidRPr="00E30FB0">
        <w:rPr>
          <w:rFonts w:cs="Times New Roman"/>
          <w:szCs w:val="24"/>
        </w:rPr>
        <w:t xml:space="preserve"> on the What is up With Everyone? campaign showed that mental health literacy </w:t>
      </w:r>
      <w:r w:rsidR="00CF3890" w:rsidRPr="00E30FB0">
        <w:rPr>
          <w:rFonts w:cs="Times New Roman"/>
          <w:szCs w:val="24"/>
        </w:rPr>
        <w:t>and</w:t>
      </w:r>
      <w:r w:rsidRPr="00E30FB0">
        <w:rPr>
          <w:rFonts w:cs="Times New Roman"/>
          <w:szCs w:val="24"/>
        </w:rPr>
        <w:t xml:space="preserve"> stigmati</w:t>
      </w:r>
      <w:r w:rsidR="00CF3890" w:rsidRPr="00E30FB0">
        <w:rPr>
          <w:rFonts w:cs="Times New Roman"/>
          <w:szCs w:val="24"/>
        </w:rPr>
        <w:t>s</w:t>
      </w:r>
      <w:r w:rsidRPr="00E30FB0">
        <w:rPr>
          <w:rFonts w:cs="Times New Roman"/>
          <w:szCs w:val="24"/>
        </w:rPr>
        <w:t>ation decreased among the youth after the campaign.</w:t>
      </w:r>
    </w:p>
    <w:p w14:paraId="0333BDA0" w14:textId="783508E1" w:rsidR="00546088" w:rsidRPr="00E30FB0" w:rsidRDefault="00546088" w:rsidP="00F07133">
      <w:pPr>
        <w:pStyle w:val="Heading2"/>
        <w:rPr>
          <w:rFonts w:cs="Times New Roman"/>
        </w:rPr>
      </w:pPr>
      <w:r w:rsidRPr="00E30FB0">
        <w:rPr>
          <w:rFonts w:cs="Times New Roman"/>
        </w:rPr>
        <w:t>Family and Social Support</w:t>
      </w:r>
    </w:p>
    <w:p w14:paraId="72FE52C7" w14:textId="172FD0AC" w:rsidR="00546088" w:rsidRPr="00E30FB0" w:rsidRDefault="00546088" w:rsidP="00546088">
      <w:pPr>
        <w:spacing w:line="360" w:lineRule="auto"/>
        <w:ind w:firstLine="576"/>
        <w:jc w:val="both"/>
        <w:rPr>
          <w:rFonts w:cs="Times New Roman"/>
          <w:szCs w:val="24"/>
        </w:rPr>
      </w:pPr>
      <w:r w:rsidRPr="00E30FB0">
        <w:rPr>
          <w:rFonts w:cs="Times New Roman"/>
          <w:szCs w:val="24"/>
        </w:rPr>
        <w:t xml:space="preserve">The virtual platforms have also helped the family members to be more engaged in the process of care, particularly in the case of people who have a mental illness. Telehealth services enable the family to join therapy sessions giving support and empathy to the loved ones. </w:t>
      </w:r>
      <w:r w:rsidR="00851494" w:rsidRPr="00E30FB0">
        <w:rPr>
          <w:rFonts w:cs="Times New Roman"/>
          <w:szCs w:val="24"/>
        </w:rPr>
        <w:t>Such an engagement has been found to improve the outcomes of the treatment since the families will be empowered to help with coping skills and monitoring. Using the example, a study has determined that in severely mentally sick patients, the adherence to medication and overall outcomes would be better when the families were involved in regular mental health care (Tham and Solomon, 2024)</w:t>
      </w:r>
      <w:r w:rsidRPr="00E30FB0">
        <w:rPr>
          <w:rFonts w:cs="Times New Roman"/>
          <w:szCs w:val="24"/>
        </w:rPr>
        <w:t>.</w:t>
      </w:r>
    </w:p>
    <w:p w14:paraId="21BA8A38" w14:textId="1552D976" w:rsidR="00546088" w:rsidRPr="00E30FB0" w:rsidRDefault="00546088" w:rsidP="00F07133">
      <w:pPr>
        <w:pStyle w:val="Heading2"/>
        <w:rPr>
          <w:rFonts w:cs="Times New Roman"/>
        </w:rPr>
      </w:pPr>
      <w:r w:rsidRPr="00E30FB0">
        <w:rPr>
          <w:rFonts w:cs="Times New Roman"/>
        </w:rPr>
        <w:t>Community Co-Production</w:t>
      </w:r>
    </w:p>
    <w:p w14:paraId="0C553C5F" w14:textId="06031800" w:rsidR="00546088" w:rsidRPr="00E30FB0" w:rsidRDefault="00851494" w:rsidP="00546088">
      <w:pPr>
        <w:spacing w:line="360" w:lineRule="auto"/>
        <w:ind w:firstLine="576"/>
        <w:jc w:val="both"/>
        <w:rPr>
          <w:rFonts w:cs="Times New Roman"/>
          <w:szCs w:val="24"/>
        </w:rPr>
      </w:pPr>
      <w:r w:rsidRPr="00E30FB0">
        <w:rPr>
          <w:rFonts w:cs="Times New Roman"/>
          <w:szCs w:val="24"/>
        </w:rPr>
        <w:t>The virtual mental health services have promoted co-production of services within the community where service users and providers jointly come up with individuali</w:t>
      </w:r>
      <w:r w:rsidR="00CF3890" w:rsidRPr="00E30FB0">
        <w:rPr>
          <w:rFonts w:cs="Times New Roman"/>
          <w:szCs w:val="24"/>
        </w:rPr>
        <w:t>s</w:t>
      </w:r>
      <w:r w:rsidRPr="00E30FB0">
        <w:rPr>
          <w:rFonts w:cs="Times New Roman"/>
          <w:szCs w:val="24"/>
        </w:rPr>
        <w:t xml:space="preserve">ed care plans. The given strategy aims to make the services more receptive to the needs of the people and communities. This is because co-production has become an effective tool as far as enhancing the participation and promoting health outcomes are concerned. The studies also indicate that the users involved in the design and testing procedure of the digital mental health tools will have more effective and acceptable interventions. The services get more receptive to the input of the user and, </w:t>
      </w:r>
      <w:r w:rsidRPr="00E30FB0">
        <w:rPr>
          <w:rFonts w:cs="Times New Roman"/>
          <w:szCs w:val="24"/>
        </w:rPr>
        <w:lastRenderedPageBreak/>
        <w:t>therefore, result in a rise of satisfaction and the improvement of general mental well-being (Lars Veldmeijer et al., 2023)</w:t>
      </w:r>
      <w:r w:rsidR="00546088" w:rsidRPr="00E30FB0">
        <w:rPr>
          <w:rFonts w:cs="Times New Roman"/>
          <w:szCs w:val="24"/>
        </w:rPr>
        <w:t>.</w:t>
      </w:r>
    </w:p>
    <w:p w14:paraId="3CF9BA90" w14:textId="4944E3DE" w:rsidR="00546088" w:rsidRPr="00E30FB0" w:rsidRDefault="00546088" w:rsidP="00F07133">
      <w:pPr>
        <w:pStyle w:val="Heading2"/>
        <w:rPr>
          <w:rFonts w:cs="Times New Roman"/>
        </w:rPr>
      </w:pPr>
      <w:r w:rsidRPr="00E30FB0">
        <w:rPr>
          <w:rFonts w:cs="Times New Roman"/>
        </w:rPr>
        <w:t>Social Isolation and the Digital Divide</w:t>
      </w:r>
    </w:p>
    <w:p w14:paraId="756D1EA0" w14:textId="284B8B5D" w:rsidR="00BB1023" w:rsidRPr="00E30FB0" w:rsidRDefault="00BA5F0A" w:rsidP="00546088">
      <w:pPr>
        <w:spacing w:line="360" w:lineRule="auto"/>
        <w:ind w:firstLine="576"/>
        <w:jc w:val="both"/>
        <w:rPr>
          <w:rFonts w:cs="Times New Roman"/>
          <w:szCs w:val="24"/>
        </w:rPr>
      </w:pPr>
      <w:r w:rsidRPr="00E30FB0">
        <w:rPr>
          <w:rFonts w:cs="Times New Roman"/>
          <w:szCs w:val="24"/>
        </w:rPr>
        <w:t>Digital divide and social isolation have their drawbacks. Patients who lack access to digital technology or the internet can be excluded into online mental health and this has augmented some existing disparities. According to a recent study, 42 percent of individuals with severe mental illness did not have basic digital skills and, therefore, could not access online services (NIHR, 2022)</w:t>
      </w:r>
      <w:r w:rsidR="009B46AB" w:rsidRPr="00E30FB0">
        <w:rPr>
          <w:rFonts w:cs="Times New Roman"/>
          <w:szCs w:val="24"/>
        </w:rPr>
        <w:t xml:space="preserve">. Further, the reliance on the Internet can lead to loneliness of individuals accustomed to in-person communication. The solution to these issues is to establish equal access to technology and provide alternative support to individuals that </w:t>
      </w:r>
      <w:r w:rsidRPr="00E30FB0">
        <w:rPr>
          <w:rFonts w:cs="Times New Roman"/>
          <w:szCs w:val="24"/>
        </w:rPr>
        <w:t>have become</w:t>
      </w:r>
      <w:r w:rsidR="009B46AB" w:rsidRPr="00E30FB0">
        <w:rPr>
          <w:rFonts w:cs="Times New Roman"/>
          <w:szCs w:val="24"/>
        </w:rPr>
        <w:t xml:space="preserve"> victims of the digital divide</w:t>
      </w:r>
      <w:r w:rsidR="00BB1023" w:rsidRPr="00E30FB0">
        <w:rPr>
          <w:rFonts w:cs="Times New Roman"/>
          <w:szCs w:val="24"/>
        </w:rPr>
        <w:t>.</w:t>
      </w:r>
    </w:p>
    <w:p w14:paraId="0867EE97" w14:textId="77777777" w:rsidR="006D2FA9" w:rsidRPr="00E30FB0" w:rsidRDefault="006D2FA9" w:rsidP="00F07133">
      <w:pPr>
        <w:pStyle w:val="Heading1"/>
      </w:pPr>
      <w:bookmarkStart w:id="9" w:name="_Toc211079796"/>
      <w:r w:rsidRPr="00E30FB0">
        <w:t>Critical Evaluation of Positive and Negative Outcomes</w:t>
      </w:r>
      <w:bookmarkEnd w:id="9"/>
    </w:p>
    <w:p w14:paraId="1638BAF9" w14:textId="77777777" w:rsidR="006D2FA9" w:rsidRPr="00E30FB0" w:rsidRDefault="006D2FA9" w:rsidP="00F07133">
      <w:pPr>
        <w:pStyle w:val="Heading2"/>
        <w:rPr>
          <w:rFonts w:cs="Times New Roman"/>
        </w:rPr>
      </w:pPr>
      <w:bookmarkStart w:id="10" w:name="_Toc211079797"/>
      <w:r w:rsidRPr="00E30FB0">
        <w:rPr>
          <w:rFonts w:cs="Times New Roman"/>
        </w:rPr>
        <w:t>Positive Outcomes</w:t>
      </w:r>
      <w:bookmarkEnd w:id="10"/>
    </w:p>
    <w:p w14:paraId="283E0920" w14:textId="224192D0" w:rsidR="001D3766" w:rsidRPr="00E30FB0" w:rsidRDefault="009B46AB" w:rsidP="009B46AB">
      <w:pPr>
        <w:spacing w:line="360" w:lineRule="auto"/>
        <w:ind w:firstLine="720"/>
        <w:jc w:val="both"/>
        <w:rPr>
          <w:rFonts w:cs="Times New Roman"/>
          <w:szCs w:val="24"/>
        </w:rPr>
      </w:pPr>
      <w:r w:rsidRPr="00E30FB0">
        <w:rPr>
          <w:rFonts w:cs="Times New Roman"/>
          <w:szCs w:val="24"/>
        </w:rPr>
        <w:t xml:space="preserve">One of the primary benefits of virtual mental health care is the increased access to care, particularly when it comes to underserved groups. </w:t>
      </w:r>
      <w:r w:rsidR="00BA5F0A" w:rsidRPr="00E30FB0">
        <w:rPr>
          <w:rFonts w:cs="Times New Roman"/>
          <w:szCs w:val="24"/>
        </w:rPr>
        <w:t xml:space="preserve">Telehealth has helped people in rural or remote regions to receive mental health services promptly without necessarily traveling far without facing challenges posed by geographical limits (Nelson et al., 2023). Virtual platforms are responsive, and this means that the patients can choose their schedule and later will not be under the obligation of taking leave at work or even in school and will be adjusted to different schedules. </w:t>
      </w:r>
      <w:r w:rsidR="005D251D" w:rsidRPr="00E30FB0">
        <w:rPr>
          <w:rFonts w:cs="Times New Roman"/>
          <w:szCs w:val="24"/>
        </w:rPr>
        <w:t>The result of this flexibility has been the increase in compliance and treatment regimen adherence</w:t>
      </w:r>
      <w:r w:rsidR="00BA5F0A" w:rsidRPr="00E30FB0">
        <w:rPr>
          <w:rFonts w:cs="Times New Roman"/>
          <w:szCs w:val="24"/>
        </w:rPr>
        <w:t>. Moreover, virtual services have helped in the absence of stigma towards the provision of mental health care (White, 2024). Mental health awareness and acceptance Online services provide anonymity and privacy, which in its turn helps a person who might not be willing to go to a real place to seek help</w:t>
      </w:r>
      <w:r w:rsidR="001D3766" w:rsidRPr="00E30FB0">
        <w:rPr>
          <w:rFonts w:cs="Times New Roman"/>
          <w:szCs w:val="24"/>
        </w:rPr>
        <w:t>.</w:t>
      </w:r>
    </w:p>
    <w:p w14:paraId="6EF0E7C4" w14:textId="77777777" w:rsidR="001D3766" w:rsidRPr="00E30FB0" w:rsidRDefault="001D3766" w:rsidP="00F07133">
      <w:pPr>
        <w:pStyle w:val="Heading2"/>
        <w:rPr>
          <w:rFonts w:cs="Times New Roman"/>
        </w:rPr>
      </w:pPr>
      <w:r w:rsidRPr="00E30FB0">
        <w:rPr>
          <w:rFonts w:cs="Times New Roman"/>
        </w:rPr>
        <w:t>1.4.2</w:t>
      </w:r>
      <w:r w:rsidRPr="00E30FB0">
        <w:rPr>
          <w:rFonts w:cs="Times New Roman"/>
        </w:rPr>
        <w:tab/>
        <w:t>Negative Outcomes</w:t>
      </w:r>
    </w:p>
    <w:p w14:paraId="6111F559" w14:textId="4AAD072F" w:rsidR="001D3766" w:rsidRPr="00E30FB0" w:rsidRDefault="00BA5F0A" w:rsidP="009B46AB">
      <w:pPr>
        <w:spacing w:line="360" w:lineRule="auto"/>
        <w:ind w:firstLine="432"/>
        <w:jc w:val="both"/>
        <w:rPr>
          <w:rFonts w:cs="Times New Roman"/>
          <w:szCs w:val="24"/>
        </w:rPr>
      </w:pPr>
      <w:r w:rsidRPr="00E30FB0">
        <w:rPr>
          <w:rFonts w:cs="Times New Roman"/>
          <w:szCs w:val="24"/>
        </w:rPr>
        <w:t xml:space="preserve">Although the benefits are there, there are still a number of challenges. The absence of personal interaction also impedes the formation of a strong therapeutic relationship that is one of the key components of a successful treatment of mental illnesses because it is done in a virtual way (Opland and Torrico, 2024). The patients were also more likely to lack a sense of attachment to their providers and it is sure to affect the quality of care. The other drawback is linked with privacy </w:t>
      </w:r>
      <w:r w:rsidRPr="00E30FB0">
        <w:rPr>
          <w:rFonts w:cs="Times New Roman"/>
          <w:szCs w:val="24"/>
        </w:rPr>
        <w:lastRenderedPageBreak/>
        <w:t>and safety. The health records that are available online can be prone to breach and can be misused or hacked. There is also the possibility that the patients will not be willing to share personal data as a result of fear of data security, which will compromise the efficacy of the virtual mental health services. Moreover, there is also the problem of digital divide (Sanders and Scanlon, 2021). The rest of the population who do not have access to good internet or other digital acts are also disadvantaged thereby restricting access to virtual mental health services. The consequence of this gap is further health disparities that exist and this is mostly low-income, elderly, and rural individuals</w:t>
      </w:r>
      <w:r w:rsidR="001D3766" w:rsidRPr="00E30FB0">
        <w:rPr>
          <w:rFonts w:cs="Times New Roman"/>
          <w:szCs w:val="24"/>
        </w:rPr>
        <w:t>.</w:t>
      </w:r>
    </w:p>
    <w:p w14:paraId="637F4165" w14:textId="53F08AD6" w:rsidR="006D2FA9" w:rsidRPr="00E30FB0" w:rsidRDefault="006D2FA9" w:rsidP="003714A2">
      <w:pPr>
        <w:pStyle w:val="Heading1"/>
      </w:pPr>
      <w:bookmarkStart w:id="11" w:name="_Toc211079799"/>
      <w:r w:rsidRPr="00E30FB0">
        <w:t>Conclusion</w:t>
      </w:r>
      <w:bookmarkEnd w:id="11"/>
    </w:p>
    <w:p w14:paraId="459DBD69" w14:textId="0149B337" w:rsidR="005D251D" w:rsidRPr="00E30FB0" w:rsidRDefault="00BA5F0A" w:rsidP="005D251D">
      <w:pPr>
        <w:spacing w:line="360" w:lineRule="auto"/>
        <w:ind w:firstLine="432"/>
        <w:jc w:val="both"/>
        <w:rPr>
          <w:rFonts w:cs="Times New Roman"/>
          <w:szCs w:val="24"/>
        </w:rPr>
      </w:pPr>
      <w:r w:rsidRPr="00E30FB0">
        <w:rPr>
          <w:rFonts w:cs="Times New Roman"/>
          <w:szCs w:val="24"/>
        </w:rPr>
        <w:t>Considering the above analysis, Virtual mental health care has revolutioni</w:t>
      </w:r>
      <w:r w:rsidR="00CF3890" w:rsidRPr="00E30FB0">
        <w:rPr>
          <w:rFonts w:cs="Times New Roman"/>
          <w:szCs w:val="24"/>
        </w:rPr>
        <w:t>s</w:t>
      </w:r>
      <w:r w:rsidRPr="00E30FB0">
        <w:rPr>
          <w:rFonts w:cs="Times New Roman"/>
          <w:szCs w:val="24"/>
        </w:rPr>
        <w:t xml:space="preserve">ed the mental health care delivery process and there are many positive aspects of both </w:t>
      </w:r>
      <w:r w:rsidR="00CF3890" w:rsidRPr="00E30FB0">
        <w:rPr>
          <w:rFonts w:cs="Times New Roman"/>
          <w:szCs w:val="24"/>
        </w:rPr>
        <w:t>delivery</w:t>
      </w:r>
      <w:r w:rsidRPr="00E30FB0">
        <w:rPr>
          <w:rFonts w:cs="Times New Roman"/>
          <w:szCs w:val="24"/>
        </w:rPr>
        <w:t xml:space="preserve"> and community engagement. Through these services, there is increased affordability of mental health services particularly to the underserved population like the rural population where the individual may not easily access the traditional face-to-face consultation services. </w:t>
      </w:r>
      <w:r w:rsidR="005D251D" w:rsidRPr="00E30FB0">
        <w:rPr>
          <w:rFonts w:cs="Times New Roman"/>
          <w:szCs w:val="24"/>
        </w:rPr>
        <w:t>Besides this, the virtual environments have facilitated the interaction and compliance of the therapy regimes by the patients due to flexibility and convenience. On the same note, virtual mental health services have also helped in the eradication of mental health stigma that continues to influence more individuals to seek help.</w:t>
      </w:r>
    </w:p>
    <w:p w14:paraId="4F7837B7" w14:textId="3EB95681" w:rsidR="005D251D" w:rsidRPr="00E30FB0" w:rsidRDefault="005D251D" w:rsidP="005D251D">
      <w:pPr>
        <w:spacing w:line="360" w:lineRule="auto"/>
        <w:ind w:firstLine="432"/>
        <w:jc w:val="both"/>
        <w:rPr>
          <w:rFonts w:cs="Times New Roman"/>
          <w:szCs w:val="24"/>
        </w:rPr>
      </w:pPr>
      <w:r w:rsidRPr="00E30FB0">
        <w:rPr>
          <w:rFonts w:cs="Times New Roman"/>
          <w:szCs w:val="24"/>
        </w:rPr>
        <w:t xml:space="preserve">These good performances </w:t>
      </w:r>
      <w:r w:rsidR="00CF3890" w:rsidRPr="00E30FB0">
        <w:rPr>
          <w:rFonts w:cs="Times New Roman"/>
          <w:szCs w:val="24"/>
        </w:rPr>
        <w:t>are, however,</w:t>
      </w:r>
      <w:r w:rsidRPr="00E30FB0">
        <w:rPr>
          <w:rFonts w:cs="Times New Roman"/>
          <w:szCs w:val="24"/>
        </w:rPr>
        <w:t xml:space="preserve"> associated with challenges. Virtual consultations do not mean personal contacts that can ruin the therapeutic relationship, which is the top priority in mental health care. In addition, privacy of data and digital divide is also a significant area of concern especially to individuals who are neither technologically gifted nor digitally literate. All these issues prove that it is still crucial to take steps to make digital mental health services more accessible, safer, and inclusive.</w:t>
      </w:r>
    </w:p>
    <w:p w14:paraId="772A0FAE" w14:textId="2313ED57" w:rsidR="006D2FA9" w:rsidRPr="00E30FB0" w:rsidRDefault="005D251D" w:rsidP="005D251D">
      <w:pPr>
        <w:spacing w:line="360" w:lineRule="auto"/>
        <w:ind w:firstLine="432"/>
        <w:jc w:val="both"/>
        <w:rPr>
          <w:rFonts w:cs="Times New Roman"/>
          <w:szCs w:val="24"/>
        </w:rPr>
      </w:pPr>
      <w:r w:rsidRPr="00E30FB0">
        <w:rPr>
          <w:rFonts w:cs="Times New Roman"/>
          <w:szCs w:val="24"/>
        </w:rPr>
        <w:t>Moreover, virtual mental health services will continue to be a successful trend in the medical industry, and the fact that they are still being developed and refined is required to avoid the pitfalls of personal relationships, security, and equity. Through this, they will be able to make the mental health care system more accessible and inclusive and effective to everyone</w:t>
      </w:r>
      <w:r w:rsidR="00BA5F0A" w:rsidRPr="00E30FB0">
        <w:rPr>
          <w:rFonts w:cs="Times New Roman"/>
          <w:szCs w:val="24"/>
        </w:rPr>
        <w:t>.</w:t>
      </w:r>
    </w:p>
    <w:p w14:paraId="41F9ADD1" w14:textId="15B5D610" w:rsidR="006D2FA9" w:rsidRPr="00E30FB0" w:rsidRDefault="006D2FA9" w:rsidP="00BC310B">
      <w:pPr>
        <w:spacing w:line="360" w:lineRule="auto"/>
        <w:jc w:val="both"/>
        <w:rPr>
          <w:rFonts w:cs="Times New Roman"/>
          <w:szCs w:val="24"/>
        </w:rPr>
      </w:pPr>
      <w:r w:rsidRPr="00E30FB0">
        <w:rPr>
          <w:rFonts w:cs="Times New Roman"/>
          <w:szCs w:val="24"/>
        </w:rPr>
        <w:lastRenderedPageBreak/>
        <w:br w:type="page"/>
      </w:r>
    </w:p>
    <w:p w14:paraId="54A1D645" w14:textId="209C3599" w:rsidR="00BB1023" w:rsidRPr="00E30FB0" w:rsidRDefault="00BB1023" w:rsidP="00F07133">
      <w:pPr>
        <w:pStyle w:val="Heading1"/>
        <w:numPr>
          <w:ilvl w:val="0"/>
          <w:numId w:val="0"/>
        </w:numPr>
      </w:pPr>
      <w:bookmarkStart w:id="12" w:name="_Toc211079800"/>
      <w:r w:rsidRPr="00E30FB0">
        <w:lastRenderedPageBreak/>
        <w:t>References</w:t>
      </w:r>
      <w:bookmarkEnd w:id="12"/>
    </w:p>
    <w:p w14:paraId="5B14394A" w14:textId="77777777" w:rsidR="007611CF" w:rsidRPr="00E30FB0" w:rsidRDefault="007611CF" w:rsidP="007611CF">
      <w:pPr>
        <w:spacing w:line="360" w:lineRule="auto"/>
        <w:ind w:left="720" w:hanging="720"/>
        <w:rPr>
          <w:rFonts w:cs="Times New Roman"/>
          <w:szCs w:val="24"/>
        </w:rPr>
      </w:pPr>
      <w:r w:rsidRPr="00E30FB0">
        <w:rPr>
          <w:rFonts w:cs="Times New Roman"/>
          <w:szCs w:val="24"/>
        </w:rPr>
        <w:t>BBC (2022). Zoe Covid-tracking app loses government funding. BBC News. [online] 11 Mar. Available at: https://www.bbc.com/news/technology-60708330.</w:t>
      </w:r>
    </w:p>
    <w:p w14:paraId="31E6C1AC" w14:textId="77777777" w:rsidR="007611CF" w:rsidRPr="00E30FB0" w:rsidRDefault="007611CF" w:rsidP="007611CF">
      <w:pPr>
        <w:spacing w:line="360" w:lineRule="auto"/>
        <w:ind w:left="720" w:hanging="720"/>
        <w:rPr>
          <w:rFonts w:cs="Times New Roman"/>
          <w:szCs w:val="24"/>
        </w:rPr>
      </w:pPr>
      <w:r w:rsidRPr="00E30FB0">
        <w:rPr>
          <w:rFonts w:cs="Times New Roman"/>
          <w:szCs w:val="24"/>
        </w:rPr>
        <w:t>Campbell, K. (2023). The Impact of Virtual Consultations on the Quality of Primary Care: Systematic Review. Journal of Medical Internet Research, 25, pp.e48920–e48920. doi:https://doi.org/10.2196/48920.</w:t>
      </w:r>
    </w:p>
    <w:p w14:paraId="7CA0ABA3" w14:textId="77777777" w:rsidR="007611CF" w:rsidRPr="00E30FB0" w:rsidRDefault="007611CF" w:rsidP="007611CF">
      <w:pPr>
        <w:spacing w:line="360" w:lineRule="auto"/>
        <w:ind w:left="720" w:hanging="720"/>
        <w:rPr>
          <w:rFonts w:cs="Times New Roman"/>
          <w:szCs w:val="24"/>
        </w:rPr>
      </w:pPr>
      <w:r w:rsidRPr="00E30FB0">
        <w:rPr>
          <w:rFonts w:cs="Times New Roman"/>
          <w:szCs w:val="24"/>
        </w:rPr>
        <w:t>Dixon, A., Mays, N., &amp; Paddison, C. (2021). The role of telehealth in mental health care during the pandemic. Journal of Health Services Research and Policy, 26(1), 12-18.</w:t>
      </w:r>
    </w:p>
    <w:p w14:paraId="3AE58959" w14:textId="77777777" w:rsidR="007611CF" w:rsidRPr="00E30FB0" w:rsidRDefault="007611CF" w:rsidP="007611CF">
      <w:pPr>
        <w:spacing w:line="360" w:lineRule="auto"/>
        <w:ind w:left="720" w:hanging="720"/>
        <w:rPr>
          <w:rFonts w:cs="Times New Roman"/>
          <w:szCs w:val="24"/>
        </w:rPr>
      </w:pPr>
      <w:r w:rsidRPr="00E30FB0">
        <w:rPr>
          <w:rFonts w:cs="Times New Roman"/>
          <w:szCs w:val="24"/>
        </w:rPr>
        <w:t>Gao, M., Tang, Q., &amp; Li, J. (2021). Digital mental health services and their role in public health. Lancet Psychiatry, 8(7), 642-648.</w:t>
      </w:r>
    </w:p>
    <w:p w14:paraId="12D2DC00" w14:textId="77777777" w:rsidR="007611CF" w:rsidRPr="00E30FB0" w:rsidRDefault="007611CF" w:rsidP="007611CF">
      <w:pPr>
        <w:spacing w:line="360" w:lineRule="auto"/>
        <w:ind w:left="720" w:hanging="720"/>
        <w:rPr>
          <w:rFonts w:cs="Times New Roman"/>
          <w:szCs w:val="24"/>
        </w:rPr>
      </w:pPr>
      <w:r w:rsidRPr="00E30FB0">
        <w:rPr>
          <w:rFonts w:cs="Times New Roman"/>
          <w:szCs w:val="24"/>
        </w:rPr>
        <w:t>Haleem, A., Javaid, M., Singh, R. and Suman, R. (2021). Telemedicine for healthcare: Capabilities, features, barriers, and Applications. Sensors International, 2(2), pp.100–117.</w:t>
      </w:r>
    </w:p>
    <w:p w14:paraId="3E4E961C" w14:textId="77777777" w:rsidR="007611CF" w:rsidRPr="00E30FB0" w:rsidRDefault="007611CF" w:rsidP="007611CF">
      <w:pPr>
        <w:spacing w:line="360" w:lineRule="auto"/>
        <w:ind w:left="720" w:hanging="720"/>
        <w:rPr>
          <w:rFonts w:cs="Times New Roman"/>
          <w:szCs w:val="24"/>
        </w:rPr>
      </w:pPr>
      <w:r w:rsidRPr="00E30FB0">
        <w:rPr>
          <w:rFonts w:cs="Times New Roman"/>
          <w:szCs w:val="24"/>
        </w:rPr>
        <w:t>Lars Veldmeijer, Terlouw, G., Jim van Os, Olga Van Dijk, van and Boonstra, N. (2023). The Involvement of Service Users and People With Lived Experience in Mental Health Care Innovation Through Design: Systematic Review. JMIR mental health, 10, pp.e46590–e46590. doi:https://doi.org/10.2196/46590.</w:t>
      </w:r>
    </w:p>
    <w:p w14:paraId="67E18D28" w14:textId="77777777" w:rsidR="007611CF" w:rsidRPr="00E30FB0" w:rsidRDefault="007611CF" w:rsidP="007611CF">
      <w:pPr>
        <w:spacing w:line="360" w:lineRule="auto"/>
        <w:ind w:left="720" w:hanging="720"/>
        <w:rPr>
          <w:rFonts w:cs="Times New Roman"/>
          <w:szCs w:val="24"/>
        </w:rPr>
      </w:pPr>
      <w:r w:rsidRPr="00E30FB0">
        <w:rPr>
          <w:rFonts w:cs="Times New Roman"/>
          <w:szCs w:val="24"/>
        </w:rPr>
        <w:t>Mathews, D., Abernethy, A.P., Butte, A.J., Ginsburg, P.Β., Kocher, B., Novelli, C., Sandy, L.G., Smee, J., Fabi, R., Offodile, A.C., Sherkow, J.S., Sullenger, R.D., Freiling, E. and Balatbat, C. (2023). Telehealth and Mobile Health: Case Study for Understanding and Anticipating Emerging Science and Technology. NAM perspectives, [online] 11(15). doi:https://doi.org/10.31478/202311e.</w:t>
      </w:r>
    </w:p>
    <w:p w14:paraId="52F12154" w14:textId="77777777" w:rsidR="007611CF" w:rsidRPr="00E30FB0" w:rsidRDefault="007611CF" w:rsidP="007611CF">
      <w:pPr>
        <w:spacing w:line="360" w:lineRule="auto"/>
        <w:ind w:left="720" w:hanging="720"/>
        <w:rPr>
          <w:rFonts w:cs="Times New Roman"/>
          <w:szCs w:val="24"/>
        </w:rPr>
      </w:pPr>
      <w:r w:rsidRPr="00E30FB0">
        <w:rPr>
          <w:rFonts w:cs="Times New Roman"/>
          <w:szCs w:val="24"/>
        </w:rPr>
        <w:t>Medicines and Healthcare products Regulatory Agency. (2025). Digital mental health technologies guidance launched to help manufacturers and safeguard users. [online] GOV.UK. Available at: https://www.gov.uk/government/news/digital-mental-health-technologies-guidance-launched-to-help-manufacturers-and-safeguard-users?utm_source [Accessed 11 Oct. 2025].</w:t>
      </w:r>
    </w:p>
    <w:p w14:paraId="07987FA4" w14:textId="77777777" w:rsidR="007611CF" w:rsidRPr="00E30FB0" w:rsidRDefault="007611CF" w:rsidP="007611CF">
      <w:pPr>
        <w:spacing w:line="360" w:lineRule="auto"/>
        <w:ind w:left="720" w:hanging="720"/>
        <w:rPr>
          <w:rFonts w:cs="Times New Roman"/>
          <w:szCs w:val="24"/>
        </w:rPr>
      </w:pPr>
      <w:r w:rsidRPr="00E30FB0">
        <w:rPr>
          <w:rFonts w:cs="Times New Roman"/>
          <w:szCs w:val="24"/>
        </w:rPr>
        <w:t xml:space="preserve">Muhammad Khalid Anser, Nabi, A.A., Ahmad, I., Muhammad and Zaman, K. (2025). Advancing Mental Health Care: A Comprehensive Review of Digital Tools and </w:t>
      </w:r>
      <w:r w:rsidRPr="00E30FB0">
        <w:rPr>
          <w:rFonts w:cs="Times New Roman"/>
          <w:szCs w:val="24"/>
        </w:rPr>
        <w:lastRenderedPageBreak/>
        <w:t>Technologies for Enhancing Diagnosis, Treatment, and Wellness. Health care science. doi:https://doi.org/10.1002/hcs2.70018.</w:t>
      </w:r>
    </w:p>
    <w:p w14:paraId="00656E2E" w14:textId="77777777" w:rsidR="007611CF" w:rsidRPr="00E30FB0" w:rsidRDefault="007611CF" w:rsidP="007611CF">
      <w:pPr>
        <w:spacing w:line="360" w:lineRule="auto"/>
        <w:ind w:left="720" w:hanging="720"/>
        <w:rPr>
          <w:rFonts w:cs="Times New Roman"/>
          <w:szCs w:val="24"/>
        </w:rPr>
      </w:pPr>
      <w:r w:rsidRPr="00E30FB0">
        <w:rPr>
          <w:rFonts w:cs="Times New Roman"/>
          <w:szCs w:val="24"/>
        </w:rPr>
        <w:t>Murphy, M., Scott, L.J., Salisbury, C., Turner, A., Scott, A., Denholm, R., Iyer, G., Lewis, R., MacLeod, J. and Horwood, J. (2021). The implementation of remote consulting in UK primary care following the COVID-19 pandemic: a mixed-methods longitudinal study. British Journal of General Practice, [online] 71(704), p.BJGP.2020.0948. doi:https://doi.org/10.3399/bjgp.2020.0948.</w:t>
      </w:r>
    </w:p>
    <w:p w14:paraId="4E4085A5" w14:textId="77777777" w:rsidR="007611CF" w:rsidRPr="00E30FB0" w:rsidRDefault="007611CF" w:rsidP="007611CF">
      <w:pPr>
        <w:spacing w:line="360" w:lineRule="auto"/>
        <w:ind w:left="720" w:hanging="720"/>
        <w:rPr>
          <w:rFonts w:cs="Times New Roman"/>
          <w:szCs w:val="24"/>
        </w:rPr>
      </w:pPr>
      <w:r w:rsidRPr="00E30FB0">
        <w:rPr>
          <w:rFonts w:cs="Times New Roman"/>
          <w:szCs w:val="24"/>
        </w:rPr>
        <w:t>Nelson, D., Inghels, M., Kenny, A., Skinner, S., McCranor, T., Wyatt, S., Phull, J., Nanyonjo, A., Yusuff, O. and Gussy, M. (2023). Mental health professionals and telehealth in a rural setting: a cross sectional survey. BMC Health Services Research, 23(1), p.200. doi:https://doi.org/10.1186/s12913-023-09083-6.</w:t>
      </w:r>
    </w:p>
    <w:p w14:paraId="1C53E7DB" w14:textId="77777777" w:rsidR="007611CF" w:rsidRPr="00E30FB0" w:rsidRDefault="007611CF" w:rsidP="007611CF">
      <w:pPr>
        <w:spacing w:line="360" w:lineRule="auto"/>
        <w:ind w:left="720" w:hanging="720"/>
        <w:rPr>
          <w:rFonts w:cs="Times New Roman"/>
          <w:szCs w:val="24"/>
        </w:rPr>
      </w:pPr>
      <w:r w:rsidRPr="00E30FB0">
        <w:rPr>
          <w:rFonts w:cs="Times New Roman"/>
          <w:szCs w:val="24"/>
        </w:rPr>
        <w:t>NIHR (2022). Barriers to care: many people with severe mental illness lack digital skills. doi:https://doi.org/10.3310/nihrevidence_54954.</w:t>
      </w:r>
    </w:p>
    <w:p w14:paraId="59F28769" w14:textId="77777777" w:rsidR="007611CF" w:rsidRPr="00E30FB0" w:rsidRDefault="007611CF" w:rsidP="007611CF">
      <w:pPr>
        <w:spacing w:line="360" w:lineRule="auto"/>
        <w:ind w:left="720" w:hanging="720"/>
        <w:rPr>
          <w:rFonts w:cs="Times New Roman"/>
          <w:szCs w:val="24"/>
        </w:rPr>
      </w:pPr>
      <w:r w:rsidRPr="00E30FB0">
        <w:rPr>
          <w:rFonts w:cs="Times New Roman"/>
          <w:szCs w:val="24"/>
        </w:rPr>
        <w:t>Nirmani , I.A.P. (2025). Barriers to digital participation in developing countries: Identifying technological, social, and cultural obstacles to community involvement. GSC Advanced Research and Reviews, [online] 23(2), pp.061–071. doi:https://doi.org/10.30574/gscarr.2025.23.2.0130.</w:t>
      </w:r>
    </w:p>
    <w:p w14:paraId="4841B297" w14:textId="77777777" w:rsidR="007611CF" w:rsidRPr="00E30FB0" w:rsidRDefault="007611CF" w:rsidP="007611CF">
      <w:pPr>
        <w:spacing w:line="360" w:lineRule="auto"/>
        <w:ind w:left="720" w:hanging="720"/>
        <w:rPr>
          <w:rFonts w:cs="Times New Roman"/>
          <w:szCs w:val="24"/>
        </w:rPr>
      </w:pPr>
      <w:r w:rsidRPr="00E30FB0">
        <w:rPr>
          <w:rFonts w:cs="Times New Roman"/>
          <w:szCs w:val="24"/>
        </w:rPr>
        <w:t>Opland, C. and Torrico, T.J. (2024). Psychotherapy and Therapeutic Relationship. [online] National Library of Medicine. Available at: https://www.ncbi.nlm.nih.gov/books/NBK608012/.</w:t>
      </w:r>
    </w:p>
    <w:p w14:paraId="1B6D36D4" w14:textId="77777777" w:rsidR="007611CF" w:rsidRPr="00E30FB0" w:rsidRDefault="007611CF" w:rsidP="007611CF">
      <w:pPr>
        <w:spacing w:line="360" w:lineRule="auto"/>
        <w:ind w:left="720" w:hanging="720"/>
        <w:rPr>
          <w:rFonts w:cs="Times New Roman"/>
          <w:szCs w:val="24"/>
        </w:rPr>
      </w:pPr>
      <w:r w:rsidRPr="00E30FB0">
        <w:rPr>
          <w:rFonts w:cs="Times New Roman"/>
          <w:szCs w:val="24"/>
        </w:rPr>
        <w:t>Palmer, C.S., Levey, S.M., Kostiuk, M., Zisner, A.R., Tolle, L.W., Richey, R.M. and Callan, S. (2022). Virtual care for behavioral health conditions. Primary Care: Clinics in Office Practice, 49(4), pp.641–657. doi:https://doi.org/10.1016/j.pop.2022.04.008.</w:t>
      </w:r>
    </w:p>
    <w:p w14:paraId="47DD330A" w14:textId="77777777" w:rsidR="007611CF" w:rsidRPr="00E30FB0" w:rsidRDefault="007611CF" w:rsidP="007611CF">
      <w:pPr>
        <w:spacing w:line="360" w:lineRule="auto"/>
        <w:ind w:left="720" w:hanging="720"/>
        <w:rPr>
          <w:rFonts w:cs="Times New Roman"/>
          <w:szCs w:val="24"/>
        </w:rPr>
      </w:pPr>
      <w:r w:rsidRPr="00E30FB0">
        <w:rPr>
          <w:rFonts w:cs="Times New Roman"/>
          <w:szCs w:val="24"/>
        </w:rPr>
        <w:t>Prajapati, D.K., Suraj, K., Mishra, S., Siddeswara, B.Linganna., Partha, P.D. and Rosy, S. (2025). A Mental Health Support Platform Powered by Artificial Intelligence. Multidisciplinary Research Journal, [online] pp.3–15. doi:https://doi.org/10.63635/mrj.v1i3.103.</w:t>
      </w:r>
    </w:p>
    <w:p w14:paraId="0BFBE02D" w14:textId="77777777" w:rsidR="007611CF" w:rsidRPr="00E30FB0" w:rsidRDefault="007611CF" w:rsidP="007611CF">
      <w:pPr>
        <w:spacing w:line="360" w:lineRule="auto"/>
        <w:ind w:left="720" w:hanging="720"/>
        <w:rPr>
          <w:rFonts w:cs="Times New Roman"/>
          <w:szCs w:val="24"/>
        </w:rPr>
      </w:pPr>
      <w:r w:rsidRPr="00E30FB0">
        <w:rPr>
          <w:rFonts w:cs="Times New Roman"/>
          <w:szCs w:val="24"/>
        </w:rPr>
        <w:lastRenderedPageBreak/>
        <w:t>Sanders, C.K. and Scanlon, E. (2021). The digital divide is a human rights issue: Advancing social inclusion through social work advocacy. Journal of Human Rights and Social Work, 6(2), pp.130–143. doi:https://doi.org/10.1007/s41134-020-00147-9.</w:t>
      </w:r>
    </w:p>
    <w:p w14:paraId="58D3D425" w14:textId="77777777" w:rsidR="007611CF" w:rsidRPr="00E30FB0" w:rsidRDefault="007611CF" w:rsidP="007611CF">
      <w:pPr>
        <w:spacing w:line="360" w:lineRule="auto"/>
        <w:ind w:left="720" w:hanging="720"/>
        <w:rPr>
          <w:rFonts w:cs="Times New Roman"/>
          <w:szCs w:val="24"/>
        </w:rPr>
      </w:pPr>
      <w:r w:rsidRPr="00E30FB0">
        <w:rPr>
          <w:rFonts w:cs="Times New Roman"/>
          <w:szCs w:val="24"/>
        </w:rPr>
        <w:t>Stoll, K., Mackenzie, M., &amp; Bowles, A. (2020). The impact of digital platforms on mental health care. International Journal of Mental Health Nursing, 29(5), 888-895.</w:t>
      </w:r>
    </w:p>
    <w:p w14:paraId="517E7950" w14:textId="77777777" w:rsidR="007611CF" w:rsidRPr="00E30FB0" w:rsidRDefault="007611CF" w:rsidP="007611CF">
      <w:pPr>
        <w:spacing w:line="360" w:lineRule="auto"/>
        <w:ind w:left="720" w:hanging="720"/>
        <w:rPr>
          <w:rFonts w:cs="Times New Roman"/>
          <w:szCs w:val="24"/>
        </w:rPr>
      </w:pPr>
      <w:r w:rsidRPr="00E30FB0">
        <w:rPr>
          <w:rFonts w:cs="Times New Roman"/>
          <w:szCs w:val="24"/>
        </w:rPr>
        <w:t>Tal Krasovsky, Weiss, P.L., Liat Gafni-Lachter, Kizony, R. and Gefen, N. (2024). Hybrid approaches to allied health services for children and young people: a scoping review. Journal of neuroengineering and rehabilitation, 21(1). doi:https://doi.org/10.1186/s12984-024-01401-1.</w:t>
      </w:r>
    </w:p>
    <w:p w14:paraId="7C00E526" w14:textId="77777777" w:rsidR="007611CF" w:rsidRPr="00E30FB0" w:rsidRDefault="007611CF" w:rsidP="007611CF">
      <w:pPr>
        <w:spacing w:line="360" w:lineRule="auto"/>
        <w:ind w:left="720" w:hanging="720"/>
        <w:rPr>
          <w:rFonts w:cs="Times New Roman"/>
          <w:szCs w:val="24"/>
        </w:rPr>
      </w:pPr>
      <w:r w:rsidRPr="00E30FB0">
        <w:rPr>
          <w:rFonts w:cs="Times New Roman"/>
          <w:szCs w:val="24"/>
        </w:rPr>
        <w:t>Tham, S.S. and Solomon, P. (2024). Family Involvement in Routine Services for Individuals With Severe Mental Illness: Scoping Review of Barriers and Strategies. Psychiatric services, 75(10). doi:https://doi.org/10.1176/appi.ps.20230452.</w:t>
      </w:r>
    </w:p>
    <w:p w14:paraId="4963E302" w14:textId="77777777" w:rsidR="007611CF" w:rsidRPr="00E30FB0" w:rsidRDefault="007611CF" w:rsidP="007611CF">
      <w:pPr>
        <w:spacing w:line="360" w:lineRule="auto"/>
        <w:ind w:left="720" w:hanging="720"/>
        <w:rPr>
          <w:rFonts w:cs="Times New Roman"/>
          <w:szCs w:val="24"/>
        </w:rPr>
      </w:pPr>
      <w:r w:rsidRPr="00E30FB0">
        <w:rPr>
          <w:rFonts w:cs="Times New Roman"/>
          <w:szCs w:val="24"/>
        </w:rPr>
        <w:t>Torous, J., Linardon, J., Goldberg, S.B., Sun, S., Bell, I., Nicholas, J., Hassan, L., Hua, Y., Milton, A. and Firth, J. (2025). The evolving field of digital mental health: current evidence and implementation issues for smartphone apps, generative artificial intelligence, and virtual reality. World Psychiatry, [online] 24(2), pp.156–174. doi:https://doi.org/10.1002/wps.21299.</w:t>
      </w:r>
    </w:p>
    <w:p w14:paraId="1808957A" w14:textId="77777777" w:rsidR="007611CF" w:rsidRPr="00E30FB0" w:rsidRDefault="007611CF" w:rsidP="007611CF">
      <w:pPr>
        <w:spacing w:line="360" w:lineRule="auto"/>
        <w:ind w:left="720" w:hanging="720"/>
        <w:rPr>
          <w:rFonts w:cs="Times New Roman"/>
          <w:szCs w:val="24"/>
        </w:rPr>
      </w:pPr>
      <w:r w:rsidRPr="00E30FB0">
        <w:rPr>
          <w:rFonts w:cs="Times New Roman"/>
          <w:szCs w:val="24"/>
        </w:rPr>
        <w:t>Vallée, A. and Arutkin, M. (2024). The Transformative Power of Virtual Hospitals for Revolutionising Healthcare Delivery. Public Health Reviews, [online] 45, p.1606371. doi:https://doi.org/10.3389/phrs.2024.1606371.</w:t>
      </w:r>
    </w:p>
    <w:p w14:paraId="5758E730" w14:textId="522DA559" w:rsidR="007409D8" w:rsidRPr="00E30FB0" w:rsidRDefault="007611CF" w:rsidP="007611CF">
      <w:pPr>
        <w:spacing w:line="360" w:lineRule="auto"/>
        <w:ind w:left="720" w:hanging="720"/>
        <w:rPr>
          <w:rFonts w:cs="Times New Roman"/>
          <w:szCs w:val="24"/>
        </w:rPr>
      </w:pPr>
      <w:r w:rsidRPr="00E30FB0">
        <w:rPr>
          <w:rFonts w:cs="Times New Roman"/>
          <w:szCs w:val="24"/>
        </w:rPr>
        <w:t>White, D.K. (2024). The Benefits of Telehealth: How Online Therapy Expands Mental Health Care Access. [online] KCW Psychological Services. Available at: https://kcwpsychologicalservices.com/the-benefits-of-telehealth-how-online-therapy-expands-mental-health-care-access/?utm_source [Accessed 11 Oct. 2025].</w:t>
      </w:r>
      <w:r>
        <w:rPr>
          <w:rFonts w:cs="Times New Roman"/>
          <w:szCs w:val="24"/>
        </w:rPr>
        <w:t xml:space="preserve"> </w:t>
      </w:r>
    </w:p>
    <w:sectPr w:rsidR="007409D8" w:rsidRPr="00E30F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27A17"/>
    <w:multiLevelType w:val="multilevel"/>
    <w:tmpl w:val="2AB81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C375B"/>
    <w:multiLevelType w:val="multilevel"/>
    <w:tmpl w:val="94C4C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44D5A"/>
    <w:multiLevelType w:val="multilevel"/>
    <w:tmpl w:val="9426F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6737C"/>
    <w:multiLevelType w:val="multilevel"/>
    <w:tmpl w:val="5896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473AD5"/>
    <w:multiLevelType w:val="multilevel"/>
    <w:tmpl w:val="4CC82C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B2D3805"/>
    <w:multiLevelType w:val="multilevel"/>
    <w:tmpl w:val="A6DE3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C60ACF"/>
    <w:multiLevelType w:val="multilevel"/>
    <w:tmpl w:val="903E0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1261DE"/>
    <w:multiLevelType w:val="multilevel"/>
    <w:tmpl w:val="AEFA1E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7174428E"/>
    <w:multiLevelType w:val="multilevel"/>
    <w:tmpl w:val="742E85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671238E"/>
    <w:multiLevelType w:val="multilevel"/>
    <w:tmpl w:val="77DCA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5B12F1"/>
    <w:multiLevelType w:val="multilevel"/>
    <w:tmpl w:val="C89E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5335689">
    <w:abstractNumId w:val="8"/>
  </w:num>
  <w:num w:numId="2" w16cid:durableId="1929191349">
    <w:abstractNumId w:val="8"/>
  </w:num>
  <w:num w:numId="3" w16cid:durableId="714698743">
    <w:abstractNumId w:val="7"/>
  </w:num>
  <w:num w:numId="4" w16cid:durableId="1292130977">
    <w:abstractNumId w:val="7"/>
  </w:num>
  <w:num w:numId="5" w16cid:durableId="1405879784">
    <w:abstractNumId w:val="2"/>
  </w:num>
  <w:num w:numId="6" w16cid:durableId="592862423">
    <w:abstractNumId w:val="0"/>
  </w:num>
  <w:num w:numId="7" w16cid:durableId="1994096088">
    <w:abstractNumId w:val="5"/>
  </w:num>
  <w:num w:numId="8" w16cid:durableId="98725137">
    <w:abstractNumId w:val="1"/>
  </w:num>
  <w:num w:numId="9" w16cid:durableId="762069511">
    <w:abstractNumId w:val="6"/>
  </w:num>
  <w:num w:numId="10" w16cid:durableId="1745103450">
    <w:abstractNumId w:val="9"/>
  </w:num>
  <w:num w:numId="11" w16cid:durableId="1941063517">
    <w:abstractNumId w:val="3"/>
  </w:num>
  <w:num w:numId="12" w16cid:durableId="788089875">
    <w:abstractNumId w:val="10"/>
  </w:num>
  <w:num w:numId="13" w16cid:durableId="10861522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023"/>
    <w:rsid w:val="00000AF4"/>
    <w:rsid w:val="0002012C"/>
    <w:rsid w:val="00046E1F"/>
    <w:rsid w:val="000A7C8D"/>
    <w:rsid w:val="000B05A5"/>
    <w:rsid w:val="00137301"/>
    <w:rsid w:val="00141C79"/>
    <w:rsid w:val="001A2B1F"/>
    <w:rsid w:val="001D2D7F"/>
    <w:rsid w:val="001D3766"/>
    <w:rsid w:val="001F1BBD"/>
    <w:rsid w:val="002A4C99"/>
    <w:rsid w:val="002F14EE"/>
    <w:rsid w:val="003714A2"/>
    <w:rsid w:val="00374F2E"/>
    <w:rsid w:val="003C06A9"/>
    <w:rsid w:val="00455704"/>
    <w:rsid w:val="004748B5"/>
    <w:rsid w:val="004E6E70"/>
    <w:rsid w:val="00506A1A"/>
    <w:rsid w:val="00546088"/>
    <w:rsid w:val="00560713"/>
    <w:rsid w:val="005B21BD"/>
    <w:rsid w:val="005D251D"/>
    <w:rsid w:val="005D338E"/>
    <w:rsid w:val="005F2BCB"/>
    <w:rsid w:val="00655500"/>
    <w:rsid w:val="0069517E"/>
    <w:rsid w:val="006D2FA9"/>
    <w:rsid w:val="006F409A"/>
    <w:rsid w:val="0072607C"/>
    <w:rsid w:val="007409D8"/>
    <w:rsid w:val="007539C4"/>
    <w:rsid w:val="007611CF"/>
    <w:rsid w:val="007E1CCD"/>
    <w:rsid w:val="008005F6"/>
    <w:rsid w:val="00823600"/>
    <w:rsid w:val="00851494"/>
    <w:rsid w:val="00894B38"/>
    <w:rsid w:val="008F6FC0"/>
    <w:rsid w:val="00924373"/>
    <w:rsid w:val="00971CE2"/>
    <w:rsid w:val="009B46AB"/>
    <w:rsid w:val="00A563C2"/>
    <w:rsid w:val="00AC2EB2"/>
    <w:rsid w:val="00AF331B"/>
    <w:rsid w:val="00AF4962"/>
    <w:rsid w:val="00B16AF4"/>
    <w:rsid w:val="00BA5F0A"/>
    <w:rsid w:val="00BB1023"/>
    <w:rsid w:val="00BC310B"/>
    <w:rsid w:val="00C000EC"/>
    <w:rsid w:val="00C91A72"/>
    <w:rsid w:val="00CA2DC1"/>
    <w:rsid w:val="00CF3890"/>
    <w:rsid w:val="00D7092A"/>
    <w:rsid w:val="00E30FB0"/>
    <w:rsid w:val="00E81C71"/>
    <w:rsid w:val="00EB1D5C"/>
    <w:rsid w:val="00ED0C33"/>
    <w:rsid w:val="00ED492E"/>
    <w:rsid w:val="00F07133"/>
    <w:rsid w:val="00F1464D"/>
    <w:rsid w:val="00F4314F"/>
    <w:rsid w:val="00F47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FA34B"/>
  <w15:chartTrackingRefBased/>
  <w15:docId w15:val="{9FF2AD95-D4EF-4121-8C0F-F2041DEF9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F5D"/>
    <w:rPr>
      <w:rFonts w:ascii="Times New Roman" w:hAnsi="Times New Roman"/>
      <w:sz w:val="24"/>
    </w:rPr>
  </w:style>
  <w:style w:type="paragraph" w:styleId="Heading1">
    <w:name w:val="heading 1"/>
    <w:basedOn w:val="Normal"/>
    <w:next w:val="Normal"/>
    <w:link w:val="Heading1Char"/>
    <w:autoRedefine/>
    <w:uiPriority w:val="9"/>
    <w:qFormat/>
    <w:rsid w:val="003714A2"/>
    <w:pPr>
      <w:keepNext/>
      <w:keepLines/>
      <w:numPr>
        <w:numId w:val="13"/>
      </w:numPr>
      <w:spacing w:before="480" w:after="240" w:line="276"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4748B5"/>
    <w:pPr>
      <w:keepNext/>
      <w:keepLines/>
      <w:numPr>
        <w:ilvl w:val="1"/>
        <w:numId w:val="13"/>
      </w:numPr>
      <w:spacing w:before="320" w:after="120" w:line="276" w:lineRule="auto"/>
      <w:outlineLvl w:val="1"/>
    </w:pPr>
    <w:rPr>
      <w:rFonts w:eastAsiaTheme="majorEastAsia" w:cs="Arial"/>
      <w:b/>
      <w:bCs/>
      <w:i/>
      <w:szCs w:val="26"/>
    </w:rPr>
  </w:style>
  <w:style w:type="paragraph" w:styleId="Heading3">
    <w:name w:val="heading 3"/>
    <w:basedOn w:val="Normal"/>
    <w:next w:val="Normal"/>
    <w:link w:val="Heading3Char"/>
    <w:autoRedefine/>
    <w:uiPriority w:val="9"/>
    <w:unhideWhenUsed/>
    <w:qFormat/>
    <w:rsid w:val="00BC310B"/>
    <w:pPr>
      <w:keepNext/>
      <w:keepLines/>
      <w:numPr>
        <w:ilvl w:val="2"/>
        <w:numId w:val="13"/>
      </w:numPr>
      <w:spacing w:before="160" w:after="120" w:line="360" w:lineRule="auto"/>
      <w:jc w:val="both"/>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BB1023"/>
    <w:pPr>
      <w:keepNext/>
      <w:keepLines/>
      <w:numPr>
        <w:ilvl w:val="3"/>
        <w:numId w:val="1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023"/>
    <w:pPr>
      <w:keepNext/>
      <w:keepLines/>
      <w:numPr>
        <w:ilvl w:val="4"/>
        <w:numId w:val="1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023"/>
    <w:pPr>
      <w:keepNext/>
      <w:keepLines/>
      <w:numPr>
        <w:ilvl w:val="5"/>
        <w:numId w:val="1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023"/>
    <w:pPr>
      <w:keepNext/>
      <w:keepLines/>
      <w:numPr>
        <w:ilvl w:val="6"/>
        <w:numId w:val="1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023"/>
    <w:pPr>
      <w:keepNext/>
      <w:keepLines/>
      <w:numPr>
        <w:ilvl w:val="7"/>
        <w:numId w:val="1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023"/>
    <w:pPr>
      <w:keepNext/>
      <w:keepLines/>
      <w:numPr>
        <w:ilvl w:val="8"/>
        <w:numId w:val="1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48B5"/>
    <w:rPr>
      <w:rFonts w:ascii="Times New Roman" w:eastAsiaTheme="majorEastAsia" w:hAnsi="Times New Roman" w:cs="Arial"/>
      <w:b/>
      <w:bCs/>
      <w:i/>
      <w:sz w:val="24"/>
      <w:szCs w:val="26"/>
    </w:rPr>
  </w:style>
  <w:style w:type="character" w:customStyle="1" w:styleId="Heading3Char">
    <w:name w:val="Heading 3 Char"/>
    <w:basedOn w:val="DefaultParagraphFont"/>
    <w:link w:val="Heading3"/>
    <w:uiPriority w:val="9"/>
    <w:rsid w:val="00BC310B"/>
    <w:rPr>
      <w:rFonts w:ascii="Times New Roman" w:eastAsiaTheme="majorEastAsia" w:hAnsi="Times New Roman" w:cstheme="majorBidi"/>
      <w:i/>
      <w:sz w:val="24"/>
      <w:szCs w:val="24"/>
    </w:rPr>
  </w:style>
  <w:style w:type="character" w:customStyle="1" w:styleId="Heading1Char">
    <w:name w:val="Heading 1 Char"/>
    <w:basedOn w:val="DefaultParagraphFont"/>
    <w:link w:val="Heading1"/>
    <w:uiPriority w:val="9"/>
    <w:rsid w:val="003714A2"/>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semiHidden/>
    <w:rsid w:val="00BB1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023"/>
    <w:rPr>
      <w:rFonts w:eastAsiaTheme="majorEastAsia" w:cstheme="majorBidi"/>
      <w:color w:val="272727" w:themeColor="text1" w:themeTint="D8"/>
    </w:rPr>
  </w:style>
  <w:style w:type="paragraph" w:styleId="Title">
    <w:name w:val="Title"/>
    <w:basedOn w:val="Normal"/>
    <w:next w:val="Normal"/>
    <w:link w:val="TitleChar"/>
    <w:uiPriority w:val="10"/>
    <w:qFormat/>
    <w:rsid w:val="00BB1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023"/>
    <w:pPr>
      <w:spacing w:before="160"/>
      <w:jc w:val="center"/>
    </w:pPr>
    <w:rPr>
      <w:i/>
      <w:iCs/>
      <w:color w:val="404040" w:themeColor="text1" w:themeTint="BF"/>
    </w:rPr>
  </w:style>
  <w:style w:type="character" w:customStyle="1" w:styleId="QuoteChar">
    <w:name w:val="Quote Char"/>
    <w:basedOn w:val="DefaultParagraphFont"/>
    <w:link w:val="Quote"/>
    <w:uiPriority w:val="29"/>
    <w:rsid w:val="00BB1023"/>
    <w:rPr>
      <w:i/>
      <w:iCs/>
      <w:color w:val="404040" w:themeColor="text1" w:themeTint="BF"/>
    </w:rPr>
  </w:style>
  <w:style w:type="paragraph" w:styleId="ListParagraph">
    <w:name w:val="List Paragraph"/>
    <w:basedOn w:val="Normal"/>
    <w:uiPriority w:val="34"/>
    <w:qFormat/>
    <w:rsid w:val="00BB1023"/>
    <w:pPr>
      <w:ind w:left="720"/>
      <w:contextualSpacing/>
    </w:pPr>
  </w:style>
  <w:style w:type="character" w:styleId="IntenseEmphasis">
    <w:name w:val="Intense Emphasis"/>
    <w:basedOn w:val="DefaultParagraphFont"/>
    <w:uiPriority w:val="21"/>
    <w:qFormat/>
    <w:rsid w:val="00BB1023"/>
    <w:rPr>
      <w:i/>
      <w:iCs/>
      <w:color w:val="0F4761" w:themeColor="accent1" w:themeShade="BF"/>
    </w:rPr>
  </w:style>
  <w:style w:type="paragraph" w:styleId="IntenseQuote">
    <w:name w:val="Intense Quote"/>
    <w:basedOn w:val="Normal"/>
    <w:next w:val="Normal"/>
    <w:link w:val="IntenseQuoteChar"/>
    <w:uiPriority w:val="30"/>
    <w:qFormat/>
    <w:rsid w:val="00BB1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023"/>
    <w:rPr>
      <w:i/>
      <w:iCs/>
      <w:color w:val="0F4761" w:themeColor="accent1" w:themeShade="BF"/>
    </w:rPr>
  </w:style>
  <w:style w:type="character" w:styleId="IntenseReference">
    <w:name w:val="Intense Reference"/>
    <w:basedOn w:val="DefaultParagraphFont"/>
    <w:uiPriority w:val="32"/>
    <w:qFormat/>
    <w:rsid w:val="00BB1023"/>
    <w:rPr>
      <w:b/>
      <w:bCs/>
      <w:smallCaps/>
      <w:color w:val="0F4761" w:themeColor="accent1" w:themeShade="BF"/>
      <w:spacing w:val="5"/>
    </w:rPr>
  </w:style>
  <w:style w:type="character" w:styleId="Hyperlink">
    <w:name w:val="Hyperlink"/>
    <w:basedOn w:val="DefaultParagraphFont"/>
    <w:uiPriority w:val="99"/>
    <w:unhideWhenUsed/>
    <w:rsid w:val="00BB1023"/>
    <w:rPr>
      <w:color w:val="467886" w:themeColor="hyperlink"/>
      <w:u w:val="single"/>
    </w:rPr>
  </w:style>
  <w:style w:type="character" w:styleId="UnresolvedMention">
    <w:name w:val="Unresolved Mention"/>
    <w:basedOn w:val="DefaultParagraphFont"/>
    <w:uiPriority w:val="99"/>
    <w:semiHidden/>
    <w:unhideWhenUsed/>
    <w:rsid w:val="00BB1023"/>
    <w:rPr>
      <w:color w:val="605E5C"/>
      <w:shd w:val="clear" w:color="auto" w:fill="E1DFDD"/>
    </w:rPr>
  </w:style>
  <w:style w:type="paragraph" w:styleId="NormalWeb">
    <w:name w:val="Normal (Web)"/>
    <w:basedOn w:val="Normal"/>
    <w:uiPriority w:val="99"/>
    <w:semiHidden/>
    <w:unhideWhenUsed/>
    <w:rsid w:val="00BC310B"/>
    <w:rPr>
      <w:rFonts w:cs="Times New Roman"/>
      <w:szCs w:val="24"/>
    </w:rPr>
  </w:style>
  <w:style w:type="paragraph" w:styleId="TOCHeading">
    <w:name w:val="TOC Heading"/>
    <w:basedOn w:val="Heading1"/>
    <w:next w:val="Normal"/>
    <w:uiPriority w:val="39"/>
    <w:unhideWhenUsed/>
    <w:qFormat/>
    <w:rsid w:val="006F409A"/>
    <w:pPr>
      <w:spacing w:before="240" w:after="0" w:line="259" w:lineRule="auto"/>
      <w:ind w:left="0" w:firstLine="0"/>
      <w:outlineLvl w:val="9"/>
    </w:pPr>
    <w:rPr>
      <w:b w:val="0"/>
      <w:bCs w:val="0"/>
      <w:color w:val="0F4761" w:themeColor="accent1" w:themeShade="BF"/>
      <w:sz w:val="32"/>
      <w:szCs w:val="32"/>
    </w:rPr>
  </w:style>
  <w:style w:type="paragraph" w:styleId="TOC1">
    <w:name w:val="toc 1"/>
    <w:basedOn w:val="Normal"/>
    <w:next w:val="Normal"/>
    <w:autoRedefine/>
    <w:uiPriority w:val="39"/>
    <w:unhideWhenUsed/>
    <w:rsid w:val="006F409A"/>
    <w:pPr>
      <w:spacing w:after="100"/>
    </w:pPr>
  </w:style>
  <w:style w:type="paragraph" w:styleId="TOC2">
    <w:name w:val="toc 2"/>
    <w:basedOn w:val="Normal"/>
    <w:next w:val="Normal"/>
    <w:autoRedefine/>
    <w:uiPriority w:val="39"/>
    <w:unhideWhenUsed/>
    <w:rsid w:val="006F409A"/>
    <w:pPr>
      <w:spacing w:after="100"/>
      <w:ind w:left="220"/>
    </w:pPr>
  </w:style>
  <w:style w:type="paragraph" w:styleId="TOC3">
    <w:name w:val="toc 3"/>
    <w:basedOn w:val="Normal"/>
    <w:next w:val="Normal"/>
    <w:autoRedefine/>
    <w:uiPriority w:val="39"/>
    <w:unhideWhenUsed/>
    <w:rsid w:val="006F40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76B03-FBB2-44FC-9794-E50206023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3314</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Maaria Kauser</cp:lastModifiedBy>
  <cp:revision>3</cp:revision>
  <dcterms:created xsi:type="dcterms:W3CDTF">2025-10-19T19:40:00Z</dcterms:created>
  <dcterms:modified xsi:type="dcterms:W3CDTF">2025-10-19T19:44:00Z</dcterms:modified>
</cp:coreProperties>
</file>