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4E9C6" w14:textId="7E5D2716" w:rsidR="00D6349B" w:rsidRPr="00D6349B" w:rsidRDefault="00D6349B" w:rsidP="00D6349B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D6349B">
        <w:rPr>
          <w:rFonts w:ascii="Arial" w:hAnsi="Arial" w:cs="Arial"/>
          <w:b/>
          <w:bCs/>
          <w:u w:val="single"/>
        </w:rPr>
        <w:t>References</w:t>
      </w:r>
    </w:p>
    <w:p w14:paraId="12E41813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Aaronson, D., </w:t>
      </w:r>
      <w:proofErr w:type="spellStart"/>
      <w:r w:rsidRPr="00D6349B">
        <w:rPr>
          <w:rFonts w:ascii="Arial" w:hAnsi="Arial" w:cs="Arial"/>
        </w:rPr>
        <w:t>Homel</w:t>
      </w:r>
      <w:proofErr w:type="spellEnd"/>
      <w:r w:rsidRPr="00D6349B">
        <w:rPr>
          <w:rFonts w:ascii="Arial" w:hAnsi="Arial" w:cs="Arial"/>
        </w:rPr>
        <w:t xml:space="preserve">, P. and </w:t>
      </w:r>
      <w:proofErr w:type="spellStart"/>
      <w:r w:rsidRPr="00D6349B">
        <w:rPr>
          <w:rFonts w:ascii="Arial" w:hAnsi="Arial" w:cs="Arial"/>
        </w:rPr>
        <w:t>Palij</w:t>
      </w:r>
      <w:proofErr w:type="spellEnd"/>
      <w:r w:rsidRPr="00D6349B">
        <w:rPr>
          <w:rFonts w:ascii="Arial" w:hAnsi="Arial" w:cs="Arial"/>
        </w:rPr>
        <w:t xml:space="preserve">, M. (1987) </w:t>
      </w:r>
      <w:r w:rsidRPr="00D6349B">
        <w:rPr>
          <w:rFonts w:ascii="Arial" w:hAnsi="Arial" w:cs="Arial"/>
          <w:i/>
          <w:iCs/>
        </w:rPr>
        <w:t xml:space="preserve">Childhood </w:t>
      </w:r>
      <w:proofErr w:type="gramStart"/>
      <w:r w:rsidRPr="00D6349B">
        <w:rPr>
          <w:rFonts w:ascii="Arial" w:hAnsi="Arial" w:cs="Arial"/>
          <w:i/>
          <w:iCs/>
        </w:rPr>
        <w:t>bilingualism :</w:t>
      </w:r>
      <w:proofErr w:type="gramEnd"/>
      <w:r w:rsidRPr="00D6349B">
        <w:rPr>
          <w:rFonts w:ascii="Arial" w:hAnsi="Arial" w:cs="Arial"/>
          <w:i/>
          <w:iCs/>
        </w:rPr>
        <w:t xml:space="preserve"> aspects of linguistic, cognitive, and social development. </w:t>
      </w:r>
      <w:r w:rsidRPr="00D6349B">
        <w:rPr>
          <w:rFonts w:ascii="Arial" w:hAnsi="Arial" w:cs="Arial"/>
        </w:rPr>
        <w:t>Hillsdale, New Jersey: Lawrence Erlbaum Associates.</w:t>
      </w:r>
    </w:p>
    <w:p w14:paraId="537C5AEE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Administration for Children and Families (ACF) (2017) </w:t>
      </w:r>
      <w:r w:rsidRPr="00D6349B">
        <w:rPr>
          <w:rFonts w:ascii="Arial" w:hAnsi="Arial" w:cs="Arial"/>
          <w:i/>
          <w:iCs/>
        </w:rPr>
        <w:t>The Benefits of Being Bilingual – a review for teachers and other early education program providers.</w:t>
      </w:r>
      <w:r w:rsidRPr="00D6349B">
        <w:rPr>
          <w:rFonts w:ascii="Arial" w:hAnsi="Arial" w:cs="Arial"/>
        </w:rPr>
        <w:t xml:space="preserve"> Available at: </w:t>
      </w:r>
      <w:hyperlink r:id="rId5" w:history="1">
        <w:r w:rsidRPr="00D6349B">
          <w:rPr>
            <w:rStyle w:val="Hyperlink"/>
            <w:rFonts w:ascii="Arial" w:hAnsi="Arial" w:cs="Arial"/>
          </w:rPr>
          <w:t>https://www2.ed.gov/documents/early-le</w:t>
        </w:r>
        <w:r w:rsidRPr="00D6349B">
          <w:rPr>
            <w:rStyle w:val="Hyperlink"/>
            <w:rFonts w:ascii="Arial" w:hAnsi="Arial" w:cs="Arial"/>
          </w:rPr>
          <w:t>a</w:t>
        </w:r>
        <w:r w:rsidRPr="00D6349B">
          <w:rPr>
            <w:rStyle w:val="Hyperlink"/>
            <w:rFonts w:ascii="Arial" w:hAnsi="Arial" w:cs="Arial"/>
          </w:rPr>
          <w:t>rning/talk-read-sing/bilingual-en.pdf</w:t>
        </w:r>
      </w:hyperlink>
      <w:r w:rsidRPr="00D6349B">
        <w:rPr>
          <w:rFonts w:ascii="Arial" w:hAnsi="Arial" w:cs="Arial"/>
        </w:rPr>
        <w:t xml:space="preserve"> (Accessed: 14 March 2022).</w:t>
      </w:r>
    </w:p>
    <w:p w14:paraId="64B947FB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>Baker, C (</w:t>
      </w:r>
      <w:proofErr w:type="spellStart"/>
      <w:r w:rsidRPr="00D6349B">
        <w:rPr>
          <w:rFonts w:ascii="Arial" w:hAnsi="Arial" w:cs="Arial"/>
        </w:rPr>
        <w:t>n.d</w:t>
      </w:r>
      <w:proofErr w:type="spellEnd"/>
      <w:r w:rsidRPr="00D6349B">
        <w:rPr>
          <w:rFonts w:ascii="Arial" w:hAnsi="Arial" w:cs="Arial"/>
        </w:rPr>
        <w:t xml:space="preserve">) </w:t>
      </w:r>
      <w:r w:rsidRPr="00D6349B">
        <w:rPr>
          <w:rFonts w:ascii="Arial" w:hAnsi="Arial" w:cs="Arial"/>
          <w:i/>
          <w:iCs/>
        </w:rPr>
        <w:t>The Advantages of Bilingualism in Welsh and English.</w:t>
      </w:r>
      <w:r w:rsidRPr="00D6349B">
        <w:rPr>
          <w:rFonts w:ascii="Arial" w:hAnsi="Arial" w:cs="Arial"/>
        </w:rPr>
        <w:t xml:space="preserve"> Available at: </w:t>
      </w:r>
      <w:hyperlink r:id="rId6" w:history="1">
        <w:r w:rsidRPr="00D6349B">
          <w:rPr>
            <w:rStyle w:val="Hyperlink"/>
            <w:rFonts w:ascii="Arial" w:hAnsi="Arial" w:cs="Arial"/>
          </w:rPr>
          <w:t>https://senedd.wales/NAfW%20Documents/paper_3_-_prof._colin_baker.pdf%20-%2002092010/paper_3_-_prof._colin_baker-English.pdf</w:t>
        </w:r>
      </w:hyperlink>
      <w:r w:rsidRPr="00D6349B">
        <w:rPr>
          <w:rFonts w:ascii="Arial" w:hAnsi="Arial" w:cs="Arial"/>
        </w:rPr>
        <w:t xml:space="preserve"> (Accessed: 15 March 2022).</w:t>
      </w:r>
    </w:p>
    <w:p w14:paraId="330B5B20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D6349B">
        <w:rPr>
          <w:rFonts w:ascii="Arial" w:hAnsi="Arial" w:cs="Arial"/>
        </w:rPr>
        <w:t xml:space="preserve">Baker, C. and Wright, W. (2021) </w:t>
      </w:r>
      <w:r w:rsidRPr="00D6349B">
        <w:rPr>
          <w:rFonts w:ascii="Arial" w:hAnsi="Arial" w:cs="Arial"/>
          <w:i/>
          <w:iCs/>
        </w:rPr>
        <w:t xml:space="preserve">Foundations </w:t>
      </w:r>
      <w:r w:rsidRPr="00D6349B">
        <w:rPr>
          <w:rFonts w:ascii="Arial" w:hAnsi="Arial" w:cs="Arial"/>
          <w:i/>
          <w:iCs/>
          <w:color w:val="000000" w:themeColor="text1"/>
        </w:rPr>
        <w:t xml:space="preserve">of Bilingual Education and Bilingualism. </w:t>
      </w:r>
      <w:r w:rsidRPr="00D6349B">
        <w:rPr>
          <w:rFonts w:ascii="Arial" w:hAnsi="Arial" w:cs="Arial"/>
          <w:color w:val="000000" w:themeColor="text1"/>
        </w:rPr>
        <w:t xml:space="preserve">7th </w:t>
      </w:r>
      <w:proofErr w:type="spellStart"/>
      <w:r w:rsidRPr="00D6349B">
        <w:rPr>
          <w:rFonts w:ascii="Arial" w:hAnsi="Arial" w:cs="Arial"/>
          <w:color w:val="000000" w:themeColor="text1"/>
        </w:rPr>
        <w:t>edn</w:t>
      </w:r>
      <w:proofErr w:type="spellEnd"/>
      <w:r w:rsidRPr="00D6349B">
        <w:rPr>
          <w:rFonts w:ascii="Arial" w:hAnsi="Arial" w:cs="Arial"/>
          <w:color w:val="000000" w:themeColor="text1"/>
        </w:rPr>
        <w:t xml:space="preserve">. Bristol: Channel View Publications. </w:t>
      </w:r>
    </w:p>
    <w:p w14:paraId="55B3A687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  <w:color w:val="000000" w:themeColor="text1"/>
        </w:rPr>
        <w:t xml:space="preserve">Bialystok, E. (2001). </w:t>
      </w:r>
      <w:r w:rsidRPr="00D6349B">
        <w:rPr>
          <w:rFonts w:ascii="Arial" w:hAnsi="Arial" w:cs="Arial"/>
          <w:i/>
          <w:iCs/>
          <w:color w:val="000000" w:themeColor="text1"/>
        </w:rPr>
        <w:t>Bilingualism in development: Language, literacy, and cognition.</w:t>
      </w:r>
      <w:r w:rsidRPr="00D6349B">
        <w:rPr>
          <w:rFonts w:ascii="Arial" w:hAnsi="Arial" w:cs="Arial"/>
          <w:color w:val="000000" w:themeColor="text1"/>
        </w:rPr>
        <w:t xml:space="preserve"> Cambridge, UK: Cambridge University Press. </w:t>
      </w:r>
    </w:p>
    <w:p w14:paraId="680862F4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Bialystok, E. and Craik, F.I.M. (2010) ‘Cognitive and Linguistic Processing in the Bilingual Mind’, </w:t>
      </w:r>
      <w:r w:rsidRPr="00D6349B">
        <w:rPr>
          <w:rFonts w:ascii="Arial" w:hAnsi="Arial" w:cs="Arial"/>
          <w:i/>
          <w:iCs/>
        </w:rPr>
        <w:t xml:space="preserve">Current directions in psychological </w:t>
      </w:r>
      <w:proofErr w:type="gramStart"/>
      <w:r w:rsidRPr="00D6349B">
        <w:rPr>
          <w:rFonts w:ascii="Arial" w:hAnsi="Arial" w:cs="Arial"/>
          <w:i/>
          <w:iCs/>
        </w:rPr>
        <w:t>science :</w:t>
      </w:r>
      <w:proofErr w:type="gramEnd"/>
      <w:r w:rsidRPr="00D6349B">
        <w:rPr>
          <w:rFonts w:ascii="Arial" w:hAnsi="Arial" w:cs="Arial"/>
          <w:i/>
          <w:iCs/>
        </w:rPr>
        <w:t xml:space="preserve"> a journal of the American Psychological Society,</w:t>
      </w:r>
      <w:r w:rsidRPr="00D6349B">
        <w:rPr>
          <w:rFonts w:ascii="Arial" w:hAnsi="Arial" w:cs="Arial"/>
        </w:rPr>
        <w:t xml:space="preserve"> 19(1), pp. 19–23. Available at: </w:t>
      </w:r>
      <w:hyperlink r:id="rId7" w:history="1">
        <w:r w:rsidRPr="00D6349B">
          <w:rPr>
            <w:rStyle w:val="Hyperlink"/>
            <w:rFonts w:ascii="Arial" w:hAnsi="Arial" w:cs="Arial"/>
          </w:rPr>
          <w:t>https://doi:10.1177/0963721409358571</w:t>
        </w:r>
      </w:hyperlink>
      <w:r w:rsidRPr="00D6349B">
        <w:rPr>
          <w:rFonts w:ascii="Arial" w:hAnsi="Arial" w:cs="Arial"/>
        </w:rPr>
        <w:t xml:space="preserve"> (Accessed 21 March 2022).</w:t>
      </w:r>
    </w:p>
    <w:p w14:paraId="24C929A5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  </w:t>
      </w:r>
      <w:proofErr w:type="spellStart"/>
      <w:r w:rsidRPr="00D6349B">
        <w:rPr>
          <w:rFonts w:ascii="Arial" w:hAnsi="Arial" w:cs="Arial"/>
        </w:rPr>
        <w:t>Booton</w:t>
      </w:r>
      <w:proofErr w:type="spellEnd"/>
      <w:r w:rsidRPr="00D6349B">
        <w:rPr>
          <w:rFonts w:ascii="Arial" w:hAnsi="Arial" w:cs="Arial"/>
        </w:rPr>
        <w:t xml:space="preserve">, S.A. </w:t>
      </w:r>
      <w:r w:rsidRPr="00D6349B">
        <w:rPr>
          <w:rFonts w:ascii="Arial" w:hAnsi="Arial" w:cs="Arial"/>
          <w:i/>
          <w:iCs/>
        </w:rPr>
        <w:t>et al.</w:t>
      </w:r>
      <w:r w:rsidRPr="00D6349B">
        <w:rPr>
          <w:rFonts w:ascii="Arial" w:hAnsi="Arial" w:cs="Arial"/>
        </w:rPr>
        <w:t xml:space="preserve"> (2021) ‘Children’s divergent thinking and bilingualism’, </w:t>
      </w:r>
      <w:r w:rsidRPr="00D6349B">
        <w:rPr>
          <w:rFonts w:ascii="Arial" w:hAnsi="Arial" w:cs="Arial"/>
          <w:i/>
          <w:iCs/>
        </w:rPr>
        <w:t>Thinking skills and creativity,</w:t>
      </w:r>
      <w:r w:rsidRPr="00D6349B">
        <w:rPr>
          <w:rFonts w:ascii="Arial" w:hAnsi="Arial" w:cs="Arial"/>
        </w:rPr>
        <w:t xml:space="preserve"> 41, pp. 100918–. </w:t>
      </w:r>
      <w:proofErr w:type="gramStart"/>
      <w:r w:rsidRPr="00D6349B">
        <w:rPr>
          <w:rFonts w:ascii="Arial" w:hAnsi="Arial" w:cs="Arial"/>
        </w:rPr>
        <w:t>doi:10.1016/j.tsc</w:t>
      </w:r>
      <w:proofErr w:type="gramEnd"/>
      <w:r w:rsidRPr="00D6349B">
        <w:rPr>
          <w:rFonts w:ascii="Arial" w:hAnsi="Arial" w:cs="Arial"/>
        </w:rPr>
        <w:t>.2021.100918.</w:t>
      </w:r>
    </w:p>
    <w:p w14:paraId="544F7435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>British Council Teaching English (</w:t>
      </w:r>
      <w:proofErr w:type="spellStart"/>
      <w:r w:rsidRPr="00D6349B">
        <w:rPr>
          <w:rFonts w:ascii="Arial" w:hAnsi="Arial" w:cs="Arial"/>
        </w:rPr>
        <w:t>n.d</w:t>
      </w:r>
      <w:proofErr w:type="spellEnd"/>
      <w:r w:rsidRPr="00D6349B">
        <w:rPr>
          <w:rFonts w:ascii="Arial" w:hAnsi="Arial" w:cs="Arial"/>
        </w:rPr>
        <w:t xml:space="preserve">) </w:t>
      </w:r>
      <w:r w:rsidRPr="00D6349B">
        <w:rPr>
          <w:rFonts w:ascii="Arial" w:hAnsi="Arial" w:cs="Arial"/>
          <w:i/>
          <w:iCs/>
        </w:rPr>
        <w:t>Language Acquisition Device.</w:t>
      </w:r>
      <w:r w:rsidRPr="00D6349B">
        <w:rPr>
          <w:rFonts w:ascii="Arial" w:hAnsi="Arial" w:cs="Arial"/>
        </w:rPr>
        <w:t xml:space="preserve"> Available at: </w:t>
      </w:r>
      <w:hyperlink r:id="rId8" w:history="1">
        <w:r w:rsidRPr="00D6349B">
          <w:rPr>
            <w:rStyle w:val="Hyperlink"/>
            <w:rFonts w:ascii="Arial" w:hAnsi="Arial" w:cs="Arial"/>
          </w:rPr>
          <w:t>https://www.teachingenglish.org.uk/article/language-acquisition-device</w:t>
        </w:r>
      </w:hyperlink>
      <w:r w:rsidRPr="00D6349B">
        <w:rPr>
          <w:rFonts w:ascii="Arial" w:hAnsi="Arial" w:cs="Arial"/>
        </w:rPr>
        <w:t xml:space="preserve"> (Accessed: 25 March 2022).</w:t>
      </w:r>
    </w:p>
    <w:p w14:paraId="072A0A39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Carmarthenshire County Council (2021) </w:t>
      </w:r>
      <w:r w:rsidRPr="00D6349B">
        <w:rPr>
          <w:rFonts w:ascii="Arial" w:hAnsi="Arial" w:cs="Arial"/>
          <w:i/>
          <w:iCs/>
        </w:rPr>
        <w:t xml:space="preserve">English/Welsh as an Additional Language. </w:t>
      </w:r>
      <w:r w:rsidRPr="00D6349B">
        <w:rPr>
          <w:rFonts w:ascii="Arial" w:hAnsi="Arial" w:cs="Arial"/>
        </w:rPr>
        <w:t xml:space="preserve">Available at: </w:t>
      </w:r>
      <w:hyperlink r:id="rId9" w:history="1">
        <w:r w:rsidRPr="00D6349B">
          <w:rPr>
            <w:rStyle w:val="Hyperlink"/>
            <w:rFonts w:ascii="Arial" w:hAnsi="Arial" w:cs="Arial"/>
          </w:rPr>
          <w:t>https://www.carmarthenshire.gov.wales/home/council-services/education-schools/additional-learning-needs/englishwelsh-as-an-additional-language/#.YjtpnS-l1N0</w:t>
        </w:r>
      </w:hyperlink>
      <w:r w:rsidRPr="00D6349B">
        <w:rPr>
          <w:rFonts w:ascii="Arial" w:hAnsi="Arial" w:cs="Arial"/>
        </w:rPr>
        <w:t xml:space="preserve"> (Accessed: 23 March 2022).</w:t>
      </w:r>
    </w:p>
    <w:p w14:paraId="72D6CE92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Carmarthenshire County Council (2022) </w:t>
      </w:r>
      <w:r w:rsidRPr="00D6349B">
        <w:rPr>
          <w:rFonts w:ascii="Arial" w:hAnsi="Arial" w:cs="Arial"/>
          <w:i/>
          <w:iCs/>
        </w:rPr>
        <w:t>Advantages of being bilingual.</w:t>
      </w:r>
      <w:r w:rsidRPr="00D6349B">
        <w:rPr>
          <w:rFonts w:ascii="Arial" w:hAnsi="Arial" w:cs="Arial"/>
        </w:rPr>
        <w:t xml:space="preserve"> Available at: </w:t>
      </w:r>
      <w:hyperlink r:id="rId10" w:history="1">
        <w:r w:rsidRPr="00D6349B">
          <w:rPr>
            <w:rStyle w:val="Hyperlink"/>
            <w:rFonts w:ascii="Arial" w:hAnsi="Arial" w:cs="Arial"/>
          </w:rPr>
          <w:t>https://www.carmarthenshire.gov.wales/home/council-services/education-schools/bilingual-education/advantages-of-being-bilingual/#.Yjtmmi-l1N1</w:t>
        </w:r>
      </w:hyperlink>
      <w:r w:rsidRPr="00D6349B">
        <w:rPr>
          <w:rFonts w:ascii="Arial" w:hAnsi="Arial" w:cs="Arial"/>
        </w:rPr>
        <w:t xml:space="preserve"> (Accessed: 15 March 2022).</w:t>
      </w:r>
    </w:p>
    <w:p w14:paraId="35BFBB23" w14:textId="77777777" w:rsidR="00D6349B" w:rsidRPr="00D6349B" w:rsidRDefault="00D6349B" w:rsidP="00D6349B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D6349B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lastRenderedPageBreak/>
        <w:t>Cenoz</w:t>
      </w:r>
      <w:proofErr w:type="spellEnd"/>
      <w:r w:rsidRPr="00D6349B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, J. (2013) “Defining Multilingualism,” </w:t>
      </w:r>
      <w:r w:rsidRPr="00D6349B">
        <w:rPr>
          <w:rFonts w:ascii="Arial" w:eastAsia="Times New Roman" w:hAnsi="Arial" w:cs="Arial"/>
          <w:i/>
          <w:iCs/>
          <w:color w:val="000000" w:themeColor="text1"/>
          <w:bdr w:val="none" w:sz="0" w:space="0" w:color="auto" w:frame="1"/>
          <w:lang w:eastAsia="en-GB"/>
        </w:rPr>
        <w:t>Annual Review of Applied Linguistics</w:t>
      </w:r>
      <w:r w:rsidRPr="00D6349B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, Cambridge University Press, 33, pp. 3–18. Available at: </w:t>
      </w:r>
      <w:hyperlink r:id="rId11" w:history="1">
        <w:r w:rsidRPr="00D6349B">
          <w:rPr>
            <w:rStyle w:val="Hyperlink"/>
            <w:rFonts w:ascii="Arial" w:eastAsia="Times New Roman" w:hAnsi="Arial" w:cs="Arial"/>
            <w:shd w:val="clear" w:color="auto" w:fill="FFFFFF"/>
            <w:lang w:eastAsia="en-GB"/>
          </w:rPr>
          <w:t>https://doi.org/10.1017/S026719051300007X</w:t>
        </w:r>
      </w:hyperlink>
      <w:r w:rsidRPr="00D6349B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16 March 2022).</w:t>
      </w:r>
    </w:p>
    <w:p w14:paraId="177B108C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Children and Young People’s Commissioner Scotland (2022) </w:t>
      </w:r>
      <w:r w:rsidRPr="00D6349B">
        <w:rPr>
          <w:rFonts w:ascii="Arial" w:hAnsi="Arial" w:cs="Arial"/>
          <w:i/>
          <w:iCs/>
        </w:rPr>
        <w:t xml:space="preserve">UNCRC Simplified Articles: UNCRC Article 8. </w:t>
      </w:r>
      <w:r w:rsidRPr="00D6349B">
        <w:rPr>
          <w:rFonts w:ascii="Arial" w:hAnsi="Arial" w:cs="Arial"/>
        </w:rPr>
        <w:t xml:space="preserve">Available at: </w:t>
      </w:r>
      <w:hyperlink r:id="rId12" w:history="1">
        <w:r w:rsidRPr="00D6349B">
          <w:rPr>
            <w:rStyle w:val="Hyperlink"/>
            <w:rFonts w:ascii="Arial" w:hAnsi="Arial" w:cs="Arial"/>
          </w:rPr>
          <w:t>https://www.cypcs.org.uk/rights/uncrc/articles/article-8/</w:t>
        </w:r>
      </w:hyperlink>
      <w:r w:rsidRPr="00D6349B">
        <w:rPr>
          <w:rFonts w:ascii="Arial" w:hAnsi="Arial" w:cs="Arial"/>
        </w:rPr>
        <w:t xml:space="preserve"> (Accessed: 25 March 2022).</w:t>
      </w:r>
    </w:p>
    <w:p w14:paraId="673694BD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  Cook, V. and Singleton, D. (2014) </w:t>
      </w:r>
      <w:r w:rsidRPr="00D6349B">
        <w:rPr>
          <w:rFonts w:ascii="Arial" w:hAnsi="Arial" w:cs="Arial"/>
          <w:i/>
          <w:iCs/>
        </w:rPr>
        <w:t>Key Topics in Second Language Acquisition.</w:t>
      </w:r>
      <w:r w:rsidRPr="00D6349B">
        <w:rPr>
          <w:rFonts w:ascii="Arial" w:hAnsi="Arial" w:cs="Arial"/>
        </w:rPr>
        <w:t xml:space="preserve"> Bristol: Channel View Publications.</w:t>
      </w:r>
    </w:p>
    <w:p w14:paraId="33F4F43F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  García, O. (2011) </w:t>
      </w:r>
      <w:r w:rsidRPr="00D6349B">
        <w:rPr>
          <w:rFonts w:ascii="Arial" w:hAnsi="Arial" w:cs="Arial"/>
          <w:i/>
          <w:iCs/>
        </w:rPr>
        <w:t>Bilingual Education in the 21st Century.</w:t>
      </w:r>
      <w:r w:rsidRPr="00D6349B">
        <w:rPr>
          <w:rFonts w:ascii="Arial" w:hAnsi="Arial" w:cs="Arial"/>
        </w:rPr>
        <w:t xml:space="preserve"> Chichester: Wiley. </w:t>
      </w:r>
    </w:p>
    <w:p w14:paraId="574AE9B4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  Hoffmann, J. and Russ, S. (2012) ‘Pretend Play, Creativity, and Emotion Regulation in Children’, </w:t>
      </w:r>
      <w:r w:rsidRPr="00D6349B">
        <w:rPr>
          <w:rFonts w:ascii="Arial" w:hAnsi="Arial" w:cs="Arial"/>
          <w:i/>
          <w:iCs/>
        </w:rPr>
        <w:t>Psychology of aesthetics, creativity, and the arts</w:t>
      </w:r>
      <w:r w:rsidRPr="00D6349B">
        <w:rPr>
          <w:rFonts w:ascii="Arial" w:hAnsi="Arial" w:cs="Arial"/>
        </w:rPr>
        <w:t>, 6(2), pp. 175–184. doi:10.1037/a0026299.</w:t>
      </w:r>
    </w:p>
    <w:p w14:paraId="6FF48FE8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proofErr w:type="spellStart"/>
      <w:r w:rsidRPr="00D6349B">
        <w:rPr>
          <w:rFonts w:ascii="Arial" w:hAnsi="Arial" w:cs="Arial"/>
        </w:rPr>
        <w:t>Hommel</w:t>
      </w:r>
      <w:proofErr w:type="spellEnd"/>
      <w:r w:rsidRPr="00D6349B">
        <w:rPr>
          <w:rFonts w:ascii="Arial" w:hAnsi="Arial" w:cs="Arial"/>
        </w:rPr>
        <w:t xml:space="preserve"> </w:t>
      </w:r>
      <w:r w:rsidRPr="00D6349B">
        <w:rPr>
          <w:rFonts w:ascii="Arial" w:hAnsi="Arial" w:cs="Arial"/>
          <w:i/>
          <w:iCs/>
        </w:rPr>
        <w:t xml:space="preserve">et al </w:t>
      </w:r>
      <w:r w:rsidRPr="00D6349B">
        <w:rPr>
          <w:rFonts w:ascii="Arial" w:hAnsi="Arial" w:cs="Arial"/>
        </w:rPr>
        <w:t xml:space="preserve">(2011) ‘Bilingualism and Creativity: benefits in convergent thinking come with losses in divergent thinking, </w:t>
      </w:r>
      <w:proofErr w:type="gramStart"/>
      <w:r w:rsidRPr="00D6349B">
        <w:rPr>
          <w:rFonts w:ascii="Arial" w:hAnsi="Arial" w:cs="Arial"/>
          <w:i/>
          <w:iCs/>
        </w:rPr>
        <w:t>Bilingualism</w:t>
      </w:r>
      <w:proofErr w:type="gramEnd"/>
      <w:r w:rsidRPr="00D6349B">
        <w:rPr>
          <w:rFonts w:ascii="Arial" w:hAnsi="Arial" w:cs="Arial"/>
          <w:i/>
          <w:iCs/>
        </w:rPr>
        <w:t xml:space="preserve"> and cognitive control, </w:t>
      </w:r>
      <w:r w:rsidRPr="00D6349B">
        <w:rPr>
          <w:rFonts w:ascii="Arial" w:hAnsi="Arial" w:cs="Arial"/>
        </w:rPr>
        <w:t xml:space="preserve">2(273). Available at: </w:t>
      </w:r>
      <w:hyperlink r:id="rId13" w:history="1">
        <w:r w:rsidRPr="00D6349B">
          <w:rPr>
            <w:rStyle w:val="Hyperlink"/>
            <w:rFonts w:ascii="Arial" w:hAnsi="Arial" w:cs="Arial"/>
          </w:rPr>
          <w:t>https://www.frontiersin.org/articles/10.3389/fpsyg.2011.00273/full</w:t>
        </w:r>
      </w:hyperlink>
      <w:r w:rsidRPr="00D6349B">
        <w:rPr>
          <w:rFonts w:ascii="Arial" w:hAnsi="Arial" w:cs="Arial"/>
        </w:rPr>
        <w:t xml:space="preserve"> (Accessed: 25 March 2022).</w:t>
      </w:r>
    </w:p>
    <w:p w14:paraId="1441983E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proofErr w:type="spellStart"/>
      <w:r w:rsidRPr="00D6349B">
        <w:rPr>
          <w:rFonts w:ascii="Arial" w:hAnsi="Arial" w:cs="Arial"/>
        </w:rPr>
        <w:t>Kuipers</w:t>
      </w:r>
      <w:proofErr w:type="spellEnd"/>
      <w:r w:rsidRPr="00D6349B">
        <w:rPr>
          <w:rFonts w:ascii="Arial" w:hAnsi="Arial" w:cs="Arial"/>
        </w:rPr>
        <w:t>, J.R. and Thierry, G. (2015) ‘Bilingualism and increased attention to speech: Evidence from event-related potentials’</w:t>
      </w:r>
      <w:r w:rsidRPr="00D6349B">
        <w:rPr>
          <w:rFonts w:ascii="Arial" w:hAnsi="Arial" w:cs="Arial"/>
          <w:i/>
          <w:iCs/>
        </w:rPr>
        <w:t xml:space="preserve">, </w:t>
      </w:r>
      <w:proofErr w:type="gramStart"/>
      <w:r w:rsidRPr="00D6349B">
        <w:rPr>
          <w:rFonts w:ascii="Arial" w:hAnsi="Arial" w:cs="Arial"/>
          <w:i/>
          <w:iCs/>
        </w:rPr>
        <w:t>Brain</w:t>
      </w:r>
      <w:proofErr w:type="gramEnd"/>
      <w:r w:rsidRPr="00D6349B">
        <w:rPr>
          <w:rFonts w:ascii="Arial" w:hAnsi="Arial" w:cs="Arial"/>
          <w:i/>
          <w:iCs/>
        </w:rPr>
        <w:t xml:space="preserve"> and language, </w:t>
      </w:r>
      <w:r w:rsidRPr="00D6349B">
        <w:rPr>
          <w:rFonts w:ascii="Arial" w:hAnsi="Arial" w:cs="Arial"/>
        </w:rPr>
        <w:t xml:space="preserve">149, pp. 27–32. Available at: </w:t>
      </w:r>
      <w:proofErr w:type="gramStart"/>
      <w:r w:rsidRPr="00D6349B">
        <w:rPr>
          <w:rFonts w:ascii="Arial" w:hAnsi="Arial" w:cs="Arial"/>
        </w:rPr>
        <w:t>doi:10.1016/j.bandl</w:t>
      </w:r>
      <w:proofErr w:type="gramEnd"/>
      <w:r w:rsidRPr="00D6349B">
        <w:rPr>
          <w:rFonts w:ascii="Arial" w:hAnsi="Arial" w:cs="Arial"/>
        </w:rPr>
        <w:t>.2015.07.004 (Accessed: 16 March 2022).</w:t>
      </w:r>
    </w:p>
    <w:p w14:paraId="337A37CC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Marian, V., and Shook, A (2012) </w:t>
      </w:r>
      <w:r w:rsidRPr="00D6349B">
        <w:rPr>
          <w:rFonts w:ascii="Arial" w:hAnsi="Arial" w:cs="Arial"/>
          <w:i/>
          <w:iCs/>
        </w:rPr>
        <w:t>The Cognitive Benefits of Being Bilingual.</w:t>
      </w:r>
      <w:r w:rsidRPr="00D6349B">
        <w:rPr>
          <w:rFonts w:ascii="Arial" w:hAnsi="Arial" w:cs="Arial"/>
        </w:rPr>
        <w:t xml:space="preserve"> Available at: </w:t>
      </w:r>
      <w:hyperlink r:id="rId14" w:history="1">
        <w:r w:rsidRPr="00D6349B">
          <w:rPr>
            <w:rStyle w:val="Hyperlink"/>
            <w:rFonts w:ascii="Arial" w:hAnsi="Arial" w:cs="Arial"/>
          </w:rPr>
          <w:t>https://www.dana.org/article/the-cognitive-benefits-of-being-bilingual/</w:t>
        </w:r>
      </w:hyperlink>
      <w:r w:rsidRPr="00D6349B">
        <w:rPr>
          <w:rFonts w:ascii="Arial" w:hAnsi="Arial" w:cs="Arial"/>
        </w:rPr>
        <w:t xml:space="preserve"> (Accessed: 21 March 2022).</w:t>
      </w:r>
    </w:p>
    <w:p w14:paraId="72BB6C91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Montgomery Schools (2016) Noam Chomsky and Language Acquisition. Available at: </w:t>
      </w:r>
      <w:hyperlink r:id="rId15" w:history="1">
        <w:r w:rsidRPr="00D6349B">
          <w:rPr>
            <w:rStyle w:val="Hyperlink"/>
            <w:rFonts w:ascii="Arial" w:hAnsi="Arial" w:cs="Arial"/>
          </w:rPr>
          <w:t>https://www.montgomeryschoolsmd.org/curriculum/esol/cpd/module2/docs/chomsky.pdf</w:t>
        </w:r>
      </w:hyperlink>
      <w:r w:rsidRPr="00D6349B">
        <w:rPr>
          <w:rFonts w:ascii="Arial" w:hAnsi="Arial" w:cs="Arial"/>
        </w:rPr>
        <w:t xml:space="preserve"> (Accessed: 25 March 2022).</w:t>
      </w:r>
    </w:p>
    <w:p w14:paraId="1B40E041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National Association for Language Development In the Curriculum (NALDIC) (2011) </w:t>
      </w:r>
      <w:r w:rsidRPr="00D6349B">
        <w:rPr>
          <w:rFonts w:ascii="Arial" w:hAnsi="Arial" w:cs="Arial"/>
          <w:i/>
          <w:iCs/>
        </w:rPr>
        <w:t xml:space="preserve">What is </w:t>
      </w:r>
      <w:proofErr w:type="gramStart"/>
      <w:r w:rsidRPr="00D6349B">
        <w:rPr>
          <w:rFonts w:ascii="Arial" w:hAnsi="Arial" w:cs="Arial"/>
          <w:i/>
          <w:iCs/>
        </w:rPr>
        <w:t>bilingualism?.</w:t>
      </w:r>
      <w:proofErr w:type="gramEnd"/>
      <w:r w:rsidRPr="00D6349B">
        <w:rPr>
          <w:rFonts w:ascii="Arial" w:hAnsi="Arial" w:cs="Arial"/>
        </w:rPr>
        <w:t xml:space="preserve"> Available at: </w:t>
      </w:r>
      <w:hyperlink r:id="rId16" w:history="1">
        <w:r w:rsidRPr="00D6349B">
          <w:rPr>
            <w:rStyle w:val="Hyperlink"/>
            <w:rFonts w:ascii="Arial" w:hAnsi="Arial" w:cs="Arial"/>
          </w:rPr>
          <w:t>https://www.naldic.org.uk/Resources/NALDIC/Initial%20Teacher%20Education/Documents/B1.pdf</w:t>
        </w:r>
      </w:hyperlink>
      <w:r w:rsidRPr="00D6349B">
        <w:rPr>
          <w:rFonts w:ascii="Arial" w:hAnsi="Arial" w:cs="Arial"/>
        </w:rPr>
        <w:t xml:space="preserve"> (Accessed: 14 March 2022).</w:t>
      </w:r>
    </w:p>
    <w:p w14:paraId="22E7CE8B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Rhys, </w:t>
      </w:r>
      <w:proofErr w:type="gramStart"/>
      <w:r w:rsidRPr="00D6349B">
        <w:rPr>
          <w:rFonts w:ascii="Arial" w:hAnsi="Arial" w:cs="Arial"/>
        </w:rPr>
        <w:t>M.</w:t>
      </w:r>
      <w:proofErr w:type="gramEnd"/>
      <w:r w:rsidRPr="00D6349B">
        <w:rPr>
          <w:rFonts w:ascii="Arial" w:hAnsi="Arial" w:cs="Arial"/>
        </w:rPr>
        <w:t xml:space="preserve"> and Thomas, E.M. (2013) ‘Bilingual Welsh-English children’s acquisition of vocabulary and reading: implications for bilingual education’, International journal of bilingual education and bilingualism, 16(6), pp. 633–656. doi:10.1080/13670050.2012.706248.</w:t>
      </w:r>
    </w:p>
    <w:p w14:paraId="31EB756D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lastRenderedPageBreak/>
        <w:t xml:space="preserve">Robinson, R (2016) </w:t>
      </w:r>
      <w:r w:rsidRPr="00D6349B">
        <w:rPr>
          <w:rFonts w:ascii="Arial" w:hAnsi="Arial" w:cs="Arial"/>
          <w:i/>
          <w:iCs/>
        </w:rPr>
        <w:t xml:space="preserve">Divergent Thinking Ken Robinson </w:t>
      </w:r>
      <w:r w:rsidRPr="00D6349B">
        <w:rPr>
          <w:rFonts w:ascii="Arial" w:hAnsi="Arial" w:cs="Arial"/>
        </w:rPr>
        <w:t xml:space="preserve">[video]. Available at: </w:t>
      </w:r>
      <w:hyperlink r:id="rId17" w:history="1">
        <w:r w:rsidRPr="00D6349B">
          <w:rPr>
            <w:rStyle w:val="Hyperlink"/>
            <w:rFonts w:ascii="Arial" w:hAnsi="Arial" w:cs="Arial"/>
          </w:rPr>
          <w:t>https://youtu.be/BHMUXFdBzik</w:t>
        </w:r>
      </w:hyperlink>
      <w:r w:rsidRPr="00D6349B">
        <w:rPr>
          <w:rFonts w:ascii="Arial" w:hAnsi="Arial" w:cs="Arial"/>
        </w:rPr>
        <w:t xml:space="preserve"> (Accessed: 25 March 2022).</w:t>
      </w:r>
    </w:p>
    <w:p w14:paraId="3104A2A7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  Smidt, S. (2016) </w:t>
      </w:r>
      <w:r w:rsidRPr="00D6349B">
        <w:rPr>
          <w:rFonts w:ascii="Arial" w:hAnsi="Arial" w:cs="Arial"/>
          <w:i/>
          <w:iCs/>
        </w:rPr>
        <w:t>Multilingualism in the Early Years.</w:t>
      </w:r>
      <w:r w:rsidRPr="00D6349B">
        <w:rPr>
          <w:rFonts w:ascii="Arial" w:hAnsi="Arial" w:cs="Arial"/>
        </w:rPr>
        <w:t xml:space="preserve">  Oxon: Routledge.</w:t>
      </w:r>
    </w:p>
    <w:p w14:paraId="19E0A228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Smith, </w:t>
      </w:r>
      <w:proofErr w:type="gramStart"/>
      <w:r w:rsidRPr="00D6349B">
        <w:rPr>
          <w:rFonts w:ascii="Arial" w:hAnsi="Arial" w:cs="Arial"/>
        </w:rPr>
        <w:t>J,K.</w:t>
      </w:r>
      <w:proofErr w:type="gramEnd"/>
      <w:r w:rsidRPr="00D6349B">
        <w:rPr>
          <w:rFonts w:ascii="Arial" w:hAnsi="Arial" w:cs="Arial"/>
        </w:rPr>
        <w:t xml:space="preserve"> (2010) </w:t>
      </w:r>
      <w:r w:rsidRPr="00D6349B">
        <w:rPr>
          <w:rFonts w:ascii="Arial" w:hAnsi="Arial" w:cs="Arial"/>
          <w:i/>
          <w:iCs/>
        </w:rPr>
        <w:t xml:space="preserve">A Critical Discourse Analysis Of Developing The Curriculum </w:t>
      </w:r>
      <w:proofErr w:type="spellStart"/>
      <w:r w:rsidRPr="00D6349B">
        <w:rPr>
          <w:rFonts w:ascii="Arial" w:hAnsi="Arial" w:cs="Arial"/>
          <w:i/>
          <w:iCs/>
        </w:rPr>
        <w:t>Cymreig</w:t>
      </w:r>
      <w:proofErr w:type="spellEnd"/>
      <w:r w:rsidRPr="00D6349B">
        <w:rPr>
          <w:rFonts w:ascii="Arial" w:hAnsi="Arial" w:cs="Arial"/>
          <w:i/>
          <w:iCs/>
        </w:rPr>
        <w:t>: The Language Of Learning Welshness.</w:t>
      </w:r>
      <w:r w:rsidRPr="00D6349B">
        <w:rPr>
          <w:rFonts w:ascii="Arial" w:hAnsi="Arial" w:cs="Arial"/>
        </w:rPr>
        <w:t xml:space="preserve"> Available at: </w:t>
      </w:r>
      <w:hyperlink r:id="rId18" w:history="1">
        <w:r w:rsidRPr="00D6349B">
          <w:rPr>
            <w:rStyle w:val="Hyperlink"/>
            <w:rFonts w:ascii="Arial" w:hAnsi="Arial" w:cs="Arial"/>
          </w:rPr>
          <w:t>https://etd.ohiolink.edu/apexprod/rws_etd/send_file/send?accession=miami1292251849&amp;disposition=inline</w:t>
        </w:r>
      </w:hyperlink>
      <w:r w:rsidRPr="00D6349B">
        <w:rPr>
          <w:rFonts w:ascii="Arial" w:hAnsi="Arial" w:cs="Arial"/>
        </w:rPr>
        <w:t xml:space="preserve"> (Accessed: 24 March 2022).</w:t>
      </w:r>
    </w:p>
    <w:p w14:paraId="59B9A8EE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Smith, K (2015) ‘Learning Welshness: Does the Curriculum </w:t>
      </w:r>
      <w:proofErr w:type="spellStart"/>
      <w:r w:rsidRPr="00D6349B">
        <w:rPr>
          <w:rFonts w:ascii="Arial" w:hAnsi="Arial" w:cs="Arial"/>
        </w:rPr>
        <w:t>Cymreig</w:t>
      </w:r>
      <w:proofErr w:type="spellEnd"/>
      <w:r w:rsidRPr="00D6349B">
        <w:rPr>
          <w:rFonts w:ascii="Arial" w:hAnsi="Arial" w:cs="Arial"/>
        </w:rPr>
        <w:t xml:space="preserve"> positively affect pupils’ orientations to Wales and Welshness?’ </w:t>
      </w:r>
      <w:r w:rsidRPr="00D6349B">
        <w:rPr>
          <w:rFonts w:ascii="Arial" w:hAnsi="Arial" w:cs="Arial"/>
          <w:i/>
          <w:iCs/>
        </w:rPr>
        <w:t>Education, Citizenship and Social Justice.</w:t>
      </w:r>
      <w:r w:rsidRPr="00D6349B">
        <w:rPr>
          <w:rFonts w:ascii="Arial" w:hAnsi="Arial" w:cs="Arial"/>
        </w:rPr>
        <w:t xml:space="preserve"> 10(3), pp. 199-216. Available at: </w:t>
      </w:r>
      <w:hyperlink r:id="rId19" w:history="1">
        <w:r w:rsidRPr="00D6349B">
          <w:rPr>
            <w:rStyle w:val="Hyperlink"/>
            <w:rFonts w:ascii="Arial" w:hAnsi="Arial" w:cs="Arial"/>
          </w:rPr>
          <w:t>https://journals-sagepub-com.ezproxy.uwtsd.ac.uk/doi/pdf/10.1177/1746197915583939</w:t>
        </w:r>
      </w:hyperlink>
      <w:r w:rsidRPr="00D6349B">
        <w:rPr>
          <w:rFonts w:ascii="Arial" w:hAnsi="Arial" w:cs="Arial"/>
        </w:rPr>
        <w:t xml:space="preserve"> (Accessed: 23 March 2022).</w:t>
      </w:r>
    </w:p>
    <w:p w14:paraId="4292887B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proofErr w:type="spellStart"/>
      <w:r w:rsidRPr="00D6349B">
        <w:rPr>
          <w:rFonts w:ascii="Arial" w:hAnsi="Arial" w:cs="Arial"/>
        </w:rPr>
        <w:t>Trettenbrein</w:t>
      </w:r>
      <w:proofErr w:type="spellEnd"/>
      <w:r w:rsidRPr="00D6349B">
        <w:rPr>
          <w:rFonts w:ascii="Arial" w:hAnsi="Arial" w:cs="Arial"/>
        </w:rPr>
        <w:t xml:space="preserve">, C. P (2017) </w:t>
      </w:r>
      <w:r w:rsidRPr="00D6349B">
        <w:rPr>
          <w:rFonts w:ascii="Arial" w:hAnsi="Arial" w:cs="Arial"/>
          <w:i/>
          <w:iCs/>
        </w:rPr>
        <w:t>50 Years Later: A Tribute to Eric Lenneberg’s Biological Foundations of Language.</w:t>
      </w:r>
      <w:r w:rsidRPr="00D6349B">
        <w:rPr>
          <w:rFonts w:ascii="Arial" w:hAnsi="Arial" w:cs="Arial"/>
        </w:rPr>
        <w:t xml:space="preserve"> Available at: </w:t>
      </w:r>
      <w:hyperlink r:id="rId20" w:history="1">
        <w:r w:rsidRPr="00D6349B">
          <w:rPr>
            <w:rStyle w:val="Hyperlink"/>
            <w:rFonts w:ascii="Arial" w:hAnsi="Arial" w:cs="Arial"/>
          </w:rPr>
          <w:t>https://core.ac.uk/download/pdf/233462544.pdf</w:t>
        </w:r>
      </w:hyperlink>
      <w:r w:rsidRPr="00D6349B">
        <w:rPr>
          <w:rFonts w:ascii="Arial" w:hAnsi="Arial" w:cs="Arial"/>
        </w:rPr>
        <w:t xml:space="preserve"> (Accessed: 24 March 2022).</w:t>
      </w:r>
    </w:p>
    <w:p w14:paraId="0A8A9E3E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UEI College (2017) </w:t>
      </w:r>
      <w:r w:rsidRPr="00D6349B">
        <w:rPr>
          <w:rFonts w:ascii="Arial" w:hAnsi="Arial" w:cs="Arial"/>
          <w:i/>
          <w:iCs/>
        </w:rPr>
        <w:t xml:space="preserve">Can Speaking Two Languages Increase Your Job Prospects? </w:t>
      </w:r>
      <w:r w:rsidRPr="00D6349B">
        <w:rPr>
          <w:rFonts w:ascii="Arial" w:hAnsi="Arial" w:cs="Arial"/>
        </w:rPr>
        <w:t xml:space="preserve">Available at: </w:t>
      </w:r>
      <w:hyperlink r:id="rId21" w:history="1">
        <w:r w:rsidRPr="00D6349B">
          <w:rPr>
            <w:rStyle w:val="Hyperlink"/>
            <w:rFonts w:ascii="Arial" w:hAnsi="Arial" w:cs="Arial"/>
          </w:rPr>
          <w:t>https://www.uei.edu/blog/can-speaking-two-languages-increase-your-job-prospects/</w:t>
        </w:r>
      </w:hyperlink>
      <w:r w:rsidRPr="00D6349B">
        <w:rPr>
          <w:rFonts w:ascii="Arial" w:hAnsi="Arial" w:cs="Arial"/>
        </w:rPr>
        <w:t xml:space="preserve"> (Accessed: 14 March 2022).</w:t>
      </w:r>
    </w:p>
    <w:p w14:paraId="02E575E9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UNICEF (2017) A summary of the un convention on the rights of the child. Available at: </w:t>
      </w:r>
      <w:hyperlink r:id="rId22" w:history="1">
        <w:r w:rsidRPr="00D6349B">
          <w:rPr>
            <w:rStyle w:val="Hyperlink"/>
            <w:rFonts w:ascii="Arial" w:hAnsi="Arial" w:cs="Arial"/>
          </w:rPr>
          <w:t>https://downloads.unicef.org.uk/wp-content/uploads/2019/10/UNCRC_summary-1_1.pdf</w:t>
        </w:r>
      </w:hyperlink>
      <w:r w:rsidRPr="00D6349B">
        <w:rPr>
          <w:rFonts w:ascii="Arial" w:hAnsi="Arial" w:cs="Arial"/>
        </w:rPr>
        <w:t xml:space="preserve"> (Accessed: 25 March 2022).</w:t>
      </w:r>
    </w:p>
    <w:p w14:paraId="37E926C4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Vince, G (2016) </w:t>
      </w:r>
      <w:r w:rsidRPr="00D6349B">
        <w:rPr>
          <w:rFonts w:ascii="Arial" w:hAnsi="Arial" w:cs="Arial"/>
          <w:i/>
          <w:iCs/>
        </w:rPr>
        <w:t xml:space="preserve">The amazing benefits of being bilingual. </w:t>
      </w:r>
      <w:r w:rsidRPr="00D6349B">
        <w:rPr>
          <w:rFonts w:ascii="Arial" w:hAnsi="Arial" w:cs="Arial"/>
        </w:rPr>
        <w:t xml:space="preserve">Available at: </w:t>
      </w:r>
      <w:hyperlink r:id="rId23" w:history="1">
        <w:r w:rsidRPr="00D6349B">
          <w:rPr>
            <w:rStyle w:val="Hyperlink"/>
            <w:rFonts w:ascii="Arial" w:hAnsi="Arial" w:cs="Arial"/>
          </w:rPr>
          <w:t>https://www.bbc.com/future/article/20160811-the-amazing-benefits-of-being-bilingual</w:t>
        </w:r>
      </w:hyperlink>
      <w:r w:rsidRPr="00D6349B">
        <w:rPr>
          <w:rFonts w:ascii="Arial" w:hAnsi="Arial" w:cs="Arial"/>
        </w:rPr>
        <w:t xml:space="preserve"> (Accessed: 14 March 2022). </w:t>
      </w:r>
    </w:p>
    <w:p w14:paraId="0680ECC0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Welsh Government (2003) Developing the Curriculum </w:t>
      </w:r>
      <w:proofErr w:type="spellStart"/>
      <w:r w:rsidRPr="00D6349B">
        <w:rPr>
          <w:rFonts w:ascii="Arial" w:hAnsi="Arial" w:cs="Arial"/>
        </w:rPr>
        <w:t>Cymreig</w:t>
      </w:r>
      <w:proofErr w:type="spellEnd"/>
      <w:r w:rsidRPr="00D6349B">
        <w:rPr>
          <w:rFonts w:ascii="Arial" w:hAnsi="Arial" w:cs="Arial"/>
        </w:rPr>
        <w:t xml:space="preserve">. Available at: </w:t>
      </w:r>
      <w:hyperlink r:id="rId24" w:history="1">
        <w:r w:rsidRPr="00D6349B">
          <w:rPr>
            <w:rStyle w:val="Hyperlink"/>
            <w:rFonts w:ascii="Arial" w:hAnsi="Arial" w:cs="Arial"/>
          </w:rPr>
          <w:t>https://hwb.gov.wales/api/storage/8e68e2f5-851f-43b8-af24-9eb38cf62482/developing-the-curriculum-cymreig.pdf</w:t>
        </w:r>
      </w:hyperlink>
      <w:r w:rsidRPr="00D6349B">
        <w:rPr>
          <w:rFonts w:ascii="Arial" w:hAnsi="Arial" w:cs="Arial"/>
        </w:rPr>
        <w:t xml:space="preserve"> (Accessed: 24 March 2022).</w:t>
      </w:r>
    </w:p>
    <w:p w14:paraId="1B072711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Welsh Government (2014) </w:t>
      </w:r>
      <w:r w:rsidRPr="00D6349B">
        <w:rPr>
          <w:rFonts w:ascii="Arial" w:hAnsi="Arial" w:cs="Arial"/>
          <w:i/>
          <w:iCs/>
        </w:rPr>
        <w:t xml:space="preserve">Welsh as an additional language: research into the level of need and current support provided to black and minority ethnic pupils with Welsh language support needs. </w:t>
      </w:r>
      <w:r w:rsidRPr="00D6349B">
        <w:rPr>
          <w:rFonts w:ascii="Arial" w:hAnsi="Arial" w:cs="Arial"/>
        </w:rPr>
        <w:t xml:space="preserve">Available at: </w:t>
      </w:r>
      <w:hyperlink r:id="rId25" w:history="1">
        <w:r w:rsidRPr="00D6349B">
          <w:rPr>
            <w:rStyle w:val="Hyperlink"/>
            <w:rFonts w:ascii="Arial" w:hAnsi="Arial" w:cs="Arial"/>
          </w:rPr>
          <w:t>https://gov.wales/sites/default/files/statistics-and-research/2019-07/140430-welsh-additional-language-en.pdf</w:t>
        </w:r>
      </w:hyperlink>
      <w:r w:rsidRPr="00D6349B">
        <w:rPr>
          <w:rFonts w:ascii="Arial" w:hAnsi="Arial" w:cs="Arial"/>
        </w:rPr>
        <w:t xml:space="preserve"> (Accessed: 25 March 2022).</w:t>
      </w:r>
    </w:p>
    <w:p w14:paraId="7C727C2E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lastRenderedPageBreak/>
        <w:t xml:space="preserve">Welsh Government (2015) </w:t>
      </w:r>
      <w:r w:rsidRPr="00D6349B">
        <w:rPr>
          <w:rFonts w:ascii="Arial" w:hAnsi="Arial" w:cs="Arial"/>
          <w:i/>
          <w:iCs/>
        </w:rPr>
        <w:t>Curriculum for Wales: Foundation Phase Framework.</w:t>
      </w:r>
      <w:r w:rsidRPr="00D6349B">
        <w:rPr>
          <w:rFonts w:ascii="Arial" w:hAnsi="Arial" w:cs="Arial"/>
        </w:rPr>
        <w:t xml:space="preserve"> Available at: </w:t>
      </w:r>
      <w:hyperlink r:id="rId26" w:history="1">
        <w:r w:rsidRPr="00D6349B">
          <w:rPr>
            <w:rStyle w:val="Hyperlink"/>
            <w:rFonts w:ascii="Arial" w:hAnsi="Arial" w:cs="Arial"/>
          </w:rPr>
          <w:t>https://hwb.gov.wales/storage/d5d8e39c-b534-40cb-a3f5-7e2e126d8077/foundation-phase-framework.pdf</w:t>
        </w:r>
      </w:hyperlink>
      <w:r w:rsidRPr="00D6349B">
        <w:rPr>
          <w:rFonts w:ascii="Arial" w:hAnsi="Arial" w:cs="Arial"/>
        </w:rPr>
        <w:t xml:space="preserve"> (Accessed: 25 March 2022).</w:t>
      </w:r>
    </w:p>
    <w:p w14:paraId="4F12FC14" w14:textId="77777777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Williams, Y (2021) </w:t>
      </w:r>
      <w:r w:rsidRPr="00D6349B">
        <w:rPr>
          <w:rFonts w:ascii="Arial" w:hAnsi="Arial" w:cs="Arial"/>
          <w:i/>
          <w:iCs/>
        </w:rPr>
        <w:t>Divergent Thinking: Definition &amp; Examples. Available</w:t>
      </w:r>
      <w:r w:rsidRPr="00D6349B">
        <w:rPr>
          <w:rFonts w:ascii="Arial" w:hAnsi="Arial" w:cs="Arial"/>
        </w:rPr>
        <w:t xml:space="preserve"> at: </w:t>
      </w:r>
      <w:hyperlink r:id="rId27" w:history="1">
        <w:r w:rsidRPr="00D6349B">
          <w:rPr>
            <w:rStyle w:val="Hyperlink"/>
            <w:rFonts w:ascii="Arial" w:hAnsi="Arial" w:cs="Arial"/>
          </w:rPr>
          <w:t>https://study.com/academy/lesson/divergent-thinking-definition-examples-quiz.html</w:t>
        </w:r>
      </w:hyperlink>
      <w:r w:rsidRPr="00D6349B">
        <w:rPr>
          <w:rFonts w:ascii="Arial" w:hAnsi="Arial" w:cs="Arial"/>
        </w:rPr>
        <w:t xml:space="preserve"> (Accessed: 25 March 2022).</w:t>
      </w:r>
    </w:p>
    <w:p w14:paraId="4993D020" w14:textId="69A57776" w:rsidR="00D6349B" w:rsidRPr="00D6349B" w:rsidRDefault="00D6349B" w:rsidP="00D6349B">
      <w:pPr>
        <w:spacing w:line="360" w:lineRule="auto"/>
        <w:jc w:val="both"/>
        <w:rPr>
          <w:rFonts w:ascii="Arial" w:hAnsi="Arial" w:cs="Arial"/>
        </w:rPr>
      </w:pPr>
      <w:r w:rsidRPr="00D6349B">
        <w:rPr>
          <w:rFonts w:ascii="Arial" w:hAnsi="Arial" w:cs="Arial"/>
        </w:rPr>
        <w:t xml:space="preserve">Young Person’s Advisory Service (YPAS) (2020) </w:t>
      </w:r>
      <w:r w:rsidRPr="00D6349B">
        <w:rPr>
          <w:rFonts w:ascii="Arial" w:hAnsi="Arial" w:cs="Arial"/>
          <w:i/>
          <w:iCs/>
        </w:rPr>
        <w:t xml:space="preserve">UNCRC Article 30 (children from minority or indigenous groups) </w:t>
      </w:r>
      <w:r w:rsidRPr="00D6349B">
        <w:rPr>
          <w:rFonts w:ascii="Arial" w:hAnsi="Arial" w:cs="Arial"/>
        </w:rPr>
        <w:t xml:space="preserve">[video]. Available at: </w:t>
      </w:r>
      <w:hyperlink r:id="rId28" w:history="1">
        <w:r w:rsidRPr="00D6349B">
          <w:rPr>
            <w:rStyle w:val="Hyperlink"/>
            <w:rFonts w:ascii="Arial" w:hAnsi="Arial" w:cs="Arial"/>
          </w:rPr>
          <w:t>https://youtu.be/CQrQbhMjRAE</w:t>
        </w:r>
      </w:hyperlink>
      <w:r w:rsidRPr="00D6349B">
        <w:rPr>
          <w:rFonts w:ascii="Arial" w:hAnsi="Arial" w:cs="Arial"/>
        </w:rPr>
        <w:t xml:space="preserve"> (Accessed: 25 March 2022). </w:t>
      </w:r>
    </w:p>
    <w:sectPr w:rsidR="00D6349B" w:rsidRPr="00D6349B" w:rsidSect="004B7F81">
      <w:pgSz w:w="11906" w:h="16838"/>
      <w:pgMar w:top="1440" w:right="1440" w:bottom="1440" w:left="1440" w:header="22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424D7E"/>
    <w:multiLevelType w:val="hybridMultilevel"/>
    <w:tmpl w:val="AD60DC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49B"/>
    <w:rsid w:val="00D6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619F5E"/>
  <w15:chartTrackingRefBased/>
  <w15:docId w15:val="{9C1D8A5C-3B4C-DA46-BC6A-02E2FB355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4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6349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634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achingenglish.org.uk/article/language-acquisition-device" TargetMode="External"/><Relationship Id="rId13" Type="http://schemas.openxmlformats.org/officeDocument/2006/relationships/hyperlink" Target="https://www.frontiersin.org/articles/10.3389/fpsyg.2011.00273/full" TargetMode="External"/><Relationship Id="rId18" Type="http://schemas.openxmlformats.org/officeDocument/2006/relationships/hyperlink" Target="https://etd.ohiolink.edu/apexprod/rws_etd/send_file/send?accession=miami1292251849&amp;disposition=inline" TargetMode="External"/><Relationship Id="rId26" Type="http://schemas.openxmlformats.org/officeDocument/2006/relationships/hyperlink" Target="https://hwb.gov.wales/storage/d5d8e39c-b534-40cb-a3f5-7e2e126d8077/foundation-phase-framework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uei.edu/blog/can-speaking-two-languages-increase-your-job-prospects/" TargetMode="External"/><Relationship Id="rId7" Type="http://schemas.openxmlformats.org/officeDocument/2006/relationships/hyperlink" Target="https://doi:10.1177/0963721409358571" TargetMode="External"/><Relationship Id="rId12" Type="http://schemas.openxmlformats.org/officeDocument/2006/relationships/hyperlink" Target="https://www.cypcs.org.uk/rights/uncrc/articles/article-8/" TargetMode="External"/><Relationship Id="rId17" Type="http://schemas.openxmlformats.org/officeDocument/2006/relationships/hyperlink" Target="https://youtu.be/BHMUXFdBzik" TargetMode="External"/><Relationship Id="rId25" Type="http://schemas.openxmlformats.org/officeDocument/2006/relationships/hyperlink" Target="https://gov.wales/sites/default/files/statistics-and-research/2019-07/140430-welsh-additional-language-en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aldic.org.uk/Resources/NALDIC/Initial%20Teacher%20Education/Documents/B1.pdf" TargetMode="External"/><Relationship Id="rId20" Type="http://schemas.openxmlformats.org/officeDocument/2006/relationships/hyperlink" Target="https://core.ac.uk/download/pdf/233462544.pdf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senedd.wales/NAfW%20Documents/paper_3_-_prof._colin_baker.pdf%20-%2002092010/paper_3_-_prof._colin_baker-English.pdf" TargetMode="External"/><Relationship Id="rId11" Type="http://schemas.openxmlformats.org/officeDocument/2006/relationships/hyperlink" Target="https://doi.org/10.1017/S026719051300007X" TargetMode="External"/><Relationship Id="rId24" Type="http://schemas.openxmlformats.org/officeDocument/2006/relationships/hyperlink" Target="https://hwb.gov.wales/api/storage/8e68e2f5-851f-43b8-af24-9eb38cf62482/developing-the-curriculum-cymreig.pdf" TargetMode="External"/><Relationship Id="rId5" Type="http://schemas.openxmlformats.org/officeDocument/2006/relationships/hyperlink" Target="https://www2.ed.gov/documents/early-learning/talk-read-sing/bilingual-en.pdf" TargetMode="External"/><Relationship Id="rId15" Type="http://schemas.openxmlformats.org/officeDocument/2006/relationships/hyperlink" Target="https://www.montgomeryschoolsmd.org/curriculum/esol/cpd/module2/docs/chomsky.pdf" TargetMode="External"/><Relationship Id="rId23" Type="http://schemas.openxmlformats.org/officeDocument/2006/relationships/hyperlink" Target="https://www.bbc.com/future/article/20160811-the-amazing-benefits-of-being-bilingual" TargetMode="External"/><Relationship Id="rId28" Type="http://schemas.openxmlformats.org/officeDocument/2006/relationships/hyperlink" Target="https://youtu.be/CQrQbhMjRAE" TargetMode="External"/><Relationship Id="rId10" Type="http://schemas.openxmlformats.org/officeDocument/2006/relationships/hyperlink" Target="https://www.carmarthenshire.gov.wales/home/council-services/education-schools/bilingual-education/advantages-of-being-bilingual/#.Yjtmmi-l1N1" TargetMode="External"/><Relationship Id="rId19" Type="http://schemas.openxmlformats.org/officeDocument/2006/relationships/hyperlink" Target="https://journals-sagepub-com.ezproxy.uwtsd.ac.uk/doi/pdf/10.1177/174619791558393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armarthenshire.gov.wales/home/council-services/education-schools/additional-learning-needs/englishwelsh-as-an-additional-language/#.YjtpnS-l1N0" TargetMode="External"/><Relationship Id="rId14" Type="http://schemas.openxmlformats.org/officeDocument/2006/relationships/hyperlink" Target="https://www.dana.org/article/the-cognitive-benefits-of-being-bilingual/" TargetMode="External"/><Relationship Id="rId22" Type="http://schemas.openxmlformats.org/officeDocument/2006/relationships/hyperlink" Target="https://downloads.unicef.org.uk/wp-content/uploads/2019/10/UNCRC_summary-1_1.pdf" TargetMode="External"/><Relationship Id="rId27" Type="http://schemas.openxmlformats.org/officeDocument/2006/relationships/hyperlink" Target="https://study.com/academy/lesson/divergent-thinking-definition-examples-quiz.htm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1391</Words>
  <Characters>7931</Characters>
  <Application>Microsoft Office Word</Application>
  <DocSecurity>0</DocSecurity>
  <Lines>66</Lines>
  <Paragraphs>18</Paragraphs>
  <ScaleCrop>false</ScaleCrop>
  <Company/>
  <LinksUpToDate>false</LinksUpToDate>
  <CharactersWithSpaces>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Davey</dc:creator>
  <cp:keywords/>
  <dc:description/>
  <cp:lastModifiedBy>Lydia Davey</cp:lastModifiedBy>
  <cp:revision>1</cp:revision>
  <dcterms:created xsi:type="dcterms:W3CDTF">2022-03-26T21:07:00Z</dcterms:created>
  <dcterms:modified xsi:type="dcterms:W3CDTF">2022-03-26T21:09:00Z</dcterms:modified>
</cp:coreProperties>
</file>