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F2434" w14:textId="15170078" w:rsidR="00041A37" w:rsidRDefault="00041A37">
      <w:pPr>
        <w:rPr>
          <w:b/>
          <w:bCs/>
          <w:sz w:val="26"/>
          <w:szCs w:val="26"/>
          <w:lang w:val="en-US"/>
        </w:rPr>
      </w:pPr>
    </w:p>
    <w:p w14:paraId="60AFA754" w14:textId="096037EF" w:rsidR="00041A37" w:rsidRDefault="00041A37">
      <w:pPr>
        <w:rPr>
          <w:b/>
          <w:bCs/>
          <w:sz w:val="26"/>
          <w:szCs w:val="26"/>
          <w:lang w:val="en-US"/>
        </w:rPr>
      </w:pPr>
      <w:r w:rsidRPr="00E44B70">
        <w:rPr>
          <w:noProof/>
          <w:lang w:val="en-AU" w:eastAsia="en-AU"/>
        </w:rPr>
        <w:drawing>
          <wp:anchor distT="0" distB="0" distL="114300" distR="114300" simplePos="0" relativeHeight="251659264" behindDoc="1" locked="1" layoutInCell="1" allowOverlap="1" wp14:anchorId="78A39AC4" wp14:editId="442BEFA4">
            <wp:simplePos x="0" y="0"/>
            <wp:positionH relativeFrom="margin">
              <wp:posOffset>-563880</wp:posOffset>
            </wp:positionH>
            <wp:positionV relativeFrom="paragraph">
              <wp:posOffset>-761365</wp:posOffset>
            </wp:positionV>
            <wp:extent cx="6779260" cy="5074920"/>
            <wp:effectExtent l="0" t="0" r="2540" b="0"/>
            <wp:wrapNone/>
            <wp:docPr id="4" name="Picture 4" descr="Empty speech bubbles">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Empty speech bubbles">
                      <a:extLst>
                        <a:ext uri="{C183D7F6-B498-43B3-948B-1728B52AA6E4}">
                          <adec:decorative xmlns:adec="http://schemas.microsoft.com/office/drawing/2017/decorative" val="1"/>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79260" cy="5074920"/>
                    </a:xfrm>
                    <a:prstGeom prst="rect">
                      <a:avLst/>
                    </a:prstGeom>
                  </pic:spPr>
                </pic:pic>
              </a:graphicData>
            </a:graphic>
            <wp14:sizeRelH relativeFrom="page">
              <wp14:pctWidth>0</wp14:pctWidth>
            </wp14:sizeRelH>
            <wp14:sizeRelV relativeFrom="page">
              <wp14:pctHeight>0</wp14:pctHeight>
            </wp14:sizeRelV>
          </wp:anchor>
        </w:drawing>
      </w:r>
    </w:p>
    <w:p w14:paraId="6BD3FC3A" w14:textId="22773B55" w:rsidR="00041A37" w:rsidRDefault="00041A37">
      <w:pPr>
        <w:rPr>
          <w:b/>
          <w:bCs/>
          <w:sz w:val="26"/>
          <w:szCs w:val="26"/>
          <w:lang w:val="en-US"/>
        </w:rPr>
      </w:pPr>
    </w:p>
    <w:p w14:paraId="57570836" w14:textId="40C8422B" w:rsidR="00041A37" w:rsidRDefault="00041A37">
      <w:pPr>
        <w:rPr>
          <w:b/>
          <w:bCs/>
          <w:sz w:val="26"/>
          <w:szCs w:val="26"/>
          <w:lang w:val="en-US"/>
        </w:rPr>
      </w:pPr>
    </w:p>
    <w:p w14:paraId="5C8EAEB7" w14:textId="13923E63" w:rsidR="00041A37" w:rsidRDefault="00041A37">
      <w:pPr>
        <w:rPr>
          <w:b/>
          <w:bCs/>
          <w:sz w:val="26"/>
          <w:szCs w:val="26"/>
          <w:lang w:val="en-US"/>
        </w:rPr>
      </w:pPr>
    </w:p>
    <w:p w14:paraId="47C085C8" w14:textId="1AB34B6C" w:rsidR="00041A37" w:rsidRDefault="00041A37">
      <w:pPr>
        <w:rPr>
          <w:b/>
          <w:bCs/>
          <w:sz w:val="26"/>
          <w:szCs w:val="26"/>
          <w:lang w:val="en-US"/>
        </w:rPr>
      </w:pPr>
    </w:p>
    <w:p w14:paraId="05DACBD7" w14:textId="37BED6B3" w:rsidR="00041A37" w:rsidRDefault="000E6F07">
      <w:pPr>
        <w:rPr>
          <w:b/>
          <w:bCs/>
          <w:sz w:val="26"/>
          <w:szCs w:val="26"/>
          <w:lang w:val="en-US"/>
        </w:rPr>
      </w:pPr>
      <w:r w:rsidRPr="00E44B70">
        <w:rPr>
          <w:noProof/>
          <w:lang w:val="en-AU" w:eastAsia="en-AU"/>
        </w:rPr>
        <mc:AlternateContent>
          <mc:Choice Requires="wps">
            <w:drawing>
              <wp:anchor distT="0" distB="0" distL="114300" distR="114300" simplePos="0" relativeHeight="251661312" behindDoc="1" locked="0" layoutInCell="1" allowOverlap="1" wp14:anchorId="34E8DEC4" wp14:editId="1DFB3745">
                <wp:simplePos x="0" y="0"/>
                <wp:positionH relativeFrom="column">
                  <wp:posOffset>-571500</wp:posOffset>
                </wp:positionH>
                <wp:positionV relativeFrom="paragraph">
                  <wp:posOffset>123825</wp:posOffset>
                </wp:positionV>
                <wp:extent cx="6766560" cy="6854190"/>
                <wp:effectExtent l="0" t="19050" r="15240" b="22860"/>
                <wp:wrapNone/>
                <wp:docPr id="2" name="Shape" descr="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766560" cy="685419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14168"/>
                              </a:lnTo>
                              <a:lnTo>
                                <a:pt x="21600" y="21600"/>
                              </a:lnTo>
                              <a:lnTo>
                                <a:pt x="0" y="21600"/>
                              </a:lnTo>
                              <a:close/>
                            </a:path>
                          </a:pathLst>
                        </a:custGeom>
                        <a:solidFill>
                          <a:srgbClr val="009999"/>
                        </a:solidFill>
                        <a:ln w="12700">
                          <a:solidFill>
                            <a:srgbClr val="009999"/>
                          </a:solidFill>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7B097C99" id="Shape" o:spid="_x0000_s1026" alt="Decorative" style="position:absolute;margin-left:-45pt;margin-top:9.75pt;width:532.8pt;height:539.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" path="m,l21600,14168r,7432l,21600,,xe" fillcolor="#099" strokecolor="#099" strokeweight="1pt">
                <v:stroke miterlimit="4" joinstyle="miter"/>
                <v:path arrowok="t" o:extrusionok="f" o:connecttype="custom" o:connectlocs="3383280,3427095;3383280,3427095;3383280,3427095;3383280,3427095" o:connectangles="0,90,180,270"/>
              </v:shape>
            </w:pict>
          </mc:Fallback>
        </mc:AlternateContent>
      </w:r>
    </w:p>
    <w:p w14:paraId="3D85AAB4" w14:textId="27DA9292" w:rsidR="00041A37" w:rsidRDefault="00041A37">
      <w:pPr>
        <w:rPr>
          <w:b/>
          <w:bCs/>
          <w:sz w:val="26"/>
          <w:szCs w:val="26"/>
          <w:lang w:val="en-US"/>
        </w:rPr>
      </w:pPr>
    </w:p>
    <w:p w14:paraId="33487622" w14:textId="77777777" w:rsidR="00041A37" w:rsidRDefault="00041A37">
      <w:pPr>
        <w:rPr>
          <w:b/>
          <w:bCs/>
          <w:sz w:val="26"/>
          <w:szCs w:val="26"/>
          <w:lang w:val="en-US"/>
        </w:rPr>
      </w:pPr>
    </w:p>
    <w:p w14:paraId="67681AE5" w14:textId="6045BE24" w:rsidR="00041A37" w:rsidRDefault="00041A37">
      <w:pPr>
        <w:rPr>
          <w:b/>
          <w:bCs/>
          <w:sz w:val="26"/>
          <w:szCs w:val="26"/>
          <w:lang w:val="en-US"/>
        </w:rPr>
      </w:pPr>
    </w:p>
    <w:p w14:paraId="6E7E0232" w14:textId="77777777" w:rsidR="00041A37" w:rsidRDefault="00041A37">
      <w:pPr>
        <w:rPr>
          <w:b/>
          <w:bCs/>
          <w:sz w:val="26"/>
          <w:szCs w:val="26"/>
          <w:lang w:val="en-US"/>
        </w:rPr>
      </w:pPr>
    </w:p>
    <w:p w14:paraId="3FFE1EAD" w14:textId="48175EF5" w:rsidR="00041A37" w:rsidRDefault="00041A37">
      <w:pPr>
        <w:rPr>
          <w:b/>
          <w:bCs/>
          <w:sz w:val="26"/>
          <w:szCs w:val="26"/>
          <w:lang w:val="en-US"/>
        </w:rPr>
      </w:pPr>
    </w:p>
    <w:p w14:paraId="74CB7EF0" w14:textId="1055BD45" w:rsidR="00041A37" w:rsidRDefault="00041A37">
      <w:pPr>
        <w:rPr>
          <w:b/>
          <w:bCs/>
          <w:sz w:val="26"/>
          <w:szCs w:val="26"/>
          <w:lang w:val="en-US"/>
        </w:rPr>
      </w:pPr>
    </w:p>
    <w:p w14:paraId="2ECF1FF1" w14:textId="3ACA8FC4" w:rsidR="00041A37" w:rsidRDefault="00041A37">
      <w:pPr>
        <w:rPr>
          <w:b/>
          <w:bCs/>
          <w:sz w:val="26"/>
          <w:szCs w:val="26"/>
          <w:lang w:val="en-US"/>
        </w:rPr>
      </w:pPr>
    </w:p>
    <w:p w14:paraId="0CBB7860" w14:textId="02C34373" w:rsidR="00041A37" w:rsidRDefault="00041A37">
      <w:pPr>
        <w:rPr>
          <w:b/>
          <w:bCs/>
          <w:sz w:val="26"/>
          <w:szCs w:val="26"/>
          <w:lang w:val="en-US"/>
        </w:rPr>
      </w:pPr>
    </w:p>
    <w:p w14:paraId="65FBFB84" w14:textId="1A513311" w:rsidR="00041A37" w:rsidRDefault="00041A37">
      <w:pPr>
        <w:rPr>
          <w:b/>
          <w:bCs/>
          <w:sz w:val="26"/>
          <w:szCs w:val="26"/>
          <w:lang w:val="en-US"/>
        </w:rPr>
      </w:pPr>
    </w:p>
    <w:p w14:paraId="2F51DF10" w14:textId="2CB806AC" w:rsidR="00041A37" w:rsidRDefault="00041A37">
      <w:pPr>
        <w:rPr>
          <w:b/>
          <w:bCs/>
          <w:sz w:val="26"/>
          <w:szCs w:val="26"/>
          <w:lang w:val="en-US"/>
        </w:rPr>
      </w:pPr>
    </w:p>
    <w:p w14:paraId="2D53AE13" w14:textId="22472EA8" w:rsidR="00041A37" w:rsidRDefault="00E66E4E">
      <w:pPr>
        <w:rPr>
          <w:b/>
          <w:bCs/>
          <w:sz w:val="26"/>
          <w:szCs w:val="26"/>
          <w:lang w:val="en-US"/>
        </w:rPr>
      </w:pPr>
      <w:r w:rsidRPr="0016387A">
        <w:rPr>
          <w:b/>
          <w:bCs/>
          <w:noProof/>
          <w:sz w:val="26"/>
          <w:szCs w:val="26"/>
          <w:lang w:val="en-US"/>
        </w:rPr>
        <mc:AlternateContent>
          <mc:Choice Requires="wps">
            <w:drawing>
              <wp:anchor distT="45720" distB="45720" distL="114300" distR="114300" simplePos="0" relativeHeight="251663360" behindDoc="0" locked="0" layoutInCell="1" allowOverlap="1" wp14:anchorId="3185AB6C" wp14:editId="058845EC">
                <wp:simplePos x="0" y="0"/>
                <wp:positionH relativeFrom="margin">
                  <wp:posOffset>-214688</wp:posOffset>
                </wp:positionH>
                <wp:positionV relativeFrom="paragraph">
                  <wp:posOffset>151361</wp:posOffset>
                </wp:positionV>
                <wp:extent cx="4925060" cy="1404620"/>
                <wp:effectExtent l="0" t="0" r="279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5060" cy="1404620"/>
                        </a:xfrm>
                        <a:prstGeom prst="rect">
                          <a:avLst/>
                        </a:prstGeom>
                        <a:solidFill>
                          <a:srgbClr val="009999"/>
                        </a:solidFill>
                        <a:ln w="9525">
                          <a:solidFill>
                            <a:srgbClr val="009999"/>
                          </a:solidFill>
                          <a:miter lim="800000"/>
                          <a:headEnd/>
                          <a:tailEnd/>
                        </a:ln>
                      </wps:spPr>
                      <wps:txbx>
                        <w:txbxContent>
                          <w:p w14:paraId="1E4C7F0E" w14:textId="5D68064C" w:rsidR="00114221" w:rsidRDefault="002A4F97">
                            <w:pPr>
                              <w:rPr>
                                <w:rFonts w:asciiTheme="majorHAnsi" w:hAnsiTheme="majorHAnsi"/>
                                <w:b/>
                                <w:bCs/>
                                <w:color w:val="FFFFFF" w:themeColor="background1"/>
                                <w:sz w:val="40"/>
                                <w:szCs w:val="40"/>
                              </w:rPr>
                            </w:pPr>
                            <w:r w:rsidRPr="002A4F97">
                              <w:rPr>
                                <w:rFonts w:asciiTheme="majorHAnsi" w:hAnsiTheme="majorHAnsi"/>
                                <w:b/>
                                <w:bCs/>
                                <w:color w:val="FFFFFF" w:themeColor="background1"/>
                                <w:sz w:val="40"/>
                                <w:szCs w:val="40"/>
                              </w:rPr>
                              <w:t xml:space="preserve">CIPD LEVEL 5 </w:t>
                            </w:r>
                          </w:p>
                          <w:p w14:paraId="2B5FAFA0" w14:textId="08AFFC3D" w:rsidR="0016387A" w:rsidRPr="00114221" w:rsidRDefault="00114221">
                            <w:pPr>
                              <w:rPr>
                                <w:rFonts w:asciiTheme="majorHAnsi" w:hAnsiTheme="majorHAnsi"/>
                                <w:b/>
                                <w:bCs/>
                                <w:color w:val="FFFFFF" w:themeColor="background1"/>
                                <w:sz w:val="44"/>
                                <w:szCs w:val="44"/>
                              </w:rPr>
                            </w:pPr>
                            <w:r w:rsidRPr="00114221">
                              <w:rPr>
                                <w:rFonts w:asciiTheme="majorHAnsi" w:hAnsiTheme="majorHAnsi"/>
                                <w:b/>
                                <w:bCs/>
                                <w:color w:val="FFFFFF" w:themeColor="background1"/>
                                <w:sz w:val="36"/>
                                <w:szCs w:val="36"/>
                              </w:rPr>
                              <w:t xml:space="preserve">Associate Diploma in </w:t>
                            </w:r>
                            <w:r w:rsidR="002A4F97" w:rsidRPr="00114221">
                              <w:rPr>
                                <w:rFonts w:asciiTheme="majorHAnsi" w:hAnsiTheme="majorHAnsi"/>
                                <w:b/>
                                <w:bCs/>
                                <w:color w:val="FFFFFF" w:themeColor="background1"/>
                                <w:sz w:val="36"/>
                                <w:szCs w:val="36"/>
                              </w:rPr>
                              <w:t xml:space="preserve">People Management </w:t>
                            </w:r>
                          </w:p>
                          <w:p w14:paraId="1364928D" w14:textId="77777777" w:rsidR="002A4F97" w:rsidRPr="00E66E4E" w:rsidRDefault="002A4F97" w:rsidP="002A4F97">
                            <w:pPr>
                              <w:rPr>
                                <w:rFonts w:ascii="Calibri" w:hAnsi="Calibri" w:cs="Calibri"/>
                                <w:b/>
                                <w:bCs/>
                                <w:color w:val="275317" w:themeColor="accent6" w:themeShade="80"/>
                                <w:sz w:val="28"/>
                                <w:szCs w:val="28"/>
                              </w:rPr>
                            </w:pPr>
                            <w:r w:rsidRPr="00E66E4E">
                              <w:rPr>
                                <w:rFonts w:ascii="Calibri" w:hAnsi="Calibri" w:cs="Calibri"/>
                                <w:b/>
                                <w:bCs/>
                                <w:color w:val="FFFFFF" w:themeColor="background1"/>
                                <w:sz w:val="28"/>
                                <w:szCs w:val="28"/>
                              </w:rPr>
                              <w:t xml:space="preserve">Kate Cox </w:t>
                            </w:r>
                          </w:p>
                          <w:p w14:paraId="69A41D85" w14:textId="77777777" w:rsidR="007C41C7" w:rsidRPr="00E66E4E" w:rsidRDefault="007C41C7" w:rsidP="007C41C7">
                            <w:pPr>
                              <w:rPr>
                                <w:rFonts w:ascii="Calibri" w:hAnsi="Calibri" w:cs="Calibri"/>
                                <w:b/>
                                <w:bCs/>
                                <w:color w:val="FFFFFF" w:themeColor="background1"/>
                                <w:sz w:val="28"/>
                                <w:szCs w:val="28"/>
                              </w:rPr>
                            </w:pPr>
                            <w:r w:rsidRPr="00E66E4E">
                              <w:rPr>
                                <w:rFonts w:ascii="Calibri" w:hAnsi="Calibri" w:cs="Calibri"/>
                                <w:b/>
                                <w:bCs/>
                                <w:color w:val="FFFFFF" w:themeColor="background1"/>
                                <w:sz w:val="28"/>
                                <w:szCs w:val="28"/>
                              </w:rPr>
                              <w:t>CIPD Membership Number:</w:t>
                            </w:r>
                            <w:r>
                              <w:rPr>
                                <w:rFonts w:ascii="Calibri" w:hAnsi="Calibri" w:cs="Calibri"/>
                                <w:b/>
                                <w:bCs/>
                                <w:color w:val="FFFFFF" w:themeColor="background1"/>
                                <w:sz w:val="28"/>
                                <w:szCs w:val="28"/>
                              </w:rPr>
                              <w:t xml:space="preserve"> 92340301</w:t>
                            </w:r>
                          </w:p>
                          <w:p w14:paraId="5A7E8222" w14:textId="6A6C0014" w:rsidR="007C41C7" w:rsidRDefault="007C41C7">
                            <w:pPr>
                              <w:rPr>
                                <w:rFonts w:ascii="Calibri" w:hAnsi="Calibri" w:cs="Calibri"/>
                                <w:b/>
                                <w:bCs/>
                                <w:color w:val="FFFFFF" w:themeColor="background1"/>
                                <w:sz w:val="28"/>
                                <w:szCs w:val="28"/>
                              </w:rPr>
                            </w:pPr>
                            <w:r>
                              <w:rPr>
                                <w:rFonts w:ascii="Calibri" w:hAnsi="Calibri" w:cs="Calibri"/>
                                <w:b/>
                                <w:bCs/>
                                <w:color w:val="FFFFFF" w:themeColor="background1"/>
                                <w:sz w:val="28"/>
                                <w:szCs w:val="28"/>
                              </w:rPr>
                              <w:t>Module Name:</w:t>
                            </w:r>
                            <w:r w:rsidR="00BC7CA8">
                              <w:rPr>
                                <w:rFonts w:ascii="Calibri" w:hAnsi="Calibri" w:cs="Calibri"/>
                                <w:b/>
                                <w:bCs/>
                                <w:color w:val="FFFFFF" w:themeColor="background1"/>
                                <w:sz w:val="28"/>
                                <w:szCs w:val="28"/>
                              </w:rPr>
                              <w:t xml:space="preserve"> Evidence-based practice</w:t>
                            </w:r>
                          </w:p>
                          <w:p w14:paraId="3F9EF865" w14:textId="733DC993" w:rsidR="00E66E4E" w:rsidRPr="00E66E4E" w:rsidRDefault="007C41C7">
                            <w:pPr>
                              <w:rPr>
                                <w:rFonts w:ascii="Calibri" w:hAnsi="Calibri" w:cs="Calibri"/>
                                <w:b/>
                                <w:bCs/>
                                <w:color w:val="FFFFFF" w:themeColor="background1"/>
                                <w:sz w:val="28"/>
                                <w:szCs w:val="28"/>
                              </w:rPr>
                            </w:pPr>
                            <w:r>
                              <w:rPr>
                                <w:rFonts w:ascii="Calibri" w:hAnsi="Calibri" w:cs="Calibri"/>
                                <w:b/>
                                <w:bCs/>
                                <w:color w:val="FFFFFF" w:themeColor="background1"/>
                                <w:sz w:val="28"/>
                                <w:szCs w:val="28"/>
                              </w:rPr>
                              <w:t xml:space="preserve">Module Code: </w:t>
                            </w:r>
                            <w:r w:rsidR="00E66E4E" w:rsidRPr="00E66E4E">
                              <w:rPr>
                                <w:rFonts w:ascii="Calibri" w:hAnsi="Calibri" w:cs="Calibri"/>
                                <w:b/>
                                <w:bCs/>
                                <w:color w:val="FFFFFF" w:themeColor="background1"/>
                                <w:sz w:val="28"/>
                                <w:szCs w:val="28"/>
                              </w:rPr>
                              <w:t>CIPD 5CO02</w:t>
                            </w:r>
                          </w:p>
                          <w:p w14:paraId="12EBCABE" w14:textId="5B0598B1" w:rsidR="002A4F97" w:rsidRDefault="00BC7CA8">
                            <w:r>
                              <w:rPr>
                                <w:rFonts w:ascii="Calibri" w:hAnsi="Calibri" w:cs="Calibri"/>
                                <w:b/>
                                <w:bCs/>
                                <w:color w:val="FFFFFF" w:themeColor="background1"/>
                                <w:sz w:val="28"/>
                                <w:szCs w:val="28"/>
                              </w:rPr>
                              <w:t xml:space="preserve">Word Count: </w:t>
                            </w:r>
                            <w:r w:rsidR="00323853">
                              <w:rPr>
                                <w:rFonts w:ascii="Calibri" w:hAnsi="Calibri" w:cs="Calibri"/>
                                <w:b/>
                                <w:bCs/>
                                <w:color w:val="FFFFFF" w:themeColor="background1"/>
                                <w:sz w:val="28"/>
                                <w:szCs w:val="28"/>
                              </w:rPr>
                              <w:t>4,</w:t>
                            </w:r>
                            <w:r w:rsidR="00E27246">
                              <w:rPr>
                                <w:rFonts w:ascii="Calibri" w:hAnsi="Calibri" w:cs="Calibri"/>
                                <w:b/>
                                <w:bCs/>
                                <w:color w:val="FFFFFF" w:themeColor="background1"/>
                                <w:sz w:val="28"/>
                                <w:szCs w:val="28"/>
                              </w:rPr>
                              <w:t>2</w:t>
                            </w:r>
                            <w:r w:rsidR="00842611">
                              <w:rPr>
                                <w:rFonts w:ascii="Calibri" w:hAnsi="Calibri" w:cs="Calibri"/>
                                <w:b/>
                                <w:bCs/>
                                <w:color w:val="FFFFFF" w:themeColor="background1"/>
                                <w:sz w:val="28"/>
                                <w:szCs w:val="28"/>
                              </w:rPr>
                              <w:t>68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85AB6C" id="_x0000_t202" coordsize="21600,21600" o:spt="202" path="m,l,21600r21600,l21600,xe">
                <v:stroke joinstyle="miter"/>
                <v:path gradientshapeok="t" o:connecttype="rect"/>
              </v:shapetype>
              <v:shape id="Text Box 2" o:spid="_x0000_s1026" type="#_x0000_t202" style="position:absolute;margin-left:-16.9pt;margin-top:11.9pt;width:387.8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" fillcolor="#099" strokecolor="#099">
                <v:textbox style="mso-fit-shape-to-text:t">
                  <w:txbxContent>
                    <w:p w14:paraId="1E4C7F0E" w14:textId="5D68064C" w:rsidR="00114221" w:rsidRDefault="002A4F97">
                      <w:pPr>
                        <w:rPr>
                          <w:rFonts w:asciiTheme="majorHAnsi" w:hAnsiTheme="majorHAnsi"/>
                          <w:b/>
                          <w:bCs/>
                          <w:color w:val="FFFFFF" w:themeColor="background1"/>
                          <w:sz w:val="40"/>
                          <w:szCs w:val="40"/>
                        </w:rPr>
                      </w:pPr>
                      <w:r w:rsidRPr="002A4F97">
                        <w:rPr>
                          <w:rFonts w:asciiTheme="majorHAnsi" w:hAnsiTheme="majorHAnsi"/>
                          <w:b/>
                          <w:bCs/>
                          <w:color w:val="FFFFFF" w:themeColor="background1"/>
                          <w:sz w:val="40"/>
                          <w:szCs w:val="40"/>
                        </w:rPr>
                        <w:t xml:space="preserve">CIPD LEVEL 5 </w:t>
                      </w:r>
                    </w:p>
                    <w:p w14:paraId="2B5FAFA0" w14:textId="08AFFC3D" w:rsidR="0016387A" w:rsidRPr="00114221" w:rsidRDefault="00114221">
                      <w:pPr>
                        <w:rPr>
                          <w:rFonts w:asciiTheme="majorHAnsi" w:hAnsiTheme="majorHAnsi"/>
                          <w:b/>
                          <w:bCs/>
                          <w:color w:val="FFFFFF" w:themeColor="background1"/>
                          <w:sz w:val="44"/>
                          <w:szCs w:val="44"/>
                        </w:rPr>
                      </w:pPr>
                      <w:r w:rsidRPr="00114221">
                        <w:rPr>
                          <w:rFonts w:asciiTheme="majorHAnsi" w:hAnsiTheme="majorHAnsi"/>
                          <w:b/>
                          <w:bCs/>
                          <w:color w:val="FFFFFF" w:themeColor="background1"/>
                          <w:sz w:val="36"/>
                          <w:szCs w:val="36"/>
                        </w:rPr>
                        <w:t xml:space="preserve">Associate Diploma in </w:t>
                      </w:r>
                      <w:r w:rsidR="002A4F97" w:rsidRPr="00114221">
                        <w:rPr>
                          <w:rFonts w:asciiTheme="majorHAnsi" w:hAnsiTheme="majorHAnsi"/>
                          <w:b/>
                          <w:bCs/>
                          <w:color w:val="FFFFFF" w:themeColor="background1"/>
                          <w:sz w:val="36"/>
                          <w:szCs w:val="36"/>
                        </w:rPr>
                        <w:t xml:space="preserve">People Management </w:t>
                      </w:r>
                    </w:p>
                    <w:p w14:paraId="1364928D" w14:textId="77777777" w:rsidR="002A4F97" w:rsidRPr="00E66E4E" w:rsidRDefault="002A4F97" w:rsidP="002A4F97">
                      <w:pPr>
                        <w:rPr>
                          <w:rFonts w:ascii="Calibri" w:hAnsi="Calibri" w:cs="Calibri"/>
                          <w:b/>
                          <w:bCs/>
                          <w:color w:val="275317" w:themeColor="accent6" w:themeShade="80"/>
                          <w:sz w:val="28"/>
                          <w:szCs w:val="28"/>
                        </w:rPr>
                      </w:pPr>
                      <w:r w:rsidRPr="00E66E4E">
                        <w:rPr>
                          <w:rFonts w:ascii="Calibri" w:hAnsi="Calibri" w:cs="Calibri"/>
                          <w:b/>
                          <w:bCs/>
                          <w:color w:val="FFFFFF" w:themeColor="background1"/>
                          <w:sz w:val="28"/>
                          <w:szCs w:val="28"/>
                        </w:rPr>
                        <w:t xml:space="preserve">Kate Cox </w:t>
                      </w:r>
                    </w:p>
                    <w:p w14:paraId="69A41D85" w14:textId="77777777" w:rsidR="007C41C7" w:rsidRPr="00E66E4E" w:rsidRDefault="007C41C7" w:rsidP="007C41C7">
                      <w:pPr>
                        <w:rPr>
                          <w:rFonts w:ascii="Calibri" w:hAnsi="Calibri" w:cs="Calibri"/>
                          <w:b/>
                          <w:bCs/>
                          <w:color w:val="FFFFFF" w:themeColor="background1"/>
                          <w:sz w:val="28"/>
                          <w:szCs w:val="28"/>
                        </w:rPr>
                      </w:pPr>
                      <w:r w:rsidRPr="00E66E4E">
                        <w:rPr>
                          <w:rFonts w:ascii="Calibri" w:hAnsi="Calibri" w:cs="Calibri"/>
                          <w:b/>
                          <w:bCs/>
                          <w:color w:val="FFFFFF" w:themeColor="background1"/>
                          <w:sz w:val="28"/>
                          <w:szCs w:val="28"/>
                        </w:rPr>
                        <w:t>CIPD Membership Number:</w:t>
                      </w:r>
                      <w:r>
                        <w:rPr>
                          <w:rFonts w:ascii="Calibri" w:hAnsi="Calibri" w:cs="Calibri"/>
                          <w:b/>
                          <w:bCs/>
                          <w:color w:val="FFFFFF" w:themeColor="background1"/>
                          <w:sz w:val="28"/>
                          <w:szCs w:val="28"/>
                        </w:rPr>
                        <w:t xml:space="preserve"> 92340301</w:t>
                      </w:r>
                    </w:p>
                    <w:p w14:paraId="5A7E8222" w14:textId="6A6C0014" w:rsidR="007C41C7" w:rsidRDefault="007C41C7">
                      <w:pPr>
                        <w:rPr>
                          <w:rFonts w:ascii="Calibri" w:hAnsi="Calibri" w:cs="Calibri"/>
                          <w:b/>
                          <w:bCs/>
                          <w:color w:val="FFFFFF" w:themeColor="background1"/>
                          <w:sz w:val="28"/>
                          <w:szCs w:val="28"/>
                        </w:rPr>
                      </w:pPr>
                      <w:r>
                        <w:rPr>
                          <w:rFonts w:ascii="Calibri" w:hAnsi="Calibri" w:cs="Calibri"/>
                          <w:b/>
                          <w:bCs/>
                          <w:color w:val="FFFFFF" w:themeColor="background1"/>
                          <w:sz w:val="28"/>
                          <w:szCs w:val="28"/>
                        </w:rPr>
                        <w:t>Module Name:</w:t>
                      </w:r>
                      <w:r w:rsidR="00BC7CA8">
                        <w:rPr>
                          <w:rFonts w:ascii="Calibri" w:hAnsi="Calibri" w:cs="Calibri"/>
                          <w:b/>
                          <w:bCs/>
                          <w:color w:val="FFFFFF" w:themeColor="background1"/>
                          <w:sz w:val="28"/>
                          <w:szCs w:val="28"/>
                        </w:rPr>
                        <w:t xml:space="preserve"> Evidence-based practice</w:t>
                      </w:r>
                    </w:p>
                    <w:p w14:paraId="3F9EF865" w14:textId="733DC993" w:rsidR="00E66E4E" w:rsidRPr="00E66E4E" w:rsidRDefault="007C41C7">
                      <w:pPr>
                        <w:rPr>
                          <w:rFonts w:ascii="Calibri" w:hAnsi="Calibri" w:cs="Calibri"/>
                          <w:b/>
                          <w:bCs/>
                          <w:color w:val="FFFFFF" w:themeColor="background1"/>
                          <w:sz w:val="28"/>
                          <w:szCs w:val="28"/>
                        </w:rPr>
                      </w:pPr>
                      <w:r>
                        <w:rPr>
                          <w:rFonts w:ascii="Calibri" w:hAnsi="Calibri" w:cs="Calibri"/>
                          <w:b/>
                          <w:bCs/>
                          <w:color w:val="FFFFFF" w:themeColor="background1"/>
                          <w:sz w:val="28"/>
                          <w:szCs w:val="28"/>
                        </w:rPr>
                        <w:t xml:space="preserve">Module Code: </w:t>
                      </w:r>
                      <w:r w:rsidR="00E66E4E" w:rsidRPr="00E66E4E">
                        <w:rPr>
                          <w:rFonts w:ascii="Calibri" w:hAnsi="Calibri" w:cs="Calibri"/>
                          <w:b/>
                          <w:bCs/>
                          <w:color w:val="FFFFFF" w:themeColor="background1"/>
                          <w:sz w:val="28"/>
                          <w:szCs w:val="28"/>
                        </w:rPr>
                        <w:t>CIPD 5CO02</w:t>
                      </w:r>
                    </w:p>
                    <w:p w14:paraId="12EBCABE" w14:textId="5B0598B1" w:rsidR="002A4F97" w:rsidRDefault="00BC7CA8">
                      <w:r>
                        <w:rPr>
                          <w:rFonts w:ascii="Calibri" w:hAnsi="Calibri" w:cs="Calibri"/>
                          <w:b/>
                          <w:bCs/>
                          <w:color w:val="FFFFFF" w:themeColor="background1"/>
                          <w:sz w:val="28"/>
                          <w:szCs w:val="28"/>
                        </w:rPr>
                        <w:t xml:space="preserve">Word Count: </w:t>
                      </w:r>
                      <w:r w:rsidR="00323853">
                        <w:rPr>
                          <w:rFonts w:ascii="Calibri" w:hAnsi="Calibri" w:cs="Calibri"/>
                          <w:b/>
                          <w:bCs/>
                          <w:color w:val="FFFFFF" w:themeColor="background1"/>
                          <w:sz w:val="28"/>
                          <w:szCs w:val="28"/>
                        </w:rPr>
                        <w:t>4,</w:t>
                      </w:r>
                      <w:r w:rsidR="00E27246">
                        <w:rPr>
                          <w:rFonts w:ascii="Calibri" w:hAnsi="Calibri" w:cs="Calibri"/>
                          <w:b/>
                          <w:bCs/>
                          <w:color w:val="FFFFFF" w:themeColor="background1"/>
                          <w:sz w:val="28"/>
                          <w:szCs w:val="28"/>
                        </w:rPr>
                        <w:t>2</w:t>
                      </w:r>
                      <w:r w:rsidR="00842611">
                        <w:rPr>
                          <w:rFonts w:ascii="Calibri" w:hAnsi="Calibri" w:cs="Calibri"/>
                          <w:b/>
                          <w:bCs/>
                          <w:color w:val="FFFFFF" w:themeColor="background1"/>
                          <w:sz w:val="28"/>
                          <w:szCs w:val="28"/>
                        </w:rPr>
                        <w:t>68</w:t>
                      </w:r>
                    </w:p>
                  </w:txbxContent>
                </v:textbox>
                <w10:wrap type="square" anchorx="margin"/>
              </v:shape>
            </w:pict>
          </mc:Fallback>
        </mc:AlternateContent>
      </w:r>
    </w:p>
    <w:p w14:paraId="7142376C" w14:textId="599E203A" w:rsidR="00041A37" w:rsidRDefault="00041A37">
      <w:pPr>
        <w:rPr>
          <w:b/>
          <w:bCs/>
          <w:sz w:val="26"/>
          <w:szCs w:val="26"/>
          <w:lang w:val="en-US"/>
        </w:rPr>
      </w:pPr>
    </w:p>
    <w:p w14:paraId="1F69FD8B" w14:textId="52B35943" w:rsidR="00041A37" w:rsidRDefault="00041A37">
      <w:pPr>
        <w:rPr>
          <w:b/>
          <w:bCs/>
          <w:sz w:val="26"/>
          <w:szCs w:val="26"/>
          <w:lang w:val="en-US"/>
        </w:rPr>
      </w:pPr>
    </w:p>
    <w:p w14:paraId="2144C5C6" w14:textId="77777777" w:rsidR="00041A37" w:rsidRDefault="00041A37">
      <w:pPr>
        <w:rPr>
          <w:b/>
          <w:bCs/>
          <w:sz w:val="26"/>
          <w:szCs w:val="26"/>
          <w:lang w:val="en-US"/>
        </w:rPr>
      </w:pPr>
    </w:p>
    <w:p w14:paraId="23DC6E04" w14:textId="77777777" w:rsidR="00041A37" w:rsidRDefault="00041A37">
      <w:pPr>
        <w:rPr>
          <w:b/>
          <w:bCs/>
          <w:sz w:val="26"/>
          <w:szCs w:val="26"/>
          <w:lang w:val="en-US"/>
        </w:rPr>
      </w:pPr>
    </w:p>
    <w:p w14:paraId="606D0C6F" w14:textId="77777777" w:rsidR="00041A37" w:rsidRDefault="00041A37">
      <w:pPr>
        <w:rPr>
          <w:b/>
          <w:bCs/>
          <w:sz w:val="26"/>
          <w:szCs w:val="26"/>
          <w:lang w:val="en-US"/>
        </w:rPr>
      </w:pPr>
    </w:p>
    <w:p w14:paraId="0046F976" w14:textId="77777777" w:rsidR="00041A37" w:rsidRDefault="00041A37">
      <w:pPr>
        <w:rPr>
          <w:b/>
          <w:bCs/>
          <w:sz w:val="26"/>
          <w:szCs w:val="26"/>
          <w:lang w:val="en-US"/>
        </w:rPr>
      </w:pPr>
    </w:p>
    <w:p w14:paraId="5ACB4D53" w14:textId="77777777" w:rsidR="00041A37" w:rsidRDefault="00041A37">
      <w:pPr>
        <w:rPr>
          <w:b/>
          <w:bCs/>
          <w:sz w:val="26"/>
          <w:szCs w:val="26"/>
          <w:lang w:val="en-US"/>
        </w:rPr>
      </w:pPr>
    </w:p>
    <w:p w14:paraId="09F5AD56" w14:textId="77777777" w:rsidR="00041A37" w:rsidRDefault="00041A37">
      <w:pPr>
        <w:rPr>
          <w:b/>
          <w:bCs/>
          <w:sz w:val="26"/>
          <w:szCs w:val="26"/>
          <w:lang w:val="en-US"/>
        </w:rPr>
      </w:pPr>
    </w:p>
    <w:p w14:paraId="2B41C5B4" w14:textId="77777777" w:rsidR="00146DD1" w:rsidRDefault="00146DD1" w:rsidP="00146DD1">
      <w:pPr>
        <w:pBdr>
          <w:bottom w:val="single" w:sz="12" w:space="1" w:color="auto"/>
        </w:pBdr>
        <w:rPr>
          <w:b/>
          <w:bCs/>
          <w:sz w:val="26"/>
          <w:szCs w:val="26"/>
          <w:lang w:val="en-US"/>
        </w:rPr>
      </w:pPr>
    </w:p>
    <w:p w14:paraId="610847B5" w14:textId="77777777" w:rsidR="00146DD1" w:rsidRDefault="00146DD1" w:rsidP="00146DD1">
      <w:pPr>
        <w:pBdr>
          <w:bottom w:val="single" w:sz="12" w:space="1" w:color="auto"/>
        </w:pBdr>
        <w:rPr>
          <w:b/>
          <w:bCs/>
          <w:sz w:val="26"/>
          <w:szCs w:val="26"/>
          <w:lang w:val="en-US"/>
        </w:rPr>
      </w:pPr>
    </w:p>
    <w:p w14:paraId="62CA5E8C" w14:textId="5A797452" w:rsidR="00445A9B" w:rsidRPr="00146DD1" w:rsidRDefault="00111433" w:rsidP="00146DD1">
      <w:pPr>
        <w:pBdr>
          <w:bottom w:val="single" w:sz="12" w:space="1" w:color="auto"/>
        </w:pBdr>
        <w:rPr>
          <w:sz w:val="2"/>
          <w:szCs w:val="2"/>
          <w:lang w:val="en-US"/>
        </w:rPr>
      </w:pPr>
      <w:r>
        <w:rPr>
          <w:b/>
          <w:bCs/>
          <w:sz w:val="24"/>
          <w:szCs w:val="24"/>
          <w:lang w:val="en-US"/>
        </w:rPr>
        <w:lastRenderedPageBreak/>
        <w:t xml:space="preserve">AC1.1 </w:t>
      </w:r>
      <w:r w:rsidR="00E078DD" w:rsidRPr="00111433">
        <w:rPr>
          <w:b/>
          <w:bCs/>
          <w:sz w:val="24"/>
          <w:szCs w:val="24"/>
          <w:lang w:val="en-US"/>
        </w:rPr>
        <w:t>What is Evidence-Based Practice?</w:t>
      </w:r>
      <w:r w:rsidR="001C02E6" w:rsidRPr="00111433">
        <w:rPr>
          <w:b/>
          <w:bCs/>
          <w:sz w:val="24"/>
          <w:szCs w:val="24"/>
          <w:lang w:val="en-US"/>
        </w:rPr>
        <w:t xml:space="preserve"> </w:t>
      </w:r>
    </w:p>
    <w:p w14:paraId="67A4081A" w14:textId="32AC8AD9" w:rsidR="00B33128" w:rsidRPr="00A91D33" w:rsidRDefault="002C2B30" w:rsidP="00791C1A">
      <w:pPr>
        <w:rPr>
          <w:rFonts w:cs="Calibri"/>
          <w:lang w:val="en-US"/>
        </w:rPr>
      </w:pPr>
      <w:r w:rsidRPr="00DD0CF2">
        <w:rPr>
          <w:rFonts w:cs="Calibri"/>
        </w:rPr>
        <w:t>Evidence-based practice helps professionals make more effective decisions by using reliable evidence rather than assumptions, habits, or personal opinion.</w:t>
      </w:r>
      <w:r w:rsidR="00445A9B" w:rsidRPr="00DD0CF2">
        <w:rPr>
          <w:rFonts w:cs="Calibri"/>
        </w:rPr>
        <w:t xml:space="preserve">  </w:t>
      </w:r>
      <w:r w:rsidR="00791C1A" w:rsidRPr="000E68E1">
        <w:rPr>
          <w:rFonts w:cs="Calibri"/>
          <w:lang w:val="en-US"/>
        </w:rPr>
        <w:t xml:space="preserve">The Chartered Institute of Personnel and Development (CIPD) defines evidence-based practice </w:t>
      </w:r>
      <w:r w:rsidR="00DD0CF2">
        <w:rPr>
          <w:rFonts w:cs="Calibri"/>
          <w:lang w:val="en-US"/>
        </w:rPr>
        <w:t>‘</w:t>
      </w:r>
      <w:r w:rsidR="00791C1A" w:rsidRPr="000E68E1">
        <w:rPr>
          <w:rFonts w:cs="Calibri"/>
          <w:lang w:val="en-US"/>
        </w:rPr>
        <w:t xml:space="preserve">as </w:t>
      </w:r>
      <w:r w:rsidR="00791C1A" w:rsidRPr="00DD0CF2">
        <w:rPr>
          <w:rFonts w:cs="Calibri"/>
          <w:i/>
          <w:iCs/>
          <w:lang w:val="en-US"/>
        </w:rPr>
        <w:t>making better decisions by combining critical thinking with the best available</w:t>
      </w:r>
      <w:r w:rsidR="00DD0CF2" w:rsidRPr="00DD0CF2">
        <w:rPr>
          <w:rFonts w:cs="Calibri"/>
          <w:i/>
          <w:iCs/>
          <w:lang w:val="en-US"/>
        </w:rPr>
        <w:t xml:space="preserve"> evidence</w:t>
      </w:r>
      <w:r>
        <w:rPr>
          <w:rFonts w:cs="Calibri"/>
          <w:lang w:val="en-US"/>
        </w:rPr>
        <w:t>.</w:t>
      </w:r>
      <w:r w:rsidR="00DD0CF2">
        <w:rPr>
          <w:rFonts w:cs="Calibri"/>
          <w:lang w:val="en-US"/>
        </w:rPr>
        <w:t>’</w:t>
      </w:r>
      <w:r w:rsidRPr="002C2B30">
        <w:rPr>
          <w:rFonts w:cs="Calibri"/>
          <w:color w:val="EE0000"/>
        </w:rPr>
        <w:t xml:space="preserve"> </w:t>
      </w:r>
      <w:r w:rsidRPr="00A91D33">
        <w:rPr>
          <w:rFonts w:cs="Calibri"/>
        </w:rPr>
        <w:t>(CIPD</w:t>
      </w:r>
      <w:r w:rsidR="009E76FB" w:rsidRPr="00A91D33">
        <w:rPr>
          <w:rFonts w:cs="Calibri"/>
        </w:rPr>
        <w:t>, 2025)</w:t>
      </w:r>
      <w:r w:rsidRPr="00A91D33">
        <w:rPr>
          <w:rFonts w:cs="Calibri"/>
        </w:rPr>
        <w:t xml:space="preserve">.   </w:t>
      </w:r>
    </w:p>
    <w:p w14:paraId="15636A3C" w14:textId="1699538B" w:rsidR="004B1038" w:rsidRPr="00A91D33" w:rsidRDefault="008D3A6D" w:rsidP="003C435F">
      <w:pPr>
        <w:rPr>
          <w:rFonts w:cs="Calibri"/>
        </w:rPr>
      </w:pPr>
      <w:r w:rsidRPr="00A91D33">
        <w:rPr>
          <w:rFonts w:cs="Calibri"/>
          <w:lang w:val="en-US"/>
        </w:rPr>
        <w:t>At</w:t>
      </w:r>
      <w:r w:rsidR="003C7B05" w:rsidRPr="00A91D33">
        <w:rPr>
          <w:rFonts w:cs="Calibri"/>
          <w:lang w:val="en-US"/>
        </w:rPr>
        <w:t xml:space="preserve"> its core, evidence-based practice ensur</w:t>
      </w:r>
      <w:r w:rsidR="002C2B30" w:rsidRPr="00A91D33">
        <w:rPr>
          <w:rFonts w:cs="Calibri"/>
          <w:lang w:val="en-US"/>
        </w:rPr>
        <w:t xml:space="preserve">es </w:t>
      </w:r>
      <w:r w:rsidR="003C7B05" w:rsidRPr="00A91D33">
        <w:rPr>
          <w:rFonts w:cs="Calibri"/>
          <w:lang w:val="en-US"/>
        </w:rPr>
        <w:t>that</w:t>
      </w:r>
      <w:r w:rsidR="002C2B30" w:rsidRPr="00A91D33">
        <w:rPr>
          <w:rFonts w:cs="Calibri"/>
          <w:lang w:val="en-US"/>
        </w:rPr>
        <w:t xml:space="preserve"> decision making and </w:t>
      </w:r>
      <w:r w:rsidR="003C7B05" w:rsidRPr="00A91D33">
        <w:rPr>
          <w:rFonts w:cs="Calibri"/>
          <w:lang w:val="en-US"/>
        </w:rPr>
        <w:t>choices are not only intuitive but substantiated by reliable data and insights.</w:t>
      </w:r>
      <w:r w:rsidR="000A0B01" w:rsidRPr="00A91D33">
        <w:rPr>
          <w:rFonts w:cs="Calibri"/>
          <w:lang w:val="en-US"/>
        </w:rPr>
        <w:t xml:space="preserve"> </w:t>
      </w:r>
      <w:r w:rsidR="00544249" w:rsidRPr="00A91D33">
        <w:rPr>
          <w:rFonts w:cs="Calibri"/>
          <w:lang w:val="en-US"/>
        </w:rPr>
        <w:t>An important consideration</w:t>
      </w:r>
      <w:r w:rsidR="005B2628" w:rsidRPr="00A91D33">
        <w:rPr>
          <w:rFonts w:cs="Calibri"/>
          <w:lang w:val="en-US"/>
        </w:rPr>
        <w:t xml:space="preserve"> </w:t>
      </w:r>
      <w:r w:rsidR="004114A2" w:rsidRPr="00A91D33">
        <w:rPr>
          <w:rFonts w:cs="Calibri"/>
          <w:lang w:val="en-US"/>
        </w:rPr>
        <w:t xml:space="preserve">is </w:t>
      </w:r>
      <w:r w:rsidR="00DD0CF2" w:rsidRPr="00A91D33">
        <w:rPr>
          <w:rFonts w:cs="Calibri"/>
          <w:lang w:val="en-US"/>
        </w:rPr>
        <w:t xml:space="preserve">that </w:t>
      </w:r>
      <w:r w:rsidR="004114A2" w:rsidRPr="00A91D33">
        <w:rPr>
          <w:rFonts w:cs="Calibri"/>
          <w:lang w:val="en-US"/>
        </w:rPr>
        <w:t xml:space="preserve">there can </w:t>
      </w:r>
      <w:r w:rsidR="00544249" w:rsidRPr="00A91D33">
        <w:rPr>
          <w:rFonts w:cs="Calibri"/>
          <w:lang w:val="en-US"/>
        </w:rPr>
        <w:t>sometimes</w:t>
      </w:r>
      <w:r w:rsidR="004114A2" w:rsidRPr="00A91D33">
        <w:rPr>
          <w:rFonts w:cs="Calibri"/>
          <w:lang w:val="en-US"/>
        </w:rPr>
        <w:t xml:space="preserve"> be a </w:t>
      </w:r>
      <w:r w:rsidR="00041264" w:rsidRPr="00A91D33">
        <w:rPr>
          <w:rFonts w:cs="Calibri"/>
          <w:lang w:val="en-US"/>
        </w:rPr>
        <w:t>preference</w:t>
      </w:r>
      <w:r w:rsidR="00801B09" w:rsidRPr="00A91D33">
        <w:rPr>
          <w:rFonts w:cs="Calibri"/>
          <w:lang w:val="en-US"/>
        </w:rPr>
        <w:t xml:space="preserve"> for casual benchmarking and doing what seems to have </w:t>
      </w:r>
      <w:r w:rsidR="00DD0CF2" w:rsidRPr="00A91D33">
        <w:rPr>
          <w:rFonts w:cs="Calibri"/>
          <w:i/>
          <w:iCs/>
          <w:lang w:val="en-US"/>
        </w:rPr>
        <w:t>‘</w:t>
      </w:r>
      <w:r w:rsidR="00801B09" w:rsidRPr="00A91D33">
        <w:rPr>
          <w:rFonts w:cs="Calibri"/>
          <w:i/>
          <w:iCs/>
          <w:lang w:val="en-US"/>
        </w:rPr>
        <w:t>worked in the past</w:t>
      </w:r>
      <w:r w:rsidR="002C2B30" w:rsidRPr="00A91D33">
        <w:rPr>
          <w:rFonts w:cs="Calibri"/>
          <w:i/>
          <w:iCs/>
          <w:lang w:val="en-US"/>
        </w:rPr>
        <w:t>’</w:t>
      </w:r>
      <w:r w:rsidR="004A2937" w:rsidRPr="00A91D33">
        <w:rPr>
          <w:rFonts w:cs="Calibri"/>
          <w:i/>
          <w:iCs/>
          <w:lang w:val="en-US"/>
        </w:rPr>
        <w:t xml:space="preserve"> </w:t>
      </w:r>
      <w:r w:rsidR="00FF2CFD" w:rsidRPr="00A91D33">
        <w:rPr>
          <w:rFonts w:cs="Calibri"/>
        </w:rPr>
        <w:t>(cited in Taylor and Woodhams, 2022</w:t>
      </w:r>
      <w:r w:rsidR="00A55877" w:rsidRPr="00A91D33">
        <w:rPr>
          <w:rFonts w:cs="Calibri"/>
        </w:rPr>
        <w:t xml:space="preserve"> p. 9</w:t>
      </w:r>
      <w:r w:rsidR="00FF2CFD" w:rsidRPr="00A91D33">
        <w:rPr>
          <w:rFonts w:cs="Calibri"/>
        </w:rPr>
        <w:t>)</w:t>
      </w:r>
      <w:r w:rsidR="00561199" w:rsidRPr="00A91D33">
        <w:rPr>
          <w:rFonts w:cs="Calibri"/>
        </w:rPr>
        <w:t>.</w:t>
      </w:r>
    </w:p>
    <w:p w14:paraId="148A2163" w14:textId="50E6A283" w:rsidR="00E86ED3" w:rsidRPr="00A91D33" w:rsidRDefault="004B1038" w:rsidP="00E86ED3">
      <w:pPr>
        <w:rPr>
          <w:lang w:val="en-US"/>
        </w:rPr>
      </w:pPr>
      <w:r w:rsidRPr="00A91D33">
        <w:t>Barends et al., 2014 suggest that most managers prefer to make decisions based on personal experience, but personal judgement</w:t>
      </w:r>
      <w:r w:rsidR="00B4334C">
        <w:t xml:space="preserve"> is prone </w:t>
      </w:r>
      <w:r w:rsidRPr="00A91D33">
        <w:t xml:space="preserve">to cognitive bias. </w:t>
      </w:r>
      <w:r w:rsidR="0040366F" w:rsidRPr="00A91D33">
        <w:rPr>
          <w:rFonts w:cs="Calibri"/>
        </w:rPr>
        <w:t>Pfeffer and Sutton (200</w:t>
      </w:r>
      <w:r w:rsidR="00681505" w:rsidRPr="00A91D33">
        <w:rPr>
          <w:rFonts w:cs="Calibri"/>
        </w:rPr>
        <w:t>0</w:t>
      </w:r>
      <w:r w:rsidR="0040366F" w:rsidRPr="00A91D33">
        <w:rPr>
          <w:rFonts w:cs="Calibri"/>
        </w:rPr>
        <w:t xml:space="preserve">) coined the phrase ‘the knowing-doing gap’ to </w:t>
      </w:r>
      <w:r w:rsidR="008C14F2">
        <w:rPr>
          <w:rFonts w:cs="Calibri"/>
        </w:rPr>
        <w:t>describe</w:t>
      </w:r>
      <w:r w:rsidR="00763B6F">
        <w:rPr>
          <w:rFonts w:cs="Calibri"/>
        </w:rPr>
        <w:t xml:space="preserve"> this</w:t>
      </w:r>
      <w:r w:rsidR="0040366F" w:rsidRPr="00A91D33">
        <w:rPr>
          <w:rFonts w:cs="Calibri"/>
        </w:rPr>
        <w:t>, where they found</w:t>
      </w:r>
      <w:r w:rsidR="004F2E99" w:rsidRPr="00A91D33">
        <w:rPr>
          <w:rFonts w:cs="Calibri"/>
        </w:rPr>
        <w:t xml:space="preserve"> that</w:t>
      </w:r>
      <w:r w:rsidR="00DD0CF2" w:rsidRPr="00A91D33">
        <w:rPr>
          <w:rFonts w:cs="Calibri"/>
        </w:rPr>
        <w:t xml:space="preserve"> </w:t>
      </w:r>
      <w:r w:rsidR="0040366F" w:rsidRPr="00A91D33">
        <w:rPr>
          <w:rFonts w:cs="Calibri"/>
        </w:rPr>
        <w:t>decisions being informed by hunches</w:t>
      </w:r>
      <w:r w:rsidR="002C2B30" w:rsidRPr="00A91D33">
        <w:rPr>
          <w:rFonts w:cs="Calibri"/>
        </w:rPr>
        <w:t xml:space="preserve"> </w:t>
      </w:r>
      <w:r w:rsidR="0040366F" w:rsidRPr="00A91D33">
        <w:rPr>
          <w:rFonts w:cs="Calibri"/>
        </w:rPr>
        <w:t>clashed with what we know about organisations and people.</w:t>
      </w:r>
      <w:r w:rsidR="00A511AD" w:rsidRPr="00A91D33">
        <w:t xml:space="preserve"> </w:t>
      </w:r>
      <w:r w:rsidR="00A511AD" w:rsidRPr="00A91D33">
        <w:rPr>
          <w:rFonts w:cs="Calibri"/>
        </w:rPr>
        <w:t>Th</w:t>
      </w:r>
      <w:r w:rsidR="00DD0CF2" w:rsidRPr="00A91D33">
        <w:rPr>
          <w:rFonts w:cs="Calibri"/>
        </w:rPr>
        <w:t xml:space="preserve">is resulted in </w:t>
      </w:r>
      <w:r w:rsidR="00A511AD" w:rsidRPr="00A91D33">
        <w:rPr>
          <w:rFonts w:cs="Calibri"/>
        </w:rPr>
        <w:t xml:space="preserve">bad decisions based on </w:t>
      </w:r>
      <w:r w:rsidR="002C6607" w:rsidRPr="00A91D33">
        <w:rPr>
          <w:rFonts w:cs="Calibri"/>
        </w:rPr>
        <w:t xml:space="preserve">bias, </w:t>
      </w:r>
      <w:r w:rsidR="00A511AD" w:rsidRPr="00A91D33">
        <w:rPr>
          <w:rFonts w:cs="Calibri"/>
        </w:rPr>
        <w:t>unfounded beliefs</w:t>
      </w:r>
      <w:r w:rsidR="007F6065" w:rsidRPr="00A91D33">
        <w:rPr>
          <w:rFonts w:cs="Calibri"/>
        </w:rPr>
        <w:t xml:space="preserve"> </w:t>
      </w:r>
      <w:r w:rsidR="00A511AD" w:rsidRPr="00A91D33">
        <w:rPr>
          <w:rFonts w:cs="Calibri"/>
        </w:rPr>
        <w:t>and limited understanding of why things go wrong.</w:t>
      </w:r>
      <w:r w:rsidR="00A511AD" w:rsidRPr="00A91D33">
        <w:t xml:space="preserve"> </w:t>
      </w:r>
      <w:r w:rsidR="00561199" w:rsidRPr="00A91D33">
        <w:rPr>
          <w:rFonts w:cs="Calibri"/>
        </w:rPr>
        <w:t>(Barends et al., 20</w:t>
      </w:r>
      <w:r w:rsidR="0013323C" w:rsidRPr="00A91D33">
        <w:rPr>
          <w:rFonts w:cs="Calibri"/>
        </w:rPr>
        <w:t>1</w:t>
      </w:r>
      <w:r w:rsidR="00561199" w:rsidRPr="00A91D33">
        <w:rPr>
          <w:rFonts w:cs="Calibri"/>
        </w:rPr>
        <w:t>4)</w:t>
      </w:r>
      <w:r w:rsidR="0013323C" w:rsidRPr="00A91D33">
        <w:rPr>
          <w:rFonts w:cs="Calibri"/>
        </w:rPr>
        <w:t>.</w:t>
      </w:r>
      <w:r w:rsidR="00561199" w:rsidRPr="00A91D33">
        <w:rPr>
          <w:rFonts w:cs="Calibri"/>
        </w:rPr>
        <w:t xml:space="preserve"> </w:t>
      </w:r>
    </w:p>
    <w:p w14:paraId="2A07F1E0" w14:textId="4D7B0A5C" w:rsidR="00DD3158" w:rsidRDefault="00DD0CF2" w:rsidP="00314B90">
      <w:pPr>
        <w:rPr>
          <w:rFonts w:ascii="Aptos" w:hAnsi="Aptos" w:cs="Calibri"/>
        </w:rPr>
      </w:pPr>
      <w:r w:rsidRPr="00A91D33">
        <w:rPr>
          <w:lang w:val="en-US"/>
        </w:rPr>
        <w:t>A</w:t>
      </w:r>
      <w:r w:rsidR="005D480F" w:rsidRPr="00A91D33">
        <w:rPr>
          <w:lang w:val="en-US"/>
        </w:rPr>
        <w:t>n evidence-based practice</w:t>
      </w:r>
      <w:r w:rsidR="00314B90" w:rsidRPr="00A91D33">
        <w:rPr>
          <w:lang w:val="en-US"/>
        </w:rPr>
        <w:t xml:space="preserve"> approach follows a clear and structured process.</w:t>
      </w:r>
      <w:r w:rsidR="00A33C90" w:rsidRPr="00A91D33">
        <w:rPr>
          <w:rFonts w:cs="Calibri"/>
        </w:rPr>
        <w:t xml:space="preserve">  A key consideration is how we use it to prove, improve, disprove and approve, </w:t>
      </w:r>
      <w:r w:rsidR="00334BD5">
        <w:rPr>
          <w:rFonts w:ascii="Aptos" w:hAnsi="Aptos" w:cs="Calibri"/>
        </w:rPr>
        <w:t xml:space="preserve">HR </w:t>
      </w:r>
      <w:r w:rsidR="00A33C90" w:rsidRPr="00A91D33">
        <w:rPr>
          <w:rFonts w:ascii="Aptos" w:hAnsi="Aptos" w:cs="Calibri"/>
        </w:rPr>
        <w:t>decisions to ensure that actions are supported by reliable evidence aligned with organisational needs</w:t>
      </w:r>
      <w:r w:rsidR="006630F6" w:rsidRPr="00A91D33">
        <w:rPr>
          <w:rFonts w:ascii="Aptos" w:hAnsi="Aptos" w:cs="Calibri"/>
        </w:rPr>
        <w:t xml:space="preserve">, </w:t>
      </w:r>
      <w:r w:rsidR="006630F6" w:rsidRPr="00A91D33">
        <w:rPr>
          <w:rFonts w:cs="Calibri"/>
        </w:rPr>
        <w:t xml:space="preserve">(Overton, 2021). </w:t>
      </w:r>
      <w:r w:rsidR="00A33C90" w:rsidRPr="00A91D33">
        <w:rPr>
          <w:rFonts w:ascii="Aptos" w:hAnsi="Aptos" w:cs="Calibri"/>
        </w:rPr>
        <w:t xml:space="preserve"> </w:t>
      </w:r>
    </w:p>
    <w:p w14:paraId="1E3F2814" w14:textId="1FA942C6" w:rsidR="00DD3158" w:rsidRDefault="002B1EA5" w:rsidP="00314B90">
      <w:pPr>
        <w:rPr>
          <w:lang w:val="en-US"/>
        </w:rPr>
      </w:pPr>
      <w:r w:rsidRPr="002B1EA5">
        <w:rPr>
          <w:rFonts w:ascii="Aptos" w:hAnsi="Aptos" w:cs="Calibri"/>
        </w:rPr>
        <w:t>The ability to carry out good research and evaluate the credibility is a skill that is central to thoughtful HR practice (Tailor &amp; Woodhams, 2022 p.114).  Professional curiosity and objective evaluation help us recognise and use the evidence that surrounds us. (Overton, 2021). As Rousseau, (2006) pointed out ‘</w:t>
      </w:r>
      <w:r w:rsidRPr="001054EC">
        <w:rPr>
          <w:rFonts w:ascii="Aptos" w:hAnsi="Aptos" w:cs="Calibri"/>
          <w:i/>
          <w:iCs/>
        </w:rPr>
        <w:t>where we have evidence we should use it - an objectively derived evidence-based decision will reduce errors in decisions formed on the basis of subjectively help opinion’</w:t>
      </w:r>
      <w:r w:rsidR="00F90E1D">
        <w:rPr>
          <w:rFonts w:ascii="Aptos" w:hAnsi="Aptos" w:cs="Calibri"/>
          <w:i/>
          <w:iCs/>
        </w:rPr>
        <w:t xml:space="preserve"> </w:t>
      </w:r>
      <w:r w:rsidRPr="002B1EA5">
        <w:rPr>
          <w:rFonts w:ascii="Aptos" w:hAnsi="Aptos" w:cs="Calibri"/>
        </w:rPr>
        <w:t>(cited in Taylor &amp; Woodhams, 2022 p.115).</w:t>
      </w:r>
      <w:r w:rsidR="00DD3158">
        <w:rPr>
          <w:rFonts w:ascii="Aptos" w:hAnsi="Aptos" w:cs="Calibri"/>
        </w:rPr>
        <w:t xml:space="preserve">  </w:t>
      </w:r>
      <w:r w:rsidR="00E64146" w:rsidRPr="00A91D33">
        <w:rPr>
          <w:lang w:val="en-US"/>
        </w:rPr>
        <w:t xml:space="preserve">It </w:t>
      </w:r>
      <w:r w:rsidR="00314B90" w:rsidRPr="00A91D33">
        <w:rPr>
          <w:lang w:val="en-US"/>
        </w:rPr>
        <w:t xml:space="preserve">relies on critical thinking and best available </w:t>
      </w:r>
      <w:r w:rsidR="004B1038" w:rsidRPr="00A91D33">
        <w:rPr>
          <w:lang w:val="en-US"/>
        </w:rPr>
        <w:t xml:space="preserve">evidence </w:t>
      </w:r>
      <w:r w:rsidR="00314B90" w:rsidRPr="00A91D33">
        <w:rPr>
          <w:lang w:val="en-US"/>
        </w:rPr>
        <w:t>replac</w:t>
      </w:r>
      <w:r w:rsidR="001917BD" w:rsidRPr="00A91D33">
        <w:rPr>
          <w:lang w:val="en-US"/>
        </w:rPr>
        <w:t>ing</w:t>
      </w:r>
      <w:r w:rsidR="00CE11B9" w:rsidRPr="00A91D33">
        <w:rPr>
          <w:lang w:val="en-US"/>
        </w:rPr>
        <w:t xml:space="preserve"> trends</w:t>
      </w:r>
      <w:r w:rsidR="00314B90" w:rsidRPr="00A91D33">
        <w:rPr>
          <w:lang w:val="en-US"/>
        </w:rPr>
        <w:t xml:space="preserve"> and personal </w:t>
      </w:r>
      <w:r w:rsidR="00314B90" w:rsidRPr="00696AE3">
        <w:rPr>
          <w:lang w:val="en-US"/>
        </w:rPr>
        <w:t xml:space="preserve">bias with a rigorous evaluation. </w:t>
      </w:r>
    </w:p>
    <w:p w14:paraId="2E2441C1" w14:textId="01D6B6DE" w:rsidR="00314B90" w:rsidRDefault="00166D02" w:rsidP="00314B90">
      <w:pPr>
        <w:rPr>
          <w:lang w:val="en-US"/>
        </w:rPr>
      </w:pPr>
      <w:r>
        <w:rPr>
          <w:lang w:val="en-US"/>
        </w:rPr>
        <w:t>When collating evidence and t</w:t>
      </w:r>
      <w:r w:rsidR="003E6973" w:rsidRPr="00696AE3">
        <w:rPr>
          <w:lang w:val="en-US"/>
        </w:rPr>
        <w:t xml:space="preserve">o </w:t>
      </w:r>
      <w:r w:rsidR="001D5637">
        <w:rPr>
          <w:lang w:val="en-US"/>
        </w:rPr>
        <w:t xml:space="preserve">help </w:t>
      </w:r>
      <w:r w:rsidR="003E6973" w:rsidRPr="00696AE3">
        <w:rPr>
          <w:lang w:val="en-US"/>
        </w:rPr>
        <w:t xml:space="preserve">make well-informed </w:t>
      </w:r>
      <w:r w:rsidR="004E1445">
        <w:rPr>
          <w:lang w:val="en-US"/>
        </w:rPr>
        <w:t>evidence-based</w:t>
      </w:r>
      <w:r w:rsidR="001D5637">
        <w:rPr>
          <w:lang w:val="en-US"/>
        </w:rPr>
        <w:t xml:space="preserve"> decisions </w:t>
      </w:r>
      <w:r w:rsidR="00314B90" w:rsidRPr="00696AE3">
        <w:rPr>
          <w:lang w:val="en-US"/>
        </w:rPr>
        <w:t>B</w:t>
      </w:r>
      <w:r w:rsidR="0070232F">
        <w:rPr>
          <w:lang w:val="en-US"/>
        </w:rPr>
        <w:t>a</w:t>
      </w:r>
      <w:r w:rsidR="00314B90" w:rsidRPr="00696AE3">
        <w:rPr>
          <w:lang w:val="en-US"/>
        </w:rPr>
        <w:t>rends</w:t>
      </w:r>
      <w:r w:rsidR="005C43CB">
        <w:rPr>
          <w:lang w:val="en-US"/>
        </w:rPr>
        <w:t xml:space="preserve">, Briner and </w:t>
      </w:r>
      <w:r w:rsidR="00314B90" w:rsidRPr="00696AE3">
        <w:rPr>
          <w:lang w:val="en-US"/>
        </w:rPr>
        <w:t xml:space="preserve">Rousseau’s </w:t>
      </w:r>
      <w:r w:rsidR="001054EC" w:rsidRPr="002A5330">
        <w:rPr>
          <w:b/>
          <w:bCs/>
          <w:lang w:val="en-US"/>
        </w:rPr>
        <w:t>4 core sources of evidence</w:t>
      </w:r>
      <w:r w:rsidR="000E34AE">
        <w:rPr>
          <w:lang w:val="en-US"/>
        </w:rPr>
        <w:t xml:space="preserve"> can be applied</w:t>
      </w:r>
      <w:r w:rsidR="00A33C90">
        <w:rPr>
          <w:lang w:val="en-US"/>
        </w:rPr>
        <w:t>:</w:t>
      </w:r>
      <w:r w:rsidR="00A91EDC" w:rsidRPr="00A91EDC">
        <w:t xml:space="preserve"> </w:t>
      </w:r>
    </w:p>
    <w:p w14:paraId="5B06C71F" w14:textId="77777777" w:rsidR="00437B67" w:rsidRDefault="00437B67" w:rsidP="0038061D">
      <w:pPr>
        <w:rPr>
          <w:lang w:val="en-US"/>
        </w:rPr>
      </w:pPr>
    </w:p>
    <w:p w14:paraId="45A73818" w14:textId="7958B438" w:rsidR="0038061D" w:rsidRPr="0038061D" w:rsidRDefault="0038061D" w:rsidP="0038061D">
      <w:pPr>
        <w:rPr>
          <w:lang w:val="en-US"/>
        </w:rPr>
      </w:pPr>
      <w:r w:rsidRPr="0038061D">
        <w:rPr>
          <w:lang w:val="en-US"/>
        </w:rPr>
        <w:t>1</w:t>
      </w:r>
      <w:r w:rsidRPr="005D4C0F">
        <w:rPr>
          <w:b/>
          <w:bCs/>
          <w:lang w:val="en-US"/>
        </w:rPr>
        <w:t>.</w:t>
      </w:r>
      <w:r w:rsidR="005D4C0F" w:rsidRPr="005D4C0F">
        <w:rPr>
          <w:b/>
          <w:bCs/>
          <w:lang w:val="en-US"/>
        </w:rPr>
        <w:t xml:space="preserve">   </w:t>
      </w:r>
      <w:r w:rsidRPr="005D4C0F">
        <w:rPr>
          <w:b/>
          <w:bCs/>
          <w:lang w:val="en-US"/>
        </w:rPr>
        <w:t>Scientific Evidence</w:t>
      </w:r>
      <w:r w:rsidRPr="005D4C0F">
        <w:rPr>
          <w:b/>
          <w:bCs/>
          <w:lang w:val="en-US"/>
        </w:rPr>
        <w:tab/>
      </w:r>
      <w:r w:rsidRPr="0038061D">
        <w:rPr>
          <w:lang w:val="en-US"/>
        </w:rPr>
        <w:t>Findings from high quality, peer-reviewed, academic research</w:t>
      </w:r>
    </w:p>
    <w:p w14:paraId="1474D092" w14:textId="520818B3" w:rsidR="004C5486" w:rsidRPr="004C5486" w:rsidRDefault="004C5486" w:rsidP="004C5486">
      <w:pPr>
        <w:rPr>
          <w:lang w:val="en-US"/>
        </w:rPr>
      </w:pPr>
      <w:r w:rsidRPr="004C5486">
        <w:rPr>
          <w:lang w:val="en-US"/>
        </w:rPr>
        <w:t xml:space="preserve">2.   </w:t>
      </w:r>
      <w:r w:rsidRPr="005D4C0F">
        <w:rPr>
          <w:b/>
          <w:bCs/>
          <w:lang w:val="en-US"/>
        </w:rPr>
        <w:t>Organisational Data</w:t>
      </w:r>
      <w:r w:rsidRPr="004C5486">
        <w:rPr>
          <w:lang w:val="en-US"/>
        </w:rPr>
        <w:tab/>
        <w:t xml:space="preserve">Internal metrics, statistics and historical performance </w:t>
      </w:r>
    </w:p>
    <w:p w14:paraId="13EB804B" w14:textId="6A71D66D" w:rsidR="005D4C0F" w:rsidRPr="005D4C0F" w:rsidRDefault="005D4C0F" w:rsidP="005D4C0F">
      <w:pPr>
        <w:rPr>
          <w:lang w:val="en-US"/>
        </w:rPr>
      </w:pPr>
      <w:r w:rsidRPr="005D4C0F">
        <w:rPr>
          <w:lang w:val="en-US"/>
        </w:rPr>
        <w:t xml:space="preserve">3.   </w:t>
      </w:r>
      <w:r w:rsidRPr="005D4C0F">
        <w:rPr>
          <w:b/>
          <w:bCs/>
          <w:lang w:val="en-US"/>
        </w:rPr>
        <w:t>Stakeholder Perspective</w:t>
      </w:r>
      <w:r w:rsidRPr="005D4C0F">
        <w:rPr>
          <w:lang w:val="en-US"/>
        </w:rPr>
        <w:tab/>
        <w:t xml:space="preserve">Input, values and concern from employees, managers </w:t>
      </w:r>
      <w:r>
        <w:rPr>
          <w:lang w:val="en-US"/>
        </w:rPr>
        <w:t xml:space="preserve">&amp; </w:t>
      </w:r>
      <w:r w:rsidRPr="005D4C0F">
        <w:rPr>
          <w:lang w:val="en-US"/>
        </w:rPr>
        <w:t>clients</w:t>
      </w:r>
    </w:p>
    <w:p w14:paraId="5EC4A3E8" w14:textId="77777777" w:rsidR="00ED7048" w:rsidRDefault="005D4C0F" w:rsidP="005D4C0F">
      <w:pPr>
        <w:rPr>
          <w:lang w:val="en-US"/>
        </w:rPr>
      </w:pPr>
      <w:r w:rsidRPr="005D4C0F">
        <w:rPr>
          <w:lang w:val="en-US"/>
        </w:rPr>
        <w:t xml:space="preserve">4.   </w:t>
      </w:r>
      <w:r w:rsidRPr="005D4C0F">
        <w:rPr>
          <w:b/>
          <w:bCs/>
          <w:lang w:val="en-US"/>
        </w:rPr>
        <w:t>Professional Expertise</w:t>
      </w:r>
      <w:r w:rsidRPr="005D4C0F">
        <w:rPr>
          <w:lang w:val="en-US"/>
        </w:rPr>
        <w:tab/>
        <w:t>The experience and judgment of practitioners</w:t>
      </w:r>
    </w:p>
    <w:p w14:paraId="7D7182DF" w14:textId="77777777" w:rsidR="00437B67" w:rsidRDefault="00437B67" w:rsidP="00314B90">
      <w:pPr>
        <w:rPr>
          <w:lang w:val="en-US"/>
        </w:rPr>
      </w:pPr>
    </w:p>
    <w:p w14:paraId="058BFA3E" w14:textId="73D2A823" w:rsidR="00610191" w:rsidRDefault="00314B90" w:rsidP="00314B90">
      <w:r w:rsidRPr="00696AE3">
        <w:rPr>
          <w:lang w:val="en-US"/>
        </w:rPr>
        <w:t xml:space="preserve">To avoid cherry-picking information or relying on blind best practice </w:t>
      </w:r>
      <w:r w:rsidR="00D672BE">
        <w:rPr>
          <w:lang w:val="en-US"/>
        </w:rPr>
        <w:t>CIPD</w:t>
      </w:r>
      <w:r w:rsidRPr="00696AE3">
        <w:rPr>
          <w:lang w:val="en-US"/>
        </w:rPr>
        <w:t xml:space="preserve"> recommends a structured six step process</w:t>
      </w:r>
      <w:r w:rsidR="000B140C">
        <w:rPr>
          <w:lang w:val="en-US"/>
        </w:rPr>
        <w:t xml:space="preserve"> for </w:t>
      </w:r>
      <w:r w:rsidR="00FD7FD7" w:rsidRPr="00FD7FD7">
        <w:rPr>
          <w:lang w:val="en-US"/>
        </w:rPr>
        <w:t>collating evidence from different sources</w:t>
      </w:r>
      <w:r w:rsidR="00FD7FD7">
        <w:rPr>
          <w:lang w:val="en-US"/>
        </w:rPr>
        <w:t xml:space="preserve"> </w:t>
      </w:r>
      <w:r w:rsidR="00B36F40">
        <w:rPr>
          <w:lang w:val="en-US"/>
        </w:rPr>
        <w:t xml:space="preserve">refer to </w:t>
      </w:r>
      <w:r w:rsidR="00671B38">
        <w:rPr>
          <w:lang w:val="en-US"/>
        </w:rPr>
        <w:t>diagram 1</w:t>
      </w:r>
      <w:r w:rsidR="005D7D39">
        <w:rPr>
          <w:lang w:val="en-US"/>
        </w:rPr>
        <w:t xml:space="preserve"> </w:t>
      </w:r>
      <w:r w:rsidR="00B36F40">
        <w:rPr>
          <w:lang w:val="en-US"/>
        </w:rPr>
        <w:t>below:</w:t>
      </w:r>
      <w:r w:rsidR="00FD7FD7" w:rsidRPr="00FD7FD7">
        <w:t xml:space="preserve"> </w:t>
      </w:r>
    </w:p>
    <w:p w14:paraId="0DC33742" w14:textId="77777777" w:rsidR="00671B38" w:rsidRDefault="00671B38" w:rsidP="00314B90"/>
    <w:p w14:paraId="0AF2790C" w14:textId="77777777" w:rsidR="00166D02" w:rsidRDefault="00166D02" w:rsidP="00314B90"/>
    <w:p w14:paraId="396F9C6F" w14:textId="33192DF5" w:rsidR="000B140C" w:rsidRPr="00F25467" w:rsidRDefault="00671B38" w:rsidP="00314B90">
      <w:pPr>
        <w:rPr>
          <w:b/>
          <w:bCs/>
          <w:u w:val="single"/>
          <w:lang w:val="en-US"/>
        </w:rPr>
      </w:pPr>
      <w:r>
        <w:rPr>
          <w:b/>
          <w:bCs/>
          <w:u w:val="single"/>
        </w:rPr>
        <w:lastRenderedPageBreak/>
        <w:t xml:space="preserve">Diagram 1 </w:t>
      </w:r>
    </w:p>
    <w:p w14:paraId="6B9E8A1D" w14:textId="4C23469B" w:rsidR="005D7D39" w:rsidRDefault="005D7D39" w:rsidP="005D7D39">
      <w:pPr>
        <w:jc w:val="center"/>
        <w:rPr>
          <w:lang w:val="en-US"/>
        </w:rPr>
      </w:pPr>
      <w:r w:rsidRPr="005D7D39">
        <w:rPr>
          <w:noProof/>
          <w:lang w:val="en-US"/>
        </w:rPr>
        <w:drawing>
          <wp:inline distT="0" distB="0" distL="0" distR="0" wp14:anchorId="00588107" wp14:editId="38576B4C">
            <wp:extent cx="2653145" cy="2631545"/>
            <wp:effectExtent l="0" t="0" r="0" b="0"/>
            <wp:docPr id="1124862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62430" name=""/>
                    <pic:cNvPicPr/>
                  </pic:nvPicPr>
                  <pic:blipFill>
                    <a:blip r:embed="rId9"/>
                    <a:stretch>
                      <a:fillRect/>
                    </a:stretch>
                  </pic:blipFill>
                  <pic:spPr>
                    <a:xfrm>
                      <a:off x="0" y="0"/>
                      <a:ext cx="2666668" cy="2644957"/>
                    </a:xfrm>
                    <a:prstGeom prst="rect">
                      <a:avLst/>
                    </a:prstGeom>
                  </pic:spPr>
                </pic:pic>
              </a:graphicData>
            </a:graphic>
          </wp:inline>
        </w:drawing>
      </w:r>
    </w:p>
    <w:p w14:paraId="175DE5F8" w14:textId="553CB333" w:rsidR="00765F45" w:rsidRPr="00A91D33" w:rsidRDefault="00765F45" w:rsidP="007B5455">
      <w:pPr>
        <w:rPr>
          <w:lang w:val="en-US"/>
        </w:rPr>
      </w:pPr>
      <w:r w:rsidRPr="00A91D33">
        <w:rPr>
          <w:lang w:val="en-US"/>
        </w:rPr>
        <w:t>(CIPD</w:t>
      </w:r>
      <w:r w:rsidR="00976FB9" w:rsidRPr="00A91D33">
        <w:rPr>
          <w:lang w:val="en-US"/>
        </w:rPr>
        <w:t>,</w:t>
      </w:r>
      <w:r w:rsidRPr="00A91D33">
        <w:rPr>
          <w:lang w:val="en-US"/>
        </w:rPr>
        <w:t xml:space="preserve"> 2025</w:t>
      </w:r>
      <w:r w:rsidR="00F60950" w:rsidRPr="00A91D33">
        <w:rPr>
          <w:lang w:val="en-US"/>
        </w:rPr>
        <w:t>)</w:t>
      </w:r>
      <w:r w:rsidR="00A41CF3" w:rsidRPr="00A91D33">
        <w:rPr>
          <w:lang w:val="en-US"/>
        </w:rPr>
        <w:t>.</w:t>
      </w:r>
      <w:r w:rsidR="00314B90" w:rsidRPr="00A91D33">
        <w:rPr>
          <w:lang w:val="en-US"/>
        </w:rPr>
        <w:t xml:space="preserve"> </w:t>
      </w:r>
    </w:p>
    <w:p w14:paraId="1EC18F71" w14:textId="56E0C327" w:rsidR="001917BD" w:rsidRPr="00A91D33" w:rsidRDefault="001917BD" w:rsidP="001917BD">
      <w:pPr>
        <w:rPr>
          <w:lang w:val="en-US"/>
        </w:rPr>
      </w:pPr>
      <w:r w:rsidRPr="00A91D33">
        <w:rPr>
          <w:lang w:val="en-US"/>
        </w:rPr>
        <w:t xml:space="preserve">Although different types of evidence require different methods of assessment, </w:t>
      </w:r>
      <w:r w:rsidR="00E61B1D" w:rsidRPr="00A91D33">
        <w:rPr>
          <w:lang w:val="en-US"/>
        </w:rPr>
        <w:t xml:space="preserve">by applying the four sources of evidence and </w:t>
      </w:r>
      <w:r w:rsidR="001A795B" w:rsidRPr="00A91D33">
        <w:rPr>
          <w:lang w:val="en-US"/>
        </w:rPr>
        <w:t xml:space="preserve">following the </w:t>
      </w:r>
      <w:r w:rsidRPr="00A91D33">
        <w:rPr>
          <w:lang w:val="en-US"/>
        </w:rPr>
        <w:t>six steps, practitioners can assess whether evidence has been gathered appropriately, represents the best available information, is sufficient to support conclusions, and is free from significant bias</w:t>
      </w:r>
      <w:r w:rsidR="00844444" w:rsidRPr="00A91D33">
        <w:rPr>
          <w:lang w:val="en-US"/>
        </w:rPr>
        <w:t>, (CIPD 2025).</w:t>
      </w:r>
    </w:p>
    <w:p w14:paraId="56620106" w14:textId="2799B99F" w:rsidR="00323853" w:rsidRDefault="00561D82" w:rsidP="00226568">
      <w:pPr>
        <w:pBdr>
          <w:bottom w:val="single" w:sz="12" w:space="1" w:color="auto"/>
        </w:pBdr>
        <w:tabs>
          <w:tab w:val="left" w:pos="3060"/>
        </w:tabs>
        <w:rPr>
          <w:b/>
          <w:bCs/>
          <w:sz w:val="24"/>
          <w:szCs w:val="24"/>
          <w:lang w:val="en-US"/>
        </w:rPr>
      </w:pPr>
      <w:r>
        <w:rPr>
          <w:b/>
          <w:bCs/>
          <w:sz w:val="24"/>
          <w:szCs w:val="24"/>
          <w:lang w:val="en-US"/>
        </w:rPr>
        <w:t xml:space="preserve">AC </w:t>
      </w:r>
      <w:r w:rsidR="00B04503" w:rsidRPr="001838AD">
        <w:rPr>
          <w:b/>
          <w:bCs/>
          <w:sz w:val="24"/>
          <w:szCs w:val="24"/>
          <w:lang w:val="en-US"/>
        </w:rPr>
        <w:t>1.2</w:t>
      </w:r>
      <w:r w:rsidR="001838AD" w:rsidRPr="001838AD">
        <w:rPr>
          <w:b/>
          <w:bCs/>
          <w:sz w:val="24"/>
          <w:szCs w:val="24"/>
          <w:lang w:val="en-US"/>
        </w:rPr>
        <w:t xml:space="preserve"> Analysis Tools and Methods</w:t>
      </w:r>
    </w:p>
    <w:p w14:paraId="3AAA02CE" w14:textId="3F673BC3" w:rsidR="00A16B0E" w:rsidRDefault="00E10F3B" w:rsidP="00226568">
      <w:pPr>
        <w:tabs>
          <w:tab w:val="left" w:pos="3060"/>
        </w:tabs>
      </w:pPr>
      <w:r w:rsidRPr="0049746A">
        <w:rPr>
          <w:lang w:val="en-US"/>
        </w:rPr>
        <w:t xml:space="preserve">The first step to </w:t>
      </w:r>
      <w:r w:rsidR="00FB1E83" w:rsidRPr="0049746A">
        <w:rPr>
          <w:lang w:val="en-US"/>
        </w:rPr>
        <w:t xml:space="preserve">support an </w:t>
      </w:r>
      <w:r w:rsidRPr="0049746A">
        <w:rPr>
          <w:lang w:val="en-US"/>
        </w:rPr>
        <w:t>issue should be an audit of the internal and extern</w:t>
      </w:r>
      <w:r w:rsidR="00485D72" w:rsidRPr="0049746A">
        <w:rPr>
          <w:lang w:val="en-US"/>
        </w:rPr>
        <w:t xml:space="preserve">al environments. </w:t>
      </w:r>
      <w:r w:rsidR="001E3520" w:rsidRPr="0049746A">
        <w:rPr>
          <w:lang w:val="en-US"/>
        </w:rPr>
        <w:t>A</w:t>
      </w:r>
      <w:r w:rsidR="001E3520" w:rsidRPr="0049746A">
        <w:t xml:space="preserve">s </w:t>
      </w:r>
      <w:r w:rsidR="00784139">
        <w:t>HR</w:t>
      </w:r>
      <w:r w:rsidR="00FB1E83" w:rsidRPr="0049746A">
        <w:t xml:space="preserve"> </w:t>
      </w:r>
      <w:r w:rsidR="00F73F69" w:rsidRPr="0049746A">
        <w:t>professionals,</w:t>
      </w:r>
      <w:r w:rsidR="001E3520" w:rsidRPr="0049746A">
        <w:t xml:space="preserve"> </w:t>
      </w:r>
      <w:r w:rsidR="009F5F47" w:rsidRPr="0049746A">
        <w:t xml:space="preserve">we </w:t>
      </w:r>
      <w:r w:rsidR="001E3520" w:rsidRPr="0049746A">
        <w:t>are increasingly called upon to guide organi</w:t>
      </w:r>
      <w:r w:rsidR="00B2021B" w:rsidRPr="0049746A">
        <w:t>s</w:t>
      </w:r>
      <w:r w:rsidR="001E3520" w:rsidRPr="0049746A">
        <w:t>ational strategy</w:t>
      </w:r>
      <w:r w:rsidR="00E26C89">
        <w:t>.</w:t>
      </w:r>
      <w:r w:rsidR="001E3520" w:rsidRPr="0049746A">
        <w:t xml:space="preserve"> </w:t>
      </w:r>
      <w:r w:rsidR="00E26C89" w:rsidRPr="00E26C89">
        <w:t xml:space="preserve">Having knowledge of strategic tools, enables </w:t>
      </w:r>
      <w:r w:rsidR="00B01D6E">
        <w:t>HR</w:t>
      </w:r>
      <w:r w:rsidR="00E26C89" w:rsidRPr="00E26C89">
        <w:t xml:space="preserve"> professionals to contribute more effectively to strategic</w:t>
      </w:r>
      <w:r w:rsidR="00B01D6E">
        <w:t xml:space="preserve"> objectives</w:t>
      </w:r>
      <w:r w:rsidR="00310EA7" w:rsidRPr="00A91D33">
        <w:t>, (Ch</w:t>
      </w:r>
      <w:r w:rsidR="00D232D6" w:rsidRPr="00A91D33">
        <w:t>e</w:t>
      </w:r>
      <w:r w:rsidR="00310EA7" w:rsidRPr="00A91D33">
        <w:t xml:space="preserve">rmack &amp; </w:t>
      </w:r>
      <w:proofErr w:type="spellStart"/>
      <w:r w:rsidR="00EA5FE0" w:rsidRPr="00A91D33">
        <w:t>K</w:t>
      </w:r>
      <w:r w:rsidR="00310EA7" w:rsidRPr="00A91D33">
        <w:t>ass</w:t>
      </w:r>
      <w:r w:rsidR="00D232D6" w:rsidRPr="00A91D33">
        <w:t>h</w:t>
      </w:r>
      <w:r w:rsidR="00310EA7" w:rsidRPr="00A91D33">
        <w:t>anna</w:t>
      </w:r>
      <w:proofErr w:type="spellEnd"/>
      <w:r w:rsidR="00EA5FE0" w:rsidRPr="00A91D33">
        <w:t>, 2007</w:t>
      </w:r>
      <w:r w:rsidR="00D232D6" w:rsidRPr="00A91D33">
        <w:t xml:space="preserve">). </w:t>
      </w:r>
    </w:p>
    <w:p w14:paraId="2B4D20BE" w14:textId="368130FB" w:rsidR="00B42F77" w:rsidRDefault="000C0905" w:rsidP="003F3089">
      <w:pPr>
        <w:tabs>
          <w:tab w:val="left" w:pos="3060"/>
        </w:tabs>
      </w:pPr>
      <w:r>
        <w:t xml:space="preserve">A </w:t>
      </w:r>
      <w:r w:rsidR="00270691" w:rsidRPr="00270691">
        <w:t xml:space="preserve">SWOT Analysis </w:t>
      </w:r>
      <w:r>
        <w:t xml:space="preserve">is a </w:t>
      </w:r>
      <w:r w:rsidR="00270691" w:rsidRPr="00270691">
        <w:t>strategic tool used to support organisational</w:t>
      </w:r>
      <w:r w:rsidR="00784139">
        <w:t xml:space="preserve"> planning and</w:t>
      </w:r>
      <w:r w:rsidR="00270691" w:rsidRPr="00270691">
        <w:t xml:space="preserve"> decision</w:t>
      </w:r>
      <w:r w:rsidR="00784139">
        <w:t xml:space="preserve"> making and </w:t>
      </w:r>
      <w:r w:rsidR="00252334" w:rsidRPr="0049746A">
        <w:t xml:space="preserve">seeks to identify the Strengths, Weaknesses, Opportunities and Threats involved in a project or organisation. </w:t>
      </w:r>
      <w:r w:rsidR="008C52B0" w:rsidRPr="0049746A">
        <w:t>According to Barney (1995), SWOT is a simple framework that points to the importance of external and internal forces</w:t>
      </w:r>
      <w:r w:rsidR="00784139" w:rsidRPr="00784139">
        <w:t xml:space="preserve"> </w:t>
      </w:r>
      <w:r w:rsidR="00784139">
        <w:t>enabling</w:t>
      </w:r>
      <w:r w:rsidR="00784139" w:rsidRPr="00784139">
        <w:t xml:space="preserve"> HR professionals to better align</w:t>
      </w:r>
      <w:r w:rsidR="00784139">
        <w:t xml:space="preserve"> professional</w:t>
      </w:r>
      <w:r w:rsidR="00784139" w:rsidRPr="00784139">
        <w:t xml:space="preserve"> practice </w:t>
      </w:r>
      <w:r w:rsidR="00784139" w:rsidRPr="00A91D33">
        <w:t>with organisational goals</w:t>
      </w:r>
      <w:r w:rsidR="00DD4FB1" w:rsidRPr="00A91D33">
        <w:t xml:space="preserve">, (Chermack &amp; </w:t>
      </w:r>
      <w:proofErr w:type="spellStart"/>
      <w:r w:rsidR="00DD4FB1" w:rsidRPr="00A91D33">
        <w:t>Kasshanna</w:t>
      </w:r>
      <w:proofErr w:type="spellEnd"/>
      <w:r w:rsidR="00DD4FB1" w:rsidRPr="00A91D33">
        <w:t xml:space="preserve">, 2007). </w:t>
      </w:r>
      <w:r w:rsidR="00805473">
        <w:t xml:space="preserve">Refer to diagram </w:t>
      </w:r>
      <w:r w:rsidR="00671B38">
        <w:t>2</w:t>
      </w:r>
      <w:r w:rsidR="00805473">
        <w:t>.</w:t>
      </w:r>
    </w:p>
    <w:p w14:paraId="2C330023" w14:textId="4296ED44" w:rsidR="00390257" w:rsidRPr="00AF18C8" w:rsidRDefault="00390257" w:rsidP="003F3089">
      <w:pPr>
        <w:tabs>
          <w:tab w:val="left" w:pos="3060"/>
        </w:tabs>
        <w:rPr>
          <w:b/>
          <w:bCs/>
          <w:u w:val="single"/>
        </w:rPr>
      </w:pPr>
      <w:r w:rsidRPr="00AF18C8">
        <w:rPr>
          <w:b/>
          <w:bCs/>
          <w:u w:val="single"/>
        </w:rPr>
        <w:t xml:space="preserve">Diagram </w:t>
      </w:r>
      <w:r w:rsidR="00671B38">
        <w:rPr>
          <w:b/>
          <w:bCs/>
          <w:u w:val="single"/>
        </w:rPr>
        <w:t>2</w:t>
      </w:r>
      <w:r w:rsidRPr="00AF18C8">
        <w:rPr>
          <w:b/>
          <w:bCs/>
          <w:u w:val="single"/>
        </w:rPr>
        <w:t xml:space="preserve"> </w:t>
      </w:r>
    </w:p>
    <w:p w14:paraId="316BFCAD" w14:textId="77777777" w:rsidR="00C832AF" w:rsidRDefault="00DE1EA0" w:rsidP="00794319">
      <w:pPr>
        <w:tabs>
          <w:tab w:val="left" w:pos="3060"/>
        </w:tabs>
        <w:jc w:val="center"/>
      </w:pPr>
      <w:r w:rsidRPr="00DE1EA0">
        <w:rPr>
          <w:noProof/>
        </w:rPr>
        <w:drawing>
          <wp:inline distT="0" distB="0" distL="0" distR="0" wp14:anchorId="31D6DFAD" wp14:editId="5B3D6CAA">
            <wp:extent cx="3867647" cy="1724891"/>
            <wp:effectExtent l="0" t="0" r="0" b="8890"/>
            <wp:docPr id="1013634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34360" name=""/>
                    <pic:cNvPicPr/>
                  </pic:nvPicPr>
                  <pic:blipFill rotWithShape="1">
                    <a:blip r:embed="rId10"/>
                    <a:srcRect t="14316"/>
                    <a:stretch>
                      <a:fillRect/>
                    </a:stretch>
                  </pic:blipFill>
                  <pic:spPr bwMode="auto">
                    <a:xfrm>
                      <a:off x="0" y="0"/>
                      <a:ext cx="3935794" cy="1755283"/>
                    </a:xfrm>
                    <a:prstGeom prst="rect">
                      <a:avLst/>
                    </a:prstGeom>
                    <a:ln>
                      <a:noFill/>
                    </a:ln>
                    <a:extLst>
                      <a:ext uri="{53640926-AAD7-44D8-BBD7-CCE9431645EC}">
                        <a14:shadowObscured xmlns:a14="http://schemas.microsoft.com/office/drawing/2010/main"/>
                      </a:ext>
                    </a:extLst>
                  </pic:spPr>
                </pic:pic>
              </a:graphicData>
            </a:graphic>
          </wp:inline>
        </w:drawing>
      </w:r>
    </w:p>
    <w:p w14:paraId="212FBA24" w14:textId="2AC06193" w:rsidR="00B42F77" w:rsidRPr="00D65AE6" w:rsidRDefault="00DE1EA0" w:rsidP="00C832AF">
      <w:pPr>
        <w:tabs>
          <w:tab w:val="left" w:pos="3060"/>
        </w:tabs>
      </w:pPr>
      <w:proofErr w:type="spellStart"/>
      <w:r>
        <w:t>Bite</w:t>
      </w:r>
      <w:r w:rsidR="00654FAB">
        <w:t>S</w:t>
      </w:r>
      <w:r>
        <w:t>ize</w:t>
      </w:r>
      <w:proofErr w:type="spellEnd"/>
      <w:r>
        <w:t xml:space="preserve"> Learning</w:t>
      </w:r>
      <w:r w:rsidR="00440DE8" w:rsidRPr="00D65AE6">
        <w:t>, (</w:t>
      </w:r>
      <w:r w:rsidR="00D65AE6" w:rsidRPr="00D65AE6">
        <w:t>2026</w:t>
      </w:r>
      <w:r w:rsidR="00794319">
        <w:t>)</w:t>
      </w:r>
      <w:r w:rsidR="00794319" w:rsidRPr="00D65AE6">
        <w:t xml:space="preserve"> </w:t>
      </w:r>
    </w:p>
    <w:p w14:paraId="400C8AAF" w14:textId="5BFAAC96" w:rsidR="00AF18C8" w:rsidRPr="0075485A" w:rsidRDefault="0020165F" w:rsidP="00AF18C8">
      <w:pPr>
        <w:tabs>
          <w:tab w:val="left" w:pos="3060"/>
        </w:tabs>
      </w:pPr>
      <w:r w:rsidRPr="0075485A">
        <w:lastRenderedPageBreak/>
        <w:t xml:space="preserve">For example, conducting a SWOT Analysis before launching a new initiative, ensures that </w:t>
      </w:r>
      <w:r w:rsidR="009E689C" w:rsidRPr="0075485A">
        <w:t>a</w:t>
      </w:r>
      <w:r w:rsidRPr="0075485A">
        <w:t xml:space="preserve"> strategy is both grounded in both internal capabilities and external realities.</w:t>
      </w:r>
      <w:r w:rsidR="00F01BCD" w:rsidRPr="0075485A">
        <w:t xml:space="preserve"> </w:t>
      </w:r>
      <w:r w:rsidR="00AF18C8" w:rsidRPr="0075485A">
        <w:t>A SWOT analysis provides HR practitioners with a more comprehensive approach to strategic decision-making, considering both internal and external factors that may influence workforce planning and organisational performance.</w:t>
      </w:r>
    </w:p>
    <w:p w14:paraId="67110A2B" w14:textId="3C31436D" w:rsidR="003F3089" w:rsidRPr="0075485A" w:rsidRDefault="00B648DB" w:rsidP="003F3089">
      <w:pPr>
        <w:tabs>
          <w:tab w:val="left" w:pos="3060"/>
        </w:tabs>
        <w:rPr>
          <w:rFonts w:eastAsia="Times New Roman" w:cs="Arial"/>
          <w:lang w:eastAsia="en-GB"/>
          <w14:ligatures w14:val="none"/>
        </w:rPr>
      </w:pPr>
      <w:r w:rsidRPr="0075485A">
        <w:t>A</w:t>
      </w:r>
      <w:r w:rsidR="00FF3384" w:rsidRPr="0075485A">
        <w:t xml:space="preserve">lthough a </w:t>
      </w:r>
      <w:r w:rsidRPr="0075485A">
        <w:t xml:space="preserve">SWOT analysis </w:t>
      </w:r>
      <w:r w:rsidR="00FF3384" w:rsidRPr="0075485A">
        <w:t xml:space="preserve">can </w:t>
      </w:r>
      <w:r w:rsidRPr="0075485A">
        <w:t>provide</w:t>
      </w:r>
      <w:r w:rsidR="00FF3384" w:rsidRPr="0075485A">
        <w:t xml:space="preserve"> a </w:t>
      </w:r>
      <w:r w:rsidRPr="0075485A">
        <w:t>comprehensive approach to strategic decision-making</w:t>
      </w:r>
      <w:r w:rsidR="00995181" w:rsidRPr="0075485A">
        <w:t xml:space="preserve"> that </w:t>
      </w:r>
      <w:r w:rsidRPr="0075485A">
        <w:t>consider</w:t>
      </w:r>
      <w:r w:rsidR="00995181" w:rsidRPr="0075485A">
        <w:t xml:space="preserve">s </w:t>
      </w:r>
      <w:r w:rsidRPr="0075485A">
        <w:t>both internal and external factors</w:t>
      </w:r>
      <w:r w:rsidR="00E16C58" w:rsidRPr="0075485A">
        <w:t xml:space="preserve">, a </w:t>
      </w:r>
      <w:r w:rsidR="00943434" w:rsidRPr="0075485A">
        <w:t xml:space="preserve">criticism of SWOT </w:t>
      </w:r>
      <w:r w:rsidR="00A16B0D" w:rsidRPr="0075485A">
        <w:t>analysis</w:t>
      </w:r>
      <w:r w:rsidR="00943434" w:rsidRPr="0075485A">
        <w:t xml:space="preserve"> is that they</w:t>
      </w:r>
      <w:r w:rsidR="00A16B0D" w:rsidRPr="0075485A">
        <w:t xml:space="preserve"> f</w:t>
      </w:r>
      <w:r w:rsidR="00943434" w:rsidRPr="0075485A">
        <w:t xml:space="preserve">ail to address </w:t>
      </w:r>
      <w:r w:rsidR="00A16B0D" w:rsidRPr="0075485A">
        <w:t>uncertainty</w:t>
      </w:r>
      <w:r w:rsidR="00CD6661" w:rsidRPr="0075485A">
        <w:t xml:space="preserve"> </w:t>
      </w:r>
      <w:r w:rsidR="00511A9C" w:rsidRPr="0075485A">
        <w:t xml:space="preserve">and are rather simplistic. </w:t>
      </w:r>
      <w:r w:rsidR="00235CA1" w:rsidRPr="0075485A">
        <w:t>(</w:t>
      </w:r>
      <w:r w:rsidR="006C0F52" w:rsidRPr="0075485A">
        <w:t xml:space="preserve">Taylor &amp; Woodhams, 2022 </w:t>
      </w:r>
      <w:r w:rsidR="00235CA1" w:rsidRPr="0075485A">
        <w:t>p</w:t>
      </w:r>
      <w:r w:rsidR="003D09A9" w:rsidRPr="0075485A">
        <w:t xml:space="preserve">. </w:t>
      </w:r>
      <w:r w:rsidR="00235CA1" w:rsidRPr="0075485A">
        <w:t>46)</w:t>
      </w:r>
      <w:r w:rsidR="00A16B0D" w:rsidRPr="0075485A">
        <w:t xml:space="preserve">.  It also </w:t>
      </w:r>
      <w:r w:rsidR="00BA418D" w:rsidRPr="0075485A">
        <w:t xml:space="preserve">lacks a detailed structure, so </w:t>
      </w:r>
      <w:r w:rsidR="00B01D6E" w:rsidRPr="0075485A">
        <w:t xml:space="preserve">there is a risk of capturing too much data or missing key elements. Furthermore, </w:t>
      </w:r>
      <w:r w:rsidR="00DF69CD" w:rsidRPr="0075485A">
        <w:rPr>
          <w:rFonts w:eastAsia="Times New Roman" w:cs="Arial"/>
          <w:lang w:eastAsia="en-GB"/>
          <w14:ligatures w14:val="none"/>
        </w:rPr>
        <w:t>to be effective, the process</w:t>
      </w:r>
      <w:r w:rsidR="00B01D6E" w:rsidRPr="0075485A">
        <w:rPr>
          <w:rFonts w:eastAsia="Times New Roman" w:cs="Arial"/>
          <w:lang w:eastAsia="en-GB"/>
          <w14:ligatures w14:val="none"/>
        </w:rPr>
        <w:t xml:space="preserve"> also</w:t>
      </w:r>
      <w:r w:rsidR="00DF69CD" w:rsidRPr="0075485A">
        <w:rPr>
          <w:rFonts w:eastAsia="Times New Roman" w:cs="Arial"/>
          <w:lang w:eastAsia="en-GB"/>
          <w14:ligatures w14:val="none"/>
        </w:rPr>
        <w:t xml:space="preserve"> needs to be repeated on a regular basis</w:t>
      </w:r>
      <w:r w:rsidR="0054002B" w:rsidRPr="0075485A">
        <w:rPr>
          <w:rFonts w:eastAsia="Times New Roman" w:cs="Arial"/>
          <w:lang w:eastAsia="en-GB"/>
          <w14:ligatures w14:val="none"/>
        </w:rPr>
        <w:t xml:space="preserve"> (CIPD 2026). </w:t>
      </w:r>
      <w:r w:rsidR="00DF69CD" w:rsidRPr="0075485A">
        <w:rPr>
          <w:rFonts w:eastAsia="Times New Roman" w:cs="Arial"/>
          <w:lang w:eastAsia="en-GB"/>
          <w14:ligatures w14:val="none"/>
        </w:rPr>
        <w:t xml:space="preserve"> </w:t>
      </w:r>
    </w:p>
    <w:p w14:paraId="49180B75" w14:textId="77777777" w:rsidR="00696F8E" w:rsidRPr="0075485A" w:rsidRDefault="00696F8E" w:rsidP="00696F8E">
      <w:pPr>
        <w:pStyle w:val="isselectedend"/>
        <w:rPr>
          <w:rFonts w:asciiTheme="minorHAnsi" w:hAnsiTheme="minorHAnsi"/>
          <w:sz w:val="22"/>
          <w:szCs w:val="22"/>
        </w:rPr>
      </w:pPr>
      <w:r w:rsidRPr="0075485A">
        <w:rPr>
          <w:rFonts w:asciiTheme="minorHAnsi" w:hAnsiTheme="minorHAnsi"/>
          <w:sz w:val="22"/>
          <w:szCs w:val="22"/>
        </w:rPr>
        <w:t xml:space="preserve">Many research projects involve the use of questionnaires or employee surveys, which can be a quick and low-cost way to capture employee voice (CIPD, 2025). According to </w:t>
      </w:r>
      <w:proofErr w:type="spellStart"/>
      <w:r w:rsidRPr="0075485A">
        <w:rPr>
          <w:rFonts w:asciiTheme="minorHAnsi" w:hAnsiTheme="minorHAnsi"/>
          <w:sz w:val="22"/>
          <w:szCs w:val="22"/>
        </w:rPr>
        <w:t>Holbeche</w:t>
      </w:r>
      <w:proofErr w:type="spellEnd"/>
      <w:r w:rsidRPr="0075485A">
        <w:rPr>
          <w:rFonts w:asciiTheme="minorHAnsi" w:hAnsiTheme="minorHAnsi"/>
          <w:sz w:val="22"/>
          <w:szCs w:val="22"/>
        </w:rPr>
        <w:t xml:space="preserve"> (2012), employee surveys provide an effective mechanism for measuring engagement and capturing employee views, enabling organisations to make evidence-based improvements. Using employee voice channels can also build trust and help organisations understand what matters most to stakeholders (CIPD, 2025).</w:t>
      </w:r>
    </w:p>
    <w:p w14:paraId="3A7C7055" w14:textId="77777777" w:rsidR="00696F8E" w:rsidRPr="0075485A" w:rsidRDefault="00696F8E" w:rsidP="00696F8E">
      <w:pPr>
        <w:pStyle w:val="NormalWeb"/>
        <w:rPr>
          <w:rFonts w:asciiTheme="minorHAnsi" w:hAnsiTheme="minorHAnsi"/>
          <w:sz w:val="22"/>
          <w:szCs w:val="22"/>
        </w:rPr>
      </w:pPr>
      <w:r w:rsidRPr="0075485A">
        <w:rPr>
          <w:rFonts w:asciiTheme="minorHAnsi" w:hAnsiTheme="minorHAnsi"/>
          <w:sz w:val="22"/>
          <w:szCs w:val="22"/>
        </w:rPr>
        <w:t>For example, gathering employee views was essential within Powys County Council. While their strategic objective was to grow their early career and apprenticeship offer, it was important to first understand the existing early career experience and identify areas for improvement. A pulse survey provided insight into apprentices’ perceptions of their workplace experiences and programme effectiveness. This new evaluative method helped establish a baseline understanding of satisfaction and development needs, allowing the council to shape interventions and measure progress over time.</w:t>
      </w:r>
    </w:p>
    <w:p w14:paraId="376C869A" w14:textId="2A2BA34A" w:rsidR="00696F8E" w:rsidRPr="0075485A" w:rsidRDefault="009C1465" w:rsidP="00181A6F">
      <w:pPr>
        <w:shd w:val="clear" w:color="auto" w:fill="FFFFFF"/>
        <w:spacing w:before="100" w:beforeAutospacing="1" w:after="100" w:afterAutospacing="1" w:line="240" w:lineRule="auto"/>
        <w:rPr>
          <w:color w:val="EE0000"/>
        </w:rPr>
      </w:pPr>
      <w:r w:rsidRPr="0075485A">
        <w:t>An important consideration was the type of survey used, the audience, and having clear objectives so it does not appear off-putting (Taylor &amp; Woodhams, 2022, p. 128). Pulse surveys are useful because their speed and flexibility allow organisations to adjust quickly compared to longer annual surveys (Browes, 2021). For Powys County Council, the survey strengthened employee engagement, improved feedback, and ensured employees were considered in shaping the early career strategy. However, such surveys can be limited as they do not always allow individuals to provide detailed information on specific topics or themes (Taylor &amp; Woodhams, 2022, p. 128).</w:t>
      </w:r>
    </w:p>
    <w:p w14:paraId="4880D04D" w14:textId="481C0483" w:rsidR="00D86AB1" w:rsidRPr="005259C0" w:rsidRDefault="00D86AB1" w:rsidP="00D86AB1">
      <w:pPr>
        <w:pBdr>
          <w:bottom w:val="single" w:sz="12" w:space="1" w:color="auto"/>
        </w:pBdr>
        <w:rPr>
          <w:b/>
          <w:bCs/>
          <w:lang w:val="en-US"/>
        </w:rPr>
      </w:pPr>
      <w:r>
        <w:rPr>
          <w:b/>
          <w:bCs/>
          <w:lang w:val="en-US"/>
        </w:rPr>
        <w:t xml:space="preserve">AC </w:t>
      </w:r>
      <w:r w:rsidRPr="005259C0">
        <w:rPr>
          <w:b/>
          <w:bCs/>
          <w:lang w:val="en-US"/>
        </w:rPr>
        <w:t>1.3</w:t>
      </w:r>
      <w:r w:rsidRPr="005259C0">
        <w:t xml:space="preserve"> </w:t>
      </w:r>
      <w:r w:rsidRPr="005259C0">
        <w:rPr>
          <w:b/>
          <w:bCs/>
          <w:lang w:val="en-US"/>
        </w:rPr>
        <w:t>The Role of Critical Thinking</w:t>
      </w:r>
      <w:r w:rsidRPr="007E50EF">
        <w:rPr>
          <w:b/>
          <w:bCs/>
          <w:color w:val="3A7C22" w:themeColor="accent6" w:themeShade="BF"/>
          <w:sz w:val="32"/>
          <w:szCs w:val="32"/>
          <w:lang w:val="en-US"/>
        </w:rPr>
        <w:t xml:space="preserve"> </w:t>
      </w:r>
    </w:p>
    <w:p w14:paraId="30226167" w14:textId="77777777" w:rsidR="00A24217" w:rsidRPr="00A91D33" w:rsidRDefault="005259C0" w:rsidP="005259C0">
      <w:pPr>
        <w:rPr>
          <w:lang w:val="en-US"/>
        </w:rPr>
      </w:pPr>
      <w:r w:rsidRPr="00A91D33">
        <w:rPr>
          <w:lang w:val="en-US"/>
        </w:rPr>
        <w:t>A central feature of evidence-based practice is critical thinking.</w:t>
      </w:r>
      <w:r w:rsidR="00A721CF" w:rsidRPr="00A91D33">
        <w:t xml:space="preserve"> </w:t>
      </w:r>
      <w:r w:rsidR="009A2BD0" w:rsidRPr="00A91D33">
        <w:rPr>
          <w:lang w:val="en-US"/>
        </w:rPr>
        <w:t xml:space="preserve">Critical thinking is a process of conceptualising, analysing and evaluating information to guide belief or action. </w:t>
      </w:r>
      <w:r w:rsidR="00702FA7" w:rsidRPr="00A91D33">
        <w:rPr>
          <w:lang w:val="en-US"/>
        </w:rPr>
        <w:t>T</w:t>
      </w:r>
      <w:r w:rsidR="0000302F" w:rsidRPr="00A91D33">
        <w:rPr>
          <w:lang w:val="en-US"/>
        </w:rPr>
        <w:t>he aim is to cut through the 'noise' of opinions to make better informed decisions</w:t>
      </w:r>
      <w:r w:rsidR="00A24217" w:rsidRPr="00A91D33">
        <w:rPr>
          <w:lang w:val="en-US"/>
        </w:rPr>
        <w:t>, (CIPD 2023).</w:t>
      </w:r>
    </w:p>
    <w:p w14:paraId="19007C1F" w14:textId="4906D992" w:rsidR="00B4357B" w:rsidRPr="00A91D33" w:rsidRDefault="00B4357B" w:rsidP="00B4357B">
      <w:pPr>
        <w:rPr>
          <w:lang w:val="en-US"/>
        </w:rPr>
      </w:pPr>
      <w:r w:rsidRPr="00A91D33">
        <w:rPr>
          <w:lang w:val="en-US"/>
        </w:rPr>
        <w:t>Within the people profession, we face contradictory insights that relies on human decisio</w:t>
      </w:r>
      <w:r w:rsidR="00C94F72" w:rsidRPr="00A91D33">
        <w:rPr>
          <w:lang w:val="en-US"/>
        </w:rPr>
        <w:t>n</w:t>
      </w:r>
      <w:r w:rsidRPr="00A91D33">
        <w:rPr>
          <w:lang w:val="en-US"/>
        </w:rPr>
        <w:t xml:space="preserve">. </w:t>
      </w:r>
      <w:r w:rsidR="00673510" w:rsidRPr="00A91D33">
        <w:rPr>
          <w:lang w:val="en-US"/>
        </w:rPr>
        <w:t xml:space="preserve">Common biases and psychological traps can occur and impair </w:t>
      </w:r>
      <w:r w:rsidR="00C94F72" w:rsidRPr="00A91D33">
        <w:rPr>
          <w:lang w:val="en-US"/>
        </w:rPr>
        <w:t>that</w:t>
      </w:r>
      <w:r w:rsidR="00673510" w:rsidRPr="00A91D33">
        <w:rPr>
          <w:lang w:val="en-US"/>
        </w:rPr>
        <w:t xml:space="preserve"> decision. </w:t>
      </w:r>
      <w:r w:rsidRPr="00A91D33">
        <w:rPr>
          <w:lang w:val="en-US"/>
        </w:rPr>
        <w:t xml:space="preserve">It is easy to believe something must be correct because it has </w:t>
      </w:r>
      <w:r w:rsidRPr="00A91D33">
        <w:rPr>
          <w:i/>
          <w:iCs/>
          <w:lang w:val="en-US"/>
        </w:rPr>
        <w:t>‘always been done that way’</w:t>
      </w:r>
      <w:r w:rsidR="00CA12F9" w:rsidRPr="00A91D33">
        <w:rPr>
          <w:lang w:val="en-US"/>
        </w:rPr>
        <w:t xml:space="preserve"> </w:t>
      </w:r>
      <w:r w:rsidR="007A5817" w:rsidRPr="00A91D33">
        <w:rPr>
          <w:lang w:val="en-US"/>
        </w:rPr>
        <w:t xml:space="preserve">(Briner, </w:t>
      </w:r>
      <w:r w:rsidR="00761C3C" w:rsidRPr="00A91D33">
        <w:rPr>
          <w:lang w:val="en-US"/>
        </w:rPr>
        <w:t>2024)</w:t>
      </w:r>
      <w:r w:rsidR="00FE2EF6" w:rsidRPr="00A91D33">
        <w:rPr>
          <w:lang w:val="en-US"/>
        </w:rPr>
        <w:t>.</w:t>
      </w:r>
      <w:r w:rsidR="00761C3C" w:rsidRPr="00A91D33">
        <w:rPr>
          <w:lang w:val="en-US"/>
        </w:rPr>
        <w:t xml:space="preserve"> </w:t>
      </w:r>
    </w:p>
    <w:p w14:paraId="292B368F" w14:textId="6A23AD22" w:rsidR="009F74DB" w:rsidRDefault="000458C4" w:rsidP="002C0E37">
      <w:pPr>
        <w:rPr>
          <w:lang w:val="en-US"/>
        </w:rPr>
      </w:pPr>
      <w:r w:rsidRPr="00A91D33">
        <w:rPr>
          <w:lang w:val="en-US"/>
        </w:rPr>
        <w:t>When looking to think critically we are trying to identify cognitive biases in order to limit their effect on our judgement.</w:t>
      </w:r>
      <w:r w:rsidR="00762881" w:rsidRPr="00A91D33">
        <w:rPr>
          <w:lang w:val="en-US"/>
        </w:rPr>
        <w:t xml:space="preserve">  </w:t>
      </w:r>
      <w:r w:rsidR="00821886" w:rsidRPr="00A91D33">
        <w:rPr>
          <w:lang w:val="en-US"/>
        </w:rPr>
        <w:t>I</w:t>
      </w:r>
      <w:r w:rsidRPr="00A91D33">
        <w:rPr>
          <w:lang w:val="en-US"/>
        </w:rPr>
        <w:t xml:space="preserve">t’s important to actively look for signs of bias in your </w:t>
      </w:r>
      <w:r w:rsidR="00762881" w:rsidRPr="00A91D33">
        <w:rPr>
          <w:lang w:val="en-US"/>
        </w:rPr>
        <w:t xml:space="preserve">own </w:t>
      </w:r>
      <w:r w:rsidRPr="00A91D33">
        <w:rPr>
          <w:lang w:val="en-US"/>
        </w:rPr>
        <w:t xml:space="preserve">thought processes and how </w:t>
      </w:r>
      <w:r w:rsidR="008A2F11" w:rsidRPr="00A91D33">
        <w:rPr>
          <w:lang w:val="en-US"/>
        </w:rPr>
        <w:t xml:space="preserve">it affects </w:t>
      </w:r>
      <w:r w:rsidRPr="00A91D33">
        <w:rPr>
          <w:lang w:val="en-US"/>
        </w:rPr>
        <w:t>your judgement</w:t>
      </w:r>
      <w:r w:rsidR="00D956A0" w:rsidRPr="00A91D33">
        <w:rPr>
          <w:lang w:val="en-US"/>
        </w:rPr>
        <w:t xml:space="preserve"> as well as others</w:t>
      </w:r>
      <w:r w:rsidR="007F499B" w:rsidRPr="00A91D33">
        <w:rPr>
          <w:lang w:val="en-US"/>
        </w:rPr>
        <w:t>. S</w:t>
      </w:r>
      <w:r w:rsidR="00B30968" w:rsidRPr="00A91D33">
        <w:rPr>
          <w:lang w:val="en-US"/>
        </w:rPr>
        <w:t xml:space="preserve">ome common workplace cognitive biases are highlighted </w:t>
      </w:r>
      <w:r w:rsidR="00A62A6F">
        <w:rPr>
          <w:lang w:val="en-US"/>
        </w:rPr>
        <w:t xml:space="preserve">in diagram </w:t>
      </w:r>
      <w:r w:rsidR="00A742B8">
        <w:rPr>
          <w:lang w:val="en-US"/>
        </w:rPr>
        <w:t>3</w:t>
      </w:r>
      <w:r w:rsidR="00A62A6F">
        <w:rPr>
          <w:lang w:val="en-US"/>
        </w:rPr>
        <w:t xml:space="preserve"> </w:t>
      </w:r>
      <w:r w:rsidR="00B30968" w:rsidRPr="00A91D33">
        <w:rPr>
          <w:lang w:val="en-US"/>
        </w:rPr>
        <w:t>below:</w:t>
      </w:r>
    </w:p>
    <w:p w14:paraId="3B42D340" w14:textId="2BF5BC01" w:rsidR="00A62A6F" w:rsidRPr="00A62A6F" w:rsidRDefault="00A62A6F" w:rsidP="002C0E37">
      <w:pPr>
        <w:rPr>
          <w:b/>
          <w:bCs/>
          <w:u w:val="single"/>
          <w:lang w:val="en-US"/>
        </w:rPr>
      </w:pPr>
      <w:r w:rsidRPr="00A62A6F">
        <w:rPr>
          <w:b/>
          <w:bCs/>
          <w:u w:val="single"/>
          <w:lang w:val="en-US"/>
        </w:rPr>
        <w:lastRenderedPageBreak/>
        <w:t xml:space="preserve">Diagram </w:t>
      </w:r>
      <w:r w:rsidR="00A742B8">
        <w:rPr>
          <w:b/>
          <w:bCs/>
          <w:u w:val="single"/>
          <w:lang w:val="en-US"/>
        </w:rPr>
        <w:t>3</w:t>
      </w:r>
      <w:r w:rsidR="005F5643">
        <w:rPr>
          <w:b/>
          <w:bCs/>
          <w:u w:val="single"/>
          <w:lang w:val="en-US"/>
        </w:rPr>
        <w:t xml:space="preserve"> </w:t>
      </w:r>
    </w:p>
    <w:p w14:paraId="350C3559" w14:textId="77777777" w:rsidR="00D2501F" w:rsidRPr="00A91D33" w:rsidRDefault="00F5579B" w:rsidP="00D2501F">
      <w:pPr>
        <w:jc w:val="center"/>
        <w:rPr>
          <w:lang w:val="en-US"/>
        </w:rPr>
      </w:pPr>
      <w:r w:rsidRPr="00A91D33">
        <w:rPr>
          <w:noProof/>
          <w:lang w:val="en-US"/>
        </w:rPr>
        <w:drawing>
          <wp:inline distT="0" distB="0" distL="0" distR="0" wp14:anchorId="3D1B2079" wp14:editId="0A538E50">
            <wp:extent cx="4073237" cy="1868900"/>
            <wp:effectExtent l="0" t="0" r="3810" b="0"/>
            <wp:docPr id="1103046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46518" name=""/>
                    <pic:cNvPicPr/>
                  </pic:nvPicPr>
                  <pic:blipFill>
                    <a:blip r:embed="rId11"/>
                    <a:stretch>
                      <a:fillRect/>
                    </a:stretch>
                  </pic:blipFill>
                  <pic:spPr>
                    <a:xfrm>
                      <a:off x="0" y="0"/>
                      <a:ext cx="4099046" cy="1880742"/>
                    </a:xfrm>
                    <a:prstGeom prst="rect">
                      <a:avLst/>
                    </a:prstGeom>
                  </pic:spPr>
                </pic:pic>
              </a:graphicData>
            </a:graphic>
          </wp:inline>
        </w:drawing>
      </w:r>
    </w:p>
    <w:p w14:paraId="24869138" w14:textId="300B1AB4" w:rsidR="00F5579B" w:rsidRDefault="00F5579B" w:rsidP="00D2501F">
      <w:pPr>
        <w:rPr>
          <w:lang w:val="en-US"/>
        </w:rPr>
      </w:pPr>
      <w:proofErr w:type="spellStart"/>
      <w:r w:rsidRPr="00A91D33">
        <w:rPr>
          <w:lang w:val="en-US"/>
        </w:rPr>
        <w:t>Test</w:t>
      </w:r>
      <w:r w:rsidR="00D2501F" w:rsidRPr="00A91D33">
        <w:rPr>
          <w:lang w:val="en-US"/>
        </w:rPr>
        <w:t>lify</w:t>
      </w:r>
      <w:proofErr w:type="spellEnd"/>
      <w:r w:rsidR="00D2501F" w:rsidRPr="00A91D33">
        <w:rPr>
          <w:lang w:val="en-US"/>
        </w:rPr>
        <w:t xml:space="preserve"> (2026)</w:t>
      </w:r>
    </w:p>
    <w:p w14:paraId="34E89B1B" w14:textId="3B1D34C7" w:rsidR="00BA0619" w:rsidRDefault="00770E29" w:rsidP="009749BE">
      <w:r w:rsidRPr="00A91D33">
        <w:rPr>
          <w:lang w:val="en-US"/>
        </w:rPr>
        <w:t>It is natural for all human beings to develop a pattern of thinking that we use to navigate life and work</w:t>
      </w:r>
      <w:r w:rsidR="000C4FF4" w:rsidRPr="00A91D33">
        <w:rPr>
          <w:lang w:val="en-US"/>
        </w:rPr>
        <w:t>.</w:t>
      </w:r>
      <w:r w:rsidRPr="00A91D33">
        <w:rPr>
          <w:lang w:val="en-US"/>
        </w:rPr>
        <w:t xml:space="preserve"> Critical thinking helps us to break out of those patterns of passive thinking</w:t>
      </w:r>
      <w:r w:rsidR="000C4FF4" w:rsidRPr="00A91D33">
        <w:rPr>
          <w:lang w:val="en-US"/>
        </w:rPr>
        <w:t xml:space="preserve">, </w:t>
      </w:r>
      <w:r w:rsidRPr="00A91D33">
        <w:rPr>
          <w:lang w:val="en-US"/>
        </w:rPr>
        <w:t xml:space="preserve">to question and look for </w:t>
      </w:r>
      <w:r w:rsidR="000C4FF4" w:rsidRPr="00A91D33">
        <w:rPr>
          <w:lang w:val="en-US"/>
        </w:rPr>
        <w:t>solution</w:t>
      </w:r>
      <w:r w:rsidR="00A958D3" w:rsidRPr="00A91D33">
        <w:rPr>
          <w:lang w:val="en-US"/>
        </w:rPr>
        <w:t>, (CPD</w:t>
      </w:r>
      <w:r w:rsidR="00AF18D0" w:rsidRPr="00A91D33">
        <w:rPr>
          <w:lang w:val="en-US"/>
        </w:rPr>
        <w:t>, 2022).</w:t>
      </w:r>
      <w:r w:rsidR="00A958D3" w:rsidRPr="00A91D33">
        <w:rPr>
          <w:lang w:val="en-US"/>
        </w:rPr>
        <w:t xml:space="preserve"> </w:t>
      </w:r>
      <w:r w:rsidRPr="00A91D33">
        <w:t xml:space="preserve"> </w:t>
      </w:r>
      <w:r w:rsidR="000D1C5E" w:rsidRPr="00A91D33">
        <w:t xml:space="preserve">When </w:t>
      </w:r>
      <w:r w:rsidR="005A7751" w:rsidRPr="00A91D33">
        <w:t xml:space="preserve">applying critical thinking </w:t>
      </w:r>
      <w:r w:rsidR="00712AA5" w:rsidRPr="00A91D33">
        <w:t xml:space="preserve">the ability to </w:t>
      </w:r>
      <w:r w:rsidR="00450901" w:rsidRPr="00A91D33">
        <w:t xml:space="preserve">construct </w:t>
      </w:r>
      <w:r w:rsidR="00715CF9" w:rsidRPr="00A91D33">
        <w:t xml:space="preserve">a well-reasoned argument, </w:t>
      </w:r>
      <w:r w:rsidR="00712AA5" w:rsidRPr="00A91D33">
        <w:t xml:space="preserve">listening to the </w:t>
      </w:r>
      <w:r w:rsidR="005A7751" w:rsidRPr="00A91D33">
        <w:t>quality</w:t>
      </w:r>
      <w:r w:rsidR="00712AA5" w:rsidRPr="00A91D33">
        <w:t xml:space="preserve"> of conversation, to question</w:t>
      </w:r>
      <w:r w:rsidR="00A71C94" w:rsidRPr="00A91D33">
        <w:t>, validate</w:t>
      </w:r>
      <w:r w:rsidR="009F674E" w:rsidRPr="00A91D33">
        <w:t xml:space="preserve"> and neg</w:t>
      </w:r>
      <w:r w:rsidR="00B60540" w:rsidRPr="00A91D33">
        <w:t>otiate</w:t>
      </w:r>
      <w:r w:rsidR="009F674E" w:rsidRPr="00A91D33">
        <w:t xml:space="preserve"> discussions is key</w:t>
      </w:r>
      <w:r w:rsidR="00E32E9D" w:rsidRPr="00A91D33">
        <w:t xml:space="preserve">.  </w:t>
      </w:r>
      <w:r w:rsidR="00BA0619">
        <w:t xml:space="preserve">It </w:t>
      </w:r>
      <w:r w:rsidR="00BA0619" w:rsidRPr="00BA0619">
        <w:t>consists of bringing together evidence,</w:t>
      </w:r>
      <w:r w:rsidR="00DA6DA3">
        <w:t xml:space="preserve"> </w:t>
      </w:r>
      <w:r w:rsidR="00BC10BD">
        <w:t xml:space="preserve">analysing its </w:t>
      </w:r>
      <w:r w:rsidR="0074280D">
        <w:t>context</w:t>
      </w:r>
      <w:r w:rsidR="00BC10BD">
        <w:t xml:space="preserve"> and meaning</w:t>
      </w:r>
      <w:r w:rsidR="00844E0B">
        <w:t xml:space="preserve">, evaluating </w:t>
      </w:r>
      <w:r w:rsidR="00BA0619" w:rsidRPr="00BA0619">
        <w:t xml:space="preserve">and developing your own </w:t>
      </w:r>
      <w:r w:rsidR="00BA0619">
        <w:t xml:space="preserve">opinion, as highlighted in diagram </w:t>
      </w:r>
      <w:r w:rsidR="00A742B8">
        <w:t>4.</w:t>
      </w:r>
    </w:p>
    <w:p w14:paraId="0955ABC7" w14:textId="2770C301" w:rsidR="0010116E" w:rsidRPr="0010116E" w:rsidRDefault="0010116E" w:rsidP="009749BE">
      <w:pPr>
        <w:rPr>
          <w:b/>
          <w:bCs/>
          <w:u w:val="single"/>
        </w:rPr>
      </w:pPr>
      <w:r w:rsidRPr="0010116E">
        <w:rPr>
          <w:b/>
          <w:bCs/>
          <w:u w:val="single"/>
        </w:rPr>
        <w:t xml:space="preserve">Diagram </w:t>
      </w:r>
      <w:r w:rsidR="00A742B8">
        <w:rPr>
          <w:b/>
          <w:bCs/>
          <w:u w:val="single"/>
        </w:rPr>
        <w:t>4</w:t>
      </w:r>
      <w:r w:rsidRPr="0010116E">
        <w:rPr>
          <w:b/>
          <w:bCs/>
          <w:u w:val="single"/>
        </w:rPr>
        <w:t xml:space="preserve"> </w:t>
      </w:r>
    </w:p>
    <w:p w14:paraId="70251F06" w14:textId="5EFF1696" w:rsidR="0010116E" w:rsidRDefault="0010116E" w:rsidP="0010116E">
      <w:pPr>
        <w:jc w:val="center"/>
      </w:pPr>
      <w:r w:rsidRPr="0010116E">
        <w:rPr>
          <w:noProof/>
        </w:rPr>
        <w:drawing>
          <wp:inline distT="0" distB="0" distL="0" distR="0" wp14:anchorId="7B12697B" wp14:editId="76F2B57F">
            <wp:extent cx="2535382" cy="2315066"/>
            <wp:effectExtent l="0" t="0" r="0" b="9525"/>
            <wp:docPr id="1988499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499357" name=""/>
                    <pic:cNvPicPr/>
                  </pic:nvPicPr>
                  <pic:blipFill>
                    <a:blip r:embed="rId12"/>
                    <a:stretch>
                      <a:fillRect/>
                    </a:stretch>
                  </pic:blipFill>
                  <pic:spPr>
                    <a:xfrm>
                      <a:off x="0" y="0"/>
                      <a:ext cx="2542623" cy="2321677"/>
                    </a:xfrm>
                    <a:prstGeom prst="rect">
                      <a:avLst/>
                    </a:prstGeom>
                  </pic:spPr>
                </pic:pic>
              </a:graphicData>
            </a:graphic>
          </wp:inline>
        </w:drawing>
      </w:r>
    </w:p>
    <w:p w14:paraId="4EAB49D4" w14:textId="08DEF640" w:rsidR="0010116E" w:rsidRDefault="00C52249" w:rsidP="0010116E">
      <w:r>
        <w:t xml:space="preserve">(Norwich University of the Arts, 2026) </w:t>
      </w:r>
    </w:p>
    <w:p w14:paraId="25D9D4A7" w14:textId="5B241347" w:rsidR="009D4014" w:rsidRPr="00A91D33" w:rsidRDefault="002B5880" w:rsidP="009D4014">
      <w:pPr>
        <w:rPr>
          <w:lang w:val="en-AU"/>
        </w:rPr>
      </w:pPr>
      <w:r w:rsidRPr="002B5880">
        <w:t xml:space="preserve">Applied effectively it helps HR professionals to better engage and facilitate thinking. As Coburn explains, it provides a structured process and set of principles by which we can judge both our thinking and that of others and allows us to differentiate between fact and opinion, generalisations, jumping to conclusions and historical approaches.  (Coburn, 2019). </w:t>
      </w:r>
    </w:p>
    <w:p w14:paraId="38652A5F" w14:textId="30BFDA2B" w:rsidR="00C94F72" w:rsidRPr="00A91D33" w:rsidRDefault="00C94F72" w:rsidP="007E0CF6">
      <w:r w:rsidRPr="00A91D33">
        <w:t xml:space="preserve">Managing </w:t>
      </w:r>
      <w:r>
        <w:t xml:space="preserve">ambiguity is essential in HR, this involves acknowledging uncertainty, weighing probabilities, and avoiding premature </w:t>
      </w:r>
      <w:r w:rsidRPr="00A91D33">
        <w:t xml:space="preserve">conclusions. (CIPD, 2023). There is a need to be able to engage, persuade and win over opinion in a corporate setting. </w:t>
      </w:r>
      <w:r w:rsidR="00EA5F9B" w:rsidRPr="00A91D33">
        <w:t xml:space="preserve">(Colburn 2019). </w:t>
      </w:r>
    </w:p>
    <w:p w14:paraId="569D0E23" w14:textId="03CA74F3" w:rsidR="00B610A9" w:rsidRDefault="007E0CF6" w:rsidP="0065238B">
      <w:pPr>
        <w:rPr>
          <w:lang w:val="en-US"/>
        </w:rPr>
      </w:pPr>
      <w:r w:rsidRPr="00A91D33">
        <w:t>Areas for consideration i</w:t>
      </w:r>
      <w:r w:rsidR="000A1598" w:rsidRPr="00A91D33">
        <w:t>n</w:t>
      </w:r>
      <w:r w:rsidRPr="00A91D33">
        <w:t>clude</w:t>
      </w:r>
      <w:r w:rsidR="000A1598" w:rsidRPr="00A91D33">
        <w:t>,</w:t>
      </w:r>
      <w:r w:rsidRPr="00A91D33">
        <w:t xml:space="preserve"> </w:t>
      </w:r>
      <w:r w:rsidR="000A1598" w:rsidRPr="00A91D33">
        <w:t>e</w:t>
      </w:r>
      <w:r w:rsidRPr="00A91D33">
        <w:t>nsuring clarity of terminology</w:t>
      </w:r>
      <w:r w:rsidR="000D1C5E" w:rsidRPr="00A91D33">
        <w:t xml:space="preserve">, </w:t>
      </w:r>
      <w:r w:rsidRPr="00A91D33">
        <w:t>differentiating between fact and opinion</w:t>
      </w:r>
      <w:r w:rsidR="000A1598" w:rsidRPr="00A91D33">
        <w:t>, as well as b</w:t>
      </w:r>
      <w:r w:rsidRPr="00A91D33">
        <w:t>eing aware of personal agendas</w:t>
      </w:r>
      <w:r w:rsidR="005E7F30" w:rsidRPr="00A91D33">
        <w:t xml:space="preserve">, fake news and </w:t>
      </w:r>
      <w:r w:rsidRPr="00A91D33">
        <w:t>not taking information at ‘face value</w:t>
      </w:r>
      <w:r w:rsidR="004C6DB2" w:rsidRPr="00A91D33">
        <w:t>’</w:t>
      </w:r>
      <w:r w:rsidR="005E7F30" w:rsidRPr="00A91D33">
        <w:t>.</w:t>
      </w:r>
      <w:r w:rsidR="00C94F72" w:rsidRPr="00A91D33">
        <w:t xml:space="preserve"> </w:t>
      </w:r>
      <w:r w:rsidR="003A7556" w:rsidRPr="00A91D33">
        <w:t xml:space="preserve">(CIPD 2023). </w:t>
      </w:r>
      <w:r w:rsidR="00F11BF8" w:rsidRPr="00A91D33">
        <w:t>Applying T</w:t>
      </w:r>
      <w:r w:rsidR="000D1C5E" w:rsidRPr="00A91D33">
        <w:t xml:space="preserve">riangulation is a </w:t>
      </w:r>
      <w:r w:rsidR="007B71B8" w:rsidRPr="00A91D33">
        <w:t>useful</w:t>
      </w:r>
      <w:r w:rsidR="00EC252F" w:rsidRPr="00A91D33">
        <w:rPr>
          <w:spacing w:val="-3"/>
          <w:sz w:val="29"/>
          <w:szCs w:val="29"/>
          <w:shd w:val="clear" w:color="auto" w:fill="FFFFFF"/>
        </w:rPr>
        <w:t xml:space="preserve"> </w:t>
      </w:r>
      <w:r w:rsidR="00EC252F" w:rsidRPr="00A91D33">
        <w:rPr>
          <w:spacing w:val="-3"/>
          <w:shd w:val="clear" w:color="auto" w:fill="FFFFFF"/>
        </w:rPr>
        <w:t xml:space="preserve">tool for enhancing the accuracy </w:t>
      </w:r>
      <w:r w:rsidR="00EC252F" w:rsidRPr="00A91D33">
        <w:rPr>
          <w:spacing w:val="-3"/>
          <w:shd w:val="clear" w:color="auto" w:fill="FFFFFF"/>
        </w:rPr>
        <w:lastRenderedPageBreak/>
        <w:t xml:space="preserve">and credibility of HR practices and improving </w:t>
      </w:r>
      <w:r w:rsidR="00FD60E5" w:rsidRPr="00A91D33">
        <w:rPr>
          <w:spacing w:val="-3"/>
          <w:shd w:val="clear" w:color="auto" w:fill="FFFFFF"/>
        </w:rPr>
        <w:t>critical thinking processes</w:t>
      </w:r>
      <w:r w:rsidR="00EC252F" w:rsidRPr="00A91D33">
        <w:rPr>
          <w:spacing w:val="-3"/>
          <w:shd w:val="clear" w:color="auto" w:fill="FFFFFF"/>
        </w:rPr>
        <w:t xml:space="preserve">. </w:t>
      </w:r>
      <w:r w:rsidR="000D1C5E" w:rsidRPr="00A91D33">
        <w:t xml:space="preserve">When applied effectively, it draws on multiple sources of evidence, such as survey results, performance data, and feedback, to strengthen conclusions and support a balanced, evidence-based approach. </w:t>
      </w:r>
      <w:r w:rsidR="003F3375" w:rsidRPr="00A91D33">
        <w:t>(HR Fraternity</w:t>
      </w:r>
      <w:r w:rsidR="00B64DF4" w:rsidRPr="00A91D33">
        <w:t xml:space="preserve">, 2026). </w:t>
      </w:r>
      <w:r w:rsidR="003F3375" w:rsidRPr="00A91D33">
        <w:t xml:space="preserve"> </w:t>
      </w:r>
    </w:p>
    <w:p w14:paraId="444456A6" w14:textId="3D5F7B86" w:rsidR="00B75E2F" w:rsidRDefault="00667E6C" w:rsidP="0065238B">
      <w:pPr>
        <w:pBdr>
          <w:bottom w:val="single" w:sz="12" w:space="1" w:color="auto"/>
        </w:pBdr>
        <w:rPr>
          <w:b/>
          <w:bCs/>
          <w:lang w:val="en-US"/>
        </w:rPr>
      </w:pPr>
      <w:r>
        <w:rPr>
          <w:b/>
          <w:bCs/>
          <w:lang w:val="en-US"/>
        </w:rPr>
        <w:t xml:space="preserve">AC </w:t>
      </w:r>
      <w:r w:rsidR="00153B52" w:rsidRPr="00F24862">
        <w:rPr>
          <w:b/>
          <w:bCs/>
          <w:lang w:val="en-US"/>
        </w:rPr>
        <w:t xml:space="preserve">1.4 </w:t>
      </w:r>
      <w:r w:rsidR="00F24862" w:rsidRPr="00F24862">
        <w:rPr>
          <w:b/>
          <w:bCs/>
          <w:lang w:val="en-US"/>
        </w:rPr>
        <w:t>Applying Decision Making Processes</w:t>
      </w:r>
    </w:p>
    <w:p w14:paraId="35F8D837" w14:textId="77777777" w:rsidR="00A14990" w:rsidRDefault="00A14990" w:rsidP="00A14990">
      <w:r>
        <w:t>When carrying out evidence-based practice, it is important to consider how research will inform decisions based on the findings (Taylor &amp; Woodhams, 2022, p. 114). Good decision-making helps identify what information is required and how best to use it, while reducing biased assumptions. As Rousseau (2006) stated, “an objectively derived evidence-based decision will reduce errors and decisions formed on the basis of subjectively held opinion” (cited in Taylor &amp; Woodhams, 2022, p. 115).</w:t>
      </w:r>
    </w:p>
    <w:p w14:paraId="720D5421" w14:textId="62F6685B" w:rsidR="00A14990" w:rsidRDefault="00A14990" w:rsidP="00A14990">
      <w:r>
        <w:t xml:space="preserve">There are many models and techniques that explain how decisions are made. Edward de Bono’s Six Thinking Hats model (see Diagram </w:t>
      </w:r>
      <w:r w:rsidR="00A742B8">
        <w:t>5</w:t>
      </w:r>
      <w:r>
        <w:t>) is designed to improve the quality of group discussions by encouraging participants to consider six perspectives: factual (White Hat), emotional (Red Hat), critical (Black Hat), optimistic (Yellow Hat), creative (Green Hat), and process-focused (Blue Hat). By separating different modes of thinking, the model aims to reduce conflict and ensure issues are examined from multiple angles. Anderson et al. (2019) highlight that “a key stage of decision making is the need to consider the opinions of various stakeholders before settling on a final area of research and decisions” (cited in Taylor &amp; Woodhams, 2022, p. 117).</w:t>
      </w:r>
    </w:p>
    <w:p w14:paraId="7C27E760" w14:textId="454F8F54" w:rsidR="00901157" w:rsidRPr="00901157" w:rsidRDefault="00901157" w:rsidP="0065238B">
      <w:pPr>
        <w:rPr>
          <w:b/>
          <w:bCs/>
          <w:u w:val="single"/>
        </w:rPr>
      </w:pPr>
      <w:r w:rsidRPr="00901157">
        <w:rPr>
          <w:b/>
          <w:bCs/>
          <w:u w:val="single"/>
        </w:rPr>
        <w:t xml:space="preserve">Diagram </w:t>
      </w:r>
      <w:r w:rsidR="00A742B8">
        <w:rPr>
          <w:b/>
          <w:bCs/>
          <w:u w:val="single"/>
        </w:rPr>
        <w:t>5</w:t>
      </w:r>
      <w:r>
        <w:rPr>
          <w:b/>
          <w:bCs/>
          <w:u w:val="single"/>
        </w:rPr>
        <w:t xml:space="preserve"> </w:t>
      </w:r>
    </w:p>
    <w:p w14:paraId="2C56A802" w14:textId="369A107D" w:rsidR="00CA1A5A" w:rsidRDefault="007E21F9" w:rsidP="007E21F9">
      <w:pPr>
        <w:jc w:val="center"/>
        <w:rPr>
          <w:lang w:val="en-US"/>
        </w:rPr>
      </w:pPr>
      <w:r w:rsidRPr="007E21F9">
        <w:rPr>
          <w:noProof/>
          <w:lang w:val="en-US"/>
        </w:rPr>
        <w:drawing>
          <wp:inline distT="0" distB="0" distL="0" distR="0" wp14:anchorId="4F776CBE" wp14:editId="734CB528">
            <wp:extent cx="3796145" cy="2148157"/>
            <wp:effectExtent l="0" t="0" r="0" b="5080"/>
            <wp:docPr id="37711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15871" name=""/>
                    <pic:cNvPicPr/>
                  </pic:nvPicPr>
                  <pic:blipFill>
                    <a:blip r:embed="rId13"/>
                    <a:stretch>
                      <a:fillRect/>
                    </a:stretch>
                  </pic:blipFill>
                  <pic:spPr>
                    <a:xfrm>
                      <a:off x="0" y="0"/>
                      <a:ext cx="3833646" cy="2169378"/>
                    </a:xfrm>
                    <a:prstGeom prst="rect">
                      <a:avLst/>
                    </a:prstGeom>
                  </pic:spPr>
                </pic:pic>
              </a:graphicData>
            </a:graphic>
          </wp:inline>
        </w:drawing>
      </w:r>
    </w:p>
    <w:p w14:paraId="6ADC1399" w14:textId="229BD367" w:rsidR="00D87DAD" w:rsidRPr="00DF1950" w:rsidRDefault="009202B7" w:rsidP="0027092B">
      <w:pPr>
        <w:spacing w:line="240" w:lineRule="auto"/>
        <w:rPr>
          <w:lang w:val="en-US"/>
        </w:rPr>
      </w:pPr>
      <w:r w:rsidRPr="00DF1950">
        <w:rPr>
          <w:lang w:val="en-US"/>
        </w:rPr>
        <w:t>Hidden Door Experiences (2022)</w:t>
      </w:r>
    </w:p>
    <w:p w14:paraId="728C1E06" w14:textId="0B379073" w:rsidR="004A6234" w:rsidRDefault="00235EA3" w:rsidP="00437999">
      <w:r>
        <w:t>One of the key strengths of the model is that it promotes balanced discussion and can reduce cognitive biases (Thomas, 2026). Another benefit is that people practice professionals need others to help them critically appraise the trustworthiness of the evidence they access and the issues they are trying to solve (</w:t>
      </w:r>
      <w:proofErr w:type="spellStart"/>
      <w:r>
        <w:t>Hakemzade</w:t>
      </w:r>
      <w:proofErr w:type="spellEnd"/>
      <w:r>
        <w:t xml:space="preserve"> &amp; Rousseau, 2024). Edward De Bono stated that ‘we always want to find the right answer, but we don’t pay much attention to our thinking, or treat it as importantly as we should’, and the hats help clear that confusion (cited in Halls, 2023). However, the model does not provide a detailed analysis for identifying root causes, meaning decisions may lack depth if not supported by robust evidence. Additionally, its effectiveness depends heavily on skilled facilitation and participant engagement (Taylor and Woodhams, 2022).</w:t>
      </w:r>
    </w:p>
    <w:p w14:paraId="69035A1E" w14:textId="434D2B12" w:rsidR="00AD3373" w:rsidRDefault="00AD3373" w:rsidP="00437999">
      <w:pPr>
        <w:rPr>
          <w:b/>
          <w:bCs/>
          <w:u w:val="single"/>
        </w:rPr>
      </w:pPr>
      <w:r>
        <w:lastRenderedPageBreak/>
        <w:t>In contrast, the Kepner-Tregoe Rational Method is a systematic framework for identifying root causes, using facts and a step-by-step procedure to reach decisions. The model can be effective for determining a course of action and securing commitment to it. It is most suitable where a straightforward and technical approach is needed, rather than where creative thought is desirable (CMI, 2015). The framework consists of four processes: situation analysis, problem analysis, decision analysis, and potential problem analysis. These add structure to thinking and ensure a data-driven approach rather than relying on assumptions and gut feelings (CMI, 2015). It also helps ensure solutions are fail-proof and focused on measurable criteria and logical reasoning</w:t>
      </w:r>
      <w:r w:rsidR="001707C6">
        <w:t xml:space="preserve">, </w:t>
      </w:r>
      <w:r>
        <w:t xml:space="preserve">refer to Diagram </w:t>
      </w:r>
      <w:r w:rsidR="00A742B8">
        <w:t>6</w:t>
      </w:r>
      <w:r>
        <w:t xml:space="preserve"> below.</w:t>
      </w:r>
    </w:p>
    <w:p w14:paraId="16D11524" w14:textId="0C982EFE" w:rsidR="00191FA9" w:rsidRPr="00B30968" w:rsidRDefault="00901157" w:rsidP="00437999">
      <w:pPr>
        <w:rPr>
          <w:b/>
          <w:bCs/>
          <w:u w:val="single"/>
        </w:rPr>
      </w:pPr>
      <w:r>
        <w:rPr>
          <w:b/>
          <w:bCs/>
          <w:u w:val="single"/>
        </w:rPr>
        <w:t xml:space="preserve">Diagram </w:t>
      </w:r>
      <w:r w:rsidR="00A742B8">
        <w:rPr>
          <w:b/>
          <w:bCs/>
          <w:u w:val="single"/>
        </w:rPr>
        <w:t>6</w:t>
      </w:r>
    </w:p>
    <w:p w14:paraId="6A1A6A37" w14:textId="155BFA35" w:rsidR="00934CD1" w:rsidRDefault="00934CD1" w:rsidP="00934CD1">
      <w:pPr>
        <w:jc w:val="center"/>
      </w:pPr>
      <w:r w:rsidRPr="00934CD1">
        <w:rPr>
          <w:noProof/>
        </w:rPr>
        <w:drawing>
          <wp:inline distT="0" distB="0" distL="0" distR="0" wp14:anchorId="049A7E9A" wp14:editId="3EF4DC38">
            <wp:extent cx="4236720" cy="2173748"/>
            <wp:effectExtent l="0" t="0" r="0" b="0"/>
            <wp:docPr id="339006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006753" name=""/>
                    <pic:cNvPicPr/>
                  </pic:nvPicPr>
                  <pic:blipFill>
                    <a:blip r:embed="rId14"/>
                    <a:stretch>
                      <a:fillRect/>
                    </a:stretch>
                  </pic:blipFill>
                  <pic:spPr>
                    <a:xfrm>
                      <a:off x="0" y="0"/>
                      <a:ext cx="4246821" cy="2178930"/>
                    </a:xfrm>
                    <a:prstGeom prst="rect">
                      <a:avLst/>
                    </a:prstGeom>
                  </pic:spPr>
                </pic:pic>
              </a:graphicData>
            </a:graphic>
          </wp:inline>
        </w:drawing>
      </w:r>
    </w:p>
    <w:p w14:paraId="08F03005" w14:textId="702AEF15" w:rsidR="002C439C" w:rsidRPr="00A91D33" w:rsidRDefault="00477340" w:rsidP="00477340">
      <w:proofErr w:type="spellStart"/>
      <w:r w:rsidRPr="00A91D33">
        <w:t>S</w:t>
      </w:r>
      <w:r w:rsidR="002C439C" w:rsidRPr="00A91D33">
        <w:t>l</w:t>
      </w:r>
      <w:r w:rsidRPr="00A91D33">
        <w:t>ideSalad</w:t>
      </w:r>
      <w:proofErr w:type="spellEnd"/>
      <w:r w:rsidRPr="00A91D33">
        <w:t>, (2026)</w:t>
      </w:r>
    </w:p>
    <w:p w14:paraId="613C3E72" w14:textId="2278A418" w:rsidR="00E5521A" w:rsidRPr="00A91D33" w:rsidRDefault="00E5521A" w:rsidP="00E5521A">
      <w:r w:rsidRPr="00A91D33">
        <w:rPr>
          <w:lang w:val="en-US"/>
        </w:rPr>
        <w:t>A major strength of the Kepner-Tregoe model is its rigour. It provides a step-by-step audit trail,</w:t>
      </w:r>
      <w:r w:rsidR="0077279F" w:rsidRPr="00A91D33">
        <w:rPr>
          <w:lang w:val="en-US"/>
        </w:rPr>
        <w:t xml:space="preserve"> helping to r</w:t>
      </w:r>
      <w:r w:rsidR="0077279F" w:rsidRPr="00A91D33">
        <w:t>educe subjectivity and ensure decisions are justified</w:t>
      </w:r>
      <w:r w:rsidR="00EF65A3" w:rsidRPr="00A91D33">
        <w:t xml:space="preserve">.  </w:t>
      </w:r>
      <w:r w:rsidR="00047AFE" w:rsidRPr="00A91D33">
        <w:rPr>
          <w:lang w:val="en-US"/>
        </w:rPr>
        <w:t xml:space="preserve">(Thomas, 2026). </w:t>
      </w:r>
      <w:r w:rsidRPr="00A91D33">
        <w:rPr>
          <w:lang w:val="en-US"/>
        </w:rPr>
        <w:t xml:space="preserve">However, its structured </w:t>
      </w:r>
      <w:r w:rsidR="00D25598" w:rsidRPr="00A91D33">
        <w:rPr>
          <w:lang w:val="en-US"/>
        </w:rPr>
        <w:t xml:space="preserve">can be </w:t>
      </w:r>
      <w:r w:rsidRPr="00A91D33">
        <w:rPr>
          <w:lang w:val="en-US"/>
        </w:rPr>
        <w:t>limit</w:t>
      </w:r>
      <w:r w:rsidR="00D25598" w:rsidRPr="00A91D33">
        <w:rPr>
          <w:lang w:val="en-US"/>
        </w:rPr>
        <w:t xml:space="preserve">ed </w:t>
      </w:r>
      <w:r w:rsidR="00820496" w:rsidRPr="00A91D33">
        <w:rPr>
          <w:lang w:val="en-US"/>
        </w:rPr>
        <w:t xml:space="preserve">and </w:t>
      </w:r>
      <w:r w:rsidRPr="00A91D33">
        <w:rPr>
          <w:lang w:val="en-US"/>
        </w:rPr>
        <w:t>metho</w:t>
      </w:r>
      <w:r w:rsidR="00820496" w:rsidRPr="00A91D33">
        <w:rPr>
          <w:lang w:val="en-US"/>
        </w:rPr>
        <w:t xml:space="preserve">d </w:t>
      </w:r>
      <w:r w:rsidRPr="00A91D33">
        <w:rPr>
          <w:lang w:val="en-US"/>
        </w:rPr>
        <w:t>time-consuming</w:t>
      </w:r>
      <w:r w:rsidR="00820496" w:rsidRPr="00A91D33">
        <w:rPr>
          <w:lang w:val="en-US"/>
        </w:rPr>
        <w:t xml:space="preserve">.  It </w:t>
      </w:r>
      <w:r w:rsidRPr="00A91D33">
        <w:rPr>
          <w:lang w:val="en-US"/>
        </w:rPr>
        <w:t>may</w:t>
      </w:r>
      <w:r w:rsidR="00820496" w:rsidRPr="00A91D33">
        <w:rPr>
          <w:lang w:val="en-US"/>
        </w:rPr>
        <w:t xml:space="preserve"> also</w:t>
      </w:r>
      <w:r w:rsidRPr="00A91D33">
        <w:rPr>
          <w:lang w:val="en-US"/>
        </w:rPr>
        <w:t xml:space="preserve"> feel rigid in situations requiring flexibility </w:t>
      </w:r>
      <w:r w:rsidR="00820496" w:rsidRPr="00A91D33">
        <w:rPr>
          <w:lang w:val="en-US"/>
        </w:rPr>
        <w:t xml:space="preserve">and </w:t>
      </w:r>
      <w:r w:rsidRPr="00A91D33">
        <w:rPr>
          <w:lang w:val="en-US"/>
        </w:rPr>
        <w:t xml:space="preserve">places less emphasis on emotional factors, </w:t>
      </w:r>
      <w:r w:rsidR="009B0239" w:rsidRPr="00A91D33">
        <w:rPr>
          <w:lang w:val="en-US"/>
        </w:rPr>
        <w:t xml:space="preserve">that could be influenced by preconceived notions, </w:t>
      </w:r>
      <w:r w:rsidRPr="00A91D33">
        <w:rPr>
          <w:lang w:val="en-US"/>
        </w:rPr>
        <w:t>which are often significant in HR contexts.</w:t>
      </w:r>
      <w:r w:rsidR="007F7D81" w:rsidRPr="00A91D33">
        <w:rPr>
          <w:lang w:val="en-US"/>
        </w:rPr>
        <w:t xml:space="preserve"> (CMI 2015)</w:t>
      </w:r>
      <w:r w:rsidR="009B0239" w:rsidRPr="00A91D33">
        <w:rPr>
          <w:lang w:val="en-US"/>
        </w:rPr>
        <w:t>.</w:t>
      </w:r>
    </w:p>
    <w:p w14:paraId="00FD1885" w14:textId="1021A91E" w:rsidR="007967C4" w:rsidRPr="00A91D33" w:rsidRDefault="00E5521A" w:rsidP="00E5521A">
      <w:pPr>
        <w:rPr>
          <w:lang w:val="en-US"/>
        </w:rPr>
      </w:pPr>
      <w:r w:rsidRPr="00A91D33">
        <w:rPr>
          <w:lang w:val="en-US"/>
        </w:rPr>
        <w:t>In evidence-based HR practice, the two models can be complementary, combining inclusive discussion with systematic analysis to support well-informed and balanced decision making.</w:t>
      </w:r>
    </w:p>
    <w:p w14:paraId="59137710" w14:textId="53A8E425" w:rsidR="00487504" w:rsidRDefault="00667E6C" w:rsidP="001C7932">
      <w:pPr>
        <w:pBdr>
          <w:bottom w:val="single" w:sz="12" w:space="1" w:color="auto"/>
        </w:pBdr>
        <w:rPr>
          <w:b/>
          <w:bCs/>
          <w:lang w:val="en-US"/>
        </w:rPr>
      </w:pPr>
      <w:r>
        <w:rPr>
          <w:b/>
          <w:bCs/>
          <w:lang w:val="en-US"/>
        </w:rPr>
        <w:t xml:space="preserve">AC </w:t>
      </w:r>
      <w:r w:rsidR="00181FD1" w:rsidRPr="00A32DFB">
        <w:rPr>
          <w:b/>
          <w:bCs/>
          <w:lang w:val="en-US"/>
        </w:rPr>
        <w:t xml:space="preserve">1.5 How different </w:t>
      </w:r>
      <w:r w:rsidR="00A32DFB" w:rsidRPr="00A32DFB">
        <w:rPr>
          <w:b/>
          <w:bCs/>
          <w:lang w:val="en-US"/>
        </w:rPr>
        <w:t>ethical perspectives can influence decision-makin</w:t>
      </w:r>
      <w:r w:rsidR="00487504">
        <w:rPr>
          <w:b/>
          <w:bCs/>
          <w:lang w:val="en-US"/>
        </w:rPr>
        <w:t>g</w:t>
      </w:r>
    </w:p>
    <w:p w14:paraId="3711B21A" w14:textId="497C9A60" w:rsidR="00AE1486" w:rsidRPr="00A91D33" w:rsidRDefault="006C34D6" w:rsidP="001C7932">
      <w:r w:rsidRPr="006C34D6">
        <w:rPr>
          <w:lang w:val="en-US"/>
        </w:rPr>
        <w:t>Professionalism and ethics go hand in hand</w:t>
      </w:r>
      <w:r w:rsidR="009A3D9C">
        <w:rPr>
          <w:lang w:val="en-US"/>
        </w:rPr>
        <w:t xml:space="preserve"> and c</w:t>
      </w:r>
      <w:r w:rsidR="00E90206">
        <w:rPr>
          <w:lang w:val="en-US"/>
        </w:rPr>
        <w:t xml:space="preserve">onsidering </w:t>
      </w:r>
      <w:r w:rsidR="00C355E0">
        <w:rPr>
          <w:lang w:val="en-US"/>
        </w:rPr>
        <w:t>ethics a</w:t>
      </w:r>
      <w:r w:rsidR="007E3259">
        <w:rPr>
          <w:lang w:val="en-US"/>
        </w:rPr>
        <w:t>long with</w:t>
      </w:r>
      <w:r w:rsidR="00702267">
        <w:rPr>
          <w:lang w:val="en-US"/>
        </w:rPr>
        <w:t xml:space="preserve"> pri</w:t>
      </w:r>
      <w:r w:rsidR="007E3259">
        <w:rPr>
          <w:lang w:val="en-US"/>
        </w:rPr>
        <w:t xml:space="preserve">nciples </w:t>
      </w:r>
      <w:r w:rsidR="00702267">
        <w:rPr>
          <w:lang w:val="en-US"/>
        </w:rPr>
        <w:t xml:space="preserve">of </w:t>
      </w:r>
      <w:r w:rsidR="0008062E" w:rsidRPr="00A91D33">
        <w:rPr>
          <w:lang w:val="en-US"/>
        </w:rPr>
        <w:t>decision-making</w:t>
      </w:r>
      <w:r w:rsidR="00CF5BA8" w:rsidRPr="00A91D33">
        <w:rPr>
          <w:lang w:val="en-US"/>
        </w:rPr>
        <w:t xml:space="preserve"> </w:t>
      </w:r>
      <w:r w:rsidR="007E3259" w:rsidRPr="00A91D33">
        <w:rPr>
          <w:lang w:val="en-US"/>
        </w:rPr>
        <w:t xml:space="preserve">helps </w:t>
      </w:r>
      <w:r w:rsidR="00246F2D" w:rsidRPr="00A91D33">
        <w:rPr>
          <w:lang w:val="en-US"/>
        </w:rPr>
        <w:t xml:space="preserve">to </w:t>
      </w:r>
      <w:r w:rsidR="009A3D9C" w:rsidRPr="00A91D33">
        <w:rPr>
          <w:lang w:val="en-US"/>
        </w:rPr>
        <w:t xml:space="preserve">recognise and resolve ethical dilemas </w:t>
      </w:r>
      <w:r w:rsidR="00246F2D" w:rsidRPr="00A91D33">
        <w:rPr>
          <w:lang w:val="en-US"/>
        </w:rPr>
        <w:t>whilst creating t</w:t>
      </w:r>
      <w:r w:rsidR="006432BC" w:rsidRPr="00A91D33">
        <w:rPr>
          <w:lang w:val="en-US"/>
        </w:rPr>
        <w:t>ransparency</w:t>
      </w:r>
      <w:r w:rsidR="00AE5666" w:rsidRPr="00A91D33">
        <w:rPr>
          <w:lang w:val="en-US"/>
        </w:rPr>
        <w:t>,</w:t>
      </w:r>
      <w:r w:rsidR="006432BC" w:rsidRPr="00A91D33">
        <w:rPr>
          <w:lang w:val="en-US"/>
        </w:rPr>
        <w:t xml:space="preserve"> trust </w:t>
      </w:r>
      <w:r w:rsidR="00AA2CC8" w:rsidRPr="00A91D33">
        <w:rPr>
          <w:lang w:val="en-US"/>
        </w:rPr>
        <w:t xml:space="preserve">and </w:t>
      </w:r>
      <w:r w:rsidR="006D751F" w:rsidRPr="00A91D33">
        <w:rPr>
          <w:lang w:val="en-US"/>
        </w:rPr>
        <w:t>integrity</w:t>
      </w:r>
      <w:r w:rsidR="0079682D" w:rsidRPr="00A91D33">
        <w:t xml:space="preserve"> (CIPD 2025). </w:t>
      </w:r>
      <w:r w:rsidR="006D751F" w:rsidRPr="00A91D33">
        <w:t>The CIPD (2021b) suggest that</w:t>
      </w:r>
      <w:r w:rsidR="00150218" w:rsidRPr="00A91D33">
        <w:t xml:space="preserve"> </w:t>
      </w:r>
      <w:r w:rsidR="00EB4EC3" w:rsidRPr="00A91D33">
        <w:t xml:space="preserve">ethical values </w:t>
      </w:r>
      <w:r w:rsidR="00EB4EC3" w:rsidRPr="00A91D33">
        <w:rPr>
          <w:i/>
          <w:iCs/>
        </w:rPr>
        <w:t>‘provide</w:t>
      </w:r>
      <w:r w:rsidR="00135241" w:rsidRPr="00A91D33">
        <w:rPr>
          <w:i/>
          <w:iCs/>
        </w:rPr>
        <w:t xml:space="preserve"> the moral compass by which we live our lives</w:t>
      </w:r>
      <w:r w:rsidR="00381B08" w:rsidRPr="00A91D33">
        <w:rPr>
          <w:i/>
          <w:iCs/>
        </w:rPr>
        <w:t>’</w:t>
      </w:r>
      <w:r w:rsidR="00E51794" w:rsidRPr="00A91D33">
        <w:rPr>
          <w:i/>
          <w:iCs/>
        </w:rPr>
        <w:t>.</w:t>
      </w:r>
      <w:r w:rsidR="00E51794" w:rsidRPr="00A91D33">
        <w:t xml:space="preserve"> (</w:t>
      </w:r>
      <w:r w:rsidR="005E0AF4" w:rsidRPr="00A91D33">
        <w:t xml:space="preserve">Cited in Taylor and Woodhams, 2022 p. </w:t>
      </w:r>
      <w:r w:rsidR="00E51794" w:rsidRPr="00A91D33">
        <w:t>152).</w:t>
      </w:r>
      <w:r w:rsidR="00CA0924" w:rsidRPr="00A91D33">
        <w:t xml:space="preserve">  </w:t>
      </w:r>
    </w:p>
    <w:p w14:paraId="66633D39" w14:textId="7949F3E7" w:rsidR="007E3CF0" w:rsidRPr="00A91D33" w:rsidRDefault="00BB3785" w:rsidP="001C7932">
      <w:r w:rsidRPr="00A91D33">
        <w:t>Ethical dilemmas occur when competing values or perspectives conflict</w:t>
      </w:r>
      <w:r w:rsidR="00B8574F" w:rsidRPr="00A91D33">
        <w:t xml:space="preserve">.  </w:t>
      </w:r>
      <w:r w:rsidR="00C047AA" w:rsidRPr="00A91D33">
        <w:t>Generally,</w:t>
      </w:r>
      <w:r w:rsidR="00DB62A2" w:rsidRPr="00A91D33">
        <w:t xml:space="preserve"> any </w:t>
      </w:r>
      <w:r w:rsidR="00F032CF" w:rsidRPr="00A91D33">
        <w:t xml:space="preserve">decisions </w:t>
      </w:r>
      <w:r w:rsidR="009832E3" w:rsidRPr="00A91D33">
        <w:t xml:space="preserve">we </w:t>
      </w:r>
      <w:r w:rsidR="00DB62A2" w:rsidRPr="00A91D33">
        <w:t xml:space="preserve">take will have to take into </w:t>
      </w:r>
      <w:r w:rsidR="003F7202" w:rsidRPr="00A91D33">
        <w:t>consideration</w:t>
      </w:r>
      <w:r w:rsidR="007D33B5" w:rsidRPr="00A91D33">
        <w:t xml:space="preserve"> </w:t>
      </w:r>
      <w:r w:rsidR="00DB62A2" w:rsidRPr="00A91D33">
        <w:t xml:space="preserve">four forces </w:t>
      </w:r>
      <w:r w:rsidR="00F032CF" w:rsidRPr="00A91D33">
        <w:t>–</w:t>
      </w:r>
      <w:r w:rsidR="00DB62A2" w:rsidRPr="00A91D33">
        <w:t xml:space="preserve"> sometimes</w:t>
      </w:r>
      <w:r w:rsidR="00F032CF" w:rsidRPr="00A91D33">
        <w:t xml:space="preserve"> pulling in the same or different directions </w:t>
      </w:r>
      <w:r w:rsidR="00182F95" w:rsidRPr="00A91D33">
        <w:t xml:space="preserve">and </w:t>
      </w:r>
      <w:r w:rsidR="00302FCE" w:rsidRPr="00A91D33">
        <w:t>often require balancing business needs, ethics, legal requirements, and personal values to ensure outcomes are fair, effective, defensibl</w:t>
      </w:r>
      <w:r w:rsidR="00182F95" w:rsidRPr="00A91D33">
        <w:t>e</w:t>
      </w:r>
      <w:r w:rsidR="008F7F89">
        <w:t xml:space="preserve"> and sustainable</w:t>
      </w:r>
      <w:r w:rsidR="00C8038E" w:rsidRPr="00A91D33">
        <w:t>.</w:t>
      </w:r>
      <w:r w:rsidR="000A4973" w:rsidRPr="00A91D33">
        <w:t xml:space="preserve"> (</w:t>
      </w:r>
      <w:r w:rsidR="00960319" w:rsidRPr="00A91D33">
        <w:t>Taylor and Woodhams</w:t>
      </w:r>
      <w:r w:rsidR="007579E5" w:rsidRPr="00A91D33">
        <w:t xml:space="preserve">, 2022 p. </w:t>
      </w:r>
      <w:r w:rsidR="007D33B5" w:rsidRPr="00A91D33">
        <w:t>154)</w:t>
      </w:r>
      <w:r w:rsidR="003F1714" w:rsidRPr="00A91D33">
        <w:t>.</w:t>
      </w:r>
    </w:p>
    <w:p w14:paraId="0A3EECDF" w14:textId="5CBED6D1" w:rsidR="006F4ED6" w:rsidRPr="00A91D33" w:rsidRDefault="00105907" w:rsidP="001C7932">
      <w:r w:rsidRPr="00A91D33">
        <w:t>There are</w:t>
      </w:r>
      <w:r w:rsidR="00854E88" w:rsidRPr="00A91D33">
        <w:t xml:space="preserve"> different ethical frameworks that people</w:t>
      </w:r>
      <w:r w:rsidR="00B00CBA" w:rsidRPr="00A91D33">
        <w:t xml:space="preserve">, societies and cultures adopt </w:t>
      </w:r>
      <w:r w:rsidR="007E67DD" w:rsidRPr="00A91D33">
        <w:t xml:space="preserve">and rather than a situation being right or wrong it may </w:t>
      </w:r>
      <w:r w:rsidR="002B0B56" w:rsidRPr="00A91D33">
        <w:t>be</w:t>
      </w:r>
      <w:r w:rsidR="007E67DD" w:rsidRPr="00A91D33">
        <w:t xml:space="preserve"> seen differently depending our ethical framework. </w:t>
      </w:r>
      <w:r w:rsidR="00B958C9" w:rsidRPr="00A91D33">
        <w:t>(</w:t>
      </w:r>
      <w:r w:rsidR="007579E5" w:rsidRPr="00A91D33">
        <w:t>Taylor and Woodhams, 2022 p.</w:t>
      </w:r>
      <w:r w:rsidR="00B958C9" w:rsidRPr="00A91D33">
        <w:t>153)</w:t>
      </w:r>
      <w:r w:rsidR="003F1714" w:rsidRPr="00A91D33">
        <w:t xml:space="preserve">.  </w:t>
      </w:r>
    </w:p>
    <w:p w14:paraId="4BD41E84" w14:textId="3F463E4E" w:rsidR="00B56E76" w:rsidRPr="00A91D33" w:rsidRDefault="007507BF" w:rsidP="00286065">
      <w:pPr>
        <w:rPr>
          <w:rFonts w:ascii="Merriweather Sans" w:hAnsi="Merriweather Sans"/>
          <w:sz w:val="20"/>
          <w:szCs w:val="20"/>
          <w:shd w:val="clear" w:color="auto" w:fill="FFFFFF"/>
        </w:rPr>
      </w:pPr>
      <w:r w:rsidRPr="00A91D33">
        <w:lastRenderedPageBreak/>
        <w:t>Utilitarianism can be a useful ethical framework for decision-making</w:t>
      </w:r>
      <w:r w:rsidR="00333745" w:rsidRPr="00A91D33">
        <w:t>.</w:t>
      </w:r>
      <w:r w:rsidRPr="00A91D33">
        <w:t xml:space="preserve"> </w:t>
      </w:r>
      <w:r w:rsidR="00497324" w:rsidRPr="00A91D33">
        <w:t>This perspective focuses on achieving the greatest good for the greatest number.</w:t>
      </w:r>
      <w:r w:rsidR="00333745" w:rsidRPr="00A91D33">
        <w:t xml:space="preserve"> </w:t>
      </w:r>
      <w:r w:rsidR="00286065" w:rsidRPr="00A91D33">
        <w:t>This is evident in utilitarianism’s ‘Happiness Principle’ stating that ethics must bring ‘the greatest good for the greatest number of people’.</w:t>
      </w:r>
      <w:r w:rsidR="008D4A96" w:rsidRPr="00A91D33">
        <w:rPr>
          <w:rFonts w:ascii="Merriweather Sans" w:hAnsi="Merriweather Sans"/>
          <w:shd w:val="clear" w:color="auto" w:fill="FFFFFF"/>
        </w:rPr>
        <w:t xml:space="preserve"> </w:t>
      </w:r>
      <w:r w:rsidR="00B56E76" w:rsidRPr="00A91D33">
        <w:rPr>
          <w:shd w:val="clear" w:color="auto" w:fill="FFFFFF"/>
        </w:rPr>
        <w:t>(</w:t>
      </w:r>
      <w:r w:rsidR="008D4A96" w:rsidRPr="00A91D33">
        <w:rPr>
          <w:shd w:val="clear" w:color="auto" w:fill="FFFFFF"/>
        </w:rPr>
        <w:t xml:space="preserve">Klikauer, 2014). </w:t>
      </w:r>
    </w:p>
    <w:p w14:paraId="44FB78FA" w14:textId="099833C2" w:rsidR="00BF5AD9" w:rsidRPr="00A91D33" w:rsidRDefault="00BF5AD9" w:rsidP="00BF5AD9">
      <w:r w:rsidRPr="00A91D33">
        <w:t xml:space="preserve">Utilitarianism can help evaluate the consequences of </w:t>
      </w:r>
      <w:r w:rsidR="00265F5B" w:rsidRPr="00A91D33">
        <w:t xml:space="preserve">decisions </w:t>
      </w:r>
      <w:r w:rsidRPr="00A91D33">
        <w:t xml:space="preserve">and weigh the pros and cons of different options, for example: </w:t>
      </w:r>
      <w:r w:rsidR="00D03674" w:rsidRPr="00A91D33">
        <w:t>d</w:t>
      </w:r>
      <w:r w:rsidRPr="00A91D33">
        <w:t>uring restructuring, a manager may justify redundancies if they ensure long-term organisational survival and protect the majority of jobs.</w:t>
      </w:r>
      <w:r w:rsidR="004D29BB" w:rsidRPr="00A91D33">
        <w:t xml:space="preserve"> </w:t>
      </w:r>
      <w:r w:rsidRPr="00A91D33">
        <w:t>(</w:t>
      </w:r>
      <w:r w:rsidR="004D29BB" w:rsidRPr="00A91D33">
        <w:t>Thomas, 2026). H</w:t>
      </w:r>
      <w:r w:rsidR="00D03674" w:rsidRPr="00A91D33">
        <w:t xml:space="preserve">owever, applying utilitarianism in HR can be challenging, as action inside companies tends to focus on the opposite of </w:t>
      </w:r>
      <w:r w:rsidR="00534AB7" w:rsidRPr="00A91D33">
        <w:t>utilitarianisms</w:t>
      </w:r>
      <w:r w:rsidR="009B1ADD" w:rsidRPr="00A91D33">
        <w:t>.  O</w:t>
      </w:r>
      <w:r w:rsidR="00D03674" w:rsidRPr="00A91D33">
        <w:t>rganisational decisions often prioritise business performance over employee wellbeing</w:t>
      </w:r>
      <w:r w:rsidR="00EF6C33" w:rsidRPr="00A91D33">
        <w:t xml:space="preserve">, highlighting a key limitation of utilitarianism in balancing business and individual interest. </w:t>
      </w:r>
      <w:r w:rsidR="00D03674" w:rsidRPr="00A91D33">
        <w:t>While it focuses on outcomes and collective benefit, it may overlook the rights and needs of minority groups, particularly in decisions such as restructuring or redundancies</w:t>
      </w:r>
      <w:r w:rsidR="0065564E" w:rsidRPr="00A91D33">
        <w:t xml:space="preserve">. </w:t>
      </w:r>
      <w:r w:rsidR="00B22ACA" w:rsidRPr="00A91D33">
        <w:t>(</w:t>
      </w:r>
      <w:proofErr w:type="spellStart"/>
      <w:r w:rsidR="00B22ACA" w:rsidRPr="00A91D33">
        <w:t>Kilkauer</w:t>
      </w:r>
      <w:proofErr w:type="spellEnd"/>
      <w:r w:rsidR="00B22ACA" w:rsidRPr="00A91D33">
        <w:t>, 2014).</w:t>
      </w:r>
    </w:p>
    <w:p w14:paraId="1883B7D2" w14:textId="75AD4ADE" w:rsidR="00E83FCC" w:rsidRPr="00A91D33" w:rsidRDefault="00886539" w:rsidP="00497324">
      <w:r w:rsidRPr="00A91D33">
        <w:rPr>
          <w:rStyle w:val="Strong"/>
          <w:b w:val="0"/>
          <w:bCs w:val="0"/>
        </w:rPr>
        <w:t>I</w:t>
      </w:r>
      <w:r w:rsidR="006103EE" w:rsidRPr="00A91D33">
        <w:rPr>
          <w:rStyle w:val="Strong"/>
          <w:b w:val="0"/>
          <w:bCs w:val="0"/>
        </w:rPr>
        <w:t xml:space="preserve">n </w:t>
      </w:r>
      <w:r w:rsidRPr="00A91D33">
        <w:rPr>
          <w:rStyle w:val="Strong"/>
          <w:b w:val="0"/>
          <w:bCs w:val="0"/>
        </w:rPr>
        <w:t>contrast, d</w:t>
      </w:r>
      <w:r w:rsidR="00DD77DD" w:rsidRPr="00A91D33">
        <w:rPr>
          <w:rStyle w:val="Strong"/>
          <w:b w:val="0"/>
          <w:bCs w:val="0"/>
        </w:rPr>
        <w:t>eontological ethics</w:t>
      </w:r>
      <w:r w:rsidR="00DD77DD" w:rsidRPr="00A91D33">
        <w:rPr>
          <w:b/>
          <w:bCs/>
        </w:rPr>
        <w:t xml:space="preserve"> </w:t>
      </w:r>
      <w:r w:rsidR="00DD77DD" w:rsidRPr="00A91D33">
        <w:t xml:space="preserve">emphasises moral principles over outcomes. This reflects </w:t>
      </w:r>
      <w:r w:rsidR="00DD77DD" w:rsidRPr="00A91D33">
        <w:rPr>
          <w:rStyle w:val="whitespace-normal"/>
        </w:rPr>
        <w:t>Kant</w:t>
      </w:r>
      <w:r w:rsidR="00DD77DD" w:rsidRPr="00A91D33">
        <w:t xml:space="preserve">’s categorical imperative: </w:t>
      </w:r>
      <w:r w:rsidR="00DD77DD" w:rsidRPr="00A91D33">
        <w:rPr>
          <w:rStyle w:val="Emphasis"/>
        </w:rPr>
        <w:t>“individuals must not be treated merely as means to an end.”</w:t>
      </w:r>
      <w:r w:rsidR="00DD77DD" w:rsidRPr="00A91D33">
        <w:t xml:space="preserve"> In HR, this may involve ensuring fair and transparent redundancy or recruitment processes, with decisions based on employee rights and ethic</w:t>
      </w:r>
      <w:r w:rsidR="00913238">
        <w:t xml:space="preserve">s </w:t>
      </w:r>
      <w:r w:rsidR="00DD77DD" w:rsidRPr="00A91D33">
        <w:t>rather than on business benefits.</w:t>
      </w:r>
      <w:r w:rsidR="008E32FA" w:rsidRPr="00A91D33">
        <w:t xml:space="preserve"> </w:t>
      </w:r>
      <w:r w:rsidR="00314597" w:rsidRPr="00A91D33">
        <w:t xml:space="preserve">(Thomas 2026). </w:t>
      </w:r>
      <w:r w:rsidR="00E83FCC" w:rsidRPr="00A91D33">
        <w:t>This approach strongly aligns with employment law</w:t>
      </w:r>
      <w:r w:rsidR="00400E6F" w:rsidRPr="00A91D33">
        <w:t xml:space="preserve">, legislation and </w:t>
      </w:r>
      <w:r w:rsidR="00E83FCC" w:rsidRPr="00A91D33">
        <w:t xml:space="preserve">professional HR standards such as the Equality Act 2010, which </w:t>
      </w:r>
      <w:r w:rsidR="00400E6F" w:rsidRPr="00A91D33">
        <w:t xml:space="preserve">protects </w:t>
      </w:r>
      <w:r w:rsidR="00E83FCC" w:rsidRPr="00A91D33">
        <w:t>employees from discrimination based on protected characteristics</w:t>
      </w:r>
      <w:r w:rsidR="00B53504" w:rsidRPr="00A91D33">
        <w:t xml:space="preserve"> </w:t>
      </w:r>
      <w:r w:rsidR="00C11D82" w:rsidRPr="00A91D33">
        <w:t>(CIPD 2026)</w:t>
      </w:r>
      <w:r w:rsidR="00876294" w:rsidRPr="00A91D33">
        <w:t xml:space="preserve">, </w:t>
      </w:r>
      <w:r w:rsidR="00B53504" w:rsidRPr="00A91D33">
        <w:t>as well as t</w:t>
      </w:r>
      <w:r w:rsidR="00E83FCC" w:rsidRPr="00A91D33">
        <w:t xml:space="preserve">he Employment Rights Act </w:t>
      </w:r>
      <w:r w:rsidR="00B16DA2" w:rsidRPr="00A91D33">
        <w:t xml:space="preserve">2025 </w:t>
      </w:r>
      <w:r w:rsidR="00B53504" w:rsidRPr="00A91D33">
        <w:t xml:space="preserve">which </w:t>
      </w:r>
      <w:r w:rsidR="00E83FCC" w:rsidRPr="00A91D33">
        <w:t>also reinforces the need for fair dismissal procedures and employee rights.</w:t>
      </w:r>
      <w:r w:rsidR="002A6C01" w:rsidRPr="00A91D33">
        <w:t xml:space="preserve"> (CIPD,</w:t>
      </w:r>
      <w:r w:rsidR="00876294" w:rsidRPr="00A91D33">
        <w:t>2025)</w:t>
      </w:r>
      <w:r w:rsidR="00901BE7" w:rsidRPr="00A91D33">
        <w:t>.</w:t>
      </w:r>
    </w:p>
    <w:p w14:paraId="2E75CBE2" w14:textId="24A8A830" w:rsidR="001F4D1C" w:rsidRDefault="008E32FA" w:rsidP="00B82622">
      <w:r w:rsidRPr="00A91D33">
        <w:t>Deontological ethics promotes consistency</w:t>
      </w:r>
      <w:r w:rsidR="009B36EB" w:rsidRPr="00A91D33">
        <w:t xml:space="preserve"> ensuring the same rules are applied fairly across all employees as well as </w:t>
      </w:r>
      <w:r w:rsidRPr="00A91D33">
        <w:t>ethical governance</w:t>
      </w:r>
      <w:r w:rsidR="0022136E" w:rsidRPr="00A91D33">
        <w:t xml:space="preserve"> </w:t>
      </w:r>
      <w:r w:rsidR="00006CD4" w:rsidRPr="00A91D33">
        <w:t>and employee r</w:t>
      </w:r>
      <w:r w:rsidRPr="00A91D33">
        <w:t>ights</w:t>
      </w:r>
      <w:r w:rsidR="00B53504" w:rsidRPr="00A91D33">
        <w:t xml:space="preserve">, </w:t>
      </w:r>
      <w:r w:rsidRPr="00A91D33">
        <w:t>but its rule-based approach can be inflexible and may not always produce the best outcomes in complex HR situations</w:t>
      </w:r>
      <w:r w:rsidR="00006CD4" w:rsidRPr="00A91D33">
        <w:t>.</w:t>
      </w:r>
      <w:r w:rsidR="001F4D1C" w:rsidRPr="00A91D33">
        <w:t xml:space="preserve"> </w:t>
      </w:r>
    </w:p>
    <w:p w14:paraId="567F1480" w14:textId="26C2D94F" w:rsidR="00863941" w:rsidRDefault="00863941" w:rsidP="00863941">
      <w:r>
        <w:t xml:space="preserve">CIPD’s ethical decision-making supports practitioners to recognise and resolve ethical dilemmas through there eight ethical ‘lenses’ offering appropriate direction of thought when considering ethical predicaments, refer to diagram </w:t>
      </w:r>
      <w:r w:rsidR="00A742B8">
        <w:t>7</w:t>
      </w:r>
      <w:r>
        <w:t xml:space="preserve"> below, (CIPD 2014).</w:t>
      </w:r>
      <w:r w:rsidRPr="00863941">
        <w:t xml:space="preserve"> </w:t>
      </w:r>
      <w:r w:rsidRPr="00600F36">
        <w:t>Applied effectively it helps HR professionals to better engage and facilitate thinking</w:t>
      </w:r>
      <w:r>
        <w:t>.</w:t>
      </w:r>
    </w:p>
    <w:p w14:paraId="644265BD" w14:textId="52B56B9A" w:rsidR="00863941" w:rsidRPr="00A62A6F" w:rsidRDefault="00863941" w:rsidP="00863941">
      <w:pPr>
        <w:rPr>
          <w:b/>
          <w:bCs/>
          <w:u w:val="single"/>
        </w:rPr>
      </w:pPr>
      <w:r w:rsidRPr="00A62A6F">
        <w:rPr>
          <w:b/>
          <w:bCs/>
          <w:u w:val="single"/>
        </w:rPr>
        <w:t xml:space="preserve">Diagram </w:t>
      </w:r>
      <w:r w:rsidR="00A742B8">
        <w:rPr>
          <w:b/>
          <w:bCs/>
          <w:u w:val="single"/>
        </w:rPr>
        <w:t>7</w:t>
      </w:r>
      <w:r>
        <w:rPr>
          <w:b/>
          <w:bCs/>
          <w:u w:val="single"/>
        </w:rPr>
        <w:t xml:space="preserve"> – Summary </w:t>
      </w:r>
      <w:r w:rsidR="0027008F">
        <w:rPr>
          <w:b/>
          <w:bCs/>
          <w:u w:val="single"/>
        </w:rPr>
        <w:t xml:space="preserve">- </w:t>
      </w:r>
      <w:r>
        <w:rPr>
          <w:b/>
          <w:bCs/>
          <w:u w:val="single"/>
        </w:rPr>
        <w:t>eight lenses</w:t>
      </w:r>
    </w:p>
    <w:p w14:paraId="257A24BF" w14:textId="745CD524" w:rsidR="00863941" w:rsidRDefault="00863941" w:rsidP="00843D98">
      <w:pPr>
        <w:jc w:val="center"/>
      </w:pPr>
      <w:r w:rsidRPr="008C7552">
        <w:rPr>
          <w:noProof/>
        </w:rPr>
        <w:drawing>
          <wp:inline distT="0" distB="0" distL="0" distR="0" wp14:anchorId="2869B6FF" wp14:editId="2A74EEF0">
            <wp:extent cx="3997036" cy="2193808"/>
            <wp:effectExtent l="0" t="0" r="3810" b="0"/>
            <wp:docPr id="2133740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40528" name=""/>
                    <pic:cNvPicPr/>
                  </pic:nvPicPr>
                  <pic:blipFill>
                    <a:blip r:embed="rId15"/>
                    <a:stretch>
                      <a:fillRect/>
                    </a:stretch>
                  </pic:blipFill>
                  <pic:spPr>
                    <a:xfrm>
                      <a:off x="0" y="0"/>
                      <a:ext cx="4006884" cy="2199213"/>
                    </a:xfrm>
                    <a:prstGeom prst="rect">
                      <a:avLst/>
                    </a:prstGeom>
                  </pic:spPr>
                </pic:pic>
              </a:graphicData>
            </a:graphic>
          </wp:inline>
        </w:drawing>
      </w:r>
    </w:p>
    <w:p w14:paraId="3F0E7847" w14:textId="1161B93E" w:rsidR="00DA2C78" w:rsidRPr="00A91D33" w:rsidRDefault="00DA2C78" w:rsidP="00B82622">
      <w:r>
        <w:t>CIPD (2014)</w:t>
      </w:r>
    </w:p>
    <w:p w14:paraId="4814961B" w14:textId="6793F5D0" w:rsidR="00321556" w:rsidRDefault="00BF5AD9" w:rsidP="00E92451">
      <w:pPr>
        <w:rPr>
          <w:rFonts w:cs="Calibri"/>
          <w:b/>
          <w:bCs/>
          <w:lang w:val="en-US"/>
        </w:rPr>
      </w:pPr>
      <w:r w:rsidRPr="00A91D33">
        <w:lastRenderedPageBreak/>
        <w:t>There is no algorithm for navigating workplace</w:t>
      </w:r>
      <w:r w:rsidR="00DB4CCB" w:rsidRPr="00A91D33">
        <w:t xml:space="preserve"> dilemas</w:t>
      </w:r>
      <w:r w:rsidR="0073598D">
        <w:t xml:space="preserve">, </w:t>
      </w:r>
      <w:r w:rsidR="00DE2861" w:rsidRPr="00A91D33">
        <w:t>it</w:t>
      </w:r>
      <w:r w:rsidR="009A2BD0" w:rsidRPr="00A91D33">
        <w:t xml:space="preserve"> require</w:t>
      </w:r>
      <w:r w:rsidR="00DE2861" w:rsidRPr="00A91D33">
        <w:t>s</w:t>
      </w:r>
      <w:r w:rsidR="009A2BD0" w:rsidRPr="00A91D33">
        <w:t xml:space="preserve"> effort</w:t>
      </w:r>
      <w:r w:rsidR="002A355B" w:rsidRPr="00A91D33">
        <w:t xml:space="preserve"> </w:t>
      </w:r>
      <w:r w:rsidR="009A2BD0" w:rsidRPr="00A91D33">
        <w:t>and judgement</w:t>
      </w:r>
      <w:r w:rsidR="00875391" w:rsidRPr="00A91D33">
        <w:t xml:space="preserve"> </w:t>
      </w:r>
      <w:r w:rsidR="000143B6" w:rsidRPr="00A91D33">
        <w:t xml:space="preserve">(CIPD 2025). </w:t>
      </w:r>
      <w:r w:rsidRPr="00A91D33">
        <w:t xml:space="preserve">Rather than acting as the ‘HR police’, people managers can be ambassadors </w:t>
      </w:r>
      <w:r w:rsidR="009A2BD0" w:rsidRPr="00A91D33">
        <w:t>for</w:t>
      </w:r>
      <w:r w:rsidR="00E956FF" w:rsidRPr="00A91D33">
        <w:t xml:space="preserve"> leading </w:t>
      </w:r>
      <w:r w:rsidRPr="00A91D33">
        <w:t>ethical approach</w:t>
      </w:r>
      <w:r w:rsidR="00E956FF" w:rsidRPr="00A91D33">
        <w:t>es</w:t>
      </w:r>
      <w:r w:rsidR="00D03674" w:rsidRPr="00A91D33">
        <w:t xml:space="preserve">, by considering and applying </w:t>
      </w:r>
      <w:r w:rsidR="0014134A" w:rsidRPr="00A91D33">
        <w:t xml:space="preserve">fair and equitable </w:t>
      </w:r>
      <w:r w:rsidR="00D03674" w:rsidRPr="00A91D33">
        <w:t>ethical practice within an organisation.</w:t>
      </w:r>
      <w:r w:rsidR="009A2BD0" w:rsidRPr="00A91D33">
        <w:t xml:space="preserve"> </w:t>
      </w:r>
      <w:r w:rsidR="007A1F62" w:rsidRPr="00A91D33">
        <w:t>(CIPD, 2024).</w:t>
      </w:r>
    </w:p>
    <w:p w14:paraId="585D4917" w14:textId="265C57A0" w:rsidR="00F60047" w:rsidRDefault="00FE4992" w:rsidP="00E92451">
      <w:pPr>
        <w:pBdr>
          <w:bottom w:val="single" w:sz="12" w:space="1" w:color="auto"/>
        </w:pBdr>
        <w:rPr>
          <w:rFonts w:cs="Calibri"/>
          <w:b/>
          <w:bCs/>
          <w:lang w:val="en-US"/>
        </w:rPr>
      </w:pPr>
      <w:r w:rsidRPr="00036B88">
        <w:rPr>
          <w:rFonts w:cs="Calibri"/>
          <w:b/>
          <w:bCs/>
          <w:lang w:val="en-US"/>
        </w:rPr>
        <w:t xml:space="preserve">AC 3.1 Ways </w:t>
      </w:r>
      <w:r w:rsidR="00036B88" w:rsidRPr="00036B88">
        <w:rPr>
          <w:rFonts w:cs="Calibri"/>
          <w:b/>
          <w:bCs/>
          <w:lang w:val="en-US"/>
        </w:rPr>
        <w:t>organisation</w:t>
      </w:r>
      <w:r w:rsidRPr="00036B88">
        <w:rPr>
          <w:rFonts w:cs="Calibri"/>
          <w:b/>
          <w:bCs/>
          <w:lang w:val="en-US"/>
        </w:rPr>
        <w:t xml:space="preserve"> measure</w:t>
      </w:r>
      <w:r w:rsidR="00036B88" w:rsidRPr="00036B88">
        <w:rPr>
          <w:rFonts w:cs="Calibri"/>
          <w:b/>
          <w:bCs/>
          <w:lang w:val="en-US"/>
        </w:rPr>
        <w:t xml:space="preserve"> financial and non-financial performance</w:t>
      </w:r>
    </w:p>
    <w:p w14:paraId="6F7C663D" w14:textId="162D05E1" w:rsidR="00CB430B" w:rsidRPr="00CB430B" w:rsidRDefault="009922B2" w:rsidP="00CB430B">
      <w:pPr>
        <w:rPr>
          <w:rFonts w:cs="Calibri"/>
          <w:color w:val="EE0000"/>
          <w:lang w:val="en-US"/>
        </w:rPr>
      </w:pPr>
      <w:r w:rsidRPr="00CB430B">
        <w:t xml:space="preserve">Financial measures help HR to demonstrate both financial and non-financial measures to evaluate performance and how people practices contribute to organisational success. They can focus on both quantitative (how much/how many) and qualitative (opinions and experiences) measures. Having an understanding of how organisations financially perform can help HR understand and provide more strategic value within an organisation </w:t>
      </w:r>
      <w:r w:rsidRPr="002970D0">
        <w:t>(Stobierski, 2020).</w:t>
      </w:r>
    </w:p>
    <w:p w14:paraId="17E1E02F" w14:textId="6CE7B2BC" w:rsidR="00CB430B" w:rsidRDefault="009922B2" w:rsidP="00CB430B">
      <w:r w:rsidRPr="00CB430B">
        <w:t xml:space="preserve">One financial measure commonly used to capture quantitative data is employee turnover. This is a metric that highlights the percentage of people who leave an organisation over a specific time and is used to monitor staff retention, identify managerial issues, and evaluate the effectiveness of HR strategies. A strength of this measure is that it provides clear, objective data that can be linked directly to business outcomes </w:t>
      </w:r>
      <w:r w:rsidRPr="00386144">
        <w:t>(CIPD, 2026).</w:t>
      </w:r>
      <w:r w:rsidR="00CB430B" w:rsidRPr="00386144">
        <w:t xml:space="preserve"> </w:t>
      </w:r>
      <w:r w:rsidRPr="00CB430B">
        <w:t xml:space="preserve">Employees who have good quality jobs and are managed well will not only be happier but more likely to drive productivity </w:t>
      </w:r>
      <w:r w:rsidRPr="00F423CE">
        <w:t>(CIPD, 2025).</w:t>
      </w:r>
      <w:r w:rsidR="00F423CE" w:rsidRPr="00F423CE">
        <w:t xml:space="preserve"> </w:t>
      </w:r>
    </w:p>
    <w:p w14:paraId="0496B6AB" w14:textId="78D28462" w:rsidR="00277932" w:rsidRPr="00CB430B" w:rsidRDefault="00277932" w:rsidP="00CB430B">
      <w:pPr>
        <w:rPr>
          <w:color w:val="EE0000"/>
        </w:rPr>
      </w:pPr>
      <w:r>
        <w:t>Employee turnover is a financial measure that highlights the percentage of people who leave an organisation over a specific time. It is used to monitor staff retention, identify managerial issues, and evaluate the effectiveness of HR strategies. A strength of this measure is that it provides clear, objective data linked directly to business outcomes (CIPD, 2026). Employees who have good quality jobs and are managed well are more likely to be happier and drive productivity (CIPD, 2025).</w:t>
      </w:r>
    </w:p>
    <w:p w14:paraId="1EAF7867" w14:textId="57EA623F" w:rsidR="00B26F68" w:rsidRPr="00CB430B" w:rsidRDefault="00B26F68" w:rsidP="00B26F68">
      <w:pPr>
        <w:pStyle w:val="NormalWeb"/>
        <w:rPr>
          <w:rFonts w:asciiTheme="minorHAnsi" w:hAnsiTheme="minorHAnsi"/>
          <w:sz w:val="22"/>
          <w:szCs w:val="22"/>
        </w:rPr>
      </w:pPr>
      <w:r w:rsidRPr="00CB430B">
        <w:rPr>
          <w:rFonts w:asciiTheme="minorHAnsi" w:hAnsiTheme="minorHAnsi"/>
          <w:sz w:val="22"/>
          <w:szCs w:val="22"/>
        </w:rPr>
        <w:t xml:space="preserve">High employee turnover can have a negative impact on organisational performance, as recruiting staff is costly and time consuming. By understanding why staff leave, employers can develop initiatives to reduce turnover and increase retention through effective recruitment, induction, and employee value propositions (CIPD, 2026). The CIPD also highlights the importance of the psychological contract and </w:t>
      </w:r>
      <w:r w:rsidR="00CB430B" w:rsidRPr="00CB430B">
        <w:rPr>
          <w:rFonts w:asciiTheme="minorHAnsi" w:hAnsiTheme="minorHAnsi"/>
          <w:sz w:val="22"/>
          <w:szCs w:val="22"/>
        </w:rPr>
        <w:t xml:space="preserve">appreciation for </w:t>
      </w:r>
      <w:r w:rsidRPr="00CB430B">
        <w:rPr>
          <w:rFonts w:asciiTheme="minorHAnsi" w:hAnsiTheme="minorHAnsi"/>
          <w:sz w:val="22"/>
          <w:szCs w:val="22"/>
        </w:rPr>
        <w:t>the “human” side of the employment relationship (CIPD, 2025).</w:t>
      </w:r>
      <w:r w:rsidR="00CB430B" w:rsidRPr="00CB430B">
        <w:rPr>
          <w:rFonts w:asciiTheme="minorHAnsi" w:hAnsiTheme="minorHAnsi"/>
          <w:sz w:val="22"/>
          <w:szCs w:val="22"/>
        </w:rPr>
        <w:t xml:space="preserve"> </w:t>
      </w:r>
    </w:p>
    <w:p w14:paraId="51516101" w14:textId="5C16F1A5" w:rsidR="00B26F68" w:rsidRPr="00CB430B" w:rsidRDefault="00D57259" w:rsidP="00B26F68">
      <w:pPr>
        <w:pStyle w:val="NormalWeb"/>
        <w:rPr>
          <w:rFonts w:asciiTheme="minorHAnsi" w:hAnsiTheme="minorHAnsi"/>
          <w:sz w:val="22"/>
          <w:szCs w:val="22"/>
        </w:rPr>
      </w:pPr>
      <w:r>
        <w:rPr>
          <w:rFonts w:asciiTheme="minorHAnsi" w:hAnsiTheme="minorHAnsi"/>
          <w:sz w:val="22"/>
          <w:szCs w:val="22"/>
        </w:rPr>
        <w:t>I</w:t>
      </w:r>
      <w:r w:rsidR="009442A1">
        <w:rPr>
          <w:rFonts w:asciiTheme="minorHAnsi" w:hAnsiTheme="minorHAnsi"/>
          <w:sz w:val="22"/>
          <w:szCs w:val="22"/>
        </w:rPr>
        <w:t xml:space="preserve">t </w:t>
      </w:r>
      <w:r w:rsidR="00B26F68" w:rsidRPr="00CB430B">
        <w:rPr>
          <w:rFonts w:asciiTheme="minorHAnsi" w:hAnsiTheme="minorHAnsi"/>
          <w:sz w:val="22"/>
          <w:szCs w:val="22"/>
        </w:rPr>
        <w:t>is important to understand why people leave, as there may be “pull”</w:t>
      </w:r>
      <w:r w:rsidR="002827F3">
        <w:rPr>
          <w:rFonts w:asciiTheme="minorHAnsi" w:hAnsiTheme="minorHAnsi"/>
          <w:sz w:val="22"/>
          <w:szCs w:val="22"/>
        </w:rPr>
        <w:t xml:space="preserve">, attraction of </w:t>
      </w:r>
      <w:r w:rsidR="006D33B8">
        <w:rPr>
          <w:rFonts w:asciiTheme="minorHAnsi" w:hAnsiTheme="minorHAnsi"/>
          <w:sz w:val="22"/>
          <w:szCs w:val="22"/>
        </w:rPr>
        <w:t xml:space="preserve">a </w:t>
      </w:r>
      <w:r w:rsidR="002827F3">
        <w:rPr>
          <w:rFonts w:asciiTheme="minorHAnsi" w:hAnsiTheme="minorHAnsi"/>
          <w:sz w:val="22"/>
          <w:szCs w:val="22"/>
        </w:rPr>
        <w:t>new job</w:t>
      </w:r>
      <w:r w:rsidR="00016532">
        <w:rPr>
          <w:rFonts w:asciiTheme="minorHAnsi" w:hAnsiTheme="minorHAnsi"/>
          <w:sz w:val="22"/>
          <w:szCs w:val="22"/>
        </w:rPr>
        <w:t xml:space="preserve"> </w:t>
      </w:r>
      <w:r w:rsidR="00B26F68" w:rsidRPr="00CB430B">
        <w:rPr>
          <w:rFonts w:asciiTheme="minorHAnsi" w:hAnsiTheme="minorHAnsi"/>
          <w:sz w:val="22"/>
          <w:szCs w:val="22"/>
        </w:rPr>
        <w:t xml:space="preserve">or “push” </w:t>
      </w:r>
      <w:r w:rsidR="00016532">
        <w:rPr>
          <w:rFonts w:asciiTheme="minorHAnsi" w:hAnsiTheme="minorHAnsi"/>
          <w:sz w:val="22"/>
          <w:szCs w:val="22"/>
        </w:rPr>
        <w:t>dissatisfaction with existing job</w:t>
      </w:r>
      <w:r w:rsidR="00B26F68" w:rsidRPr="00CB430B">
        <w:rPr>
          <w:rFonts w:asciiTheme="minorHAnsi" w:hAnsiTheme="minorHAnsi"/>
          <w:sz w:val="22"/>
          <w:szCs w:val="22"/>
        </w:rPr>
        <w:t xml:space="preserve"> (CIPD, 2024). By monitoring turnover and understanding its impact on business performance, HR professionals can identify issues and trends and build strategies in advance to improve retention, reduce costs, and support a more stable and engaged workforce.</w:t>
      </w:r>
    </w:p>
    <w:p w14:paraId="3513EA49" w14:textId="28CE6B62" w:rsidR="009922B2" w:rsidRPr="00CB430B" w:rsidRDefault="00B26F68" w:rsidP="00B26F68">
      <w:pPr>
        <w:pStyle w:val="NormalWeb"/>
        <w:rPr>
          <w:rFonts w:asciiTheme="minorHAnsi" w:hAnsiTheme="minorHAnsi"/>
          <w:sz w:val="22"/>
          <w:szCs w:val="22"/>
        </w:rPr>
      </w:pPr>
      <w:r w:rsidRPr="00CB430B">
        <w:rPr>
          <w:rFonts w:asciiTheme="minorHAnsi" w:hAnsiTheme="minorHAnsi"/>
          <w:sz w:val="22"/>
          <w:szCs w:val="22"/>
        </w:rPr>
        <w:t>Financial and numerical data is not enough, and anecdotal data gathered from viewpoints and employee experience is also important to provide context. A widely used non-financial measure is employee engagement. Engagement is typically measured through employee surveys and feedback tools used to assess satisfaction. According to the CIPD (2025), engaged employees are more likely to contribute positively to productivity, innovation, customer satisfaction, and retention.</w:t>
      </w:r>
    </w:p>
    <w:p w14:paraId="69B04075" w14:textId="76783601" w:rsidR="00B26F68" w:rsidRPr="00CB430B" w:rsidRDefault="00D3490C" w:rsidP="00B26F68">
      <w:pPr>
        <w:pStyle w:val="NormalWeb"/>
        <w:rPr>
          <w:rFonts w:asciiTheme="minorHAnsi" w:hAnsiTheme="minorHAnsi"/>
          <w:sz w:val="22"/>
          <w:szCs w:val="22"/>
        </w:rPr>
      </w:pPr>
      <w:r>
        <w:rPr>
          <w:rFonts w:asciiTheme="minorHAnsi" w:hAnsiTheme="minorHAnsi"/>
          <w:sz w:val="22"/>
          <w:szCs w:val="22"/>
        </w:rPr>
        <w:t>A</w:t>
      </w:r>
      <w:r w:rsidR="00B26F68" w:rsidRPr="00CB430B">
        <w:rPr>
          <w:rFonts w:asciiTheme="minorHAnsi" w:hAnsiTheme="minorHAnsi"/>
          <w:sz w:val="22"/>
          <w:szCs w:val="22"/>
        </w:rPr>
        <w:t xml:space="preserve">s highlighted </w:t>
      </w:r>
      <w:r>
        <w:rPr>
          <w:rFonts w:asciiTheme="minorHAnsi" w:hAnsiTheme="minorHAnsi"/>
          <w:sz w:val="22"/>
          <w:szCs w:val="22"/>
        </w:rPr>
        <w:t xml:space="preserve">above </w:t>
      </w:r>
      <w:r w:rsidR="00B26F68" w:rsidRPr="00CB430B">
        <w:rPr>
          <w:rFonts w:asciiTheme="minorHAnsi" w:hAnsiTheme="minorHAnsi"/>
          <w:sz w:val="22"/>
          <w:szCs w:val="22"/>
        </w:rPr>
        <w:t xml:space="preserve">in Powys County Council, it was essential to understand the existing early career experience before developing their apprenticeship offer. A pulse survey provided insight into apprentices’ perceptions of their workplace experiences and programme effectiveness, </w:t>
      </w:r>
      <w:r w:rsidR="00B26F68" w:rsidRPr="00CB430B">
        <w:rPr>
          <w:rFonts w:asciiTheme="minorHAnsi" w:hAnsiTheme="minorHAnsi"/>
          <w:sz w:val="22"/>
          <w:szCs w:val="22"/>
        </w:rPr>
        <w:lastRenderedPageBreak/>
        <w:t>establishing a baseline for satisfaction and development needs and helping to shape interventions and measure progress over time.</w:t>
      </w:r>
    </w:p>
    <w:p w14:paraId="36992A84" w14:textId="699C5387" w:rsidR="00B26F68" w:rsidRPr="00D3490C" w:rsidRDefault="00B26F68" w:rsidP="00B26F68">
      <w:pPr>
        <w:pStyle w:val="NormalWeb"/>
        <w:rPr>
          <w:rFonts w:ascii="Aptos" w:hAnsi="Aptos"/>
          <w:sz w:val="22"/>
          <w:szCs w:val="22"/>
        </w:rPr>
      </w:pPr>
      <w:r w:rsidRPr="00D3490C">
        <w:rPr>
          <w:rFonts w:ascii="Aptos" w:hAnsi="Aptos"/>
          <w:sz w:val="22"/>
          <w:szCs w:val="22"/>
        </w:rPr>
        <w:t>A strength of engagement measures is that they provide valuable insight into workforce wellbeing and organisational culture. However, data can be subjective, and positive survey results do not always lead to immediate improvements in organisational performance.</w:t>
      </w:r>
      <w:r w:rsidR="00CB430B" w:rsidRPr="00D3490C">
        <w:rPr>
          <w:rFonts w:ascii="Aptos" w:hAnsi="Aptos"/>
          <w:sz w:val="22"/>
          <w:szCs w:val="22"/>
        </w:rPr>
        <w:t xml:space="preserve">  </w:t>
      </w:r>
      <w:r w:rsidRPr="00D3490C">
        <w:rPr>
          <w:rFonts w:ascii="Aptos" w:hAnsi="Aptos"/>
          <w:sz w:val="22"/>
          <w:szCs w:val="22"/>
        </w:rPr>
        <w:t>In conclusion, employee turnover costs and employee engagement are valuable financial and non-financial measures of performance. Together, they provide a balanced view of organisational effectiveness and help HR demonstrate its contribution to achieving business objectives.</w:t>
      </w:r>
    </w:p>
    <w:p w14:paraId="2E701476" w14:textId="1734D2DE" w:rsidR="00F12975" w:rsidRDefault="003976CA" w:rsidP="00F12975">
      <w:pPr>
        <w:pBdr>
          <w:bottom w:val="single" w:sz="12" w:space="1" w:color="auto"/>
        </w:pBdr>
        <w:rPr>
          <w:b/>
          <w:bCs/>
        </w:rPr>
      </w:pPr>
      <w:r w:rsidRPr="00BE2FD1">
        <w:rPr>
          <w:b/>
          <w:bCs/>
        </w:rPr>
        <w:t xml:space="preserve">AC 3.2 </w:t>
      </w:r>
      <w:r w:rsidR="0000164F" w:rsidRPr="00BE2FD1">
        <w:rPr>
          <w:b/>
          <w:bCs/>
        </w:rPr>
        <w:t>Measur</w:t>
      </w:r>
      <w:r w:rsidR="00E54278">
        <w:rPr>
          <w:b/>
          <w:bCs/>
        </w:rPr>
        <w:t>ing</w:t>
      </w:r>
      <w:r w:rsidR="0000164F" w:rsidRPr="00BE2FD1">
        <w:rPr>
          <w:b/>
          <w:bCs/>
        </w:rPr>
        <w:t xml:space="preserve"> impact and value </w:t>
      </w:r>
    </w:p>
    <w:p w14:paraId="529FE52E" w14:textId="26E97ABA" w:rsidR="00093550" w:rsidRPr="00093550" w:rsidRDefault="00093550" w:rsidP="00093550">
      <w:pPr>
        <w:rPr>
          <w:rFonts w:cs="Calibri"/>
        </w:rPr>
      </w:pPr>
      <w:r w:rsidRPr="00194A5B">
        <w:rPr>
          <w:rFonts w:cs="Calibri"/>
        </w:rPr>
        <w:t>People professionals are concerned with the day-to-day-people management. From r</w:t>
      </w:r>
      <w:r w:rsidRPr="00093550">
        <w:rPr>
          <w:rFonts w:cs="Calibri"/>
        </w:rPr>
        <w:t>ecruitment, talent management, employee engagement and learning and development. (</w:t>
      </w:r>
      <w:r w:rsidR="00194A5B">
        <w:rPr>
          <w:rFonts w:cs="Calibri"/>
        </w:rPr>
        <w:t>Taylor and Woodahams</w:t>
      </w:r>
      <w:r w:rsidR="00094471">
        <w:rPr>
          <w:rFonts w:cs="Calibri"/>
        </w:rPr>
        <w:t xml:space="preserve">, 2022 </w:t>
      </w:r>
      <w:r w:rsidRPr="00093550">
        <w:rPr>
          <w:rFonts w:cs="Calibri"/>
        </w:rPr>
        <w:t>p</w:t>
      </w:r>
      <w:r w:rsidR="008933BF">
        <w:rPr>
          <w:rFonts w:cs="Calibri"/>
        </w:rPr>
        <w:t>.</w:t>
      </w:r>
      <w:r w:rsidRPr="00093550">
        <w:rPr>
          <w:rFonts w:cs="Calibri"/>
        </w:rPr>
        <w:t xml:space="preserve"> 8). Effective people practices boost productively, employee satisfaction and organisational culture acting as a champion for development and change.  </w:t>
      </w:r>
    </w:p>
    <w:p w14:paraId="5B27EF40" w14:textId="77777777" w:rsidR="00093550" w:rsidRDefault="00093550" w:rsidP="00093550">
      <w:r>
        <w:rPr>
          <w:rFonts w:cs="Calibri"/>
        </w:rPr>
        <w:t xml:space="preserve">It is important for organisations to understand </w:t>
      </w:r>
      <w:r w:rsidRPr="00CC4A7D">
        <w:rPr>
          <w:rFonts w:cs="Calibri"/>
        </w:rPr>
        <w:t>how investment</w:t>
      </w:r>
      <w:r>
        <w:rPr>
          <w:rFonts w:cs="Calibri"/>
        </w:rPr>
        <w:t xml:space="preserve"> </w:t>
      </w:r>
      <w:r w:rsidRPr="00CC4A7D">
        <w:rPr>
          <w:rFonts w:cs="Calibri"/>
        </w:rPr>
        <w:t xml:space="preserve">in people links to value and </w:t>
      </w:r>
      <w:r>
        <w:rPr>
          <w:rFonts w:cs="Calibri"/>
        </w:rPr>
        <w:t xml:space="preserve">to </w:t>
      </w:r>
      <w:r w:rsidRPr="00CC4A7D">
        <w:rPr>
          <w:rFonts w:cs="Calibri"/>
        </w:rPr>
        <w:t xml:space="preserve">measure whether those investments are delivering </w:t>
      </w:r>
      <w:r>
        <w:rPr>
          <w:rFonts w:cs="Calibri"/>
        </w:rPr>
        <w:t xml:space="preserve">outcomes, (Burke 2016).  There is currently a shift in focus to measure employee experience initiatives which can be quantified using metrics through Return on Expectation (ROE). </w:t>
      </w:r>
      <w:r w:rsidRPr="00682DA1">
        <w:rPr>
          <w:rFonts w:cs="Calibri"/>
        </w:rPr>
        <w:t xml:space="preserve">Organisation leaders increasingly ask, </w:t>
      </w:r>
      <w:r w:rsidRPr="00682DA1">
        <w:rPr>
          <w:rFonts w:cs="Calibri"/>
          <w:i/>
          <w:iCs/>
        </w:rPr>
        <w:t>how did participants feel? What did they gain? What is the impact?</w:t>
      </w:r>
      <w:r w:rsidRPr="00682DA1">
        <w:rPr>
          <w:rFonts w:cs="Calibri"/>
        </w:rPr>
        <w:t xml:space="preserve"> </w:t>
      </w:r>
      <w:r>
        <w:rPr>
          <w:rFonts w:cs="Calibri"/>
        </w:rPr>
        <w:t xml:space="preserve"> </w:t>
      </w:r>
    </w:p>
    <w:p w14:paraId="2612466A" w14:textId="77777777" w:rsidR="00093550" w:rsidRDefault="00093550" w:rsidP="00093550">
      <w:pPr>
        <w:rPr>
          <w:rFonts w:cs="Calibri"/>
        </w:rPr>
      </w:pPr>
      <w:r>
        <w:rPr>
          <w:rFonts w:cs="Calibri"/>
        </w:rPr>
        <w:t xml:space="preserve">Undertaking an ROE can help measure the effectiveness of a programme based on investment over the value generated by those experiences.  </w:t>
      </w:r>
      <w:r w:rsidRPr="000379EE">
        <w:rPr>
          <w:rFonts w:ascii="Aptos" w:hAnsi="Aptos"/>
        </w:rPr>
        <w:t>Unlike Return on Investment (ROI), which focuses on financial outcomes</w:t>
      </w:r>
      <w:r>
        <w:rPr>
          <w:rFonts w:ascii="Aptos" w:hAnsi="Aptos"/>
        </w:rPr>
        <w:t xml:space="preserve"> </w:t>
      </w:r>
      <w:r w:rsidRPr="000379EE">
        <w:rPr>
          <w:rFonts w:ascii="Aptos" w:hAnsi="Aptos"/>
        </w:rPr>
        <w:t>ROE measures the qualitative and emotional value</w:t>
      </w:r>
      <w:r>
        <w:rPr>
          <w:rFonts w:ascii="Aptos" w:hAnsi="Aptos"/>
        </w:rPr>
        <w:t xml:space="preserve"> of</w:t>
      </w:r>
      <w:r w:rsidRPr="000379EE">
        <w:rPr>
          <w:rFonts w:ascii="Aptos" w:hAnsi="Aptos"/>
        </w:rPr>
        <w:t xml:space="preserve"> human impac</w:t>
      </w:r>
      <w:r>
        <w:rPr>
          <w:rFonts w:ascii="Aptos" w:hAnsi="Aptos"/>
        </w:rPr>
        <w:t>t</w:t>
      </w:r>
      <w:r w:rsidRPr="00AB3138">
        <w:t xml:space="preserve"> </w:t>
      </w:r>
      <w:r>
        <w:t xml:space="preserve">and </w:t>
      </w:r>
      <w:r w:rsidRPr="00BC0DD0">
        <w:t>transformational experiences</w:t>
      </w:r>
      <w:r w:rsidRPr="00A003E1">
        <w:t>, not just cost</w:t>
      </w:r>
      <w:r>
        <w:t xml:space="preserve"> (Naboo, 2025). </w:t>
      </w:r>
      <w:r w:rsidRPr="000B03C8">
        <w:rPr>
          <w:rFonts w:cs="Calibri"/>
        </w:rPr>
        <w:t>For HR professionals, R</w:t>
      </w:r>
      <w:r>
        <w:rPr>
          <w:rFonts w:cs="Calibri"/>
        </w:rPr>
        <w:t>OE helps</w:t>
      </w:r>
      <w:r w:rsidRPr="000B03C8">
        <w:rPr>
          <w:rFonts w:cs="Calibri"/>
        </w:rPr>
        <w:t xml:space="preserve"> </w:t>
      </w:r>
      <w:r>
        <w:rPr>
          <w:rFonts w:cs="Calibri"/>
        </w:rPr>
        <w:t xml:space="preserve">to </w:t>
      </w:r>
      <w:r w:rsidRPr="000B03C8">
        <w:rPr>
          <w:rFonts w:cs="Calibri"/>
        </w:rPr>
        <w:t xml:space="preserve">highlight the critical link between employee engagement, leadership engagement, and fostering a positive workplace culture </w:t>
      </w:r>
      <w:r>
        <w:rPr>
          <w:rFonts w:cs="Calibri"/>
        </w:rPr>
        <w:t xml:space="preserve">that </w:t>
      </w:r>
      <w:r w:rsidRPr="000B03C8">
        <w:rPr>
          <w:rFonts w:cs="Calibri"/>
        </w:rPr>
        <w:t>drives organi</w:t>
      </w:r>
      <w:r>
        <w:rPr>
          <w:rFonts w:cs="Calibri"/>
        </w:rPr>
        <w:t>s</w:t>
      </w:r>
      <w:r w:rsidRPr="000B03C8">
        <w:rPr>
          <w:rFonts w:cs="Calibri"/>
        </w:rPr>
        <w:t>ational success.</w:t>
      </w:r>
      <w:r>
        <w:rPr>
          <w:rFonts w:cs="Calibri"/>
        </w:rPr>
        <w:t xml:space="preserve"> </w:t>
      </w:r>
    </w:p>
    <w:p w14:paraId="26241405" w14:textId="77777777" w:rsidR="00093550" w:rsidRDefault="00093550" w:rsidP="00093550">
      <w:pPr>
        <w:rPr>
          <w:rFonts w:cs="Calibri"/>
        </w:rPr>
      </w:pPr>
      <w:r w:rsidRPr="009B7925">
        <w:rPr>
          <w:rFonts w:cs="Calibri"/>
        </w:rPr>
        <w:t xml:space="preserve">Incorporating ROE </w:t>
      </w:r>
      <w:r>
        <w:rPr>
          <w:rFonts w:cs="Calibri"/>
        </w:rPr>
        <w:t xml:space="preserve">can help </w:t>
      </w:r>
      <w:r w:rsidRPr="009B7925">
        <w:rPr>
          <w:rFonts w:cs="Calibri"/>
        </w:rPr>
        <w:t xml:space="preserve">set clear expectations and develop </w:t>
      </w:r>
      <w:r>
        <w:rPr>
          <w:rFonts w:cs="Calibri"/>
        </w:rPr>
        <w:t>learning and development</w:t>
      </w:r>
      <w:r w:rsidRPr="009B7925">
        <w:rPr>
          <w:rFonts w:cs="Calibri"/>
        </w:rPr>
        <w:t xml:space="preserve"> program</w:t>
      </w:r>
      <w:r>
        <w:rPr>
          <w:rFonts w:cs="Calibri"/>
        </w:rPr>
        <w:t xml:space="preserve">mes that are better </w:t>
      </w:r>
      <w:r w:rsidRPr="009B7925">
        <w:rPr>
          <w:rFonts w:cs="Calibri"/>
        </w:rPr>
        <w:t>align</w:t>
      </w:r>
      <w:r>
        <w:rPr>
          <w:rFonts w:cs="Calibri"/>
        </w:rPr>
        <w:t>ed</w:t>
      </w:r>
      <w:r w:rsidRPr="009B7925">
        <w:rPr>
          <w:rFonts w:cs="Calibri"/>
        </w:rPr>
        <w:t xml:space="preserve"> with company goals</w:t>
      </w:r>
      <w:r>
        <w:rPr>
          <w:rFonts w:cs="Calibri"/>
        </w:rPr>
        <w:t>.</w:t>
      </w:r>
      <w:r w:rsidRPr="007D6539">
        <w:rPr>
          <w:rFonts w:cs="Calibri"/>
        </w:rPr>
        <w:t xml:space="preserve"> </w:t>
      </w:r>
      <w:r>
        <w:rPr>
          <w:rFonts w:cs="Calibri"/>
        </w:rPr>
        <w:t xml:space="preserve">However, some of the drawbacks of ROE, is that it is less tangible and hard to quantify as it focuses on intended outcomes and requires further evaluation during, after for longevity of impact (Denny, 2014). </w:t>
      </w:r>
      <w:r w:rsidRPr="005A4C81">
        <w:t>E</w:t>
      </w:r>
      <w:r>
        <w:rPr>
          <w:rFonts w:cs="Calibri"/>
        </w:rPr>
        <w:t xml:space="preserve">valuative </w:t>
      </w:r>
      <w:r w:rsidRPr="009B7925">
        <w:rPr>
          <w:rFonts w:cs="Calibri"/>
        </w:rPr>
        <w:t xml:space="preserve">results can </w:t>
      </w:r>
      <w:r>
        <w:rPr>
          <w:rFonts w:cs="Calibri"/>
        </w:rPr>
        <w:t xml:space="preserve">also </w:t>
      </w:r>
      <w:r w:rsidRPr="009B7925">
        <w:rPr>
          <w:rFonts w:cs="Calibri"/>
        </w:rPr>
        <w:t xml:space="preserve">be subjective </w:t>
      </w:r>
      <w:r>
        <w:rPr>
          <w:rFonts w:cs="Calibri"/>
        </w:rPr>
        <w:t>as</w:t>
      </w:r>
      <w:r w:rsidRPr="009B7925">
        <w:rPr>
          <w:rFonts w:cs="Calibri"/>
        </w:rPr>
        <w:t xml:space="preserve"> </w:t>
      </w:r>
      <w:r>
        <w:rPr>
          <w:rFonts w:cs="Calibri"/>
        </w:rPr>
        <w:t xml:space="preserve">what is seen as valuable </w:t>
      </w:r>
      <w:r w:rsidRPr="009B7925">
        <w:rPr>
          <w:rFonts w:cs="Calibri"/>
        </w:rPr>
        <w:t>can differ between stakeholder</w:t>
      </w:r>
      <w:r>
        <w:rPr>
          <w:rFonts w:cs="Calibri"/>
        </w:rPr>
        <w:t>s</w:t>
      </w:r>
      <w:r w:rsidRPr="009B7925">
        <w:rPr>
          <w:rFonts w:cs="Calibri"/>
        </w:rPr>
        <w:t>.</w:t>
      </w:r>
    </w:p>
    <w:p w14:paraId="5120D08B" w14:textId="77777777" w:rsidR="00093550" w:rsidRPr="00B2338D" w:rsidRDefault="00093550" w:rsidP="00093550">
      <w:pPr>
        <w:rPr>
          <w:color w:val="EE0000"/>
        </w:rPr>
      </w:pPr>
      <w:r w:rsidRPr="00CA59BD">
        <w:t xml:space="preserve">Performance management refers to how organisations maximise </w:t>
      </w:r>
      <w:r>
        <w:t xml:space="preserve">and assess </w:t>
      </w:r>
      <w:r w:rsidRPr="00CA59BD">
        <w:t>the value of their employee’s</w:t>
      </w:r>
      <w:r w:rsidRPr="002D6A18">
        <w:rPr>
          <w:rFonts w:cs="Calibri"/>
        </w:rPr>
        <w:t xml:space="preserve"> performanc</w:t>
      </w:r>
      <w:r>
        <w:rPr>
          <w:rFonts w:cs="Calibri"/>
        </w:rPr>
        <w:t>e and t</w:t>
      </w:r>
      <w:r w:rsidRPr="00BB3516">
        <w:rPr>
          <w:rFonts w:cs="Calibri"/>
          <w:color w:val="000000" w:themeColor="text1"/>
        </w:rPr>
        <w:t>ypically involves</w:t>
      </w:r>
      <w:r w:rsidRPr="002654D9">
        <w:rPr>
          <w:rFonts w:ascii="Aptos" w:eastAsia="Times New Roman" w:hAnsi="Aptos" w:cs="Open Sans"/>
          <w:color w:val="000000" w:themeColor="text1"/>
          <w:lang w:eastAsia="en-GB"/>
          <w14:ligatures w14:val="none"/>
        </w:rPr>
        <w:t xml:space="preserve"> objectives, self-reflection</w:t>
      </w:r>
      <w:r>
        <w:rPr>
          <w:rFonts w:ascii="Aptos" w:eastAsia="Times New Roman" w:hAnsi="Aptos" w:cs="Open Sans"/>
          <w:color w:val="000000" w:themeColor="text1"/>
          <w:lang w:eastAsia="en-GB"/>
          <w14:ligatures w14:val="none"/>
        </w:rPr>
        <w:t>,</w:t>
      </w:r>
      <w:r w:rsidRPr="002654D9">
        <w:rPr>
          <w:rFonts w:ascii="Aptos" w:eastAsia="Times New Roman" w:hAnsi="Aptos" w:cs="Open Sans"/>
          <w:color w:val="000000" w:themeColor="text1"/>
          <w:lang w:eastAsia="en-GB"/>
          <w14:ligatures w14:val="none"/>
        </w:rPr>
        <w:t xml:space="preserve"> development plans and ongoing </w:t>
      </w:r>
      <w:r>
        <w:rPr>
          <w:rFonts w:ascii="Aptos" w:eastAsia="Times New Roman" w:hAnsi="Aptos" w:cs="Open Sans"/>
          <w:color w:val="000000" w:themeColor="text1"/>
          <w:lang w:eastAsia="en-GB"/>
          <w14:ligatures w14:val="none"/>
        </w:rPr>
        <w:t xml:space="preserve">performance </w:t>
      </w:r>
      <w:r w:rsidRPr="002654D9">
        <w:rPr>
          <w:rFonts w:ascii="Aptos" w:eastAsia="Times New Roman" w:hAnsi="Aptos" w:cs="Open Sans"/>
          <w:color w:val="000000" w:themeColor="text1"/>
          <w:lang w:eastAsia="en-GB"/>
          <w14:ligatures w14:val="none"/>
        </w:rPr>
        <w:t>monitoring</w:t>
      </w:r>
      <w:r>
        <w:rPr>
          <w:rFonts w:cs="Calibri"/>
        </w:rPr>
        <w:t>.</w:t>
      </w:r>
      <w:r w:rsidRPr="008721B7">
        <w:rPr>
          <w:rFonts w:cs="Calibri"/>
        </w:rPr>
        <w:t xml:space="preserve"> </w:t>
      </w:r>
      <w:r w:rsidRPr="00777362">
        <w:rPr>
          <w:color w:val="000000" w:themeColor="text1"/>
        </w:rPr>
        <w:t xml:space="preserve">HR professionals can use performance reviews to evaluate </w:t>
      </w:r>
      <w:r>
        <w:rPr>
          <w:color w:val="000000" w:themeColor="text1"/>
        </w:rPr>
        <w:t xml:space="preserve">value of </w:t>
      </w:r>
      <w:r w:rsidRPr="00777362">
        <w:rPr>
          <w:color w:val="000000" w:themeColor="text1"/>
        </w:rPr>
        <w:t>employee perform</w:t>
      </w:r>
      <w:r>
        <w:rPr>
          <w:color w:val="000000" w:themeColor="text1"/>
        </w:rPr>
        <w:t>an</w:t>
      </w:r>
      <w:r w:rsidRPr="00777362">
        <w:rPr>
          <w:color w:val="000000" w:themeColor="text1"/>
        </w:rPr>
        <w:t>ce</w:t>
      </w:r>
      <w:r>
        <w:rPr>
          <w:color w:val="000000" w:themeColor="text1"/>
        </w:rPr>
        <w:t xml:space="preserve"> and align </w:t>
      </w:r>
      <w:r w:rsidRPr="00777362">
        <w:rPr>
          <w:color w:val="000000" w:themeColor="text1"/>
        </w:rPr>
        <w:t xml:space="preserve">individual </w:t>
      </w:r>
      <w:r>
        <w:rPr>
          <w:color w:val="000000" w:themeColor="text1"/>
        </w:rPr>
        <w:t>goals</w:t>
      </w:r>
      <w:r w:rsidRPr="00513488">
        <w:rPr>
          <w:color w:val="000000" w:themeColor="text1"/>
        </w:rPr>
        <w:t xml:space="preserve"> with organisational objectives</w:t>
      </w:r>
      <w:r>
        <w:rPr>
          <w:color w:val="000000" w:themeColor="text1"/>
        </w:rPr>
        <w:t>, (CIPD 2026).</w:t>
      </w:r>
    </w:p>
    <w:p w14:paraId="72ED3E55" w14:textId="77777777" w:rsidR="00093550" w:rsidRDefault="00093550" w:rsidP="00093550">
      <w:pPr>
        <w:rPr>
          <w:rFonts w:cs="Calibri"/>
          <w:color w:val="EE0000"/>
        </w:rPr>
      </w:pPr>
      <w:r>
        <w:rPr>
          <w:rFonts w:ascii="Aptos" w:eastAsia="Times New Roman" w:hAnsi="Aptos" w:cs="Open Sans"/>
          <w:color w:val="000000" w:themeColor="text1"/>
          <w:lang w:eastAsia="en-GB"/>
          <w14:ligatures w14:val="none"/>
        </w:rPr>
        <w:t xml:space="preserve">CIPD has suggested that performance management is not a single technique, and numerous </w:t>
      </w:r>
      <w:r w:rsidRPr="007158ED">
        <w:rPr>
          <w:rFonts w:ascii="Aptos" w:eastAsia="Times New Roman" w:hAnsi="Aptos" w:cs="Open Sans"/>
          <w:color w:val="000000" w:themeColor="text1"/>
          <w:lang w:eastAsia="en-GB"/>
          <w14:ligatures w14:val="none"/>
        </w:rPr>
        <w:t xml:space="preserve">factors </w:t>
      </w:r>
      <w:r>
        <w:rPr>
          <w:rFonts w:ascii="Aptos" w:eastAsia="Times New Roman" w:hAnsi="Aptos" w:cs="Open Sans"/>
          <w:color w:val="000000" w:themeColor="text1"/>
          <w:lang w:eastAsia="en-GB"/>
          <w14:ligatures w14:val="none"/>
        </w:rPr>
        <w:t>m</w:t>
      </w:r>
      <w:r w:rsidRPr="007158ED">
        <w:rPr>
          <w:rFonts w:ascii="Aptos" w:eastAsia="Times New Roman" w:hAnsi="Aptos" w:cs="Open Sans"/>
          <w:color w:val="000000" w:themeColor="text1"/>
          <w:lang w:eastAsia="en-GB"/>
          <w14:ligatures w14:val="none"/>
        </w:rPr>
        <w:t>ake it complex</w:t>
      </w:r>
      <w:r>
        <w:rPr>
          <w:rFonts w:ascii="Aptos" w:eastAsia="Times New Roman" w:hAnsi="Aptos" w:cs="Open Sans"/>
          <w:color w:val="000000" w:themeColor="text1"/>
          <w:lang w:eastAsia="en-GB"/>
          <w14:ligatures w14:val="none"/>
        </w:rPr>
        <w:t xml:space="preserve"> such as p</w:t>
      </w:r>
      <w:r>
        <w:t>ersonal biases and traits, inconsistent delivery, fear of judgement or confrontation, leading to varying employee experience and value</w:t>
      </w:r>
      <w:r>
        <w:rPr>
          <w:rFonts w:ascii="Aptos" w:eastAsia="Times New Roman" w:hAnsi="Aptos" w:cs="Open Sans"/>
          <w:color w:val="000000" w:themeColor="text1"/>
          <w:lang w:eastAsia="en-GB"/>
          <w14:ligatures w14:val="none"/>
        </w:rPr>
        <w:t>.</w:t>
      </w:r>
      <w:r w:rsidRPr="00D04622">
        <w:rPr>
          <w:rFonts w:ascii="Aptos" w:eastAsia="Times New Roman" w:hAnsi="Aptos" w:cs="Open Sans"/>
          <w:color w:val="000000" w:themeColor="text1"/>
          <w:lang w:eastAsia="en-GB"/>
          <w14:ligatures w14:val="none"/>
        </w:rPr>
        <w:t xml:space="preserve"> </w:t>
      </w:r>
      <w:r>
        <w:rPr>
          <w:rFonts w:ascii="Aptos" w:eastAsia="Times New Roman" w:hAnsi="Aptos" w:cs="Open Sans"/>
          <w:color w:val="000000" w:themeColor="text1"/>
          <w:lang w:eastAsia="en-GB"/>
          <w14:ligatures w14:val="none"/>
        </w:rPr>
        <w:t xml:space="preserve">Traditional approaches to performance reviews are therefore being challenged </w:t>
      </w:r>
      <w:r w:rsidRPr="002D6A18">
        <w:rPr>
          <w:rFonts w:cs="Calibri"/>
        </w:rPr>
        <w:t>towards</w:t>
      </w:r>
      <w:r>
        <w:rPr>
          <w:rFonts w:cs="Calibri"/>
        </w:rPr>
        <w:t xml:space="preserve"> a</w:t>
      </w:r>
      <w:r w:rsidRPr="002D6A18">
        <w:rPr>
          <w:rFonts w:cs="Calibri"/>
        </w:rPr>
        <w:t xml:space="preserve"> </w:t>
      </w:r>
      <w:proofErr w:type="gramStart"/>
      <w:r w:rsidRPr="002D6A18">
        <w:rPr>
          <w:rFonts w:cs="Calibri"/>
        </w:rPr>
        <w:t>flexible review systems</w:t>
      </w:r>
      <w:proofErr w:type="gramEnd"/>
      <w:r>
        <w:rPr>
          <w:rFonts w:cs="Calibri"/>
        </w:rPr>
        <w:t xml:space="preserve"> with </w:t>
      </w:r>
      <w:r w:rsidRPr="002B121B">
        <w:rPr>
          <w:rFonts w:cs="Calibri"/>
        </w:rPr>
        <w:t xml:space="preserve">greater focus on </w:t>
      </w:r>
      <w:r>
        <w:rPr>
          <w:rFonts w:cs="Calibri"/>
        </w:rPr>
        <w:t xml:space="preserve">coaching performance </w:t>
      </w:r>
      <w:r w:rsidRPr="002B121B">
        <w:rPr>
          <w:rFonts w:cs="Calibri"/>
        </w:rPr>
        <w:t>conversations</w:t>
      </w:r>
      <w:r>
        <w:rPr>
          <w:rFonts w:cs="Calibri"/>
        </w:rPr>
        <w:t xml:space="preserve"> </w:t>
      </w:r>
      <w:r w:rsidRPr="00B41B74">
        <w:rPr>
          <w:rFonts w:ascii="Aptos" w:eastAsia="Times New Roman" w:hAnsi="Aptos" w:cs="Open Sans"/>
          <w:color w:val="000000" w:themeColor="text1"/>
          <w:lang w:eastAsia="en-GB"/>
          <w14:ligatures w14:val="none"/>
        </w:rPr>
        <w:t xml:space="preserve">to </w:t>
      </w:r>
      <w:r w:rsidRPr="00A31C27">
        <w:rPr>
          <w:rFonts w:cs="Calibri"/>
        </w:rPr>
        <w:t>understand</w:t>
      </w:r>
      <w:r>
        <w:rPr>
          <w:rFonts w:cs="Calibri"/>
        </w:rPr>
        <w:t xml:space="preserve"> employee </w:t>
      </w:r>
      <w:r w:rsidRPr="00A31C27">
        <w:rPr>
          <w:rFonts w:cs="Calibri"/>
        </w:rPr>
        <w:t>challenges</w:t>
      </w:r>
      <w:r>
        <w:rPr>
          <w:rFonts w:cs="Calibri"/>
        </w:rPr>
        <w:t xml:space="preserve">, </w:t>
      </w:r>
      <w:r w:rsidRPr="00B41B74">
        <w:rPr>
          <w:rFonts w:ascii="Aptos" w:eastAsia="Times New Roman" w:hAnsi="Aptos" w:cs="Open Sans"/>
          <w:color w:val="000000" w:themeColor="text1"/>
          <w:lang w:eastAsia="en-GB"/>
          <w14:ligatures w14:val="none"/>
        </w:rPr>
        <w:t xml:space="preserve">progression and </w:t>
      </w:r>
      <w:r w:rsidRPr="00A31C27">
        <w:rPr>
          <w:rFonts w:cs="Calibri"/>
        </w:rPr>
        <w:t>opportunities to help people improve</w:t>
      </w:r>
      <w:r>
        <w:rPr>
          <w:rFonts w:cs="Calibri"/>
        </w:rPr>
        <w:t xml:space="preserve"> and develop over time, (CIPD 2026). </w:t>
      </w:r>
      <w:r w:rsidRPr="00A31C27">
        <w:rPr>
          <w:rFonts w:cs="Calibri"/>
          <w:color w:val="EE0000"/>
        </w:rPr>
        <w:t xml:space="preserve"> </w:t>
      </w:r>
    </w:p>
    <w:p w14:paraId="127D3AEB" w14:textId="77777777" w:rsidR="00093550" w:rsidRDefault="00093550" w:rsidP="00093550">
      <w:pPr>
        <w:rPr>
          <w:b/>
          <w:bCs/>
          <w:noProof/>
          <w:sz w:val="28"/>
          <w:szCs w:val="28"/>
          <w:u w:val="single"/>
        </w:rPr>
      </w:pPr>
      <w:r>
        <w:rPr>
          <w:rFonts w:ascii="Aptos" w:eastAsia="Times New Roman" w:hAnsi="Aptos" w:cs="Open Sans"/>
          <w:color w:val="000000" w:themeColor="text1"/>
          <w:lang w:eastAsia="en-GB"/>
          <w14:ligatures w14:val="none"/>
        </w:rPr>
        <w:lastRenderedPageBreak/>
        <w:t xml:space="preserve">CIPD suggest applying a strengths-based approach to review processes.  The idea of this comes from ‘appreciative enquiry’, where opportunities for individual growth are built on what strengths employees bring to an organisation rather than weakness (Gifford, 2026). </w:t>
      </w:r>
      <w:r>
        <w:t xml:space="preserve">Strength </w:t>
      </w:r>
      <w:r w:rsidRPr="00E97409">
        <w:t>based feedback promotes engagement</w:t>
      </w:r>
      <w:r>
        <w:t xml:space="preserve"> and </w:t>
      </w:r>
      <w:r w:rsidRPr="00E97409">
        <w:t>motivation</w:t>
      </w:r>
      <w:r>
        <w:t xml:space="preserve"> and through </w:t>
      </w:r>
      <w:r w:rsidRPr="00E97409">
        <w:t>recogni</w:t>
      </w:r>
      <w:r>
        <w:t>s</w:t>
      </w:r>
      <w:r w:rsidRPr="00E97409">
        <w:t>ing achievements</w:t>
      </w:r>
      <w:r>
        <w:t xml:space="preserve"> employees </w:t>
      </w:r>
      <w:r w:rsidRPr="00CA5F98">
        <w:t>feel more valued and are more likely to engage in constructive development efforts.</w:t>
      </w:r>
      <w:r>
        <w:t xml:space="preserve"> (Shukla, 2025).  While performance reviews are vital, they can sometimes be reviewed as a formality, time consuming and counter-productive.  Performance measures must therefore be carefully chosen, relevant and align with organisational strategy</w:t>
      </w:r>
      <w:r w:rsidRPr="000938F4">
        <w:t xml:space="preserve"> </w:t>
      </w:r>
      <w:r>
        <w:t xml:space="preserve">as a valuable tool for growth.  </w:t>
      </w:r>
    </w:p>
    <w:p w14:paraId="5519C427" w14:textId="51468BC9" w:rsidR="005E22B4" w:rsidRDefault="00912943" w:rsidP="00946365">
      <w:pPr>
        <w:rPr>
          <w:b/>
          <w:bCs/>
          <w:noProof/>
        </w:rPr>
      </w:pPr>
      <w:r w:rsidRPr="007F77E6">
        <w:rPr>
          <w:b/>
          <w:bCs/>
          <w:noProof/>
        </w:rPr>
        <w:t>Part Two: Quantitative and Qualitative Analysis Review</w:t>
      </w:r>
      <w:r w:rsidR="00EA1C64">
        <w:rPr>
          <w:b/>
          <w:bCs/>
          <w:noProof/>
        </w:rPr>
        <w:t xml:space="preserve"> </w:t>
      </w:r>
    </w:p>
    <w:p w14:paraId="7B348B24" w14:textId="5E2D9EE0" w:rsidR="002D2C0F" w:rsidRDefault="00E040AE" w:rsidP="00946365">
      <w:pPr>
        <w:pBdr>
          <w:bottom w:val="single" w:sz="12" w:space="1" w:color="auto"/>
        </w:pBdr>
        <w:rPr>
          <w:b/>
          <w:bCs/>
          <w:noProof/>
        </w:rPr>
      </w:pPr>
      <w:r w:rsidRPr="007F77E6">
        <w:rPr>
          <w:b/>
          <w:bCs/>
          <w:noProof/>
        </w:rPr>
        <w:t xml:space="preserve">AC </w:t>
      </w:r>
      <w:r w:rsidR="001823C5">
        <w:rPr>
          <w:b/>
          <w:bCs/>
          <w:noProof/>
        </w:rPr>
        <w:t xml:space="preserve">2.1 </w:t>
      </w:r>
      <w:r w:rsidRPr="007F77E6">
        <w:rPr>
          <w:b/>
          <w:bCs/>
          <w:noProof/>
        </w:rPr>
        <w:t xml:space="preserve">– Interpret </w:t>
      </w:r>
      <w:r w:rsidR="00CB4516">
        <w:rPr>
          <w:b/>
          <w:bCs/>
          <w:noProof/>
        </w:rPr>
        <w:t>A</w:t>
      </w:r>
      <w:r w:rsidRPr="007F77E6">
        <w:rPr>
          <w:b/>
          <w:bCs/>
          <w:noProof/>
        </w:rPr>
        <w:t xml:space="preserve">nalytical </w:t>
      </w:r>
      <w:r w:rsidR="00CB4516">
        <w:rPr>
          <w:b/>
          <w:bCs/>
          <w:noProof/>
        </w:rPr>
        <w:t>D</w:t>
      </w:r>
      <w:r w:rsidRPr="007F77E6">
        <w:rPr>
          <w:b/>
          <w:bCs/>
          <w:noProof/>
        </w:rPr>
        <w:t xml:space="preserve">ata </w:t>
      </w:r>
    </w:p>
    <w:p w14:paraId="2AEF4F3D" w14:textId="43E0919D" w:rsidR="00016FF0" w:rsidRDefault="00016FF0" w:rsidP="00CD44F6">
      <w:r w:rsidRPr="00CF4E87">
        <w:rPr>
          <w:b/>
          <w:bCs/>
        </w:rPr>
        <w:t>Table 1:</w:t>
      </w:r>
      <w:r>
        <w:t xml:space="preserve"> </w:t>
      </w:r>
      <w:r w:rsidR="00CF4E87">
        <w:t>H</w:t>
      </w:r>
      <w:r w:rsidR="00A23214">
        <w:t xml:space="preserve">ighlights people practice satisfaction, usage, effectiveness and value. </w:t>
      </w:r>
    </w:p>
    <w:p w14:paraId="76B629EE" w14:textId="5D9BB9B3" w:rsidR="00A07AAD" w:rsidRDefault="00A07AAD" w:rsidP="00E04BE9">
      <w:pPr>
        <w:jc w:val="center"/>
        <w:rPr>
          <w:b/>
          <w:bCs/>
          <w:noProof/>
          <w:sz w:val="28"/>
          <w:szCs w:val="28"/>
          <w:u w:val="single"/>
        </w:rPr>
      </w:pPr>
      <w:r w:rsidRPr="00741639">
        <w:rPr>
          <w:b/>
          <w:bCs/>
          <w:noProof/>
          <w:u w:val="single"/>
        </w:rPr>
        <w:t xml:space="preserve"> </w:t>
      </w:r>
      <w:r w:rsidRPr="005C6ABF">
        <w:rPr>
          <w:b/>
          <w:bCs/>
          <w:noProof/>
          <w:sz w:val="28"/>
          <w:szCs w:val="28"/>
          <w:u w:val="single"/>
        </w:rPr>
        <w:drawing>
          <wp:inline distT="0" distB="0" distL="0" distR="0" wp14:anchorId="45738C84" wp14:editId="24AD8334">
            <wp:extent cx="4161323" cy="2438400"/>
            <wp:effectExtent l="0" t="0" r="0" b="0"/>
            <wp:docPr id="109634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10556" name=""/>
                    <pic:cNvPicPr/>
                  </pic:nvPicPr>
                  <pic:blipFill>
                    <a:blip r:embed="rId16"/>
                    <a:stretch>
                      <a:fillRect/>
                    </a:stretch>
                  </pic:blipFill>
                  <pic:spPr>
                    <a:xfrm>
                      <a:off x="0" y="0"/>
                      <a:ext cx="4244789" cy="2487309"/>
                    </a:xfrm>
                    <a:prstGeom prst="rect">
                      <a:avLst/>
                    </a:prstGeom>
                  </pic:spPr>
                </pic:pic>
              </a:graphicData>
            </a:graphic>
          </wp:inline>
        </w:drawing>
      </w:r>
    </w:p>
    <w:p w14:paraId="4510BEAD" w14:textId="77777777" w:rsidR="00E04BE9" w:rsidRDefault="00CD44F6" w:rsidP="00E04BE9">
      <w:pPr>
        <w:rPr>
          <w:noProof/>
          <w:color w:val="A02B93" w:themeColor="accent5"/>
        </w:rPr>
      </w:pPr>
      <w:r>
        <w:rPr>
          <w:noProof/>
        </w:rPr>
        <w:t xml:space="preserve">The data </w:t>
      </w:r>
      <w:r w:rsidR="000E1C0A">
        <w:rPr>
          <w:noProof/>
        </w:rPr>
        <w:t xml:space="preserve">in </w:t>
      </w:r>
      <w:r w:rsidR="00E045A3">
        <w:rPr>
          <w:noProof/>
        </w:rPr>
        <w:t>f</w:t>
      </w:r>
      <w:r w:rsidR="000E1C0A">
        <w:rPr>
          <w:noProof/>
        </w:rPr>
        <w:t xml:space="preserve">igure 1 </w:t>
      </w:r>
      <w:r w:rsidR="00E52D1B">
        <w:rPr>
          <w:noProof/>
        </w:rPr>
        <w:t xml:space="preserve">below </w:t>
      </w:r>
      <w:r w:rsidR="000E1C0A">
        <w:rPr>
          <w:noProof/>
        </w:rPr>
        <w:t xml:space="preserve">highlights </w:t>
      </w:r>
      <w:r>
        <w:rPr>
          <w:noProof/>
        </w:rPr>
        <w:t>significant variation in the us</w:t>
      </w:r>
      <w:r w:rsidR="00F60436">
        <w:rPr>
          <w:noProof/>
        </w:rPr>
        <w:t>age</w:t>
      </w:r>
      <w:r>
        <w:rPr>
          <w:noProof/>
        </w:rPr>
        <w:t xml:space="preserve"> </w:t>
      </w:r>
      <w:r w:rsidR="00E52D1B">
        <w:rPr>
          <w:noProof/>
        </w:rPr>
        <w:t xml:space="preserve">of </w:t>
      </w:r>
      <w:r w:rsidR="00F60436">
        <w:rPr>
          <w:noProof/>
        </w:rPr>
        <w:t>people practice</w:t>
      </w:r>
      <w:r w:rsidR="000E4EFF">
        <w:rPr>
          <w:noProof/>
        </w:rPr>
        <w:t xml:space="preserve"> </w:t>
      </w:r>
      <w:r w:rsidR="00024AEC">
        <w:rPr>
          <w:noProof/>
        </w:rPr>
        <w:t>functions</w:t>
      </w:r>
      <w:r>
        <w:rPr>
          <w:noProof/>
        </w:rPr>
        <w:t xml:space="preserve">. </w:t>
      </w:r>
      <w:r w:rsidR="000E4EFF">
        <w:rPr>
          <w:noProof/>
        </w:rPr>
        <w:t xml:space="preserve">The most </w:t>
      </w:r>
      <w:r>
        <w:rPr>
          <w:noProof/>
        </w:rPr>
        <w:t xml:space="preserve">frequently </w:t>
      </w:r>
      <w:r w:rsidR="000E4EFF">
        <w:rPr>
          <w:noProof/>
        </w:rPr>
        <w:t xml:space="preserve">people function </w:t>
      </w:r>
      <w:r w:rsidR="00F969BB">
        <w:rPr>
          <w:noProof/>
        </w:rPr>
        <w:t xml:space="preserve">usage </w:t>
      </w:r>
      <w:r w:rsidR="000E4EFF">
        <w:rPr>
          <w:noProof/>
        </w:rPr>
        <w:t xml:space="preserve">is for </w:t>
      </w:r>
      <w:r>
        <w:rPr>
          <w:noProof/>
        </w:rPr>
        <w:t xml:space="preserve">General Administration </w:t>
      </w:r>
      <w:r w:rsidRPr="00753261">
        <w:rPr>
          <w:b/>
          <w:bCs/>
          <w:noProof/>
          <w:color w:val="4EA72E" w:themeColor="accent6"/>
        </w:rPr>
        <w:t>(97%),</w:t>
      </w:r>
      <w:r w:rsidRPr="00753261">
        <w:rPr>
          <w:noProof/>
          <w:color w:val="4EA72E" w:themeColor="accent6"/>
        </w:rPr>
        <w:t xml:space="preserve"> </w:t>
      </w:r>
      <w:r>
        <w:rPr>
          <w:noProof/>
        </w:rPr>
        <w:t xml:space="preserve">Pay and Rewards </w:t>
      </w:r>
      <w:r w:rsidRPr="00753261">
        <w:rPr>
          <w:b/>
          <w:bCs/>
          <w:noProof/>
          <w:color w:val="4EA72E" w:themeColor="accent6"/>
        </w:rPr>
        <w:t>(73%),</w:t>
      </w:r>
      <w:r w:rsidRPr="00753261">
        <w:rPr>
          <w:noProof/>
          <w:color w:val="4EA72E" w:themeColor="accent6"/>
        </w:rPr>
        <w:t xml:space="preserve"> </w:t>
      </w:r>
      <w:r>
        <w:rPr>
          <w:noProof/>
        </w:rPr>
        <w:t xml:space="preserve">and HR Policy Guidance </w:t>
      </w:r>
      <w:r w:rsidRPr="00753261">
        <w:rPr>
          <w:b/>
          <w:bCs/>
          <w:noProof/>
          <w:color w:val="4EA72E" w:themeColor="accent6"/>
        </w:rPr>
        <w:t>(72%).</w:t>
      </w:r>
      <w:r w:rsidRPr="00753261">
        <w:rPr>
          <w:noProof/>
          <w:color w:val="4EA72E" w:themeColor="accent6"/>
        </w:rPr>
        <w:t xml:space="preserve"> </w:t>
      </w:r>
      <w:r>
        <w:rPr>
          <w:noProof/>
        </w:rPr>
        <w:t xml:space="preserve">In contrast, </w:t>
      </w:r>
      <w:r w:rsidR="00EA6C3E">
        <w:rPr>
          <w:noProof/>
        </w:rPr>
        <w:t xml:space="preserve">the are high percentages of </w:t>
      </w:r>
      <w:r w:rsidR="0096054E">
        <w:rPr>
          <w:noProof/>
        </w:rPr>
        <w:t xml:space="preserve">infrequent </w:t>
      </w:r>
      <w:r>
        <w:rPr>
          <w:noProof/>
        </w:rPr>
        <w:t xml:space="preserve">usage </w:t>
      </w:r>
      <w:r w:rsidR="00EA6C3E">
        <w:rPr>
          <w:noProof/>
        </w:rPr>
        <w:t>for</w:t>
      </w:r>
      <w:r w:rsidR="000E4EFF">
        <w:rPr>
          <w:noProof/>
        </w:rPr>
        <w:t xml:space="preserve"> </w:t>
      </w:r>
      <w:r>
        <w:rPr>
          <w:noProof/>
        </w:rPr>
        <w:t xml:space="preserve">Workforce Planning </w:t>
      </w:r>
      <w:r w:rsidRPr="00753261">
        <w:rPr>
          <w:b/>
          <w:bCs/>
          <w:noProof/>
          <w:color w:val="A02B93" w:themeColor="accent5"/>
        </w:rPr>
        <w:t>(</w:t>
      </w:r>
      <w:r w:rsidR="00EA6C3E">
        <w:rPr>
          <w:b/>
          <w:bCs/>
          <w:noProof/>
          <w:color w:val="A02B93" w:themeColor="accent5"/>
        </w:rPr>
        <w:t>94</w:t>
      </w:r>
      <w:r w:rsidRPr="00753261">
        <w:rPr>
          <w:b/>
          <w:bCs/>
          <w:noProof/>
          <w:color w:val="A02B93" w:themeColor="accent5"/>
        </w:rPr>
        <w:t xml:space="preserve">%), </w:t>
      </w:r>
      <w:r>
        <w:rPr>
          <w:noProof/>
        </w:rPr>
        <w:t xml:space="preserve">EDI </w:t>
      </w:r>
      <w:r w:rsidRPr="00753261">
        <w:rPr>
          <w:b/>
          <w:bCs/>
          <w:noProof/>
          <w:color w:val="A02B93" w:themeColor="accent5"/>
        </w:rPr>
        <w:t>(</w:t>
      </w:r>
      <w:r w:rsidR="00EA6C3E">
        <w:rPr>
          <w:b/>
          <w:bCs/>
          <w:noProof/>
          <w:color w:val="A02B93" w:themeColor="accent5"/>
        </w:rPr>
        <w:t>89</w:t>
      </w:r>
      <w:r w:rsidRPr="00753261">
        <w:rPr>
          <w:b/>
          <w:bCs/>
          <w:noProof/>
          <w:color w:val="A02B93" w:themeColor="accent5"/>
        </w:rPr>
        <w:t xml:space="preserve">%), </w:t>
      </w:r>
      <w:r>
        <w:rPr>
          <w:noProof/>
        </w:rPr>
        <w:t xml:space="preserve">and Resourcing </w:t>
      </w:r>
      <w:r w:rsidRPr="00753261">
        <w:rPr>
          <w:b/>
          <w:bCs/>
          <w:noProof/>
          <w:color w:val="A02B93" w:themeColor="accent5"/>
        </w:rPr>
        <w:t>(</w:t>
      </w:r>
      <w:r w:rsidR="00EA6C3E">
        <w:rPr>
          <w:b/>
          <w:bCs/>
          <w:noProof/>
          <w:color w:val="A02B93" w:themeColor="accent5"/>
        </w:rPr>
        <w:t>82</w:t>
      </w:r>
      <w:r w:rsidRPr="00753261">
        <w:rPr>
          <w:b/>
          <w:bCs/>
          <w:noProof/>
          <w:color w:val="A02B93" w:themeColor="accent5"/>
        </w:rPr>
        <w:t>%).</w:t>
      </w:r>
      <w:r w:rsidR="00EF3429" w:rsidRPr="00753261">
        <w:rPr>
          <w:noProof/>
          <w:color w:val="A02B93" w:themeColor="accent5"/>
        </w:rPr>
        <w:t xml:space="preserve"> </w:t>
      </w:r>
    </w:p>
    <w:p w14:paraId="5F292E70" w14:textId="4AF57184" w:rsidR="00567522" w:rsidRDefault="00567522" w:rsidP="00E04BE9">
      <w:pPr>
        <w:rPr>
          <w:b/>
          <w:bCs/>
          <w:noProof/>
          <w:u w:val="single"/>
        </w:rPr>
      </w:pPr>
      <w:r w:rsidRPr="00741639">
        <w:rPr>
          <w:b/>
          <w:bCs/>
          <w:noProof/>
          <w:u w:val="single"/>
        </w:rPr>
        <w:t xml:space="preserve">Figure 1: </w:t>
      </w:r>
    </w:p>
    <w:p w14:paraId="146006F5" w14:textId="77777777" w:rsidR="00191079" w:rsidRPr="00191079" w:rsidRDefault="00191079" w:rsidP="00567522">
      <w:pPr>
        <w:jc w:val="both"/>
        <w:rPr>
          <w:b/>
          <w:bCs/>
          <w:noProof/>
          <w:sz w:val="2"/>
          <w:szCs w:val="2"/>
          <w:u w:val="single"/>
        </w:rPr>
      </w:pPr>
    </w:p>
    <w:p w14:paraId="26151DEF" w14:textId="77777777" w:rsidR="00FA1CE2" w:rsidRDefault="00567522" w:rsidP="00FA1CE2">
      <w:pPr>
        <w:jc w:val="center"/>
        <w:rPr>
          <w:noProof/>
        </w:rPr>
      </w:pPr>
      <w:r>
        <w:rPr>
          <w:b/>
          <w:bCs/>
          <w:noProof/>
          <w:sz w:val="28"/>
          <w:szCs w:val="28"/>
          <w:u w:val="single"/>
        </w:rPr>
        <w:drawing>
          <wp:inline distT="0" distB="0" distL="0" distR="0" wp14:anchorId="59D97126" wp14:editId="61782B90">
            <wp:extent cx="3463154" cy="2462221"/>
            <wp:effectExtent l="0" t="0" r="4445" b="0"/>
            <wp:docPr id="14607287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8517"/>
                    <a:stretch>
                      <a:fillRect/>
                    </a:stretch>
                  </pic:blipFill>
                  <pic:spPr bwMode="auto">
                    <a:xfrm>
                      <a:off x="0" y="0"/>
                      <a:ext cx="3633561" cy="2583376"/>
                    </a:xfrm>
                    <a:prstGeom prst="rect">
                      <a:avLst/>
                    </a:prstGeom>
                    <a:noFill/>
                    <a:ln>
                      <a:noFill/>
                    </a:ln>
                    <a:extLst>
                      <a:ext uri="{53640926-AAD7-44D8-BBD7-CCE9431645EC}">
                        <a14:shadowObscured xmlns:a14="http://schemas.microsoft.com/office/drawing/2010/main"/>
                      </a:ext>
                    </a:extLst>
                  </pic:spPr>
                </pic:pic>
              </a:graphicData>
            </a:graphic>
          </wp:inline>
        </w:drawing>
      </w:r>
    </w:p>
    <w:p w14:paraId="5A0C3BCE" w14:textId="5E3B0B35" w:rsidR="00E045A3" w:rsidRDefault="00FA1CE2" w:rsidP="00BB2EBC">
      <w:pPr>
        <w:rPr>
          <w:noProof/>
        </w:rPr>
      </w:pPr>
      <w:r>
        <w:rPr>
          <w:noProof/>
        </w:rPr>
        <w:lastRenderedPageBreak/>
        <w:t xml:space="preserve">The area that are viewed </w:t>
      </w:r>
      <w:r w:rsidR="00CD44F6">
        <w:rPr>
          <w:noProof/>
        </w:rPr>
        <w:t xml:space="preserve">most effective are Pay and Rewards </w:t>
      </w:r>
      <w:r w:rsidR="00CD44F6" w:rsidRPr="00C34F32">
        <w:rPr>
          <w:b/>
          <w:bCs/>
          <w:noProof/>
          <w:color w:val="4EA72E" w:themeColor="accent6"/>
        </w:rPr>
        <w:t>(97%)</w:t>
      </w:r>
      <w:r w:rsidR="00CD44F6">
        <w:rPr>
          <w:noProof/>
        </w:rPr>
        <w:t xml:space="preserve">, Employee Development </w:t>
      </w:r>
      <w:r w:rsidR="00CD44F6" w:rsidRPr="00C34F32">
        <w:rPr>
          <w:b/>
          <w:bCs/>
          <w:noProof/>
          <w:color w:val="4EA72E" w:themeColor="accent6"/>
        </w:rPr>
        <w:t>(94%),</w:t>
      </w:r>
      <w:r w:rsidR="00CD44F6" w:rsidRPr="00C34F32">
        <w:rPr>
          <w:noProof/>
          <w:color w:val="4EA72E" w:themeColor="accent6"/>
        </w:rPr>
        <w:t xml:space="preserve"> </w:t>
      </w:r>
      <w:r w:rsidR="00CD44F6">
        <w:rPr>
          <w:noProof/>
        </w:rPr>
        <w:t xml:space="preserve">and Resourcing </w:t>
      </w:r>
      <w:r w:rsidR="00CD44F6" w:rsidRPr="00C34F32">
        <w:rPr>
          <w:b/>
          <w:bCs/>
          <w:noProof/>
          <w:color w:val="4EA72E" w:themeColor="accent6"/>
        </w:rPr>
        <w:t>(88%)</w:t>
      </w:r>
      <w:r w:rsidR="003C16CB" w:rsidRPr="00C34F32">
        <w:rPr>
          <w:noProof/>
          <w:color w:val="4EA72E" w:themeColor="accent6"/>
        </w:rPr>
        <w:t xml:space="preserve"> </w:t>
      </w:r>
      <w:r w:rsidR="003C16CB">
        <w:rPr>
          <w:noProof/>
        </w:rPr>
        <w:t>as highlighted in f</w:t>
      </w:r>
      <w:r w:rsidR="007D0881">
        <w:rPr>
          <w:noProof/>
        </w:rPr>
        <w:t>i</w:t>
      </w:r>
      <w:r w:rsidR="003C16CB">
        <w:rPr>
          <w:noProof/>
        </w:rPr>
        <w:t>gure 2</w:t>
      </w:r>
      <w:r w:rsidR="00CD44F6">
        <w:rPr>
          <w:noProof/>
        </w:rPr>
        <w:t xml:space="preserve">. These functions are also rated as having high value, with Employee Development and Pay and Rewards both receiving </w:t>
      </w:r>
      <w:r w:rsidR="00CD44F6" w:rsidRPr="00EE47CE">
        <w:rPr>
          <w:b/>
          <w:bCs/>
          <w:noProof/>
          <w:color w:val="4EA72E" w:themeColor="accent6"/>
        </w:rPr>
        <w:t>99%</w:t>
      </w:r>
      <w:r w:rsidR="00CD44F6">
        <w:rPr>
          <w:noProof/>
        </w:rPr>
        <w:t xml:space="preserve"> high-value ratings</w:t>
      </w:r>
      <w:r w:rsidR="00073412">
        <w:rPr>
          <w:noProof/>
        </w:rPr>
        <w:t xml:space="preserve">, </w:t>
      </w:r>
      <w:r w:rsidR="00640058">
        <w:rPr>
          <w:noProof/>
        </w:rPr>
        <w:t xml:space="preserve">Resourcing </w:t>
      </w:r>
      <w:r w:rsidR="00640058" w:rsidRPr="00EE47CE">
        <w:rPr>
          <w:b/>
          <w:bCs/>
          <w:noProof/>
          <w:color w:val="4EA72E" w:themeColor="accent6"/>
        </w:rPr>
        <w:t>94%</w:t>
      </w:r>
      <w:r w:rsidR="00640058" w:rsidRPr="00EE47CE">
        <w:rPr>
          <w:noProof/>
          <w:color w:val="4EA72E" w:themeColor="accent6"/>
        </w:rPr>
        <w:t xml:space="preserve"> </w:t>
      </w:r>
      <w:r w:rsidR="00640058">
        <w:rPr>
          <w:noProof/>
        </w:rPr>
        <w:t>(</w:t>
      </w:r>
      <w:r w:rsidR="00073412">
        <w:rPr>
          <w:noProof/>
        </w:rPr>
        <w:t>figure 3</w:t>
      </w:r>
      <w:r w:rsidR="00640058">
        <w:rPr>
          <w:noProof/>
        </w:rPr>
        <w:t>)</w:t>
      </w:r>
      <w:r w:rsidR="00073412">
        <w:rPr>
          <w:noProof/>
        </w:rPr>
        <w:t xml:space="preserve">. </w:t>
      </w:r>
      <w:r w:rsidR="00CD44F6">
        <w:rPr>
          <w:noProof/>
        </w:rPr>
        <w:t xml:space="preserve">Conversely, Workforce Planning stands out as an area </w:t>
      </w:r>
      <w:r w:rsidR="00F64830">
        <w:rPr>
          <w:noProof/>
        </w:rPr>
        <w:t xml:space="preserve">that has limited </w:t>
      </w:r>
      <w:r w:rsidR="00A0482B">
        <w:rPr>
          <w:noProof/>
        </w:rPr>
        <w:t>effectivene</w:t>
      </w:r>
      <w:r w:rsidR="00EC7A81">
        <w:rPr>
          <w:noProof/>
        </w:rPr>
        <w:t>s</w:t>
      </w:r>
      <w:r w:rsidR="00A0482B">
        <w:rPr>
          <w:noProof/>
        </w:rPr>
        <w:t>s</w:t>
      </w:r>
      <w:r w:rsidR="008B6567">
        <w:rPr>
          <w:noProof/>
        </w:rPr>
        <w:t xml:space="preserve"> </w:t>
      </w:r>
      <w:r w:rsidR="008B6567" w:rsidRPr="00A124A3">
        <w:rPr>
          <w:b/>
          <w:bCs/>
          <w:noProof/>
          <w:color w:val="A02B93" w:themeColor="accent5"/>
        </w:rPr>
        <w:t>(</w:t>
      </w:r>
      <w:r w:rsidR="00351A24" w:rsidRPr="00A124A3">
        <w:rPr>
          <w:b/>
          <w:bCs/>
          <w:noProof/>
          <w:color w:val="A02B93" w:themeColor="accent5"/>
        </w:rPr>
        <w:t>96%)</w:t>
      </w:r>
      <w:r w:rsidR="00CD44F6" w:rsidRPr="00A124A3">
        <w:rPr>
          <w:noProof/>
          <w:color w:val="A02B93" w:themeColor="accent5"/>
        </w:rPr>
        <w:t xml:space="preserve"> </w:t>
      </w:r>
      <w:r w:rsidR="00CD44F6">
        <w:rPr>
          <w:noProof/>
        </w:rPr>
        <w:t xml:space="preserve">and </w:t>
      </w:r>
      <w:r w:rsidR="00470F8F">
        <w:rPr>
          <w:noProof/>
        </w:rPr>
        <w:t>perceived</w:t>
      </w:r>
      <w:r w:rsidR="00EC7A81">
        <w:rPr>
          <w:noProof/>
        </w:rPr>
        <w:t xml:space="preserve"> </w:t>
      </w:r>
      <w:r w:rsidR="00CD44F6">
        <w:rPr>
          <w:noProof/>
        </w:rPr>
        <w:t xml:space="preserve">largely </w:t>
      </w:r>
      <w:r w:rsidR="00EC7A81">
        <w:rPr>
          <w:noProof/>
        </w:rPr>
        <w:t xml:space="preserve">as </w:t>
      </w:r>
      <w:r w:rsidR="008B6567">
        <w:rPr>
          <w:noProof/>
        </w:rPr>
        <w:t>having little</w:t>
      </w:r>
      <w:r w:rsidR="00EC7A81">
        <w:rPr>
          <w:noProof/>
        </w:rPr>
        <w:t xml:space="preserve"> value</w:t>
      </w:r>
      <w:r w:rsidR="00351A24">
        <w:rPr>
          <w:noProof/>
        </w:rPr>
        <w:t xml:space="preserve"> </w:t>
      </w:r>
      <w:r w:rsidR="00351A24" w:rsidRPr="00A124A3">
        <w:rPr>
          <w:b/>
          <w:bCs/>
          <w:noProof/>
          <w:color w:val="A02B93" w:themeColor="accent5"/>
        </w:rPr>
        <w:t>99%</w:t>
      </w:r>
      <w:r w:rsidR="00351A24">
        <w:rPr>
          <w:noProof/>
        </w:rPr>
        <w:t xml:space="preserve"> </w:t>
      </w:r>
      <w:r w:rsidR="005A24A8">
        <w:rPr>
          <w:noProof/>
        </w:rPr>
        <w:t>by</w:t>
      </w:r>
      <w:r w:rsidR="00351A24">
        <w:rPr>
          <w:noProof/>
        </w:rPr>
        <w:t xml:space="preserve"> managers,</w:t>
      </w:r>
      <w:r w:rsidR="00EC7A81">
        <w:rPr>
          <w:noProof/>
        </w:rPr>
        <w:t xml:space="preserve"> </w:t>
      </w:r>
      <w:r w:rsidR="00910386">
        <w:rPr>
          <w:noProof/>
        </w:rPr>
        <w:t>as highlighted in figure 2 and 3.</w:t>
      </w:r>
      <w:r w:rsidR="0053374A">
        <w:rPr>
          <w:noProof/>
        </w:rPr>
        <w:t xml:space="preserve"> </w:t>
      </w:r>
      <w:r w:rsidR="00CD3AB8">
        <w:rPr>
          <w:noProof/>
        </w:rPr>
        <w:t xml:space="preserve">In addition, </w:t>
      </w:r>
      <w:r w:rsidR="00895FEF">
        <w:rPr>
          <w:noProof/>
        </w:rPr>
        <w:t xml:space="preserve">figure 2 and 3 </w:t>
      </w:r>
      <w:r w:rsidR="00CD3AB8" w:rsidRPr="00CD3AB8">
        <w:rPr>
          <w:noProof/>
        </w:rPr>
        <w:t>highlight that</w:t>
      </w:r>
      <w:r w:rsidR="008172CB">
        <w:rPr>
          <w:noProof/>
        </w:rPr>
        <w:t xml:space="preserve"> </w:t>
      </w:r>
      <w:r w:rsidR="00CD3AB8" w:rsidRPr="00CD3AB8">
        <w:rPr>
          <w:noProof/>
        </w:rPr>
        <w:t>HR Policy and Guidance and Performance Management are areas</w:t>
      </w:r>
      <w:r w:rsidR="00CD3AB8">
        <w:rPr>
          <w:noProof/>
        </w:rPr>
        <w:t xml:space="preserve"> that are </w:t>
      </w:r>
      <w:r w:rsidR="00CD3AB8" w:rsidRPr="00CD3AB8">
        <w:rPr>
          <w:noProof/>
        </w:rPr>
        <w:t>used to some extent</w:t>
      </w:r>
      <w:r w:rsidR="008172CB">
        <w:rPr>
          <w:noProof/>
        </w:rPr>
        <w:t xml:space="preserve"> by managers</w:t>
      </w:r>
      <w:r w:rsidR="00CD3AB8" w:rsidRPr="00CD3AB8">
        <w:rPr>
          <w:noProof/>
        </w:rPr>
        <w:t xml:space="preserve">, but </w:t>
      </w:r>
      <w:r w:rsidR="00BB2EBC">
        <w:rPr>
          <w:noProof/>
        </w:rPr>
        <w:t xml:space="preserve">again </w:t>
      </w:r>
      <w:r w:rsidR="002B1A98">
        <w:rPr>
          <w:noProof/>
        </w:rPr>
        <w:t>their</w:t>
      </w:r>
      <w:r w:rsidR="00BB2EBC">
        <w:rPr>
          <w:noProof/>
        </w:rPr>
        <w:t xml:space="preserve"> ef</w:t>
      </w:r>
      <w:r w:rsidR="00A124A3">
        <w:rPr>
          <w:noProof/>
        </w:rPr>
        <w:t>f</w:t>
      </w:r>
      <w:r w:rsidR="00BB2EBC">
        <w:rPr>
          <w:noProof/>
        </w:rPr>
        <w:t xml:space="preserve">ectiveness and values </w:t>
      </w:r>
      <w:r w:rsidR="00CD3AB8" w:rsidRPr="00CD3AB8">
        <w:rPr>
          <w:noProof/>
        </w:rPr>
        <w:t>is relatively low</w:t>
      </w:r>
      <w:r w:rsidR="00BB2EBC">
        <w:rPr>
          <w:noProof/>
        </w:rPr>
        <w:t xml:space="preserve">. </w:t>
      </w:r>
      <w:r w:rsidR="009B1AB7">
        <w:rPr>
          <w:noProof/>
        </w:rPr>
        <w:t>(</w:t>
      </w:r>
      <w:r w:rsidR="009B1AB7" w:rsidRPr="002B1A98">
        <w:rPr>
          <w:b/>
          <w:bCs/>
          <w:noProof/>
          <w:color w:val="A02B93" w:themeColor="accent5"/>
        </w:rPr>
        <w:t>56%</w:t>
      </w:r>
      <w:r w:rsidR="005319DC" w:rsidRPr="002B1A98">
        <w:rPr>
          <w:b/>
          <w:bCs/>
          <w:noProof/>
          <w:color w:val="A02B93" w:themeColor="accent5"/>
        </w:rPr>
        <w:t>,</w:t>
      </w:r>
      <w:r w:rsidR="005319DC" w:rsidRPr="002B1A98">
        <w:rPr>
          <w:noProof/>
          <w:color w:val="A02B93" w:themeColor="accent5"/>
        </w:rPr>
        <w:t xml:space="preserve"> </w:t>
      </w:r>
      <w:r w:rsidR="005319DC" w:rsidRPr="002B1A98">
        <w:rPr>
          <w:b/>
          <w:bCs/>
          <w:noProof/>
          <w:color w:val="A02B93" w:themeColor="accent5"/>
        </w:rPr>
        <w:t>54%</w:t>
      </w:r>
      <w:r w:rsidR="005319DC" w:rsidRPr="002B1A98">
        <w:rPr>
          <w:noProof/>
          <w:color w:val="A02B93" w:themeColor="accent5"/>
        </w:rPr>
        <w:t xml:space="preserve"> </w:t>
      </w:r>
      <w:r w:rsidR="005319DC">
        <w:rPr>
          <w:noProof/>
        </w:rPr>
        <w:t xml:space="preserve">ineffective, </w:t>
      </w:r>
      <w:r w:rsidR="005319DC" w:rsidRPr="002B1A98">
        <w:rPr>
          <w:b/>
          <w:bCs/>
          <w:noProof/>
          <w:color w:val="A02B93" w:themeColor="accent5"/>
        </w:rPr>
        <w:t>70%</w:t>
      </w:r>
      <w:r w:rsidR="005319DC" w:rsidRPr="002B1A98">
        <w:rPr>
          <w:noProof/>
          <w:color w:val="A02B93" w:themeColor="accent5"/>
        </w:rPr>
        <w:t xml:space="preserve"> </w:t>
      </w:r>
      <w:r w:rsidR="005319DC">
        <w:rPr>
          <w:noProof/>
        </w:rPr>
        <w:t xml:space="preserve">&amp; </w:t>
      </w:r>
      <w:r w:rsidR="005319DC" w:rsidRPr="002B1A98">
        <w:rPr>
          <w:b/>
          <w:bCs/>
          <w:noProof/>
          <w:color w:val="A02B93" w:themeColor="accent5"/>
        </w:rPr>
        <w:t>58%</w:t>
      </w:r>
      <w:r w:rsidR="005319DC">
        <w:rPr>
          <w:noProof/>
        </w:rPr>
        <w:t xml:space="preserve"> little value)</w:t>
      </w:r>
      <w:r w:rsidR="002B1A98">
        <w:rPr>
          <w:noProof/>
        </w:rPr>
        <w:t>.</w:t>
      </w:r>
      <w:r w:rsidR="00EF3429">
        <w:rPr>
          <w:noProof/>
        </w:rPr>
        <w:t xml:space="preserve"> </w:t>
      </w:r>
    </w:p>
    <w:p w14:paraId="62D2D571" w14:textId="56F108FB" w:rsidR="00FA1CE2" w:rsidRDefault="00FA1CE2" w:rsidP="00FA1CE2">
      <w:pPr>
        <w:rPr>
          <w:b/>
          <w:bCs/>
          <w:u w:val="single"/>
        </w:rPr>
      </w:pPr>
      <w:r>
        <w:rPr>
          <w:b/>
          <w:bCs/>
          <w:u w:val="single"/>
        </w:rPr>
        <w:t xml:space="preserve">Figure 2: </w:t>
      </w:r>
    </w:p>
    <w:p w14:paraId="6F3F3FA8" w14:textId="77777777" w:rsidR="00A91D33" w:rsidRPr="00A91D33" w:rsidRDefault="00A91D33" w:rsidP="00FA1CE2">
      <w:pPr>
        <w:rPr>
          <w:b/>
          <w:bCs/>
          <w:sz w:val="2"/>
          <w:szCs w:val="2"/>
          <w:u w:val="single"/>
        </w:rPr>
      </w:pPr>
    </w:p>
    <w:p w14:paraId="52F24F4F" w14:textId="3A9FA309" w:rsidR="003F033B" w:rsidRDefault="003D2ACA" w:rsidP="003D2ACA">
      <w:pPr>
        <w:jc w:val="center"/>
        <w:rPr>
          <w:b/>
          <w:bCs/>
          <w:u w:val="single"/>
        </w:rPr>
      </w:pPr>
      <w:r w:rsidRPr="003D2ACA">
        <w:rPr>
          <w:b/>
          <w:bCs/>
          <w:noProof/>
          <w:u w:val="single"/>
        </w:rPr>
        <w:drawing>
          <wp:inline distT="0" distB="0" distL="0" distR="0" wp14:anchorId="193E5B20" wp14:editId="112D2075">
            <wp:extent cx="4398818" cy="2964278"/>
            <wp:effectExtent l="0" t="0" r="1905" b="7620"/>
            <wp:docPr id="807119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119052" name=""/>
                    <pic:cNvPicPr/>
                  </pic:nvPicPr>
                  <pic:blipFill rotWithShape="1">
                    <a:blip r:embed="rId18"/>
                    <a:srcRect t="6038"/>
                    <a:stretch>
                      <a:fillRect/>
                    </a:stretch>
                  </pic:blipFill>
                  <pic:spPr bwMode="auto">
                    <a:xfrm>
                      <a:off x="0" y="0"/>
                      <a:ext cx="4447989" cy="2997413"/>
                    </a:xfrm>
                    <a:prstGeom prst="rect">
                      <a:avLst/>
                    </a:prstGeom>
                    <a:ln>
                      <a:noFill/>
                    </a:ln>
                    <a:extLst>
                      <a:ext uri="{53640926-AAD7-44D8-BBD7-CCE9431645EC}">
                        <a14:shadowObscured xmlns:a14="http://schemas.microsoft.com/office/drawing/2010/main"/>
                      </a:ext>
                    </a:extLst>
                  </pic:spPr>
                </pic:pic>
              </a:graphicData>
            </a:graphic>
          </wp:inline>
        </w:drawing>
      </w:r>
    </w:p>
    <w:p w14:paraId="55601A8A" w14:textId="02D73DAA" w:rsidR="00073412" w:rsidRPr="00870781" w:rsidRDefault="00073412" w:rsidP="006F7811">
      <w:pPr>
        <w:rPr>
          <w:noProof/>
        </w:rPr>
      </w:pPr>
      <w:r w:rsidRPr="002D33BC">
        <w:rPr>
          <w:b/>
          <w:bCs/>
          <w:u w:val="single"/>
        </w:rPr>
        <w:t xml:space="preserve">Figure 3: </w:t>
      </w:r>
    </w:p>
    <w:p w14:paraId="6A6664E7" w14:textId="315002A4" w:rsidR="00073412" w:rsidRDefault="00073412" w:rsidP="00073412">
      <w:pPr>
        <w:jc w:val="center"/>
        <w:rPr>
          <w:noProof/>
        </w:rPr>
      </w:pPr>
      <w:r>
        <w:rPr>
          <w:noProof/>
        </w:rPr>
        <w:t xml:space="preserve">            </w:t>
      </w:r>
      <w:r>
        <w:rPr>
          <w:noProof/>
        </w:rPr>
        <w:drawing>
          <wp:inline distT="0" distB="0" distL="0" distR="0" wp14:anchorId="6A12C868" wp14:editId="12CCA41D">
            <wp:extent cx="4889069" cy="3262746"/>
            <wp:effectExtent l="0" t="0" r="6985" b="0"/>
            <wp:docPr id="15980798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6911"/>
                    <a:stretch>
                      <a:fillRect/>
                    </a:stretch>
                  </pic:blipFill>
                  <pic:spPr bwMode="auto">
                    <a:xfrm>
                      <a:off x="0" y="0"/>
                      <a:ext cx="4969034" cy="3316111"/>
                    </a:xfrm>
                    <a:prstGeom prst="rect">
                      <a:avLst/>
                    </a:prstGeom>
                    <a:noFill/>
                    <a:ln>
                      <a:noFill/>
                    </a:ln>
                    <a:extLst>
                      <a:ext uri="{53640926-AAD7-44D8-BBD7-CCE9431645EC}">
                        <a14:shadowObscured xmlns:a14="http://schemas.microsoft.com/office/drawing/2010/main"/>
                      </a:ext>
                    </a:extLst>
                  </pic:spPr>
                </pic:pic>
              </a:graphicData>
            </a:graphic>
          </wp:inline>
        </w:drawing>
      </w:r>
    </w:p>
    <w:p w14:paraId="49557497" w14:textId="687A066A" w:rsidR="00073412" w:rsidRPr="00BC03EF" w:rsidRDefault="00603D73" w:rsidP="00BC03EF">
      <w:pPr>
        <w:rPr>
          <w:b/>
          <w:bCs/>
          <w:noProof/>
        </w:rPr>
      </w:pPr>
      <w:r w:rsidRPr="00BC03EF">
        <w:rPr>
          <w:b/>
          <w:bCs/>
          <w:noProof/>
        </w:rPr>
        <w:lastRenderedPageBreak/>
        <w:t xml:space="preserve">Recommendations </w:t>
      </w:r>
    </w:p>
    <w:p w14:paraId="7F6DB9F5" w14:textId="192EFBE7" w:rsidR="00E339BC" w:rsidRDefault="00E339BC" w:rsidP="00BE234D">
      <w:r>
        <w:t xml:space="preserve">The data shows employee development has high effectiveness </w:t>
      </w:r>
      <w:r w:rsidRPr="00C829F8">
        <w:rPr>
          <w:b/>
          <w:bCs/>
          <w:color w:val="4EA72E" w:themeColor="accent6"/>
        </w:rPr>
        <w:t>(94%)</w:t>
      </w:r>
      <w:r w:rsidRPr="00C829F8">
        <w:rPr>
          <w:color w:val="4EA72E" w:themeColor="accent6"/>
        </w:rPr>
        <w:t xml:space="preserve"> </w:t>
      </w:r>
      <w:r>
        <w:t xml:space="preserve">and high value </w:t>
      </w:r>
      <w:r w:rsidRPr="00C829F8">
        <w:rPr>
          <w:b/>
          <w:bCs/>
          <w:color w:val="4EA72E" w:themeColor="accent6"/>
        </w:rPr>
        <w:t>(99%),</w:t>
      </w:r>
      <w:r w:rsidRPr="00C829F8">
        <w:rPr>
          <w:color w:val="4EA72E" w:themeColor="accent6"/>
        </w:rPr>
        <w:t xml:space="preserve"> </w:t>
      </w:r>
      <w:r>
        <w:t>indicating strong support for learning and development initiatives. However, high employee development alongside low workforce planning suggests managers are effective at improving skills but less effective at forecasting workforce needs. This creates a risk that employees are developed in areas that may not align with future organisational requirements, leading to unnecessary recruitment costs and a lower return on training investment. Employee development should be aligned with workforce planning to support long-term succession planning and future skill requirements.</w:t>
      </w:r>
    </w:p>
    <w:p w14:paraId="2208778B" w14:textId="7570194D" w:rsidR="005C7906" w:rsidRDefault="005C7906" w:rsidP="00BE234D">
      <w:r>
        <w:t xml:space="preserve">The data shows employee development has high effectiveness (94%) and value (99%), indicating strong support for learning and development. However, high employee development alongside low workforce planning suggests managers are effective at improving skills but less effective at forecasting workforce needs. </w:t>
      </w:r>
      <w:proofErr w:type="gramStart"/>
      <w:r w:rsidR="00EA4FEF">
        <w:t>This risks</w:t>
      </w:r>
      <w:proofErr w:type="gramEnd"/>
      <w:r>
        <w:t xml:space="preserve"> developing employees in areas that may not align with future organisational requirements, leading to unnecessary recruitment costs and a lower return on training investment. Employee development should be aligned with workforce planning to support future skill requirements and succession planning.</w:t>
      </w:r>
    </w:p>
    <w:p w14:paraId="428CEEA2" w14:textId="6C5B3A44" w:rsidR="00AB3045" w:rsidRDefault="00276B31" w:rsidP="00BE234D">
      <w:pPr>
        <w:pBdr>
          <w:bottom w:val="single" w:sz="12" w:space="1" w:color="auto"/>
        </w:pBdr>
        <w:rPr>
          <w:b/>
          <w:bCs/>
          <w:noProof/>
        </w:rPr>
      </w:pPr>
      <w:r w:rsidRPr="008E08F8">
        <w:rPr>
          <w:b/>
          <w:bCs/>
          <w:noProof/>
        </w:rPr>
        <w:t xml:space="preserve">AC </w:t>
      </w:r>
      <w:r w:rsidR="00293807" w:rsidRPr="008E08F8">
        <w:rPr>
          <w:b/>
          <w:bCs/>
          <w:noProof/>
        </w:rPr>
        <w:t>2.2</w:t>
      </w:r>
      <w:r w:rsidRPr="008E08F8">
        <w:rPr>
          <w:b/>
          <w:bCs/>
          <w:noProof/>
        </w:rPr>
        <w:t xml:space="preserve"> Present </w:t>
      </w:r>
      <w:r w:rsidR="00B37194">
        <w:rPr>
          <w:b/>
          <w:bCs/>
          <w:noProof/>
        </w:rPr>
        <w:t>K</w:t>
      </w:r>
      <w:r w:rsidRPr="008E08F8">
        <w:rPr>
          <w:b/>
          <w:bCs/>
          <w:noProof/>
        </w:rPr>
        <w:t xml:space="preserve">ey </w:t>
      </w:r>
      <w:r w:rsidR="00B37194">
        <w:rPr>
          <w:b/>
          <w:bCs/>
          <w:noProof/>
        </w:rPr>
        <w:t>F</w:t>
      </w:r>
      <w:r w:rsidRPr="008E08F8">
        <w:rPr>
          <w:b/>
          <w:bCs/>
          <w:noProof/>
        </w:rPr>
        <w:t xml:space="preserve">indings </w:t>
      </w:r>
    </w:p>
    <w:tbl>
      <w:tblPr>
        <w:tblStyle w:val="TableGrid"/>
        <w:tblW w:w="0" w:type="auto"/>
        <w:tblLook w:val="04A0" w:firstRow="1" w:lastRow="0" w:firstColumn="1" w:lastColumn="0" w:noHBand="0" w:noVBand="1"/>
      </w:tblPr>
      <w:tblGrid>
        <w:gridCol w:w="5044"/>
        <w:gridCol w:w="633"/>
        <w:gridCol w:w="848"/>
        <w:gridCol w:w="847"/>
        <w:gridCol w:w="848"/>
        <w:gridCol w:w="796"/>
      </w:tblGrid>
      <w:tr w:rsidR="00D2641E" w14:paraId="3F359F7C" w14:textId="77777777" w:rsidTr="00DA2CA0">
        <w:tc>
          <w:tcPr>
            <w:tcW w:w="5044" w:type="dxa"/>
            <w:shd w:val="clear" w:color="auto" w:fill="D9F2D0" w:themeFill="accent6" w:themeFillTint="33"/>
          </w:tcPr>
          <w:p w14:paraId="01D53026" w14:textId="7E973A76" w:rsidR="00D2641E" w:rsidRDefault="00D2641E" w:rsidP="00BE234D">
            <w:pPr>
              <w:rPr>
                <w:noProof/>
              </w:rPr>
            </w:pPr>
            <w:r>
              <w:rPr>
                <w:noProof/>
              </w:rPr>
              <w:t>Management</w:t>
            </w:r>
            <w:r w:rsidR="00460861">
              <w:rPr>
                <w:noProof/>
              </w:rPr>
              <w:t xml:space="preserve"> focus group findingg from 15 Section Leaders</w:t>
            </w:r>
          </w:p>
        </w:tc>
        <w:tc>
          <w:tcPr>
            <w:tcW w:w="633" w:type="dxa"/>
          </w:tcPr>
          <w:p w14:paraId="32ED7C8A" w14:textId="77777777" w:rsidR="00460861" w:rsidRDefault="00460861" w:rsidP="00BE234D">
            <w:pPr>
              <w:rPr>
                <w:noProof/>
              </w:rPr>
            </w:pPr>
          </w:p>
          <w:p w14:paraId="6AA4D9A0" w14:textId="27423B66" w:rsidR="00D2641E" w:rsidRDefault="00460861" w:rsidP="00BE234D">
            <w:pPr>
              <w:rPr>
                <w:noProof/>
              </w:rPr>
            </w:pPr>
            <w:r>
              <w:rPr>
                <w:noProof/>
              </w:rPr>
              <w:t>1</w:t>
            </w:r>
          </w:p>
        </w:tc>
        <w:tc>
          <w:tcPr>
            <w:tcW w:w="848" w:type="dxa"/>
          </w:tcPr>
          <w:p w14:paraId="458947D6" w14:textId="77777777" w:rsidR="00460861" w:rsidRDefault="00460861" w:rsidP="00BE234D">
            <w:pPr>
              <w:rPr>
                <w:noProof/>
              </w:rPr>
            </w:pPr>
          </w:p>
          <w:p w14:paraId="513DB554" w14:textId="5BCF94B8" w:rsidR="00D2641E" w:rsidRDefault="00460861" w:rsidP="00BE234D">
            <w:pPr>
              <w:rPr>
                <w:noProof/>
              </w:rPr>
            </w:pPr>
            <w:r>
              <w:rPr>
                <w:noProof/>
              </w:rPr>
              <w:t>2</w:t>
            </w:r>
          </w:p>
        </w:tc>
        <w:tc>
          <w:tcPr>
            <w:tcW w:w="847" w:type="dxa"/>
          </w:tcPr>
          <w:p w14:paraId="100BC97F" w14:textId="77777777" w:rsidR="00460861" w:rsidRDefault="00460861" w:rsidP="00BE234D">
            <w:pPr>
              <w:rPr>
                <w:noProof/>
              </w:rPr>
            </w:pPr>
          </w:p>
          <w:p w14:paraId="47623F11" w14:textId="3E95B349" w:rsidR="00D2641E" w:rsidRDefault="00460861" w:rsidP="00BE234D">
            <w:pPr>
              <w:rPr>
                <w:noProof/>
              </w:rPr>
            </w:pPr>
            <w:r>
              <w:rPr>
                <w:noProof/>
              </w:rPr>
              <w:t>3</w:t>
            </w:r>
          </w:p>
        </w:tc>
        <w:tc>
          <w:tcPr>
            <w:tcW w:w="848" w:type="dxa"/>
          </w:tcPr>
          <w:p w14:paraId="6D6F6B96" w14:textId="77777777" w:rsidR="00460861" w:rsidRDefault="00460861" w:rsidP="00BE234D">
            <w:pPr>
              <w:rPr>
                <w:noProof/>
              </w:rPr>
            </w:pPr>
          </w:p>
          <w:p w14:paraId="1F1A4A11" w14:textId="2F3DB5AD" w:rsidR="00D2641E" w:rsidRDefault="00460861" w:rsidP="00BE234D">
            <w:pPr>
              <w:rPr>
                <w:noProof/>
              </w:rPr>
            </w:pPr>
            <w:r>
              <w:rPr>
                <w:noProof/>
              </w:rPr>
              <w:t>4</w:t>
            </w:r>
          </w:p>
        </w:tc>
        <w:tc>
          <w:tcPr>
            <w:tcW w:w="796" w:type="dxa"/>
          </w:tcPr>
          <w:p w14:paraId="3CBDE923" w14:textId="77777777" w:rsidR="00460861" w:rsidRDefault="00460861" w:rsidP="00BE234D">
            <w:pPr>
              <w:rPr>
                <w:noProof/>
              </w:rPr>
            </w:pPr>
          </w:p>
          <w:p w14:paraId="4E982E50" w14:textId="667F4D1B" w:rsidR="00D2641E" w:rsidRDefault="00460861" w:rsidP="00BE234D">
            <w:pPr>
              <w:rPr>
                <w:noProof/>
              </w:rPr>
            </w:pPr>
            <w:r>
              <w:rPr>
                <w:noProof/>
              </w:rPr>
              <w:t>5</w:t>
            </w:r>
          </w:p>
        </w:tc>
      </w:tr>
      <w:tr w:rsidR="00D2641E" w14:paraId="39854A07" w14:textId="77777777" w:rsidTr="00DA2CA0">
        <w:tc>
          <w:tcPr>
            <w:tcW w:w="5044" w:type="dxa"/>
          </w:tcPr>
          <w:p w14:paraId="07342B85" w14:textId="77777777" w:rsidR="00D2641E" w:rsidRDefault="00D2641E" w:rsidP="00BE234D">
            <w:pPr>
              <w:rPr>
                <w:noProof/>
              </w:rPr>
            </w:pPr>
          </w:p>
        </w:tc>
        <w:tc>
          <w:tcPr>
            <w:tcW w:w="633" w:type="dxa"/>
          </w:tcPr>
          <w:p w14:paraId="77764E20" w14:textId="77777777" w:rsidR="00D2641E" w:rsidRDefault="00D2641E" w:rsidP="00BE234D">
            <w:pPr>
              <w:rPr>
                <w:noProof/>
              </w:rPr>
            </w:pPr>
          </w:p>
        </w:tc>
        <w:tc>
          <w:tcPr>
            <w:tcW w:w="848" w:type="dxa"/>
          </w:tcPr>
          <w:p w14:paraId="10A02667" w14:textId="77777777" w:rsidR="00D2641E" w:rsidRDefault="00D2641E" w:rsidP="00BE234D">
            <w:pPr>
              <w:rPr>
                <w:noProof/>
              </w:rPr>
            </w:pPr>
          </w:p>
        </w:tc>
        <w:tc>
          <w:tcPr>
            <w:tcW w:w="847" w:type="dxa"/>
          </w:tcPr>
          <w:p w14:paraId="6AEDEBCC" w14:textId="77777777" w:rsidR="00D2641E" w:rsidRDefault="00D2641E" w:rsidP="00BE234D">
            <w:pPr>
              <w:rPr>
                <w:noProof/>
              </w:rPr>
            </w:pPr>
          </w:p>
        </w:tc>
        <w:tc>
          <w:tcPr>
            <w:tcW w:w="848" w:type="dxa"/>
          </w:tcPr>
          <w:p w14:paraId="447BDBA8" w14:textId="77777777" w:rsidR="00D2641E" w:rsidRDefault="00D2641E" w:rsidP="00BE234D">
            <w:pPr>
              <w:rPr>
                <w:noProof/>
              </w:rPr>
            </w:pPr>
          </w:p>
        </w:tc>
        <w:tc>
          <w:tcPr>
            <w:tcW w:w="796" w:type="dxa"/>
          </w:tcPr>
          <w:p w14:paraId="5EA6A142" w14:textId="77777777" w:rsidR="00D2641E" w:rsidRDefault="00D2641E" w:rsidP="00BE234D">
            <w:pPr>
              <w:rPr>
                <w:noProof/>
              </w:rPr>
            </w:pPr>
          </w:p>
        </w:tc>
      </w:tr>
      <w:tr w:rsidR="00606C4E" w14:paraId="727F72B8" w14:textId="77777777" w:rsidTr="00E2221E">
        <w:tc>
          <w:tcPr>
            <w:tcW w:w="9016" w:type="dxa"/>
            <w:gridSpan w:val="6"/>
          </w:tcPr>
          <w:p w14:paraId="53211325" w14:textId="77777777" w:rsidR="00606C4E" w:rsidRDefault="00606C4E" w:rsidP="00BE234D">
            <w:pPr>
              <w:rPr>
                <w:noProof/>
              </w:rPr>
            </w:pPr>
          </w:p>
          <w:p w14:paraId="07521D6B" w14:textId="154D5776" w:rsidR="00606C4E" w:rsidRPr="00606C4E" w:rsidRDefault="00606C4E" w:rsidP="00BE234D">
            <w:pPr>
              <w:rPr>
                <w:noProof/>
              </w:rPr>
            </w:pPr>
            <w:r w:rsidRPr="00606C4E">
              <w:rPr>
                <w:noProof/>
              </w:rPr>
              <w:t>The ratings show represents statements on a scale of 1-5 where:</w:t>
            </w:r>
          </w:p>
          <w:p w14:paraId="3F90139D" w14:textId="77777777" w:rsidR="00606C4E" w:rsidRDefault="00606C4E" w:rsidP="00BE234D">
            <w:pPr>
              <w:rPr>
                <w:noProof/>
              </w:rPr>
            </w:pPr>
            <w:r w:rsidRPr="00606C4E">
              <w:rPr>
                <w:noProof/>
              </w:rPr>
              <w:t>1 = fully agree, 2 = agree 3 = not sure 4 = disagree 5 = strongly disagree</w:t>
            </w:r>
          </w:p>
          <w:p w14:paraId="3DAEB5C1" w14:textId="093481FE" w:rsidR="00606C4E" w:rsidRDefault="00606C4E" w:rsidP="00BE234D">
            <w:pPr>
              <w:rPr>
                <w:noProof/>
              </w:rPr>
            </w:pPr>
          </w:p>
        </w:tc>
      </w:tr>
      <w:tr w:rsidR="00D2641E" w14:paraId="7C832A2E" w14:textId="77777777" w:rsidTr="00DA2CA0">
        <w:tc>
          <w:tcPr>
            <w:tcW w:w="5044" w:type="dxa"/>
          </w:tcPr>
          <w:p w14:paraId="1E60F33C" w14:textId="2B5F2324" w:rsidR="00D2641E" w:rsidRDefault="00606C4E" w:rsidP="00BE234D">
            <w:pPr>
              <w:rPr>
                <w:noProof/>
              </w:rPr>
            </w:pPr>
            <w:r>
              <w:rPr>
                <w:noProof/>
              </w:rPr>
              <w:t>The people practice team are helpful</w:t>
            </w:r>
            <w:r w:rsidR="006D6699">
              <w:rPr>
                <w:noProof/>
              </w:rPr>
              <w:t xml:space="preserve"> and provide me with supportive advice on employee matters.</w:t>
            </w:r>
          </w:p>
        </w:tc>
        <w:tc>
          <w:tcPr>
            <w:tcW w:w="633" w:type="dxa"/>
          </w:tcPr>
          <w:p w14:paraId="085FF7FA" w14:textId="5B3CACFC" w:rsidR="00D2641E" w:rsidRDefault="00343F8D" w:rsidP="00BE234D">
            <w:pPr>
              <w:rPr>
                <w:noProof/>
              </w:rPr>
            </w:pPr>
            <w:r>
              <w:rPr>
                <w:noProof/>
              </w:rPr>
              <w:t>80</w:t>
            </w:r>
            <w:r w:rsidR="00AE5FDD">
              <w:rPr>
                <w:noProof/>
              </w:rPr>
              <w:t>%</w:t>
            </w:r>
          </w:p>
        </w:tc>
        <w:tc>
          <w:tcPr>
            <w:tcW w:w="848" w:type="dxa"/>
          </w:tcPr>
          <w:p w14:paraId="64B8E79E" w14:textId="6B4899AF" w:rsidR="00D2641E" w:rsidRDefault="00343F8D" w:rsidP="00BE234D">
            <w:pPr>
              <w:rPr>
                <w:noProof/>
              </w:rPr>
            </w:pPr>
            <w:r>
              <w:rPr>
                <w:noProof/>
              </w:rPr>
              <w:t>7</w:t>
            </w:r>
            <w:r w:rsidR="00AE5FDD">
              <w:rPr>
                <w:noProof/>
              </w:rPr>
              <w:t>%</w:t>
            </w:r>
          </w:p>
        </w:tc>
        <w:tc>
          <w:tcPr>
            <w:tcW w:w="847" w:type="dxa"/>
          </w:tcPr>
          <w:p w14:paraId="249A8246" w14:textId="62CC8F4F" w:rsidR="00D2641E" w:rsidRDefault="006D6699" w:rsidP="00BE234D">
            <w:pPr>
              <w:rPr>
                <w:noProof/>
              </w:rPr>
            </w:pPr>
            <w:r>
              <w:rPr>
                <w:noProof/>
              </w:rPr>
              <w:t>0</w:t>
            </w:r>
          </w:p>
        </w:tc>
        <w:tc>
          <w:tcPr>
            <w:tcW w:w="848" w:type="dxa"/>
          </w:tcPr>
          <w:p w14:paraId="56848428" w14:textId="5C7E106A" w:rsidR="00D2641E" w:rsidRDefault="00AE5FDD" w:rsidP="00BE234D">
            <w:pPr>
              <w:rPr>
                <w:noProof/>
              </w:rPr>
            </w:pPr>
            <w:r>
              <w:rPr>
                <w:noProof/>
              </w:rPr>
              <w:t>13%</w:t>
            </w:r>
          </w:p>
        </w:tc>
        <w:tc>
          <w:tcPr>
            <w:tcW w:w="796" w:type="dxa"/>
          </w:tcPr>
          <w:p w14:paraId="34CECC5F" w14:textId="67A4E894" w:rsidR="00D2641E" w:rsidRDefault="006D6699" w:rsidP="00BE234D">
            <w:pPr>
              <w:rPr>
                <w:noProof/>
              </w:rPr>
            </w:pPr>
            <w:r>
              <w:rPr>
                <w:noProof/>
              </w:rPr>
              <w:t>0</w:t>
            </w:r>
          </w:p>
        </w:tc>
      </w:tr>
      <w:tr w:rsidR="00D2641E" w14:paraId="76F6B713" w14:textId="77777777" w:rsidTr="00DA2CA0">
        <w:tc>
          <w:tcPr>
            <w:tcW w:w="5044" w:type="dxa"/>
          </w:tcPr>
          <w:p w14:paraId="4EF62677" w14:textId="143047F6" w:rsidR="00D2641E" w:rsidRDefault="006D6699" w:rsidP="00BE234D">
            <w:pPr>
              <w:rPr>
                <w:noProof/>
              </w:rPr>
            </w:pPr>
            <w:r>
              <w:rPr>
                <w:noProof/>
              </w:rPr>
              <w:t>I’m not sure of the role and purpose of the People Practice team.</w:t>
            </w:r>
          </w:p>
        </w:tc>
        <w:tc>
          <w:tcPr>
            <w:tcW w:w="633" w:type="dxa"/>
          </w:tcPr>
          <w:p w14:paraId="542E7188" w14:textId="72F7C290" w:rsidR="00D2641E" w:rsidRDefault="00AE5FDD" w:rsidP="00BE234D">
            <w:pPr>
              <w:rPr>
                <w:noProof/>
              </w:rPr>
            </w:pPr>
            <w:r>
              <w:rPr>
                <w:noProof/>
              </w:rPr>
              <w:t>7</w:t>
            </w:r>
            <w:r w:rsidR="00D95E80">
              <w:rPr>
                <w:noProof/>
              </w:rPr>
              <w:t>%</w:t>
            </w:r>
          </w:p>
        </w:tc>
        <w:tc>
          <w:tcPr>
            <w:tcW w:w="848" w:type="dxa"/>
          </w:tcPr>
          <w:p w14:paraId="14C64121" w14:textId="28996405" w:rsidR="00D2641E" w:rsidRDefault="00AE5FDD" w:rsidP="00BE234D">
            <w:pPr>
              <w:rPr>
                <w:noProof/>
              </w:rPr>
            </w:pPr>
            <w:r>
              <w:rPr>
                <w:noProof/>
              </w:rPr>
              <w:t>7%</w:t>
            </w:r>
          </w:p>
        </w:tc>
        <w:tc>
          <w:tcPr>
            <w:tcW w:w="847" w:type="dxa"/>
          </w:tcPr>
          <w:p w14:paraId="14BD56D9" w14:textId="31A48FEF" w:rsidR="00D2641E" w:rsidRDefault="006D6699" w:rsidP="00BE234D">
            <w:pPr>
              <w:rPr>
                <w:noProof/>
              </w:rPr>
            </w:pPr>
            <w:r>
              <w:rPr>
                <w:noProof/>
              </w:rPr>
              <w:t>0</w:t>
            </w:r>
          </w:p>
        </w:tc>
        <w:tc>
          <w:tcPr>
            <w:tcW w:w="848" w:type="dxa"/>
          </w:tcPr>
          <w:p w14:paraId="3EB97DBA" w14:textId="531703A8" w:rsidR="00D2641E" w:rsidRDefault="00D95E80" w:rsidP="00BE234D">
            <w:pPr>
              <w:rPr>
                <w:noProof/>
              </w:rPr>
            </w:pPr>
            <w:r>
              <w:rPr>
                <w:noProof/>
              </w:rPr>
              <w:t>2</w:t>
            </w:r>
            <w:r w:rsidR="0036170E">
              <w:rPr>
                <w:noProof/>
              </w:rPr>
              <w:t>6</w:t>
            </w:r>
            <w:r>
              <w:rPr>
                <w:noProof/>
              </w:rPr>
              <w:t>%</w:t>
            </w:r>
          </w:p>
        </w:tc>
        <w:tc>
          <w:tcPr>
            <w:tcW w:w="796" w:type="dxa"/>
          </w:tcPr>
          <w:p w14:paraId="6D191991" w14:textId="480F246F" w:rsidR="00D2641E" w:rsidRDefault="00D95E80" w:rsidP="00BE234D">
            <w:pPr>
              <w:rPr>
                <w:noProof/>
              </w:rPr>
            </w:pPr>
            <w:r>
              <w:rPr>
                <w:noProof/>
              </w:rPr>
              <w:t>60%</w:t>
            </w:r>
          </w:p>
        </w:tc>
      </w:tr>
      <w:tr w:rsidR="00D2641E" w14:paraId="019B0E78" w14:textId="77777777" w:rsidTr="00DA2CA0">
        <w:tc>
          <w:tcPr>
            <w:tcW w:w="5044" w:type="dxa"/>
          </w:tcPr>
          <w:p w14:paraId="71DA4737" w14:textId="157E7C94" w:rsidR="00D2641E" w:rsidRDefault="00DC2915" w:rsidP="00BE234D">
            <w:pPr>
              <w:rPr>
                <w:noProof/>
              </w:rPr>
            </w:pPr>
            <w:r>
              <w:rPr>
                <w:noProof/>
              </w:rPr>
              <w:t>They provide me with administrative support</w:t>
            </w:r>
          </w:p>
        </w:tc>
        <w:tc>
          <w:tcPr>
            <w:tcW w:w="633" w:type="dxa"/>
          </w:tcPr>
          <w:p w14:paraId="5DEAF7CC" w14:textId="5B0AD137" w:rsidR="00D2641E" w:rsidRDefault="00004602" w:rsidP="00BE234D">
            <w:pPr>
              <w:rPr>
                <w:noProof/>
              </w:rPr>
            </w:pPr>
            <w:r>
              <w:rPr>
                <w:noProof/>
              </w:rPr>
              <w:t>40%</w:t>
            </w:r>
          </w:p>
        </w:tc>
        <w:tc>
          <w:tcPr>
            <w:tcW w:w="848" w:type="dxa"/>
          </w:tcPr>
          <w:p w14:paraId="1A313FD4" w14:textId="05A6A97F" w:rsidR="00D2641E" w:rsidRDefault="00004602" w:rsidP="00BE234D">
            <w:pPr>
              <w:rPr>
                <w:noProof/>
              </w:rPr>
            </w:pPr>
            <w:r>
              <w:rPr>
                <w:noProof/>
              </w:rPr>
              <w:t>20%</w:t>
            </w:r>
          </w:p>
        </w:tc>
        <w:tc>
          <w:tcPr>
            <w:tcW w:w="847" w:type="dxa"/>
          </w:tcPr>
          <w:p w14:paraId="6E6A5F03" w14:textId="6B190DAF" w:rsidR="00D2641E" w:rsidRDefault="00004602" w:rsidP="00BE234D">
            <w:pPr>
              <w:rPr>
                <w:noProof/>
              </w:rPr>
            </w:pPr>
            <w:r>
              <w:rPr>
                <w:noProof/>
              </w:rPr>
              <w:t>7%</w:t>
            </w:r>
          </w:p>
        </w:tc>
        <w:tc>
          <w:tcPr>
            <w:tcW w:w="848" w:type="dxa"/>
          </w:tcPr>
          <w:p w14:paraId="01CBDC5F" w14:textId="65EC11AF" w:rsidR="00D2641E" w:rsidRDefault="002E0F2B" w:rsidP="00BE234D">
            <w:pPr>
              <w:rPr>
                <w:noProof/>
              </w:rPr>
            </w:pPr>
            <w:r>
              <w:rPr>
                <w:noProof/>
              </w:rPr>
              <w:t>33%</w:t>
            </w:r>
          </w:p>
        </w:tc>
        <w:tc>
          <w:tcPr>
            <w:tcW w:w="796" w:type="dxa"/>
          </w:tcPr>
          <w:p w14:paraId="04D1D9BE" w14:textId="6348DCF7" w:rsidR="00D2641E" w:rsidRDefault="00DC2915" w:rsidP="00BE234D">
            <w:pPr>
              <w:rPr>
                <w:noProof/>
              </w:rPr>
            </w:pPr>
            <w:r>
              <w:rPr>
                <w:noProof/>
              </w:rPr>
              <w:t>0</w:t>
            </w:r>
          </w:p>
        </w:tc>
      </w:tr>
      <w:tr w:rsidR="00D2641E" w14:paraId="66463911" w14:textId="77777777" w:rsidTr="00DA2CA0">
        <w:tc>
          <w:tcPr>
            <w:tcW w:w="5044" w:type="dxa"/>
          </w:tcPr>
          <w:p w14:paraId="5B048042" w14:textId="46082899" w:rsidR="00D2641E" w:rsidRDefault="00DC2915" w:rsidP="00BE234D">
            <w:pPr>
              <w:rPr>
                <w:noProof/>
              </w:rPr>
            </w:pPr>
            <w:r>
              <w:rPr>
                <w:noProof/>
              </w:rPr>
              <w:t>I’m better at handling people related issues as a result of People Practice guidance.</w:t>
            </w:r>
          </w:p>
        </w:tc>
        <w:tc>
          <w:tcPr>
            <w:tcW w:w="633" w:type="dxa"/>
          </w:tcPr>
          <w:p w14:paraId="56B95D82" w14:textId="25DACC20" w:rsidR="00D2641E" w:rsidRDefault="002E0F2B" w:rsidP="00BE234D">
            <w:pPr>
              <w:rPr>
                <w:noProof/>
              </w:rPr>
            </w:pPr>
            <w:r>
              <w:rPr>
                <w:noProof/>
              </w:rPr>
              <w:t>20%</w:t>
            </w:r>
          </w:p>
        </w:tc>
        <w:tc>
          <w:tcPr>
            <w:tcW w:w="848" w:type="dxa"/>
          </w:tcPr>
          <w:p w14:paraId="204535E5" w14:textId="0370ED2C" w:rsidR="00D2641E" w:rsidRDefault="00494FED" w:rsidP="00BE234D">
            <w:pPr>
              <w:rPr>
                <w:noProof/>
              </w:rPr>
            </w:pPr>
            <w:r>
              <w:rPr>
                <w:noProof/>
              </w:rPr>
              <w:t>40%</w:t>
            </w:r>
          </w:p>
        </w:tc>
        <w:tc>
          <w:tcPr>
            <w:tcW w:w="847" w:type="dxa"/>
          </w:tcPr>
          <w:p w14:paraId="1A315ABA" w14:textId="6847CD26" w:rsidR="00D2641E" w:rsidRDefault="00AA0B71" w:rsidP="00BE234D">
            <w:pPr>
              <w:rPr>
                <w:noProof/>
              </w:rPr>
            </w:pPr>
            <w:r>
              <w:rPr>
                <w:noProof/>
              </w:rPr>
              <w:t>26%</w:t>
            </w:r>
          </w:p>
        </w:tc>
        <w:tc>
          <w:tcPr>
            <w:tcW w:w="848" w:type="dxa"/>
          </w:tcPr>
          <w:p w14:paraId="72723E73" w14:textId="069FB784" w:rsidR="00D2641E" w:rsidRDefault="002E0F2B" w:rsidP="00BE234D">
            <w:pPr>
              <w:rPr>
                <w:noProof/>
              </w:rPr>
            </w:pPr>
            <w:r>
              <w:rPr>
                <w:noProof/>
              </w:rPr>
              <w:t>7%</w:t>
            </w:r>
          </w:p>
        </w:tc>
        <w:tc>
          <w:tcPr>
            <w:tcW w:w="796" w:type="dxa"/>
          </w:tcPr>
          <w:p w14:paraId="23D2BA6A" w14:textId="038150A5" w:rsidR="00D2641E" w:rsidRDefault="002E0F2B" w:rsidP="00BE234D">
            <w:pPr>
              <w:rPr>
                <w:noProof/>
              </w:rPr>
            </w:pPr>
            <w:r>
              <w:rPr>
                <w:noProof/>
              </w:rPr>
              <w:t>7%</w:t>
            </w:r>
          </w:p>
        </w:tc>
      </w:tr>
      <w:tr w:rsidR="00D2641E" w14:paraId="17FE3B8C" w14:textId="77777777" w:rsidTr="00DA2CA0">
        <w:tc>
          <w:tcPr>
            <w:tcW w:w="5044" w:type="dxa"/>
          </w:tcPr>
          <w:p w14:paraId="2F0822BC" w14:textId="6D23AB2F" w:rsidR="00D2641E" w:rsidRDefault="008307CE" w:rsidP="00BE234D">
            <w:pPr>
              <w:rPr>
                <w:noProof/>
              </w:rPr>
            </w:pPr>
            <w:r>
              <w:rPr>
                <w:noProof/>
              </w:rPr>
              <w:t xml:space="preserve">The People Practice Team are </w:t>
            </w:r>
            <w:r w:rsidR="00AE75EE">
              <w:rPr>
                <w:noProof/>
              </w:rPr>
              <w:t xml:space="preserve">legal </w:t>
            </w:r>
            <w:r>
              <w:rPr>
                <w:noProof/>
              </w:rPr>
              <w:t>expert</w:t>
            </w:r>
            <w:r w:rsidR="00AE75EE">
              <w:rPr>
                <w:noProof/>
              </w:rPr>
              <w:t>s.</w:t>
            </w:r>
          </w:p>
        </w:tc>
        <w:tc>
          <w:tcPr>
            <w:tcW w:w="633" w:type="dxa"/>
          </w:tcPr>
          <w:p w14:paraId="66294CCD" w14:textId="73E2878B" w:rsidR="00D2641E" w:rsidRDefault="00AB4CAB" w:rsidP="00BE234D">
            <w:pPr>
              <w:rPr>
                <w:noProof/>
              </w:rPr>
            </w:pPr>
            <w:r>
              <w:rPr>
                <w:noProof/>
              </w:rPr>
              <w:t>33%</w:t>
            </w:r>
          </w:p>
        </w:tc>
        <w:tc>
          <w:tcPr>
            <w:tcW w:w="848" w:type="dxa"/>
          </w:tcPr>
          <w:p w14:paraId="597451C0" w14:textId="758A598B" w:rsidR="00D2641E" w:rsidRDefault="00494FED" w:rsidP="00BE234D">
            <w:pPr>
              <w:rPr>
                <w:noProof/>
              </w:rPr>
            </w:pPr>
            <w:r>
              <w:rPr>
                <w:noProof/>
              </w:rPr>
              <w:t>40%</w:t>
            </w:r>
          </w:p>
        </w:tc>
        <w:tc>
          <w:tcPr>
            <w:tcW w:w="847" w:type="dxa"/>
          </w:tcPr>
          <w:p w14:paraId="5E712790" w14:textId="357C1D5E" w:rsidR="00D2641E" w:rsidRDefault="002E0F2B" w:rsidP="00BE234D">
            <w:pPr>
              <w:rPr>
                <w:noProof/>
              </w:rPr>
            </w:pPr>
            <w:r>
              <w:rPr>
                <w:noProof/>
              </w:rPr>
              <w:t>7%</w:t>
            </w:r>
          </w:p>
        </w:tc>
        <w:tc>
          <w:tcPr>
            <w:tcW w:w="848" w:type="dxa"/>
          </w:tcPr>
          <w:p w14:paraId="36079FF9" w14:textId="51CD386B" w:rsidR="00D2641E" w:rsidRDefault="002E0F2B" w:rsidP="00BE234D">
            <w:pPr>
              <w:rPr>
                <w:noProof/>
              </w:rPr>
            </w:pPr>
            <w:r>
              <w:rPr>
                <w:noProof/>
              </w:rPr>
              <w:t>20%</w:t>
            </w:r>
          </w:p>
        </w:tc>
        <w:tc>
          <w:tcPr>
            <w:tcW w:w="796" w:type="dxa"/>
          </w:tcPr>
          <w:p w14:paraId="5D90D312" w14:textId="3F785A22" w:rsidR="00D2641E" w:rsidRDefault="00AE75EE" w:rsidP="00BE234D">
            <w:pPr>
              <w:rPr>
                <w:noProof/>
              </w:rPr>
            </w:pPr>
            <w:r>
              <w:rPr>
                <w:noProof/>
              </w:rPr>
              <w:t>0</w:t>
            </w:r>
          </w:p>
        </w:tc>
      </w:tr>
      <w:tr w:rsidR="00D2641E" w14:paraId="72D1F3FA" w14:textId="77777777" w:rsidTr="00DA2CA0">
        <w:tc>
          <w:tcPr>
            <w:tcW w:w="5044" w:type="dxa"/>
          </w:tcPr>
          <w:p w14:paraId="0F3F33D1" w14:textId="6FCE1C40" w:rsidR="00D2641E" w:rsidRDefault="00AE75EE" w:rsidP="00BE234D">
            <w:pPr>
              <w:rPr>
                <w:noProof/>
              </w:rPr>
            </w:pPr>
            <w:r>
              <w:rPr>
                <w:noProof/>
              </w:rPr>
              <w:t>I’m confident in handling</w:t>
            </w:r>
            <w:r w:rsidR="008B6EE7">
              <w:rPr>
                <w:noProof/>
              </w:rPr>
              <w:t xml:space="preserve"> People related issues without help.</w:t>
            </w:r>
          </w:p>
        </w:tc>
        <w:tc>
          <w:tcPr>
            <w:tcW w:w="633" w:type="dxa"/>
          </w:tcPr>
          <w:p w14:paraId="06B3971F" w14:textId="6C0282CE" w:rsidR="00D2641E" w:rsidRDefault="00AB4CAB" w:rsidP="00BE234D">
            <w:pPr>
              <w:rPr>
                <w:noProof/>
              </w:rPr>
            </w:pPr>
            <w:r>
              <w:rPr>
                <w:noProof/>
              </w:rPr>
              <w:t>46%</w:t>
            </w:r>
          </w:p>
        </w:tc>
        <w:tc>
          <w:tcPr>
            <w:tcW w:w="848" w:type="dxa"/>
          </w:tcPr>
          <w:p w14:paraId="32B92A99" w14:textId="1FA83FA8" w:rsidR="00D2641E" w:rsidRDefault="008B6EE7" w:rsidP="00BE234D">
            <w:pPr>
              <w:rPr>
                <w:noProof/>
              </w:rPr>
            </w:pPr>
            <w:r>
              <w:rPr>
                <w:noProof/>
              </w:rPr>
              <w:t>0</w:t>
            </w:r>
          </w:p>
        </w:tc>
        <w:tc>
          <w:tcPr>
            <w:tcW w:w="847" w:type="dxa"/>
          </w:tcPr>
          <w:p w14:paraId="04A3FB1D" w14:textId="149EC36F" w:rsidR="00D2641E" w:rsidRDefault="008B6EE7" w:rsidP="00BE234D">
            <w:pPr>
              <w:rPr>
                <w:noProof/>
              </w:rPr>
            </w:pPr>
            <w:r>
              <w:rPr>
                <w:noProof/>
              </w:rPr>
              <w:t>0</w:t>
            </w:r>
          </w:p>
        </w:tc>
        <w:tc>
          <w:tcPr>
            <w:tcW w:w="848" w:type="dxa"/>
          </w:tcPr>
          <w:p w14:paraId="21E53E9C" w14:textId="26CA0C67" w:rsidR="00D2641E" w:rsidRDefault="00702B07" w:rsidP="00BE234D">
            <w:pPr>
              <w:rPr>
                <w:noProof/>
              </w:rPr>
            </w:pPr>
            <w:r>
              <w:rPr>
                <w:noProof/>
              </w:rPr>
              <w:t>46%</w:t>
            </w:r>
          </w:p>
        </w:tc>
        <w:tc>
          <w:tcPr>
            <w:tcW w:w="796" w:type="dxa"/>
          </w:tcPr>
          <w:p w14:paraId="729FAD8D" w14:textId="5C25F01B" w:rsidR="00D2641E" w:rsidRDefault="00076419" w:rsidP="00BE234D">
            <w:pPr>
              <w:rPr>
                <w:noProof/>
              </w:rPr>
            </w:pPr>
            <w:r>
              <w:rPr>
                <w:noProof/>
              </w:rPr>
              <w:t>8</w:t>
            </w:r>
            <w:r w:rsidR="00702B07">
              <w:rPr>
                <w:noProof/>
              </w:rPr>
              <w:t>%</w:t>
            </w:r>
          </w:p>
        </w:tc>
      </w:tr>
      <w:tr w:rsidR="00D2641E" w14:paraId="415BD87C" w14:textId="77777777" w:rsidTr="00DA2CA0">
        <w:tc>
          <w:tcPr>
            <w:tcW w:w="5044" w:type="dxa"/>
          </w:tcPr>
          <w:p w14:paraId="7B89C477" w14:textId="409EFCAA" w:rsidR="00D2641E" w:rsidRDefault="008B6EE7" w:rsidP="00BE234D">
            <w:pPr>
              <w:rPr>
                <w:noProof/>
              </w:rPr>
            </w:pPr>
            <w:r>
              <w:rPr>
                <w:noProof/>
              </w:rPr>
              <w:t>They support development of our employees.</w:t>
            </w:r>
          </w:p>
        </w:tc>
        <w:tc>
          <w:tcPr>
            <w:tcW w:w="633" w:type="dxa"/>
          </w:tcPr>
          <w:p w14:paraId="6F42F2CD" w14:textId="02E2FA2B" w:rsidR="00D2641E" w:rsidRDefault="00494FED" w:rsidP="00BE234D">
            <w:pPr>
              <w:rPr>
                <w:noProof/>
              </w:rPr>
            </w:pPr>
            <w:r>
              <w:rPr>
                <w:noProof/>
              </w:rPr>
              <w:t>40%</w:t>
            </w:r>
          </w:p>
        </w:tc>
        <w:tc>
          <w:tcPr>
            <w:tcW w:w="848" w:type="dxa"/>
          </w:tcPr>
          <w:p w14:paraId="7669A020" w14:textId="15D23705" w:rsidR="00D2641E" w:rsidRDefault="00416740" w:rsidP="00BE234D">
            <w:pPr>
              <w:rPr>
                <w:noProof/>
              </w:rPr>
            </w:pPr>
            <w:r>
              <w:rPr>
                <w:noProof/>
              </w:rPr>
              <w:t>33%</w:t>
            </w:r>
          </w:p>
        </w:tc>
        <w:tc>
          <w:tcPr>
            <w:tcW w:w="847" w:type="dxa"/>
          </w:tcPr>
          <w:p w14:paraId="4D30DCFE" w14:textId="0B4D0344" w:rsidR="00D2641E" w:rsidRDefault="00AE0329" w:rsidP="00BE234D">
            <w:pPr>
              <w:rPr>
                <w:noProof/>
              </w:rPr>
            </w:pPr>
            <w:r>
              <w:rPr>
                <w:noProof/>
              </w:rPr>
              <w:t>0</w:t>
            </w:r>
          </w:p>
        </w:tc>
        <w:tc>
          <w:tcPr>
            <w:tcW w:w="848" w:type="dxa"/>
          </w:tcPr>
          <w:p w14:paraId="669ACF5E" w14:textId="5C74ED55" w:rsidR="00D2641E" w:rsidRDefault="00416740" w:rsidP="00BE234D">
            <w:pPr>
              <w:rPr>
                <w:noProof/>
              </w:rPr>
            </w:pPr>
            <w:r>
              <w:rPr>
                <w:noProof/>
              </w:rPr>
              <w:t>27%</w:t>
            </w:r>
          </w:p>
        </w:tc>
        <w:tc>
          <w:tcPr>
            <w:tcW w:w="796" w:type="dxa"/>
          </w:tcPr>
          <w:p w14:paraId="5C1233D8" w14:textId="4E8F1508" w:rsidR="00D2641E" w:rsidRDefault="00AE0329" w:rsidP="00BE234D">
            <w:pPr>
              <w:rPr>
                <w:noProof/>
              </w:rPr>
            </w:pPr>
            <w:r>
              <w:rPr>
                <w:noProof/>
              </w:rPr>
              <w:t>0</w:t>
            </w:r>
          </w:p>
        </w:tc>
      </w:tr>
      <w:tr w:rsidR="00D2641E" w14:paraId="61ED4987" w14:textId="77777777" w:rsidTr="00DA2CA0">
        <w:tc>
          <w:tcPr>
            <w:tcW w:w="5044" w:type="dxa"/>
          </w:tcPr>
          <w:p w14:paraId="7B8CDFEA" w14:textId="23A35A76" w:rsidR="00D2641E" w:rsidRDefault="00AE0329" w:rsidP="00BE234D">
            <w:pPr>
              <w:rPr>
                <w:noProof/>
              </w:rPr>
            </w:pPr>
            <w:r>
              <w:rPr>
                <w:noProof/>
              </w:rPr>
              <w:t>People professionals don’t understand the business.</w:t>
            </w:r>
          </w:p>
        </w:tc>
        <w:tc>
          <w:tcPr>
            <w:tcW w:w="633" w:type="dxa"/>
          </w:tcPr>
          <w:p w14:paraId="66771029" w14:textId="5D0F9684" w:rsidR="00D2641E" w:rsidRDefault="00FB0B23" w:rsidP="00BE234D">
            <w:pPr>
              <w:rPr>
                <w:noProof/>
              </w:rPr>
            </w:pPr>
            <w:r>
              <w:rPr>
                <w:noProof/>
              </w:rPr>
              <w:t>13%</w:t>
            </w:r>
          </w:p>
        </w:tc>
        <w:tc>
          <w:tcPr>
            <w:tcW w:w="848" w:type="dxa"/>
          </w:tcPr>
          <w:p w14:paraId="00B3F45A" w14:textId="72140680" w:rsidR="00D2641E" w:rsidRDefault="00FB0B23" w:rsidP="00BE234D">
            <w:pPr>
              <w:rPr>
                <w:noProof/>
              </w:rPr>
            </w:pPr>
            <w:r>
              <w:rPr>
                <w:noProof/>
              </w:rPr>
              <w:t>46%</w:t>
            </w:r>
          </w:p>
        </w:tc>
        <w:tc>
          <w:tcPr>
            <w:tcW w:w="847" w:type="dxa"/>
          </w:tcPr>
          <w:p w14:paraId="12B1D30D" w14:textId="79194684" w:rsidR="00D2641E" w:rsidRDefault="001643E7" w:rsidP="00BE234D">
            <w:pPr>
              <w:rPr>
                <w:noProof/>
              </w:rPr>
            </w:pPr>
            <w:r>
              <w:rPr>
                <w:noProof/>
              </w:rPr>
              <w:t>2</w:t>
            </w:r>
            <w:r w:rsidR="00C22B44">
              <w:rPr>
                <w:noProof/>
              </w:rPr>
              <w:t>7</w:t>
            </w:r>
            <w:r>
              <w:rPr>
                <w:noProof/>
              </w:rPr>
              <w:t>%</w:t>
            </w:r>
          </w:p>
        </w:tc>
        <w:tc>
          <w:tcPr>
            <w:tcW w:w="848" w:type="dxa"/>
          </w:tcPr>
          <w:p w14:paraId="4AFA4F99" w14:textId="0DAA1A6A" w:rsidR="00D2641E" w:rsidRDefault="00E65609" w:rsidP="00BE234D">
            <w:pPr>
              <w:rPr>
                <w:noProof/>
              </w:rPr>
            </w:pPr>
            <w:r>
              <w:rPr>
                <w:noProof/>
              </w:rPr>
              <w:t>7%</w:t>
            </w:r>
          </w:p>
        </w:tc>
        <w:tc>
          <w:tcPr>
            <w:tcW w:w="796" w:type="dxa"/>
          </w:tcPr>
          <w:p w14:paraId="7FCC768F" w14:textId="15201AD3" w:rsidR="00D2641E" w:rsidRDefault="001643E7" w:rsidP="00BE234D">
            <w:pPr>
              <w:rPr>
                <w:noProof/>
              </w:rPr>
            </w:pPr>
            <w:r>
              <w:rPr>
                <w:noProof/>
              </w:rPr>
              <w:t>7</w:t>
            </w:r>
            <w:r w:rsidR="002E0F2B">
              <w:rPr>
                <w:noProof/>
              </w:rPr>
              <w:t>%</w:t>
            </w:r>
          </w:p>
        </w:tc>
      </w:tr>
      <w:tr w:rsidR="00D2641E" w14:paraId="2F8F2180" w14:textId="77777777" w:rsidTr="00DA2CA0">
        <w:tc>
          <w:tcPr>
            <w:tcW w:w="5044" w:type="dxa"/>
          </w:tcPr>
          <w:p w14:paraId="672AAA5D" w14:textId="23E6BE8A" w:rsidR="00D2641E" w:rsidRDefault="006E4AAA" w:rsidP="00BE234D">
            <w:pPr>
              <w:rPr>
                <w:noProof/>
              </w:rPr>
            </w:pPr>
            <w:r>
              <w:rPr>
                <w:noProof/>
              </w:rPr>
              <w:t>People professionals provide resourcing nad onboarding of new employees.</w:t>
            </w:r>
          </w:p>
        </w:tc>
        <w:tc>
          <w:tcPr>
            <w:tcW w:w="633" w:type="dxa"/>
          </w:tcPr>
          <w:p w14:paraId="6AD6A852" w14:textId="0A3DE875" w:rsidR="00D2641E" w:rsidRDefault="00494FED" w:rsidP="00BE234D">
            <w:pPr>
              <w:rPr>
                <w:noProof/>
              </w:rPr>
            </w:pPr>
            <w:r>
              <w:rPr>
                <w:noProof/>
              </w:rPr>
              <w:t>40%</w:t>
            </w:r>
          </w:p>
        </w:tc>
        <w:tc>
          <w:tcPr>
            <w:tcW w:w="848" w:type="dxa"/>
          </w:tcPr>
          <w:p w14:paraId="48043944" w14:textId="75DFEBF1" w:rsidR="00D2641E" w:rsidRDefault="00C41AED" w:rsidP="00BE234D">
            <w:pPr>
              <w:rPr>
                <w:noProof/>
              </w:rPr>
            </w:pPr>
            <w:r>
              <w:rPr>
                <w:noProof/>
              </w:rPr>
              <w:t>47%</w:t>
            </w:r>
          </w:p>
        </w:tc>
        <w:tc>
          <w:tcPr>
            <w:tcW w:w="847" w:type="dxa"/>
          </w:tcPr>
          <w:p w14:paraId="6515B9B2" w14:textId="224A3498" w:rsidR="00D2641E" w:rsidRDefault="00C41AED" w:rsidP="00BE234D">
            <w:pPr>
              <w:rPr>
                <w:noProof/>
              </w:rPr>
            </w:pPr>
            <w:r>
              <w:rPr>
                <w:noProof/>
              </w:rPr>
              <w:t>13%</w:t>
            </w:r>
          </w:p>
        </w:tc>
        <w:tc>
          <w:tcPr>
            <w:tcW w:w="848" w:type="dxa"/>
          </w:tcPr>
          <w:p w14:paraId="0D81D342" w14:textId="3D072F21" w:rsidR="00D2641E" w:rsidRDefault="006E4AAA" w:rsidP="00BE234D">
            <w:pPr>
              <w:rPr>
                <w:noProof/>
              </w:rPr>
            </w:pPr>
            <w:r>
              <w:rPr>
                <w:noProof/>
              </w:rPr>
              <w:t>0</w:t>
            </w:r>
          </w:p>
        </w:tc>
        <w:tc>
          <w:tcPr>
            <w:tcW w:w="796" w:type="dxa"/>
          </w:tcPr>
          <w:p w14:paraId="48924C8A" w14:textId="57A7D2F3" w:rsidR="00D2641E" w:rsidRDefault="006E4AAA" w:rsidP="00BE234D">
            <w:pPr>
              <w:rPr>
                <w:noProof/>
              </w:rPr>
            </w:pPr>
            <w:r>
              <w:rPr>
                <w:noProof/>
              </w:rPr>
              <w:t>0</w:t>
            </w:r>
          </w:p>
        </w:tc>
      </w:tr>
      <w:tr w:rsidR="00D2641E" w14:paraId="135B5B38" w14:textId="77777777" w:rsidTr="00DA2CA0">
        <w:tc>
          <w:tcPr>
            <w:tcW w:w="5044" w:type="dxa"/>
          </w:tcPr>
          <w:p w14:paraId="79CF8126" w14:textId="148295BA" w:rsidR="00D2641E" w:rsidRDefault="00BC4F48" w:rsidP="00BE234D">
            <w:pPr>
              <w:rPr>
                <w:noProof/>
              </w:rPr>
            </w:pPr>
            <w:r>
              <w:rPr>
                <w:noProof/>
              </w:rPr>
              <w:t>I know where to find people related policies and procedures on our system.</w:t>
            </w:r>
          </w:p>
        </w:tc>
        <w:tc>
          <w:tcPr>
            <w:tcW w:w="633" w:type="dxa"/>
          </w:tcPr>
          <w:p w14:paraId="289A7D1A" w14:textId="3F590FD9" w:rsidR="00D2641E" w:rsidRDefault="00B74396" w:rsidP="00BE234D">
            <w:pPr>
              <w:rPr>
                <w:noProof/>
              </w:rPr>
            </w:pPr>
            <w:r>
              <w:rPr>
                <w:noProof/>
              </w:rPr>
              <w:t>7%</w:t>
            </w:r>
          </w:p>
        </w:tc>
        <w:tc>
          <w:tcPr>
            <w:tcW w:w="848" w:type="dxa"/>
          </w:tcPr>
          <w:p w14:paraId="49BE104F" w14:textId="191D6B21" w:rsidR="00D2641E" w:rsidRDefault="00F274D1" w:rsidP="00BE234D">
            <w:pPr>
              <w:rPr>
                <w:noProof/>
              </w:rPr>
            </w:pPr>
            <w:r>
              <w:rPr>
                <w:noProof/>
              </w:rPr>
              <w:t>2</w:t>
            </w:r>
            <w:r w:rsidR="00CF0A72">
              <w:rPr>
                <w:noProof/>
              </w:rPr>
              <w:t>6</w:t>
            </w:r>
            <w:r>
              <w:rPr>
                <w:noProof/>
              </w:rPr>
              <w:t>%</w:t>
            </w:r>
          </w:p>
        </w:tc>
        <w:tc>
          <w:tcPr>
            <w:tcW w:w="847" w:type="dxa"/>
          </w:tcPr>
          <w:p w14:paraId="1B847394" w14:textId="218B1420" w:rsidR="00D2641E" w:rsidRDefault="00A627FB" w:rsidP="00BE234D">
            <w:pPr>
              <w:rPr>
                <w:noProof/>
              </w:rPr>
            </w:pPr>
            <w:r>
              <w:rPr>
                <w:noProof/>
              </w:rPr>
              <w:t>0</w:t>
            </w:r>
          </w:p>
        </w:tc>
        <w:tc>
          <w:tcPr>
            <w:tcW w:w="848" w:type="dxa"/>
          </w:tcPr>
          <w:p w14:paraId="4352B62E" w14:textId="1D5940BD" w:rsidR="00D2641E" w:rsidRDefault="00F274D1" w:rsidP="00BE234D">
            <w:pPr>
              <w:rPr>
                <w:noProof/>
              </w:rPr>
            </w:pPr>
            <w:r>
              <w:rPr>
                <w:noProof/>
              </w:rPr>
              <w:t>60%</w:t>
            </w:r>
          </w:p>
        </w:tc>
        <w:tc>
          <w:tcPr>
            <w:tcW w:w="796" w:type="dxa"/>
          </w:tcPr>
          <w:p w14:paraId="5723CC24" w14:textId="6CE7C15F" w:rsidR="00D2641E" w:rsidRDefault="00B74396" w:rsidP="00BE234D">
            <w:pPr>
              <w:rPr>
                <w:noProof/>
              </w:rPr>
            </w:pPr>
            <w:r>
              <w:rPr>
                <w:noProof/>
              </w:rPr>
              <w:t>7%</w:t>
            </w:r>
          </w:p>
        </w:tc>
      </w:tr>
    </w:tbl>
    <w:p w14:paraId="67A17648" w14:textId="77777777" w:rsidR="00442AEA" w:rsidRPr="00442AEA" w:rsidRDefault="00442AEA" w:rsidP="00346B5C">
      <w:pPr>
        <w:rPr>
          <w:noProof/>
          <w:sz w:val="4"/>
          <w:szCs w:val="4"/>
        </w:rPr>
      </w:pPr>
    </w:p>
    <w:p w14:paraId="7AB77527" w14:textId="19FE7127" w:rsidR="00346B5C" w:rsidRDefault="00E143C0" w:rsidP="00346B5C">
      <w:pPr>
        <w:rPr>
          <w:noProof/>
        </w:rPr>
      </w:pPr>
      <w:r>
        <w:rPr>
          <w:noProof/>
        </w:rPr>
        <w:t>From the data m</w:t>
      </w:r>
      <w:r w:rsidR="00346B5C">
        <w:rPr>
          <w:noProof/>
        </w:rPr>
        <w:t>anagers value the People Practice team and trust their expertise</w:t>
      </w:r>
      <w:r w:rsidR="00F0058D">
        <w:rPr>
          <w:noProof/>
        </w:rPr>
        <w:t xml:space="preserve"> as highlighted below</w:t>
      </w:r>
      <w:r w:rsidR="00346B5C">
        <w:rPr>
          <w:noProof/>
        </w:rPr>
        <w:t>:</w:t>
      </w:r>
    </w:p>
    <w:p w14:paraId="52DE39D3" w14:textId="70EBBADA" w:rsidR="00346B5C" w:rsidRDefault="00346B5C" w:rsidP="00151D56">
      <w:pPr>
        <w:pStyle w:val="ListParagraph"/>
        <w:numPr>
          <w:ilvl w:val="0"/>
          <w:numId w:val="36"/>
        </w:numPr>
        <w:rPr>
          <w:noProof/>
        </w:rPr>
      </w:pPr>
      <w:r>
        <w:rPr>
          <w:noProof/>
        </w:rPr>
        <w:t xml:space="preserve">People Practice provides helpful and supportive advice (87% </w:t>
      </w:r>
      <w:r w:rsidR="00393875">
        <w:rPr>
          <w:noProof/>
        </w:rPr>
        <w:t>fully agree/</w:t>
      </w:r>
      <w:r>
        <w:rPr>
          <w:noProof/>
        </w:rPr>
        <w:t>agree).</w:t>
      </w:r>
    </w:p>
    <w:p w14:paraId="325D47DE" w14:textId="4BA147C5" w:rsidR="00346B5C" w:rsidRDefault="00346B5C" w:rsidP="00151D56">
      <w:pPr>
        <w:pStyle w:val="ListParagraph"/>
        <w:numPr>
          <w:ilvl w:val="0"/>
          <w:numId w:val="36"/>
        </w:numPr>
        <w:rPr>
          <w:noProof/>
        </w:rPr>
      </w:pPr>
      <w:r>
        <w:rPr>
          <w:noProof/>
        </w:rPr>
        <w:t xml:space="preserve">People Practice supports employee development (73% </w:t>
      </w:r>
      <w:r w:rsidR="004755DC">
        <w:rPr>
          <w:noProof/>
        </w:rPr>
        <w:t>fully agree</w:t>
      </w:r>
      <w:r w:rsidR="007A649B">
        <w:rPr>
          <w:noProof/>
        </w:rPr>
        <w:t>/</w:t>
      </w:r>
      <w:r>
        <w:rPr>
          <w:noProof/>
        </w:rPr>
        <w:t>agree).</w:t>
      </w:r>
    </w:p>
    <w:p w14:paraId="1EC3743B" w14:textId="78616FEA" w:rsidR="008E507C" w:rsidRDefault="00C70516" w:rsidP="00BE234D">
      <w:pPr>
        <w:rPr>
          <w:noProof/>
        </w:rPr>
      </w:pPr>
      <w:r>
        <w:rPr>
          <w:noProof/>
        </w:rPr>
        <w:lastRenderedPageBreak/>
        <w:t>However, m</w:t>
      </w:r>
      <w:r w:rsidRPr="00C70516">
        <w:rPr>
          <w:noProof/>
        </w:rPr>
        <w:t>any managers appear to lack the confidence</w:t>
      </w:r>
      <w:r w:rsidR="00272BF6">
        <w:rPr>
          <w:noProof/>
        </w:rPr>
        <w:t xml:space="preserve"> or </w:t>
      </w:r>
      <w:r w:rsidRPr="00C70516">
        <w:rPr>
          <w:noProof/>
        </w:rPr>
        <w:t xml:space="preserve">knowledge to manage routine people matters themselves. As a result, </w:t>
      </w:r>
      <w:r>
        <w:rPr>
          <w:noProof/>
        </w:rPr>
        <w:t>it would seem</w:t>
      </w:r>
      <w:r w:rsidR="00F87EDE">
        <w:rPr>
          <w:noProof/>
        </w:rPr>
        <w:t xml:space="preserve"> people practice </w:t>
      </w:r>
      <w:r w:rsidRPr="00C70516">
        <w:rPr>
          <w:noProof/>
        </w:rPr>
        <w:t>is being used as a first point of contact for operational and administrative issues.</w:t>
      </w:r>
    </w:p>
    <w:p w14:paraId="1BD8D4FA" w14:textId="1DB677E6" w:rsidR="00F87EDE" w:rsidRDefault="00F87EDE" w:rsidP="00F87EDE">
      <w:pPr>
        <w:pStyle w:val="ListParagraph"/>
        <w:numPr>
          <w:ilvl w:val="0"/>
          <w:numId w:val="37"/>
        </w:numPr>
        <w:rPr>
          <w:noProof/>
        </w:rPr>
      </w:pPr>
      <w:r>
        <w:rPr>
          <w:noProof/>
        </w:rPr>
        <w:t>5</w:t>
      </w:r>
      <w:r w:rsidR="001A0F0D">
        <w:rPr>
          <w:noProof/>
        </w:rPr>
        <w:t>4</w:t>
      </w:r>
      <w:r>
        <w:rPr>
          <w:noProof/>
        </w:rPr>
        <w:t>% are not confident handling people issues independently.</w:t>
      </w:r>
    </w:p>
    <w:p w14:paraId="686F2CF2" w14:textId="77777777" w:rsidR="00F87EDE" w:rsidRDefault="00F87EDE" w:rsidP="00F87EDE">
      <w:pPr>
        <w:pStyle w:val="ListParagraph"/>
        <w:numPr>
          <w:ilvl w:val="0"/>
          <w:numId w:val="37"/>
        </w:numPr>
        <w:rPr>
          <w:noProof/>
        </w:rPr>
      </w:pPr>
      <w:r>
        <w:rPr>
          <w:noProof/>
        </w:rPr>
        <w:t>60% view People Practice as providing administrative support.</w:t>
      </w:r>
    </w:p>
    <w:p w14:paraId="63FFD7B7" w14:textId="61C5AF9C" w:rsidR="00091946" w:rsidRDefault="00F87EDE" w:rsidP="00091946">
      <w:pPr>
        <w:pStyle w:val="ListParagraph"/>
        <w:numPr>
          <w:ilvl w:val="0"/>
          <w:numId w:val="37"/>
        </w:numPr>
        <w:rPr>
          <w:noProof/>
        </w:rPr>
      </w:pPr>
      <w:r>
        <w:rPr>
          <w:noProof/>
        </w:rPr>
        <w:t>Only 3</w:t>
      </w:r>
      <w:r w:rsidR="00386DCF">
        <w:rPr>
          <w:noProof/>
        </w:rPr>
        <w:t>4</w:t>
      </w:r>
      <w:r>
        <w:rPr>
          <w:noProof/>
        </w:rPr>
        <w:t>% know where to find people policies and procedures.</w:t>
      </w:r>
    </w:p>
    <w:p w14:paraId="293EC802" w14:textId="1F0A9C80" w:rsidR="00EE699E" w:rsidRDefault="00DA2D3A" w:rsidP="00091946">
      <w:pPr>
        <w:rPr>
          <w:noProof/>
        </w:rPr>
      </w:pPr>
      <w:r w:rsidRPr="00DA2D3A">
        <w:rPr>
          <w:noProof/>
        </w:rPr>
        <w:t>The findings suggest a potential gap</w:t>
      </w:r>
      <w:r w:rsidR="00BA37C5">
        <w:rPr>
          <w:noProof/>
        </w:rPr>
        <w:t xml:space="preserve"> </w:t>
      </w:r>
      <w:r w:rsidRPr="00DA2D3A">
        <w:rPr>
          <w:noProof/>
        </w:rPr>
        <w:t xml:space="preserve">in managers' understanding </w:t>
      </w:r>
      <w:r w:rsidR="000A2CF3">
        <w:rPr>
          <w:noProof/>
        </w:rPr>
        <w:t xml:space="preserve">and use </w:t>
      </w:r>
      <w:r w:rsidR="007055B3">
        <w:rPr>
          <w:noProof/>
        </w:rPr>
        <w:t xml:space="preserve">of </w:t>
      </w:r>
      <w:r w:rsidR="00DB20C1">
        <w:rPr>
          <w:noProof/>
        </w:rPr>
        <w:t>people pract</w:t>
      </w:r>
      <w:r w:rsidR="000A2CF3">
        <w:rPr>
          <w:noProof/>
        </w:rPr>
        <w:t>ioners.</w:t>
      </w:r>
      <w:r w:rsidR="007055B3">
        <w:rPr>
          <w:noProof/>
        </w:rPr>
        <w:t xml:space="preserve"> This </w:t>
      </w:r>
      <w:r w:rsidRPr="00DA2D3A">
        <w:rPr>
          <w:noProof/>
        </w:rPr>
        <w:t>could lead to inconsistent decision-making</w:t>
      </w:r>
      <w:r w:rsidR="00044263">
        <w:rPr>
          <w:noProof/>
        </w:rPr>
        <w:t xml:space="preserve"> and c</w:t>
      </w:r>
      <w:r w:rsidRPr="00DA2D3A">
        <w:rPr>
          <w:noProof/>
        </w:rPr>
        <w:t xml:space="preserve">ompliance risk. Furthermore, opportunities to use policies and procedures as tools to support broader business objectives and organisational challenges </w:t>
      </w:r>
      <w:r w:rsidR="009105E0">
        <w:rPr>
          <w:noProof/>
        </w:rPr>
        <w:t>are not being fully utlised</w:t>
      </w:r>
      <w:r w:rsidR="000E665E">
        <w:rPr>
          <w:noProof/>
        </w:rPr>
        <w:t>.</w:t>
      </w:r>
    </w:p>
    <w:p w14:paraId="3A660F83" w14:textId="2349BD58" w:rsidR="00BE5D9B" w:rsidRDefault="000252A0" w:rsidP="00091946">
      <w:pPr>
        <w:pBdr>
          <w:bottom w:val="single" w:sz="12" w:space="1" w:color="auto"/>
        </w:pBdr>
        <w:rPr>
          <w:b/>
          <w:bCs/>
          <w:noProof/>
        </w:rPr>
      </w:pPr>
      <w:r>
        <w:rPr>
          <w:b/>
          <w:bCs/>
          <w:noProof/>
        </w:rPr>
        <w:t xml:space="preserve">AC 2.3 </w:t>
      </w:r>
      <w:r w:rsidR="00BE5D9B" w:rsidRPr="00BE5D9B">
        <w:rPr>
          <w:b/>
          <w:bCs/>
          <w:noProof/>
        </w:rPr>
        <w:t xml:space="preserve">Recommendations </w:t>
      </w:r>
    </w:p>
    <w:p w14:paraId="6CB4CE7F" w14:textId="7F7C0B57" w:rsidR="00E705FC" w:rsidRPr="009C4285" w:rsidRDefault="006E690F" w:rsidP="00091946">
      <w:r w:rsidRPr="009C4285">
        <w:rPr>
          <w:noProof/>
        </w:rPr>
        <w:t>According to the CIPD, line managers are responsible for leading day-to-day operations while also managing people. They are instrumental in implementing organisational policies and developing their teams. (CIPD, 2025)</w:t>
      </w:r>
      <w:r w:rsidRPr="009C4285">
        <w:t xml:space="preserve">.  </w:t>
      </w:r>
      <w:r w:rsidR="00147014" w:rsidRPr="009C4285">
        <w:rPr>
          <w:noProof/>
        </w:rPr>
        <w:t xml:space="preserve">Training managers on how to confidentaly use policy guidance and </w:t>
      </w:r>
      <w:r w:rsidR="007C61A0" w:rsidRPr="009C4285">
        <w:rPr>
          <w:noProof/>
        </w:rPr>
        <w:t xml:space="preserve">embedding </w:t>
      </w:r>
      <w:r w:rsidR="00147014" w:rsidRPr="009C4285">
        <w:rPr>
          <w:noProof/>
        </w:rPr>
        <w:t xml:space="preserve">into routine tasks would </w:t>
      </w:r>
      <w:r w:rsidR="007E1BCC" w:rsidRPr="009C4285">
        <w:rPr>
          <w:noProof/>
        </w:rPr>
        <w:t xml:space="preserve">be recommended to </w:t>
      </w:r>
      <w:r w:rsidR="00147014" w:rsidRPr="009C4285">
        <w:rPr>
          <w:noProof/>
        </w:rPr>
        <w:t>help reinforce awarene</w:t>
      </w:r>
      <w:r w:rsidR="00794B8E" w:rsidRPr="009C4285">
        <w:rPr>
          <w:noProof/>
        </w:rPr>
        <w:t>s</w:t>
      </w:r>
      <w:r w:rsidR="00147014" w:rsidRPr="009C4285">
        <w:rPr>
          <w:noProof/>
        </w:rPr>
        <w:t>s and use so that managers</w:t>
      </w:r>
      <w:r w:rsidRPr="009C4285">
        <w:rPr>
          <w:noProof/>
        </w:rPr>
        <w:t xml:space="preserve"> fully</w:t>
      </w:r>
      <w:r w:rsidR="00147014" w:rsidRPr="009C4285">
        <w:rPr>
          <w:noProof/>
        </w:rPr>
        <w:t xml:space="preserve"> understand how </w:t>
      </w:r>
      <w:r w:rsidRPr="009C4285">
        <w:rPr>
          <w:noProof/>
        </w:rPr>
        <w:t xml:space="preserve">policy can be </w:t>
      </w:r>
      <w:r w:rsidR="00CC084B" w:rsidRPr="009C4285">
        <w:rPr>
          <w:noProof/>
        </w:rPr>
        <w:t>applied</w:t>
      </w:r>
      <w:r w:rsidR="007C61A0" w:rsidRPr="009C4285">
        <w:rPr>
          <w:noProof/>
        </w:rPr>
        <w:t>.</w:t>
      </w:r>
      <w:r w:rsidRPr="009C4285">
        <w:rPr>
          <w:noProof/>
        </w:rPr>
        <w:t xml:space="preserve"> </w:t>
      </w:r>
    </w:p>
    <w:p w14:paraId="4CFE0AEC" w14:textId="77777777" w:rsidR="000B7B5A" w:rsidRPr="009C4285" w:rsidRDefault="000B7B5A" w:rsidP="000B7B5A">
      <w:pPr>
        <w:pStyle w:val="NormalWeb"/>
        <w:rPr>
          <w:rFonts w:asciiTheme="minorHAnsi" w:hAnsiTheme="minorHAnsi"/>
          <w:sz w:val="22"/>
          <w:szCs w:val="22"/>
        </w:rPr>
      </w:pPr>
      <w:r w:rsidRPr="009C4285">
        <w:rPr>
          <w:rFonts w:asciiTheme="minorHAnsi" w:hAnsiTheme="minorHAnsi"/>
          <w:sz w:val="22"/>
          <w:szCs w:val="22"/>
        </w:rPr>
        <w:t xml:space="preserve">If managers continue to rely on people practice for everyday matters, it presents financial risk and operational inefficiencies, reducing HR capacity to focus on higher-value strategic activities. Implementing the AMO (Ability, Motivation, Opportunity) model will help HR support managers to use people practices effectively. In addition, enhancing line managers’ </w:t>
      </w:r>
      <w:r w:rsidRPr="009C4285">
        <w:rPr>
          <w:rFonts w:asciiTheme="minorHAnsi" w:hAnsiTheme="minorHAnsi"/>
          <w:i/>
          <w:iCs/>
          <w:sz w:val="22"/>
          <w:szCs w:val="22"/>
        </w:rPr>
        <w:t>ability</w:t>
      </w:r>
      <w:r w:rsidRPr="009C4285">
        <w:rPr>
          <w:rFonts w:asciiTheme="minorHAnsi" w:hAnsiTheme="minorHAnsi"/>
          <w:sz w:val="22"/>
          <w:szCs w:val="22"/>
        </w:rPr>
        <w:t xml:space="preserve"> through toolkits, guides and training, ongoing </w:t>
      </w:r>
      <w:r w:rsidRPr="009C4285">
        <w:rPr>
          <w:rFonts w:asciiTheme="minorHAnsi" w:hAnsiTheme="minorHAnsi"/>
          <w:i/>
          <w:iCs/>
          <w:sz w:val="22"/>
          <w:szCs w:val="22"/>
        </w:rPr>
        <w:t xml:space="preserve">motivational </w:t>
      </w:r>
      <w:r w:rsidRPr="009C4285">
        <w:rPr>
          <w:rFonts w:asciiTheme="minorHAnsi" w:hAnsiTheme="minorHAnsi"/>
          <w:sz w:val="22"/>
          <w:szCs w:val="22"/>
        </w:rPr>
        <w:t xml:space="preserve">support and case studies, and </w:t>
      </w:r>
      <w:r w:rsidRPr="009C4285">
        <w:rPr>
          <w:rFonts w:asciiTheme="minorHAnsi" w:hAnsiTheme="minorHAnsi"/>
          <w:i/>
          <w:iCs/>
          <w:sz w:val="22"/>
          <w:szCs w:val="22"/>
        </w:rPr>
        <w:t>opportunities</w:t>
      </w:r>
      <w:r w:rsidRPr="009C4285">
        <w:rPr>
          <w:rFonts w:asciiTheme="minorHAnsi" w:hAnsiTheme="minorHAnsi"/>
          <w:sz w:val="22"/>
          <w:szCs w:val="22"/>
        </w:rPr>
        <w:t xml:space="preserve"> through searchable platforms to provide easy access to policies improving awareness and consistency (CIPD, 2017).</w:t>
      </w:r>
    </w:p>
    <w:p w14:paraId="18C8B813" w14:textId="611B44CE" w:rsidR="00272C53" w:rsidRPr="00BF10A4" w:rsidRDefault="00D83765" w:rsidP="00D83765">
      <w:pPr>
        <w:rPr>
          <w:noProof/>
        </w:rPr>
      </w:pPr>
      <w:r w:rsidRPr="00BF10A4">
        <w:rPr>
          <w:noProof/>
        </w:rPr>
        <w:t>A further observation</w:t>
      </w:r>
      <w:r w:rsidRPr="00BF10A4">
        <w:t xml:space="preserve"> is that </w:t>
      </w:r>
      <w:r w:rsidRPr="00BF10A4">
        <w:rPr>
          <w:noProof/>
        </w:rPr>
        <w:t xml:space="preserve">60% of managers agree that </w:t>
      </w:r>
      <w:r w:rsidRPr="00BF10A4">
        <w:rPr>
          <w:i/>
          <w:iCs/>
          <w:noProof/>
        </w:rPr>
        <w:t>‘people professionals don't understand the business’</w:t>
      </w:r>
      <w:r w:rsidR="00031F88" w:rsidRPr="00BF10A4">
        <w:rPr>
          <w:noProof/>
        </w:rPr>
        <w:t>.   Man</w:t>
      </w:r>
      <w:r w:rsidR="00E571F4" w:rsidRPr="00BF10A4">
        <w:rPr>
          <w:noProof/>
        </w:rPr>
        <w:t>a</w:t>
      </w:r>
      <w:r w:rsidR="00031F88" w:rsidRPr="00BF10A4">
        <w:rPr>
          <w:noProof/>
        </w:rPr>
        <w:t xml:space="preserve">gers are </w:t>
      </w:r>
      <w:r w:rsidRPr="00BF10A4">
        <w:rPr>
          <w:noProof/>
        </w:rPr>
        <w:t>not see</w:t>
      </w:r>
      <w:r w:rsidR="00031F88" w:rsidRPr="00BF10A4">
        <w:rPr>
          <w:noProof/>
        </w:rPr>
        <w:t>ing</w:t>
      </w:r>
      <w:r w:rsidRPr="00BF10A4">
        <w:rPr>
          <w:noProof/>
        </w:rPr>
        <w:t xml:space="preserve"> the value or us</w:t>
      </w:r>
      <w:r w:rsidR="00D54F8E" w:rsidRPr="00BF10A4">
        <w:rPr>
          <w:noProof/>
        </w:rPr>
        <w:t>ing</w:t>
      </w:r>
      <w:r w:rsidRPr="00BF10A4">
        <w:rPr>
          <w:noProof/>
        </w:rPr>
        <w:t xml:space="preserve"> </w:t>
      </w:r>
      <w:r w:rsidR="00031F88" w:rsidRPr="00BF10A4">
        <w:rPr>
          <w:noProof/>
        </w:rPr>
        <w:t>HR</w:t>
      </w:r>
      <w:r w:rsidRPr="00BF10A4">
        <w:rPr>
          <w:noProof/>
        </w:rPr>
        <w:t xml:space="preserve"> </w:t>
      </w:r>
      <w:r w:rsidR="00D54F8E" w:rsidRPr="00BF10A4">
        <w:rPr>
          <w:noProof/>
        </w:rPr>
        <w:t>as</w:t>
      </w:r>
      <w:r w:rsidRPr="00BF10A4">
        <w:rPr>
          <w:noProof/>
        </w:rPr>
        <w:t xml:space="preserve"> strategic partners</w:t>
      </w:r>
      <w:r w:rsidR="00031F88" w:rsidRPr="00BF10A4">
        <w:rPr>
          <w:noProof/>
        </w:rPr>
        <w:t>,</w:t>
      </w:r>
      <w:r w:rsidRPr="00BF10A4">
        <w:rPr>
          <w:noProof/>
        </w:rPr>
        <w:t xml:space="preserve"> </w:t>
      </w:r>
      <w:r w:rsidR="00031F88" w:rsidRPr="00BF10A4">
        <w:rPr>
          <w:noProof/>
        </w:rPr>
        <w:t xml:space="preserve">who can </w:t>
      </w:r>
      <w:r w:rsidRPr="00BF10A4">
        <w:rPr>
          <w:noProof/>
        </w:rPr>
        <w:t xml:space="preserve">support operational business pressures and needs </w:t>
      </w:r>
      <w:r w:rsidR="00FE1710" w:rsidRPr="00BF10A4">
        <w:rPr>
          <w:noProof/>
        </w:rPr>
        <w:t>and/</w:t>
      </w:r>
      <w:r w:rsidRPr="00BF10A4">
        <w:rPr>
          <w:noProof/>
        </w:rPr>
        <w:t xml:space="preserve">or being able to assist with overarching employee related challenges. </w:t>
      </w:r>
    </w:p>
    <w:p w14:paraId="59414AB6" w14:textId="6E99E6E8" w:rsidR="009643E4" w:rsidRPr="00BF10A4" w:rsidRDefault="00FB54AA" w:rsidP="00D83765">
      <w:pPr>
        <w:rPr>
          <w:noProof/>
        </w:rPr>
      </w:pPr>
      <w:r w:rsidRPr="00BF10A4">
        <w:rPr>
          <w:noProof/>
        </w:rPr>
        <w:t>T</w:t>
      </w:r>
      <w:r w:rsidR="00272C53" w:rsidRPr="00BF10A4">
        <w:rPr>
          <w:noProof/>
        </w:rPr>
        <w:t xml:space="preserve">he lack of effective business partnering </w:t>
      </w:r>
      <w:r w:rsidR="00F30672" w:rsidRPr="00BF10A4">
        <w:rPr>
          <w:noProof/>
        </w:rPr>
        <w:t>could result in reduced efficiency</w:t>
      </w:r>
      <w:r w:rsidR="008F32F8" w:rsidRPr="00BF10A4">
        <w:rPr>
          <w:noProof/>
        </w:rPr>
        <w:t xml:space="preserve">, poor use of managers and HR time </w:t>
      </w:r>
      <w:r w:rsidR="00F30672" w:rsidRPr="00BF10A4">
        <w:rPr>
          <w:noProof/>
        </w:rPr>
        <w:t>and cost</w:t>
      </w:r>
      <w:r w:rsidR="00DF222D" w:rsidRPr="00BF10A4">
        <w:rPr>
          <w:noProof/>
        </w:rPr>
        <w:t>s</w:t>
      </w:r>
      <w:r w:rsidR="00F30672" w:rsidRPr="00BF10A4">
        <w:rPr>
          <w:noProof/>
        </w:rPr>
        <w:t xml:space="preserve"> associated with </w:t>
      </w:r>
      <w:r w:rsidR="004D4EB1" w:rsidRPr="00BF10A4">
        <w:rPr>
          <w:noProof/>
        </w:rPr>
        <w:t>poor workforce decisions</w:t>
      </w:r>
      <w:r w:rsidR="00073E85" w:rsidRPr="00BF10A4">
        <w:rPr>
          <w:noProof/>
        </w:rPr>
        <w:t xml:space="preserve"> as well as </w:t>
      </w:r>
      <w:r w:rsidR="00272C53" w:rsidRPr="00BF10A4">
        <w:rPr>
          <w:noProof/>
        </w:rPr>
        <w:t>impact</w:t>
      </w:r>
      <w:r w:rsidR="007C0A97" w:rsidRPr="00BF10A4">
        <w:rPr>
          <w:noProof/>
        </w:rPr>
        <w:t>ing</w:t>
      </w:r>
      <w:r w:rsidR="00272C53" w:rsidRPr="00BF10A4">
        <w:rPr>
          <w:noProof/>
        </w:rPr>
        <w:t xml:space="preserve"> organisational effectiveness and competitiveness</w:t>
      </w:r>
      <w:r w:rsidR="001C3051" w:rsidRPr="00BF10A4">
        <w:rPr>
          <w:noProof/>
        </w:rPr>
        <w:t xml:space="preserve"> </w:t>
      </w:r>
      <w:r w:rsidR="00FB767F" w:rsidRPr="00BF10A4">
        <w:rPr>
          <w:noProof/>
        </w:rPr>
        <w:t>over time</w:t>
      </w:r>
      <w:r w:rsidR="00272C53" w:rsidRPr="00BF10A4">
        <w:rPr>
          <w:noProof/>
        </w:rPr>
        <w:t>.</w:t>
      </w:r>
      <w:r w:rsidR="009643E4" w:rsidRPr="00BF10A4">
        <w:rPr>
          <w:noProof/>
        </w:rPr>
        <w:t xml:space="preserve">  </w:t>
      </w:r>
    </w:p>
    <w:p w14:paraId="709C59BE" w14:textId="1FA1D8AB" w:rsidR="002012C8" w:rsidRPr="00BF10A4" w:rsidRDefault="007F3C60" w:rsidP="002012C8">
      <w:pPr>
        <w:pStyle w:val="NormalWeb"/>
        <w:rPr>
          <w:rFonts w:asciiTheme="minorHAnsi" w:hAnsiTheme="minorHAnsi"/>
          <w:sz w:val="22"/>
          <w:szCs w:val="22"/>
        </w:rPr>
      </w:pPr>
      <w:r w:rsidRPr="00BF10A4">
        <w:rPr>
          <w:rFonts w:asciiTheme="minorHAnsi" w:hAnsiTheme="minorHAnsi"/>
          <w:noProof/>
          <w:sz w:val="22"/>
          <w:szCs w:val="22"/>
        </w:rPr>
        <w:t>Creating people practice business partners would be benficial</w:t>
      </w:r>
      <w:r w:rsidR="00B839E4" w:rsidRPr="00BF10A4">
        <w:rPr>
          <w:rFonts w:asciiTheme="minorHAnsi" w:hAnsiTheme="minorHAnsi"/>
          <w:noProof/>
          <w:sz w:val="22"/>
          <w:szCs w:val="22"/>
        </w:rPr>
        <w:t xml:space="preserve"> to </w:t>
      </w:r>
      <w:r w:rsidR="004A50D0" w:rsidRPr="00BF10A4">
        <w:rPr>
          <w:rFonts w:asciiTheme="minorHAnsi" w:hAnsiTheme="minorHAnsi"/>
          <w:noProof/>
          <w:sz w:val="22"/>
          <w:szCs w:val="22"/>
        </w:rPr>
        <w:t>reduc</w:t>
      </w:r>
      <w:r w:rsidR="00B839E4" w:rsidRPr="00BF10A4">
        <w:rPr>
          <w:rFonts w:asciiTheme="minorHAnsi" w:hAnsiTheme="minorHAnsi"/>
          <w:noProof/>
          <w:sz w:val="22"/>
          <w:szCs w:val="22"/>
        </w:rPr>
        <w:t>e</w:t>
      </w:r>
      <w:r w:rsidR="004A50D0" w:rsidRPr="00BF10A4">
        <w:rPr>
          <w:rFonts w:asciiTheme="minorHAnsi" w:hAnsiTheme="minorHAnsi"/>
          <w:noProof/>
          <w:sz w:val="22"/>
          <w:szCs w:val="22"/>
        </w:rPr>
        <w:t xml:space="preserve"> reliance on HR for transactional tasks and being </w:t>
      </w:r>
      <w:r w:rsidR="007C0A97" w:rsidRPr="00BF10A4">
        <w:rPr>
          <w:rFonts w:asciiTheme="minorHAnsi" w:hAnsiTheme="minorHAnsi"/>
          <w:noProof/>
          <w:sz w:val="22"/>
          <w:szCs w:val="22"/>
        </w:rPr>
        <w:t xml:space="preserve">available </w:t>
      </w:r>
      <w:r w:rsidR="004A50D0" w:rsidRPr="00BF10A4">
        <w:rPr>
          <w:rFonts w:asciiTheme="minorHAnsi" w:hAnsiTheme="minorHAnsi"/>
          <w:noProof/>
          <w:sz w:val="22"/>
          <w:szCs w:val="22"/>
        </w:rPr>
        <w:t>to support</w:t>
      </w:r>
      <w:r w:rsidR="004A50D0" w:rsidRPr="00BF10A4">
        <w:rPr>
          <w:rFonts w:asciiTheme="minorHAnsi" w:hAnsiTheme="minorHAnsi"/>
          <w:sz w:val="22"/>
          <w:szCs w:val="22"/>
        </w:rPr>
        <w:t xml:space="preserve"> </w:t>
      </w:r>
      <w:r w:rsidR="004A50D0" w:rsidRPr="00BF10A4">
        <w:rPr>
          <w:rFonts w:asciiTheme="minorHAnsi" w:hAnsiTheme="minorHAnsi"/>
          <w:noProof/>
          <w:sz w:val="22"/>
          <w:szCs w:val="22"/>
        </w:rPr>
        <w:t xml:space="preserve">strategic </w:t>
      </w:r>
      <w:r w:rsidR="003B0953" w:rsidRPr="00BF10A4">
        <w:rPr>
          <w:rFonts w:asciiTheme="minorHAnsi" w:hAnsiTheme="minorHAnsi"/>
          <w:noProof/>
          <w:sz w:val="22"/>
          <w:szCs w:val="22"/>
        </w:rPr>
        <w:t xml:space="preserve">organsiational </w:t>
      </w:r>
      <w:r w:rsidR="004A50D0" w:rsidRPr="00BF10A4">
        <w:rPr>
          <w:rFonts w:asciiTheme="minorHAnsi" w:hAnsiTheme="minorHAnsi"/>
          <w:noProof/>
          <w:sz w:val="22"/>
          <w:szCs w:val="22"/>
        </w:rPr>
        <w:t xml:space="preserve">development. </w:t>
      </w:r>
      <w:r w:rsidR="00564FF1" w:rsidRPr="00BF10A4">
        <w:rPr>
          <w:rFonts w:asciiTheme="minorHAnsi" w:hAnsiTheme="minorHAnsi"/>
          <w:noProof/>
          <w:sz w:val="22"/>
          <w:szCs w:val="22"/>
        </w:rPr>
        <w:t>Where l</w:t>
      </w:r>
      <w:r w:rsidR="005B3FC0" w:rsidRPr="00BF10A4">
        <w:rPr>
          <w:rFonts w:asciiTheme="minorHAnsi" w:hAnsiTheme="minorHAnsi"/>
          <w:noProof/>
          <w:sz w:val="22"/>
          <w:szCs w:val="22"/>
        </w:rPr>
        <w:t xml:space="preserve">ine managers </w:t>
      </w:r>
      <w:r w:rsidR="00C334F1" w:rsidRPr="00BF10A4">
        <w:rPr>
          <w:rFonts w:asciiTheme="minorHAnsi" w:hAnsiTheme="minorHAnsi"/>
          <w:noProof/>
          <w:sz w:val="22"/>
          <w:szCs w:val="22"/>
        </w:rPr>
        <w:t>can</w:t>
      </w:r>
      <w:r w:rsidR="005B3FC0" w:rsidRPr="00BF10A4">
        <w:rPr>
          <w:rFonts w:asciiTheme="minorHAnsi" w:hAnsiTheme="minorHAnsi"/>
          <w:noProof/>
          <w:sz w:val="22"/>
          <w:szCs w:val="22"/>
        </w:rPr>
        <w:t xml:space="preserve"> develop </w:t>
      </w:r>
      <w:r w:rsidR="00C334F1" w:rsidRPr="00BF10A4">
        <w:rPr>
          <w:rFonts w:asciiTheme="minorHAnsi" w:hAnsiTheme="minorHAnsi"/>
          <w:noProof/>
          <w:sz w:val="22"/>
          <w:szCs w:val="22"/>
        </w:rPr>
        <w:t>s</w:t>
      </w:r>
      <w:r w:rsidR="005B3FC0" w:rsidRPr="00BF10A4">
        <w:rPr>
          <w:rFonts w:asciiTheme="minorHAnsi" w:hAnsiTheme="minorHAnsi"/>
          <w:noProof/>
          <w:sz w:val="22"/>
          <w:szCs w:val="22"/>
        </w:rPr>
        <w:t xml:space="preserve">olutions to HR issues together with their HR business partner with more alignment to business strategy. </w:t>
      </w:r>
      <w:r w:rsidR="00F7665A" w:rsidRPr="00BF10A4">
        <w:rPr>
          <w:rFonts w:asciiTheme="minorHAnsi" w:hAnsiTheme="minorHAnsi"/>
          <w:noProof/>
          <w:sz w:val="22"/>
          <w:szCs w:val="22"/>
        </w:rPr>
        <w:t>(C</w:t>
      </w:r>
      <w:r w:rsidR="00CA0EBA" w:rsidRPr="00BF10A4">
        <w:rPr>
          <w:rFonts w:asciiTheme="minorHAnsi" w:hAnsiTheme="minorHAnsi"/>
          <w:noProof/>
          <w:sz w:val="22"/>
          <w:szCs w:val="22"/>
        </w:rPr>
        <w:t xml:space="preserve">IPD, 2025). </w:t>
      </w:r>
      <w:r w:rsidR="002012C8" w:rsidRPr="00BF10A4">
        <w:rPr>
          <w:rFonts w:asciiTheme="minorHAnsi" w:hAnsiTheme="minorHAnsi"/>
          <w:sz w:val="22"/>
          <w:szCs w:val="22"/>
        </w:rPr>
        <w:t>Developing people practice business partners would reduce reliance on HR for transactional tasks and strengthen strategic organisational support. Business partnering enables people professionals to work closely with managers to align HR solutions with business strategy (CIPD, 2025). This ongoing relationship supports better long-term solutions and improves impact on strategic business objectives.</w:t>
      </w:r>
    </w:p>
    <w:p w14:paraId="22DB8412" w14:textId="77777777" w:rsidR="00065F15" w:rsidRDefault="00065F15" w:rsidP="00D40DEE">
      <w:pPr>
        <w:rPr>
          <w:b/>
          <w:bCs/>
          <w:sz w:val="28"/>
          <w:szCs w:val="28"/>
          <w:u w:val="single"/>
        </w:rPr>
      </w:pPr>
    </w:p>
    <w:p w14:paraId="26F67654" w14:textId="77777777" w:rsidR="00065F15" w:rsidRDefault="00065F15" w:rsidP="00D40DEE">
      <w:pPr>
        <w:rPr>
          <w:b/>
          <w:bCs/>
          <w:sz w:val="28"/>
          <w:szCs w:val="28"/>
          <w:u w:val="single"/>
        </w:rPr>
      </w:pPr>
    </w:p>
    <w:p w14:paraId="6A961503" w14:textId="5A66707E" w:rsidR="00D40DEE" w:rsidRPr="00432FCA" w:rsidRDefault="00B86BB6" w:rsidP="00D40DEE">
      <w:pPr>
        <w:rPr>
          <w:b/>
          <w:bCs/>
          <w:sz w:val="28"/>
          <w:szCs w:val="28"/>
          <w:u w:val="single"/>
        </w:rPr>
      </w:pPr>
      <w:r>
        <w:rPr>
          <w:b/>
          <w:bCs/>
          <w:sz w:val="28"/>
          <w:szCs w:val="28"/>
          <w:u w:val="single"/>
        </w:rPr>
        <w:lastRenderedPageBreak/>
        <w:t>Bibliography</w:t>
      </w:r>
    </w:p>
    <w:p w14:paraId="61190C53" w14:textId="3377E0BD" w:rsidR="00C832AF" w:rsidRPr="00D65AE6" w:rsidRDefault="00C832AF" w:rsidP="00C832AF">
      <w:pPr>
        <w:tabs>
          <w:tab w:val="left" w:pos="3060"/>
        </w:tabs>
      </w:pPr>
      <w:proofErr w:type="spellStart"/>
      <w:r>
        <w:t>BiteS</w:t>
      </w:r>
      <w:r w:rsidR="00851100">
        <w:t>i</w:t>
      </w:r>
      <w:r>
        <w:t>ze</w:t>
      </w:r>
      <w:proofErr w:type="spellEnd"/>
      <w:r>
        <w:t xml:space="preserve"> Learning</w:t>
      </w:r>
      <w:r w:rsidR="00440DE8">
        <w:t xml:space="preserve"> (2026) </w:t>
      </w:r>
      <w:r w:rsidRPr="00851100">
        <w:rPr>
          <w:i/>
          <w:iCs/>
        </w:rPr>
        <w:t>The SWOT an</w:t>
      </w:r>
      <w:r w:rsidR="00851100" w:rsidRPr="00851100">
        <w:rPr>
          <w:i/>
          <w:iCs/>
        </w:rPr>
        <w:t>a</w:t>
      </w:r>
      <w:r w:rsidRPr="00851100">
        <w:rPr>
          <w:i/>
          <w:iCs/>
        </w:rPr>
        <w:t>lysis, explained</w:t>
      </w:r>
      <w:r w:rsidR="00851100">
        <w:t xml:space="preserve">. Available at: </w:t>
      </w:r>
      <w:hyperlink r:id="rId20" w:history="1">
        <w:r w:rsidRPr="00CD5D9C">
          <w:rPr>
            <w:color w:val="0000FF"/>
            <w:u w:val="single"/>
          </w:rPr>
          <w:t xml:space="preserve">The SWOT Analysis, Explained + Examples &amp; Templates — </w:t>
        </w:r>
        <w:proofErr w:type="spellStart"/>
        <w:r w:rsidRPr="00CD5D9C">
          <w:rPr>
            <w:color w:val="0000FF"/>
            <w:u w:val="single"/>
          </w:rPr>
          <w:t>BiteSize</w:t>
        </w:r>
        <w:proofErr w:type="spellEnd"/>
        <w:r w:rsidRPr="00CD5D9C">
          <w:rPr>
            <w:color w:val="0000FF"/>
            <w:u w:val="single"/>
          </w:rPr>
          <w:t xml:space="preserve"> Learning</w:t>
        </w:r>
      </w:hyperlink>
      <w:r w:rsidR="00851100">
        <w:t xml:space="preserve"> (Accessed 14</w:t>
      </w:r>
      <w:r w:rsidR="00851100" w:rsidRPr="00851100">
        <w:rPr>
          <w:vertAlign w:val="superscript"/>
        </w:rPr>
        <w:t>th</w:t>
      </w:r>
      <w:r w:rsidR="00851100">
        <w:t xml:space="preserve"> June 2026).</w:t>
      </w:r>
    </w:p>
    <w:p w14:paraId="1AB11113" w14:textId="27CCC848" w:rsidR="00D40DEE" w:rsidRDefault="00D40DEE" w:rsidP="00D40DEE">
      <w:r w:rsidRPr="00823F7A">
        <w:t xml:space="preserve">Barends, E., Rousseau, D.M. and Briner, R.B. (2014) </w:t>
      </w:r>
      <w:r w:rsidRPr="00823F7A">
        <w:rPr>
          <w:i/>
          <w:iCs/>
        </w:rPr>
        <w:t>Evidence-Based Management: The Basic Principles</w:t>
      </w:r>
      <w:r w:rsidRPr="00823F7A">
        <w:t xml:space="preserve">. Amsterdam: Centre for Evidence-Based Management. Available at: </w:t>
      </w:r>
      <w:hyperlink r:id="rId21" w:tgtFrame="_blank" w:history="1">
        <w:proofErr w:type="spellStart"/>
        <w:r w:rsidRPr="00823F7A">
          <w:rPr>
            <w:color w:val="0000FF"/>
            <w:u w:val="single"/>
          </w:rPr>
          <w:t>CEBMa</w:t>
        </w:r>
        <w:proofErr w:type="spellEnd"/>
        <w:r w:rsidRPr="00823F7A">
          <w:rPr>
            <w:color w:val="0000FF"/>
            <w:u w:val="single"/>
          </w:rPr>
          <w:t xml:space="preserve"> PDF</w:t>
        </w:r>
      </w:hyperlink>
      <w:r w:rsidRPr="00823F7A">
        <w:t xml:space="preserve"> (Accessed: </w:t>
      </w:r>
      <w:r>
        <w:t>17</w:t>
      </w:r>
      <w:r w:rsidRPr="00F353B3">
        <w:rPr>
          <w:vertAlign w:val="superscript"/>
        </w:rPr>
        <w:t>th</w:t>
      </w:r>
      <w:r>
        <w:t xml:space="preserve"> May </w:t>
      </w:r>
      <w:r w:rsidRPr="00823F7A">
        <w:t>2026).</w:t>
      </w:r>
    </w:p>
    <w:p w14:paraId="15E8B87B" w14:textId="77777777" w:rsidR="00D40DEE" w:rsidRDefault="00D40DEE" w:rsidP="00D40DEE">
      <w:r>
        <w:t xml:space="preserve">Briner R. (2024) </w:t>
      </w:r>
      <w:r w:rsidRPr="00B81141">
        <w:rPr>
          <w:i/>
          <w:iCs/>
        </w:rPr>
        <w:t xml:space="preserve">What is </w:t>
      </w:r>
      <w:proofErr w:type="gramStart"/>
      <w:r w:rsidRPr="00B81141">
        <w:rPr>
          <w:i/>
          <w:iCs/>
        </w:rPr>
        <w:t>evidence based</w:t>
      </w:r>
      <w:proofErr w:type="gramEnd"/>
      <w:r w:rsidRPr="00B81141">
        <w:rPr>
          <w:i/>
          <w:iCs/>
        </w:rPr>
        <w:t xml:space="preserve"> HR and why is it </w:t>
      </w:r>
      <w:proofErr w:type="gramStart"/>
      <w:r w:rsidRPr="00B81141">
        <w:rPr>
          <w:i/>
          <w:iCs/>
        </w:rPr>
        <w:t>important?</w:t>
      </w:r>
      <w:r>
        <w:t>.</w:t>
      </w:r>
      <w:proofErr w:type="gramEnd"/>
      <w:r>
        <w:t xml:space="preserve"> Podcast. Available at: </w:t>
      </w:r>
      <w:hyperlink r:id="rId22" w:history="1">
        <w:r w:rsidRPr="00AF1D6F">
          <w:rPr>
            <w:color w:val="0000FF"/>
            <w:u w:val="single"/>
          </w:rPr>
          <w:t>WHAT IS EVIDENCE BASED HR AND WHY IS IT IMPORTANT? (Interview with Rob Briner)</w:t>
        </w:r>
      </w:hyperlink>
      <w:r>
        <w:t xml:space="preserve"> (Accessed 22</w:t>
      </w:r>
      <w:r w:rsidRPr="002E67FB">
        <w:rPr>
          <w:vertAlign w:val="superscript"/>
        </w:rPr>
        <w:t>nd</w:t>
      </w:r>
      <w:r>
        <w:t xml:space="preserve"> May 2026).</w:t>
      </w:r>
    </w:p>
    <w:p w14:paraId="1BFA1177" w14:textId="77777777" w:rsidR="00D40DEE" w:rsidRDefault="00D40DEE" w:rsidP="00D40DEE">
      <w:pPr>
        <w:rPr>
          <w:lang w:val="en-US"/>
        </w:rPr>
      </w:pPr>
      <w:r>
        <w:t xml:space="preserve">Brougham-Chandler, A. (2023) </w:t>
      </w:r>
      <w:r w:rsidRPr="00BD06D5">
        <w:rPr>
          <w:i/>
          <w:iCs/>
        </w:rPr>
        <w:t xml:space="preserve">What is a PESTLE analysis and why is it important to HR. </w:t>
      </w:r>
      <w:r>
        <w:rPr>
          <w:lang w:val="en-US"/>
        </w:rPr>
        <w:t xml:space="preserve">Available at: </w:t>
      </w:r>
      <w:hyperlink r:id="rId23" w:history="1">
        <w:r w:rsidRPr="00CF3788">
          <w:rPr>
            <w:color w:val="0000FF"/>
            <w:u w:val="single"/>
          </w:rPr>
          <w:t>What is a PESTLE analysis and why is it important to HR?</w:t>
        </w:r>
      </w:hyperlink>
      <w:r>
        <w:t xml:space="preserve"> (Accessed: 16</w:t>
      </w:r>
      <w:r w:rsidRPr="00515F3C">
        <w:rPr>
          <w:vertAlign w:val="superscript"/>
        </w:rPr>
        <w:t>th</w:t>
      </w:r>
      <w:r>
        <w:t xml:space="preserve"> May 2026.</w:t>
      </w:r>
    </w:p>
    <w:p w14:paraId="637CC058" w14:textId="77777777" w:rsidR="00D40DEE" w:rsidRDefault="00D40DEE" w:rsidP="00D40DEE">
      <w:r>
        <w:t xml:space="preserve">Browes, E. (2021) </w:t>
      </w:r>
      <w:r w:rsidRPr="003C7DFF">
        <w:rPr>
          <w:i/>
          <w:iCs/>
        </w:rPr>
        <w:t>Masterclass: How to use pulse surveys effectively</w:t>
      </w:r>
      <w:r>
        <w:t xml:space="preserve">: People Management CIPD. Available at: </w:t>
      </w:r>
      <w:r w:rsidRPr="003C7DFF">
        <w:t xml:space="preserve"> </w:t>
      </w:r>
      <w:hyperlink r:id="rId24" w:history="1">
        <w:r w:rsidRPr="00365C09">
          <w:rPr>
            <w:rStyle w:val="Hyperlink"/>
          </w:rPr>
          <w:t>https://www.peoplemanagement.co.uk/article/1741217/masterclass-how-to-use-pulse-surveys-effectively</w:t>
        </w:r>
      </w:hyperlink>
      <w:r>
        <w:t xml:space="preserve"> (Accessed 16th May 2026).</w:t>
      </w:r>
    </w:p>
    <w:p w14:paraId="10524B8D" w14:textId="66580328" w:rsidR="0047288F" w:rsidRDefault="0047288F" w:rsidP="00D40DEE">
      <w:r>
        <w:t xml:space="preserve">Burke, E. (2016) </w:t>
      </w:r>
      <w:r w:rsidR="00F124BD" w:rsidRPr="00F124BD">
        <w:rPr>
          <w:i/>
          <w:iCs/>
        </w:rPr>
        <w:t>Why organisations need to up their game on understanding, measuring and leveraging human capital</w:t>
      </w:r>
      <w:r w:rsidR="00F124BD">
        <w:t xml:space="preserve">. </w:t>
      </w:r>
      <w:r>
        <w:t>Available at</w:t>
      </w:r>
      <w:r w:rsidR="00CA71B3">
        <w:t>:</w:t>
      </w:r>
      <w:r>
        <w:t xml:space="preserve"> </w:t>
      </w:r>
      <w:hyperlink r:id="rId25" w:history="1">
        <w:r w:rsidRPr="005309F5">
          <w:rPr>
            <w:color w:val="0000FF"/>
            <w:u w:val="single"/>
          </w:rPr>
          <w:t>people-and-the-creation-of-value_tcm18-19955.pdf</w:t>
        </w:r>
      </w:hyperlink>
      <w:r>
        <w:t xml:space="preserve"> (Accessed </w:t>
      </w:r>
      <w:r w:rsidR="00CC7D31">
        <w:t>16</w:t>
      </w:r>
      <w:r w:rsidR="00CC7D31" w:rsidRPr="00CC7D31">
        <w:rPr>
          <w:vertAlign w:val="superscript"/>
        </w:rPr>
        <w:t>th</w:t>
      </w:r>
      <w:r w:rsidR="00CC7D31">
        <w:t xml:space="preserve"> June 2026)</w:t>
      </w:r>
      <w:r w:rsidR="00E416CC">
        <w:t>.</w:t>
      </w:r>
    </w:p>
    <w:p w14:paraId="43EBE010" w14:textId="2C45920A" w:rsidR="00D40DEE" w:rsidRDefault="00D40DEE" w:rsidP="00D40DEE">
      <w:r>
        <w:t xml:space="preserve">Chermack, </w:t>
      </w:r>
      <w:r w:rsidRPr="006B782D">
        <w:t>T</w:t>
      </w:r>
      <w:r>
        <w:t>.</w:t>
      </w:r>
      <w:r w:rsidRPr="006B782D">
        <w:t xml:space="preserve">J. </w:t>
      </w:r>
      <w:r>
        <w:t xml:space="preserve">and </w:t>
      </w:r>
      <w:proofErr w:type="spellStart"/>
      <w:r>
        <w:t>Kasshanna</w:t>
      </w:r>
      <w:proofErr w:type="spellEnd"/>
      <w:r>
        <w:t xml:space="preserve"> B.K. (2007)</w:t>
      </w:r>
      <w:r w:rsidRPr="001E2576">
        <w:t xml:space="preserve"> </w:t>
      </w:r>
      <w:r w:rsidRPr="001E2576">
        <w:rPr>
          <w:i/>
          <w:iCs/>
        </w:rPr>
        <w:t>The Use and Misuse of SWOT Analysis and Implications for HRD Professionals</w:t>
      </w:r>
      <w:r>
        <w:rPr>
          <w:i/>
          <w:iCs/>
        </w:rPr>
        <w:t xml:space="preserve">: </w:t>
      </w:r>
      <w:r w:rsidRPr="006C7717">
        <w:t>Human Resource Development International. Available at</w:t>
      </w:r>
      <w:r w:rsidR="002A5A6C">
        <w:t>:</w:t>
      </w:r>
      <w:r w:rsidRPr="006C7717">
        <w:t xml:space="preserve"> </w:t>
      </w:r>
      <w:hyperlink r:id="rId26" w:history="1">
        <w:r>
          <w:rPr>
            <w:rStyle w:val="Hyperlink"/>
          </w:rPr>
          <w:t>The Use and Misuse of SWOT for HRD Professionals Pdf</w:t>
        </w:r>
      </w:hyperlink>
      <w:r>
        <w:t xml:space="preserve"> (Accessed: 20</w:t>
      </w:r>
      <w:r w:rsidRPr="00555F3B">
        <w:rPr>
          <w:vertAlign w:val="superscript"/>
        </w:rPr>
        <w:t>th</w:t>
      </w:r>
      <w:r>
        <w:t xml:space="preserve"> May).</w:t>
      </w:r>
    </w:p>
    <w:p w14:paraId="2F89C6B3" w14:textId="298B1C8A" w:rsidR="002A66AC" w:rsidRPr="006F5D8C" w:rsidRDefault="002A66AC" w:rsidP="00D40DEE">
      <w:r w:rsidRPr="006F5D8C">
        <w:t xml:space="preserve">CIPD (2024) </w:t>
      </w:r>
      <w:r w:rsidRPr="006F5D8C">
        <w:rPr>
          <w:i/>
          <w:iCs/>
        </w:rPr>
        <w:t>Benchmarking employee turnover:</w:t>
      </w:r>
      <w:r w:rsidR="005D40F3" w:rsidRPr="006F5D8C">
        <w:rPr>
          <w:i/>
          <w:iCs/>
        </w:rPr>
        <w:t xml:space="preserve"> What are the latest trends</w:t>
      </w:r>
      <w:r w:rsidR="005D40F3" w:rsidRPr="006F5D8C">
        <w:t xml:space="preserve">.  Available at: </w:t>
      </w:r>
      <w:r w:rsidRPr="006F5D8C">
        <w:t xml:space="preserve"> </w:t>
      </w:r>
      <w:hyperlink r:id="rId27" w:history="1">
        <w:r w:rsidRPr="006F5D8C">
          <w:rPr>
            <w:u w:val="single"/>
          </w:rPr>
          <w:t>Benchmarking employee turnover: What are the latest trends and insights? | CIPD</w:t>
        </w:r>
      </w:hyperlink>
      <w:r w:rsidRPr="006F5D8C">
        <w:t>.</w:t>
      </w:r>
      <w:r w:rsidR="005D40F3" w:rsidRPr="006F5D8C">
        <w:t xml:space="preserve"> (Accessed</w:t>
      </w:r>
      <w:r w:rsidR="006F5D8C" w:rsidRPr="006F5D8C">
        <w:t xml:space="preserve"> June 14</w:t>
      </w:r>
      <w:r w:rsidR="006F5D8C" w:rsidRPr="006F5D8C">
        <w:rPr>
          <w:vertAlign w:val="superscript"/>
        </w:rPr>
        <w:t>th</w:t>
      </w:r>
      <w:r w:rsidR="006F5D8C" w:rsidRPr="006F5D8C">
        <w:t xml:space="preserve"> 2026).</w:t>
      </w:r>
    </w:p>
    <w:p w14:paraId="3C97F0DE" w14:textId="39027D32" w:rsidR="00D40DEE" w:rsidRPr="007D5662" w:rsidRDefault="00D40DEE" w:rsidP="00D40DEE">
      <w:pPr>
        <w:rPr>
          <w:lang w:val="en-US"/>
        </w:rPr>
      </w:pPr>
      <w:r>
        <w:t xml:space="preserve">CIPD (2023) </w:t>
      </w:r>
      <w:r w:rsidRPr="00C274D2">
        <w:rPr>
          <w:i/>
          <w:iCs/>
        </w:rPr>
        <w:t>Building an evidence-based people profession</w:t>
      </w:r>
      <w:r>
        <w:t xml:space="preserve">. Available at: </w:t>
      </w:r>
      <w:hyperlink r:id="rId28" w:history="1">
        <w:r w:rsidRPr="007D5662">
          <w:rPr>
            <w:color w:val="0000FF"/>
            <w:u w:val="single"/>
          </w:rPr>
          <w:t>Building an evidence-based people profession | CIPD</w:t>
        </w:r>
      </w:hyperlink>
      <w:r>
        <w:t xml:space="preserve"> (Accessed 22</w:t>
      </w:r>
      <w:r w:rsidRPr="001331B1">
        <w:rPr>
          <w:vertAlign w:val="superscript"/>
        </w:rPr>
        <w:t>nd</w:t>
      </w:r>
      <w:r>
        <w:t xml:space="preserve"> May 2026). </w:t>
      </w:r>
    </w:p>
    <w:p w14:paraId="2C00364A" w14:textId="77777777" w:rsidR="00D40DEE" w:rsidRDefault="00D40DEE" w:rsidP="00D40DEE">
      <w:pPr>
        <w:rPr>
          <w:lang w:val="en-US"/>
        </w:rPr>
      </w:pPr>
      <w:r>
        <w:t xml:space="preserve">CIPD (2026) </w:t>
      </w:r>
      <w:r w:rsidRPr="00F42134">
        <w:rPr>
          <w:i/>
          <w:iCs/>
        </w:rPr>
        <w:t>Discrimination in the workplace</w:t>
      </w:r>
      <w:r>
        <w:t xml:space="preserve">. Available at </w:t>
      </w:r>
      <w:hyperlink r:id="rId29" w:history="1">
        <w:r w:rsidRPr="00C11D82">
          <w:rPr>
            <w:color w:val="0000FF"/>
            <w:u w:val="single"/>
          </w:rPr>
          <w:t>Discrimination in the workplace | CIPD</w:t>
        </w:r>
      </w:hyperlink>
      <w:r>
        <w:t xml:space="preserve"> (Assessed 6</w:t>
      </w:r>
      <w:r w:rsidRPr="00F42134">
        <w:rPr>
          <w:vertAlign w:val="superscript"/>
        </w:rPr>
        <w:t>th</w:t>
      </w:r>
      <w:r>
        <w:t xml:space="preserve"> June 2026).</w:t>
      </w:r>
    </w:p>
    <w:p w14:paraId="06F56326" w14:textId="77777777" w:rsidR="007C3179" w:rsidRDefault="007C3179" w:rsidP="007C3179">
      <w:r>
        <w:t xml:space="preserve">CIPD (2025) </w:t>
      </w:r>
      <w:r w:rsidRPr="007C3179">
        <w:rPr>
          <w:i/>
          <w:iCs/>
        </w:rPr>
        <w:t>Employee engagement and motivation</w:t>
      </w:r>
      <w:r>
        <w:t xml:space="preserve">. Available at: </w:t>
      </w:r>
      <w:hyperlink r:id="rId30" w:history="1">
        <w:r w:rsidRPr="00F3317D">
          <w:rPr>
            <w:color w:val="0000FF"/>
            <w:u w:val="single"/>
          </w:rPr>
          <w:t>Employee Engagement &amp; Motivation | Factsheets | CIPD</w:t>
        </w:r>
      </w:hyperlink>
    </w:p>
    <w:p w14:paraId="1F2F6CDB" w14:textId="77777777" w:rsidR="00D40DEE" w:rsidRDefault="00D40DEE" w:rsidP="00D40DEE">
      <w:r>
        <w:t xml:space="preserve">CIPD </w:t>
      </w:r>
      <w:r w:rsidRPr="007C3179">
        <w:rPr>
          <w:i/>
          <w:iCs/>
        </w:rPr>
        <w:t>Employment Law</w:t>
      </w:r>
      <w:r>
        <w:t xml:space="preserve">. Available at: </w:t>
      </w:r>
      <w:hyperlink r:id="rId31" w:history="1">
        <w:r w:rsidRPr="005657A2">
          <w:rPr>
            <w:color w:val="0000FF"/>
            <w:u w:val="single"/>
          </w:rPr>
          <w:t>Employment law | CIPD</w:t>
        </w:r>
      </w:hyperlink>
      <w:r>
        <w:t xml:space="preserve"> (Assessed 6</w:t>
      </w:r>
      <w:r w:rsidRPr="0044209B">
        <w:rPr>
          <w:vertAlign w:val="superscript"/>
        </w:rPr>
        <w:t>th</w:t>
      </w:r>
      <w:r>
        <w:t xml:space="preserve"> June 2026).</w:t>
      </w:r>
    </w:p>
    <w:p w14:paraId="1D1CB7A4" w14:textId="45B4A113" w:rsidR="002970D0" w:rsidRDefault="002970D0" w:rsidP="00D40DEE">
      <w:r>
        <w:t xml:space="preserve">CIPS </w:t>
      </w:r>
      <w:r w:rsidR="00386144" w:rsidRPr="007C3179">
        <w:rPr>
          <w:i/>
          <w:iCs/>
        </w:rPr>
        <w:t>Employee turnover and retention</w:t>
      </w:r>
      <w:r w:rsidR="00386144">
        <w:t xml:space="preserve">. Available at: </w:t>
      </w:r>
      <w:hyperlink r:id="rId32" w:history="1">
        <w:r w:rsidR="00C13294" w:rsidRPr="00C13294">
          <w:rPr>
            <w:color w:val="0000FF"/>
            <w:u w:val="single"/>
          </w:rPr>
          <w:t>Employee turnover and retention | Factsheets | CIPD</w:t>
        </w:r>
      </w:hyperlink>
      <w:r w:rsidR="00C13294">
        <w:t xml:space="preserve"> (Assessed 14</w:t>
      </w:r>
      <w:r w:rsidR="00C13294" w:rsidRPr="00C13294">
        <w:rPr>
          <w:vertAlign w:val="superscript"/>
        </w:rPr>
        <w:t>th</w:t>
      </w:r>
      <w:r w:rsidR="00C13294">
        <w:t xml:space="preserve"> June 2026).</w:t>
      </w:r>
    </w:p>
    <w:p w14:paraId="796FDB55" w14:textId="71BDC101" w:rsidR="00D40DEE" w:rsidRDefault="00D40DEE" w:rsidP="00D40DEE">
      <w:r>
        <w:t xml:space="preserve">CIPD (2025) </w:t>
      </w:r>
      <w:r w:rsidRPr="007C3179">
        <w:rPr>
          <w:i/>
          <w:iCs/>
        </w:rPr>
        <w:t>Employment Rights Act 2025: A Complete Breakdown</w:t>
      </w:r>
      <w:r>
        <w:t xml:space="preserve">. Available at: </w:t>
      </w:r>
      <w:hyperlink r:id="rId33" w:history="1">
        <w:r w:rsidRPr="00A02B37">
          <w:rPr>
            <w:rStyle w:val="Hyperlink"/>
          </w:rPr>
          <w:t>https://www.hr-inform.co.uk/employment-rights-act/breakdown</w:t>
        </w:r>
      </w:hyperlink>
      <w:r w:rsidRPr="005A6F65">
        <w:t>,</w:t>
      </w:r>
      <w:r>
        <w:t xml:space="preserve">  (Assessed 6</w:t>
      </w:r>
      <w:r w:rsidRPr="008D2A0C">
        <w:rPr>
          <w:vertAlign w:val="superscript"/>
        </w:rPr>
        <w:t>th</w:t>
      </w:r>
      <w:r>
        <w:t xml:space="preserve"> June 2026).</w:t>
      </w:r>
    </w:p>
    <w:p w14:paraId="533E3A8C" w14:textId="77777777" w:rsidR="00D40DEE" w:rsidRDefault="00D40DEE" w:rsidP="00D40DEE">
      <w:r>
        <w:t xml:space="preserve">CIPD (2025) </w:t>
      </w:r>
      <w:r w:rsidRPr="00941A91">
        <w:rPr>
          <w:i/>
          <w:iCs/>
        </w:rPr>
        <w:t>Employee voice channels: Guide for people professionals.</w:t>
      </w:r>
      <w:r>
        <w:t xml:space="preserve"> Available at: </w:t>
      </w:r>
      <w:hyperlink r:id="rId34" w:history="1">
        <w:r w:rsidRPr="00220234">
          <w:rPr>
            <w:rStyle w:val="Hyperlink"/>
          </w:rPr>
          <w:t>https://www.cipd.org/uk/knowledge/guides/employee-voice-channels-guide-for-people-professionals/</w:t>
        </w:r>
      </w:hyperlink>
      <w:r>
        <w:t xml:space="preserve"> (Accessed: 16</w:t>
      </w:r>
      <w:r w:rsidRPr="00941A91">
        <w:rPr>
          <w:vertAlign w:val="superscript"/>
        </w:rPr>
        <w:t>th</w:t>
      </w:r>
      <w:r>
        <w:t xml:space="preserve"> May 2026).</w:t>
      </w:r>
    </w:p>
    <w:p w14:paraId="1558F1A4" w14:textId="77777777" w:rsidR="00D40DEE" w:rsidRDefault="00D40DEE" w:rsidP="00D40DEE">
      <w:r>
        <w:lastRenderedPageBreak/>
        <w:t>CIPD (2024)</w:t>
      </w:r>
      <w:r w:rsidRPr="000F150A">
        <w:t xml:space="preserve"> </w:t>
      </w:r>
      <w:r w:rsidRPr="000F150A">
        <w:rPr>
          <w:i/>
          <w:iCs/>
        </w:rPr>
        <w:t>Ethics at work: An employer’s guide</w:t>
      </w:r>
      <w:r>
        <w:t xml:space="preserve">. Available at </w:t>
      </w:r>
      <w:hyperlink r:id="rId35" w:history="1">
        <w:r w:rsidRPr="000F150A">
          <w:rPr>
            <w:color w:val="0000FF"/>
            <w:u w:val="single"/>
          </w:rPr>
          <w:t>Ethics at work: An employer’s guide | CIPD</w:t>
        </w:r>
      </w:hyperlink>
      <w:r>
        <w:t xml:space="preserve"> (Assessed 20</w:t>
      </w:r>
      <w:r w:rsidRPr="000F150A">
        <w:rPr>
          <w:vertAlign w:val="superscript"/>
        </w:rPr>
        <w:t>th</w:t>
      </w:r>
      <w:r>
        <w:t xml:space="preserve"> May 2026).</w:t>
      </w:r>
    </w:p>
    <w:p w14:paraId="103ADFD2" w14:textId="3708C012" w:rsidR="00D40DEE" w:rsidRDefault="00D40DEE" w:rsidP="00D40DEE">
      <w:r>
        <w:t>CIPD (2025)</w:t>
      </w:r>
      <w:r w:rsidRPr="00152921">
        <w:t xml:space="preserve"> </w:t>
      </w:r>
      <w:r>
        <w:t>Ethical decision-making:  Eight perspectives on workplace dilemmas. Available at</w:t>
      </w:r>
      <w:r w:rsidR="00B737A1">
        <w:t>:</w:t>
      </w:r>
      <w:r>
        <w:t xml:space="preserve"> </w:t>
      </w:r>
      <w:hyperlink r:id="rId36" w:history="1">
        <w:r w:rsidRPr="00591688">
          <w:rPr>
            <w:color w:val="0000FF"/>
            <w:u w:val="single"/>
          </w:rPr>
          <w:t>ethical-decision-making-2015-eight-perspectives-on-workplace-dilemmas_tcm29-9564.pdf</w:t>
        </w:r>
      </w:hyperlink>
      <w:r>
        <w:t xml:space="preserve"> (Assessed 24</w:t>
      </w:r>
      <w:r w:rsidRPr="001657C4">
        <w:rPr>
          <w:vertAlign w:val="superscript"/>
        </w:rPr>
        <w:t>th</w:t>
      </w:r>
      <w:r>
        <w:t xml:space="preserve"> May 2026).</w:t>
      </w:r>
    </w:p>
    <w:p w14:paraId="3DA93A74" w14:textId="77777777" w:rsidR="00D40DEE" w:rsidRDefault="00D40DEE" w:rsidP="00D40DEE">
      <w:pPr>
        <w:rPr>
          <w:i/>
          <w:iCs/>
          <w:lang w:val="en-US"/>
        </w:rPr>
      </w:pPr>
      <w:r>
        <w:rPr>
          <w:lang w:val="en-US"/>
        </w:rPr>
        <w:t xml:space="preserve">CIPD (2025) </w:t>
      </w:r>
      <w:r w:rsidRPr="005647C3">
        <w:rPr>
          <w:i/>
          <w:iCs/>
          <w:lang w:val="en-US"/>
        </w:rPr>
        <w:t>Ethical practice and the role of people professionals</w:t>
      </w:r>
      <w:r>
        <w:rPr>
          <w:i/>
          <w:iCs/>
          <w:lang w:val="en-US"/>
        </w:rPr>
        <w:t xml:space="preserve">. </w:t>
      </w:r>
      <w:r w:rsidRPr="005647C3">
        <w:rPr>
          <w:lang w:val="en-US"/>
        </w:rPr>
        <w:t>Available at</w:t>
      </w:r>
      <w:r>
        <w:rPr>
          <w:i/>
          <w:iCs/>
          <w:lang w:val="en-US"/>
        </w:rPr>
        <w:t xml:space="preserve">: </w:t>
      </w:r>
      <w:hyperlink r:id="rId37" w:history="1">
        <w:r w:rsidRPr="00F12C6A">
          <w:rPr>
            <w:color w:val="0000FF"/>
            <w:u w:val="single"/>
          </w:rPr>
          <w:t>Ethical practice and the role of people professionals | Factsheets | CIPD</w:t>
        </w:r>
      </w:hyperlink>
      <w:r>
        <w:t xml:space="preserve"> (Accessed 30</w:t>
      </w:r>
      <w:r w:rsidRPr="00C20EDD">
        <w:rPr>
          <w:vertAlign w:val="superscript"/>
        </w:rPr>
        <w:t>th</w:t>
      </w:r>
      <w:r>
        <w:t xml:space="preserve"> May 2026).</w:t>
      </w:r>
    </w:p>
    <w:p w14:paraId="203452B4" w14:textId="77777777" w:rsidR="00D40DEE" w:rsidRDefault="00D40DEE" w:rsidP="00D40DEE">
      <w:r w:rsidRPr="00F60950">
        <w:t>CIPD</w:t>
      </w:r>
      <w:r>
        <w:t xml:space="preserve"> </w:t>
      </w:r>
      <w:r w:rsidRPr="00F60950">
        <w:t>(202</w:t>
      </w:r>
      <w:r>
        <w:t>5</w:t>
      </w:r>
      <w:r w:rsidRPr="00F60950">
        <w:t xml:space="preserve">) </w:t>
      </w:r>
      <w:r w:rsidRPr="00D865E8">
        <w:rPr>
          <w:i/>
          <w:iCs/>
        </w:rPr>
        <w:t>Evidence-based practice for effective decision-making</w:t>
      </w:r>
      <w:r w:rsidRPr="00F60950">
        <w:t xml:space="preserve">. Available at: </w:t>
      </w:r>
      <w:hyperlink r:id="rId38" w:history="1">
        <w:r w:rsidRPr="000B696A">
          <w:rPr>
            <w:color w:val="0000FF"/>
            <w:u w:val="single"/>
          </w:rPr>
          <w:t>Evidence-based practice for effective decision-making | Factsheets | CIPD</w:t>
        </w:r>
      </w:hyperlink>
      <w:r w:rsidRPr="00F60950">
        <w:t xml:space="preserve"> (Accessed: </w:t>
      </w:r>
      <w:r>
        <w:t>14</w:t>
      </w:r>
      <w:r w:rsidRPr="00C80400">
        <w:rPr>
          <w:vertAlign w:val="superscript"/>
        </w:rPr>
        <w:t>th</w:t>
      </w:r>
      <w:r>
        <w:t xml:space="preserve"> May </w:t>
      </w:r>
      <w:r w:rsidRPr="00F60950">
        <w:t>2026</w:t>
      </w:r>
      <w:r>
        <w:t>).</w:t>
      </w:r>
    </w:p>
    <w:p w14:paraId="12557FB6" w14:textId="77777777" w:rsidR="00D40DEE" w:rsidRDefault="00D40DEE" w:rsidP="00D40DEE">
      <w:r>
        <w:t>CIPD HR Inform</w:t>
      </w:r>
      <w:r w:rsidRPr="00B44C62">
        <w:t xml:space="preserve"> </w:t>
      </w:r>
      <w:hyperlink r:id="rId39" w:history="1">
        <w:r w:rsidRPr="00B44C62">
          <w:rPr>
            <w:color w:val="0000FF"/>
            <w:u w:val="single"/>
          </w:rPr>
          <w:t>Equality | CIPD HR-inform</w:t>
        </w:r>
      </w:hyperlink>
      <w:r>
        <w:t xml:space="preserve"> (Assessed 30</w:t>
      </w:r>
      <w:r w:rsidRPr="00BC3157">
        <w:rPr>
          <w:vertAlign w:val="superscript"/>
        </w:rPr>
        <w:t>th</w:t>
      </w:r>
      <w:r>
        <w:t xml:space="preserve"> May 206).</w:t>
      </w:r>
    </w:p>
    <w:p w14:paraId="7511250F" w14:textId="77777777" w:rsidR="00D40DEE" w:rsidRDefault="00D40DEE" w:rsidP="00D40DEE">
      <w:r>
        <w:t xml:space="preserve">CIPD (2025) </w:t>
      </w:r>
      <w:r w:rsidRPr="00D865E8">
        <w:rPr>
          <w:i/>
          <w:iCs/>
        </w:rPr>
        <w:t>Line Managers Role in Supporting the People Profession</w:t>
      </w:r>
      <w:r>
        <w:t xml:space="preserve">. Available at: </w:t>
      </w:r>
      <w:hyperlink r:id="rId40" w:history="1">
        <w:r w:rsidRPr="00B32419">
          <w:rPr>
            <w:color w:val="0000FF"/>
            <w:u w:val="single"/>
          </w:rPr>
          <w:t>Line Managers' Role in Supporting the People Profession | Factsheets | CIPD</w:t>
        </w:r>
      </w:hyperlink>
      <w:r>
        <w:t xml:space="preserve"> (Assessed 17</w:t>
      </w:r>
      <w:r w:rsidRPr="006B612B">
        <w:rPr>
          <w:vertAlign w:val="superscript"/>
        </w:rPr>
        <w:t>th</w:t>
      </w:r>
      <w:r>
        <w:t xml:space="preserve"> June 2026)</w:t>
      </w:r>
    </w:p>
    <w:p w14:paraId="2DC79647" w14:textId="65BD34F6" w:rsidR="00D40DEE" w:rsidRDefault="00D40DEE" w:rsidP="00D40DEE">
      <w:r>
        <w:t>CIPD (2017)</w:t>
      </w:r>
      <w:r w:rsidRPr="009258A1">
        <w:t xml:space="preserve"> </w:t>
      </w:r>
      <w:r w:rsidRPr="00897EAD">
        <w:rPr>
          <w:i/>
          <w:iCs/>
        </w:rPr>
        <w:t>HR and line managers – getting the relationship right</w:t>
      </w:r>
      <w:r>
        <w:t>. Available at</w:t>
      </w:r>
      <w:r w:rsidR="00B737A1">
        <w:t>:</w:t>
      </w:r>
      <w:r w:rsidRPr="00897EAD">
        <w:t xml:space="preserve"> </w:t>
      </w:r>
      <w:hyperlink r:id="rId41" w:history="1">
        <w:r w:rsidRPr="00897EAD">
          <w:rPr>
            <w:color w:val="0000FF"/>
            <w:u w:val="single"/>
          </w:rPr>
          <w:t>HR and line managers – getting the relationship right | CIPD</w:t>
        </w:r>
      </w:hyperlink>
      <w:r>
        <w:t xml:space="preserve"> (Assessed 17</w:t>
      </w:r>
      <w:r w:rsidRPr="00897EAD">
        <w:rPr>
          <w:vertAlign w:val="superscript"/>
        </w:rPr>
        <w:t>th</w:t>
      </w:r>
      <w:r>
        <w:t xml:space="preserve"> June 2026)</w:t>
      </w:r>
    </w:p>
    <w:p w14:paraId="6F1CBFB2" w14:textId="26A5AF5D" w:rsidR="00BC7993" w:rsidRDefault="00BC7993" w:rsidP="00D40DEE">
      <w:r>
        <w:t xml:space="preserve">CIPD (2026) </w:t>
      </w:r>
      <w:r w:rsidRPr="00525F57">
        <w:rPr>
          <w:i/>
          <w:iCs/>
        </w:rPr>
        <w:t>Performance Management</w:t>
      </w:r>
      <w:r w:rsidR="00525F57" w:rsidRPr="00525F57">
        <w:rPr>
          <w:i/>
          <w:iCs/>
        </w:rPr>
        <w:t xml:space="preserve">: An </w:t>
      </w:r>
      <w:r w:rsidR="000D31BF">
        <w:rPr>
          <w:i/>
          <w:iCs/>
        </w:rPr>
        <w:t>i</w:t>
      </w:r>
      <w:r w:rsidR="00525F57" w:rsidRPr="00525F57">
        <w:rPr>
          <w:i/>
          <w:iCs/>
        </w:rPr>
        <w:t>ntroduction</w:t>
      </w:r>
      <w:r w:rsidR="00525F57">
        <w:t>. Available at</w:t>
      </w:r>
      <w:r w:rsidR="00B737A1">
        <w:t>:</w:t>
      </w:r>
      <w:r>
        <w:t xml:space="preserve"> </w:t>
      </w:r>
      <w:hyperlink r:id="rId42" w:anchor="one" w:history="1">
        <w:r w:rsidRPr="00BC7993">
          <w:rPr>
            <w:color w:val="0000FF"/>
            <w:u w:val="single"/>
          </w:rPr>
          <w:t>Performance Management | Factsheets | CIPD</w:t>
        </w:r>
      </w:hyperlink>
      <w:r w:rsidR="00525F57">
        <w:t>. (Accessed 14</w:t>
      </w:r>
      <w:r w:rsidR="00525F57" w:rsidRPr="00525F57">
        <w:rPr>
          <w:vertAlign w:val="superscript"/>
        </w:rPr>
        <w:t>th</w:t>
      </w:r>
      <w:r w:rsidR="00525F57">
        <w:t xml:space="preserve"> June 2026).</w:t>
      </w:r>
    </w:p>
    <w:p w14:paraId="5977D909" w14:textId="77777777" w:rsidR="00886815" w:rsidRPr="0031014B" w:rsidRDefault="00886815" w:rsidP="00886815">
      <w:pPr>
        <w:rPr>
          <w:lang w:val="en-US"/>
        </w:rPr>
      </w:pPr>
      <w:r>
        <w:rPr>
          <w:lang w:val="en-US"/>
        </w:rPr>
        <w:t xml:space="preserve">CIPD (2024) </w:t>
      </w:r>
      <w:r w:rsidRPr="00057CDA">
        <w:rPr>
          <w:i/>
          <w:iCs/>
          <w:lang w:val="en-US"/>
        </w:rPr>
        <w:t>Professional Map</w:t>
      </w:r>
      <w:r>
        <w:rPr>
          <w:i/>
          <w:iCs/>
          <w:lang w:val="en-US"/>
        </w:rPr>
        <w:t>.</w:t>
      </w:r>
      <w:r>
        <w:rPr>
          <w:lang w:val="en-US"/>
        </w:rPr>
        <w:t xml:space="preserve"> Available at:</w:t>
      </w:r>
      <w:r w:rsidRPr="00057CDA">
        <w:t xml:space="preserve"> </w:t>
      </w:r>
      <w:hyperlink r:id="rId43" w:history="1">
        <w:r w:rsidRPr="00057CDA">
          <w:rPr>
            <w:color w:val="0000FF"/>
            <w:u w:val="single"/>
          </w:rPr>
          <w:t>The Profession Map | CIPD</w:t>
        </w:r>
      </w:hyperlink>
    </w:p>
    <w:p w14:paraId="5F133DA8" w14:textId="3D454F23" w:rsidR="00886815" w:rsidRDefault="00886815" w:rsidP="00D40DEE">
      <w:pPr>
        <w:rPr>
          <w:lang w:val="en-US"/>
        </w:rPr>
      </w:pPr>
      <w:r>
        <w:rPr>
          <w:lang w:val="en-US"/>
        </w:rPr>
        <w:t xml:space="preserve">CIPD (2025) </w:t>
      </w:r>
      <w:r w:rsidRPr="00714191">
        <w:rPr>
          <w:i/>
          <w:iCs/>
          <w:lang w:val="en-US"/>
        </w:rPr>
        <w:t>The psychological contract</w:t>
      </w:r>
      <w:r w:rsidR="00714191">
        <w:rPr>
          <w:lang w:val="en-US"/>
        </w:rPr>
        <w:t>. Available at</w:t>
      </w:r>
      <w:r w:rsidR="00B737A1">
        <w:rPr>
          <w:lang w:val="en-US"/>
        </w:rPr>
        <w:t>:</w:t>
      </w:r>
      <w:r w:rsidR="00714191">
        <w:rPr>
          <w:lang w:val="en-US"/>
        </w:rPr>
        <w:t xml:space="preserve"> </w:t>
      </w:r>
      <w:hyperlink r:id="rId44" w:history="1">
        <w:r w:rsidR="00714191" w:rsidRPr="00714191">
          <w:rPr>
            <w:color w:val="0000FF"/>
            <w:u w:val="single"/>
          </w:rPr>
          <w:t>Psychological Contract | CIPD</w:t>
        </w:r>
      </w:hyperlink>
      <w:r w:rsidR="00714191">
        <w:t xml:space="preserve"> (Accessed</w:t>
      </w:r>
      <w:r w:rsidR="00F261C6">
        <w:t xml:space="preserve"> 14</w:t>
      </w:r>
      <w:r w:rsidR="00F261C6" w:rsidRPr="00F261C6">
        <w:rPr>
          <w:vertAlign w:val="superscript"/>
        </w:rPr>
        <w:t>th</w:t>
      </w:r>
      <w:r w:rsidR="00F261C6">
        <w:t xml:space="preserve"> June 2026).</w:t>
      </w:r>
    </w:p>
    <w:p w14:paraId="23D3D15B" w14:textId="30AC5A5C" w:rsidR="00D40DEE" w:rsidRDefault="00D40DEE" w:rsidP="00D40DEE">
      <w:pPr>
        <w:rPr>
          <w:lang w:val="en-US"/>
        </w:rPr>
      </w:pPr>
      <w:r w:rsidRPr="0031014B">
        <w:rPr>
          <w:lang w:val="en-US"/>
        </w:rPr>
        <w:t>CIPD</w:t>
      </w:r>
      <w:r>
        <w:rPr>
          <w:lang w:val="en-US"/>
        </w:rPr>
        <w:t xml:space="preserve"> </w:t>
      </w:r>
      <w:r w:rsidRPr="0031014B">
        <w:rPr>
          <w:lang w:val="en-US"/>
        </w:rPr>
        <w:t>(202</w:t>
      </w:r>
      <w:r>
        <w:rPr>
          <w:lang w:val="en-US"/>
        </w:rPr>
        <w:t>6</w:t>
      </w:r>
      <w:r w:rsidRPr="0031014B">
        <w:rPr>
          <w:lang w:val="en-US"/>
        </w:rPr>
        <w:t xml:space="preserve">) </w:t>
      </w:r>
      <w:r w:rsidRPr="00C03E20">
        <w:rPr>
          <w:i/>
          <w:iCs/>
          <w:lang w:val="en-US"/>
        </w:rPr>
        <w:t>SWOT analysis</w:t>
      </w:r>
      <w:r>
        <w:rPr>
          <w:lang w:val="en-US"/>
        </w:rPr>
        <w:t xml:space="preserve">.  </w:t>
      </w:r>
      <w:r w:rsidRPr="0031014B">
        <w:rPr>
          <w:lang w:val="en-US"/>
        </w:rPr>
        <w:t>Available at:</w:t>
      </w:r>
      <w:r w:rsidRPr="0054002B">
        <w:rPr>
          <w:b/>
          <w:bCs/>
          <w:lang w:val="en-US"/>
        </w:rPr>
        <w:t xml:space="preserve"> </w:t>
      </w:r>
      <w:hyperlink r:id="rId45" w:anchor="advantages-and-disadvantages-of-using-swot-analysis" w:history="1">
        <w:r w:rsidRPr="00D3396E">
          <w:rPr>
            <w:color w:val="0000FF"/>
            <w:u w:val="single"/>
          </w:rPr>
          <w:t>SWOT analysis | Factsheets | CIPD</w:t>
        </w:r>
      </w:hyperlink>
      <w:r>
        <w:t xml:space="preserve"> (</w:t>
      </w:r>
      <w:r w:rsidRPr="0031014B">
        <w:rPr>
          <w:lang w:val="en-US"/>
        </w:rPr>
        <w:t>Accessed: 16</w:t>
      </w:r>
      <w:r w:rsidRPr="0031014B">
        <w:rPr>
          <w:vertAlign w:val="superscript"/>
          <w:lang w:val="en-US"/>
        </w:rPr>
        <w:t>th</w:t>
      </w:r>
      <w:r w:rsidRPr="0031014B">
        <w:rPr>
          <w:lang w:val="en-US"/>
        </w:rPr>
        <w:t xml:space="preserve"> May 2026). </w:t>
      </w:r>
    </w:p>
    <w:p w14:paraId="60023CEE" w14:textId="77777777" w:rsidR="00487504" w:rsidRDefault="00487504" w:rsidP="00487504">
      <w:pPr>
        <w:rPr>
          <w:b/>
          <w:bCs/>
          <w:sz w:val="28"/>
          <w:szCs w:val="28"/>
          <w:u w:val="single"/>
        </w:rPr>
      </w:pPr>
      <w:r>
        <w:t xml:space="preserve">CMI, (2015) </w:t>
      </w:r>
      <w:r w:rsidRPr="006F5D8C">
        <w:rPr>
          <w:i/>
          <w:iCs/>
        </w:rPr>
        <w:t>Rational Decision Making: Kepner and Tregoe’s Model</w:t>
      </w:r>
      <w:r>
        <w:t xml:space="preserve">. Available at: </w:t>
      </w:r>
      <w:hyperlink r:id="rId46" w:history="1">
        <w:r w:rsidRPr="00B14A6F">
          <w:rPr>
            <w:color w:val="0000FF"/>
            <w:u w:val="single"/>
          </w:rPr>
          <w:t>Rational_decision_making.pdf</w:t>
        </w:r>
      </w:hyperlink>
      <w:r>
        <w:t xml:space="preserve"> (Accessed 30</w:t>
      </w:r>
      <w:r w:rsidRPr="003548EA">
        <w:rPr>
          <w:vertAlign w:val="superscript"/>
        </w:rPr>
        <w:t>th</w:t>
      </w:r>
      <w:r>
        <w:t xml:space="preserve"> May 2026).</w:t>
      </w:r>
    </w:p>
    <w:p w14:paraId="50E8608F" w14:textId="77777777" w:rsidR="00487504" w:rsidRDefault="00487504" w:rsidP="00487504">
      <w:r>
        <w:t xml:space="preserve">Coburn (2019) </w:t>
      </w:r>
      <w:r w:rsidRPr="006F5D8C">
        <w:rPr>
          <w:i/>
          <w:iCs/>
        </w:rPr>
        <w:t>Podcast 154: Critical Thinking</w:t>
      </w:r>
      <w:r>
        <w:t xml:space="preserve">. Podcast. Available at: </w:t>
      </w:r>
      <w:hyperlink r:id="rId47" w:history="1">
        <w:r w:rsidRPr="00C15D2E">
          <w:rPr>
            <w:color w:val="0000FF"/>
            <w:u w:val="single"/>
          </w:rPr>
          <w:t>Podcast 154: Critical Thinking - CIPD | Podcast on Spotify</w:t>
        </w:r>
      </w:hyperlink>
      <w:r>
        <w:t xml:space="preserve"> (Accessed 24</w:t>
      </w:r>
      <w:r w:rsidRPr="00EE067C">
        <w:rPr>
          <w:vertAlign w:val="superscript"/>
        </w:rPr>
        <w:t>th</w:t>
      </w:r>
      <w:r>
        <w:t xml:space="preserve"> May 2026).</w:t>
      </w:r>
    </w:p>
    <w:p w14:paraId="4EF2E65A" w14:textId="77777777" w:rsidR="00D40DEE" w:rsidRDefault="00D40DEE" w:rsidP="00D40DEE">
      <w:r>
        <w:t xml:space="preserve">CPD Certification Service (2022) </w:t>
      </w:r>
      <w:r w:rsidRPr="00C274D2">
        <w:rPr>
          <w:i/>
          <w:iCs/>
        </w:rPr>
        <w:t>How to develop critical thinking skills</w:t>
      </w:r>
      <w:r>
        <w:t xml:space="preserve">. Available at: </w:t>
      </w:r>
      <w:hyperlink r:id="rId48" w:history="1">
        <w:r w:rsidRPr="00A41EB1">
          <w:rPr>
            <w:color w:val="0000FF"/>
            <w:u w:val="single"/>
          </w:rPr>
          <w:t>How to develop critical thinking skills</w:t>
        </w:r>
      </w:hyperlink>
      <w:r>
        <w:t xml:space="preserve"> (Accessed 23</w:t>
      </w:r>
      <w:r w:rsidRPr="00AE7F12">
        <w:rPr>
          <w:vertAlign w:val="superscript"/>
        </w:rPr>
        <w:t>rd</w:t>
      </w:r>
      <w:r>
        <w:t xml:space="preserve"> May 2026).</w:t>
      </w:r>
    </w:p>
    <w:p w14:paraId="15E50C1D" w14:textId="26F9CF14" w:rsidR="00CB64EA" w:rsidRDefault="00CB64EA" w:rsidP="001C179B">
      <w:pPr>
        <w:tabs>
          <w:tab w:val="left" w:pos="3060"/>
        </w:tabs>
      </w:pPr>
      <w:r>
        <w:t xml:space="preserve">Denny, K. (2014) </w:t>
      </w:r>
      <w:r w:rsidR="006C32D7" w:rsidRPr="006C32D7">
        <w:rPr>
          <w:i/>
          <w:iCs/>
        </w:rPr>
        <w:t>How to Measure ROI &amp; ROE</w:t>
      </w:r>
      <w:r w:rsidR="006C32D7">
        <w:t>. Available at</w:t>
      </w:r>
      <w:r w:rsidR="00B737A1">
        <w:t>:</w:t>
      </w:r>
      <w:r w:rsidR="006C32D7">
        <w:t xml:space="preserve"> </w:t>
      </w:r>
      <w:hyperlink r:id="rId49" w:history="1">
        <w:r w:rsidR="006C32D7" w:rsidRPr="006C32D7">
          <w:rPr>
            <w:color w:val="0000FF"/>
            <w:u w:val="single"/>
          </w:rPr>
          <w:t xml:space="preserve">How </w:t>
        </w:r>
        <w:proofErr w:type="gramStart"/>
        <w:r w:rsidR="006C32D7" w:rsidRPr="006C32D7">
          <w:rPr>
            <w:color w:val="0000FF"/>
            <w:u w:val="single"/>
          </w:rPr>
          <w:t>To</w:t>
        </w:r>
        <w:proofErr w:type="gramEnd"/>
        <w:r w:rsidR="006C32D7" w:rsidRPr="006C32D7">
          <w:rPr>
            <w:color w:val="0000FF"/>
            <w:u w:val="single"/>
          </w:rPr>
          <w:t xml:space="preserve"> Measure ROI &amp; ROE In People Managing | Resources</w:t>
        </w:r>
      </w:hyperlink>
      <w:r w:rsidR="006C32D7">
        <w:t xml:space="preserve"> (Accessed 14</w:t>
      </w:r>
      <w:r w:rsidR="006C32D7" w:rsidRPr="006C32D7">
        <w:rPr>
          <w:vertAlign w:val="superscript"/>
        </w:rPr>
        <w:t>th</w:t>
      </w:r>
      <w:r w:rsidR="006C32D7">
        <w:t xml:space="preserve"> </w:t>
      </w:r>
      <w:r w:rsidR="00107F7A">
        <w:t>June 2026).</w:t>
      </w:r>
    </w:p>
    <w:p w14:paraId="7C21E759" w14:textId="3F1CA63A" w:rsidR="00584D30" w:rsidRPr="007B1A97" w:rsidRDefault="00584D30" w:rsidP="001C179B">
      <w:pPr>
        <w:tabs>
          <w:tab w:val="left" w:pos="3060"/>
        </w:tabs>
        <w:rPr>
          <w:i/>
          <w:iCs/>
        </w:rPr>
      </w:pPr>
      <w:r>
        <w:t>Gifford, J. (2026)</w:t>
      </w:r>
      <w:r w:rsidR="0041607F">
        <w:t xml:space="preserve"> </w:t>
      </w:r>
      <w:r w:rsidR="0041607F" w:rsidRPr="007B1A97">
        <w:rPr>
          <w:i/>
          <w:iCs/>
        </w:rPr>
        <w:t xml:space="preserve">Changing </w:t>
      </w:r>
      <w:r w:rsidR="007B1A97" w:rsidRPr="007B1A97">
        <w:rPr>
          <w:i/>
          <w:iCs/>
        </w:rPr>
        <w:t>trends in Performance Management</w:t>
      </w:r>
      <w:r w:rsidR="007B1A97">
        <w:rPr>
          <w:i/>
          <w:iCs/>
        </w:rPr>
        <w:t xml:space="preserve">.  </w:t>
      </w:r>
      <w:r w:rsidR="007B1A97" w:rsidRPr="007B1A97">
        <w:t>Available at</w:t>
      </w:r>
      <w:r w:rsidR="00B737A1">
        <w:t>:</w:t>
      </w:r>
      <w:r w:rsidR="007B1A97">
        <w:rPr>
          <w:i/>
          <w:iCs/>
        </w:rPr>
        <w:t xml:space="preserve"> </w:t>
      </w:r>
      <w:hyperlink r:id="rId50" w:history="1">
        <w:r w:rsidR="007B1A97" w:rsidRPr="007B1A97">
          <w:rPr>
            <w:color w:val="0000FF"/>
            <w:u w:val="single"/>
          </w:rPr>
          <w:t>Changing trends in performance management</w:t>
        </w:r>
      </w:hyperlink>
      <w:r w:rsidR="007B1A97">
        <w:t xml:space="preserve"> (Accessed 14</w:t>
      </w:r>
      <w:r w:rsidR="007B1A97" w:rsidRPr="007B1A97">
        <w:rPr>
          <w:vertAlign w:val="superscript"/>
        </w:rPr>
        <w:t>th</w:t>
      </w:r>
      <w:r w:rsidR="007B1A97">
        <w:t xml:space="preserve"> June 2026).</w:t>
      </w:r>
    </w:p>
    <w:p w14:paraId="4CD2D5C3" w14:textId="4BC7DD17" w:rsidR="00211944" w:rsidRPr="003B004F" w:rsidRDefault="00211944" w:rsidP="001C179B">
      <w:pPr>
        <w:tabs>
          <w:tab w:val="left" w:pos="3060"/>
        </w:tabs>
      </w:pPr>
      <w:r w:rsidRPr="003B004F">
        <w:t xml:space="preserve">Hidden Door Experiences </w:t>
      </w:r>
      <w:r w:rsidR="003B004F" w:rsidRPr="003B004F">
        <w:t xml:space="preserve">(2022) </w:t>
      </w:r>
      <w:r w:rsidR="003B004F" w:rsidRPr="003B004F">
        <w:rPr>
          <w:i/>
          <w:iCs/>
        </w:rPr>
        <w:t>Leadership: Six Hats Model</w:t>
      </w:r>
      <w:r w:rsidR="003B004F" w:rsidRPr="003B004F">
        <w:t xml:space="preserve">.  Available at: </w:t>
      </w:r>
      <w:hyperlink r:id="rId51" w:history="1">
        <w:r w:rsidRPr="003B004F">
          <w:rPr>
            <w:u w:val="single"/>
          </w:rPr>
          <w:t>Leadership: Six Thinking Hats Model</w:t>
        </w:r>
      </w:hyperlink>
      <w:r w:rsidR="003B004F" w:rsidRPr="003B004F">
        <w:t xml:space="preserve"> (Assessed 15</w:t>
      </w:r>
      <w:r w:rsidR="003B004F" w:rsidRPr="003B004F">
        <w:rPr>
          <w:vertAlign w:val="superscript"/>
        </w:rPr>
        <w:t>th</w:t>
      </w:r>
      <w:r w:rsidR="003B004F" w:rsidRPr="003B004F">
        <w:t xml:space="preserve"> June 2026).</w:t>
      </w:r>
    </w:p>
    <w:p w14:paraId="577BFBE9" w14:textId="23FD500C" w:rsidR="00D40DEE" w:rsidRPr="00E80745" w:rsidRDefault="00D40DEE" w:rsidP="00D40DEE">
      <w:pPr>
        <w:rPr>
          <w:color w:val="000000" w:themeColor="text1"/>
        </w:rPr>
      </w:pPr>
      <w:proofErr w:type="spellStart"/>
      <w:r w:rsidRPr="00E80745">
        <w:rPr>
          <w:color w:val="000000" w:themeColor="text1"/>
        </w:rPr>
        <w:t>HakemZadeh</w:t>
      </w:r>
      <w:proofErr w:type="spellEnd"/>
      <w:r w:rsidRPr="00E80745">
        <w:rPr>
          <w:color w:val="000000" w:themeColor="text1"/>
        </w:rPr>
        <w:t xml:space="preserve">, F. and Rousseau D.M (2024) </w:t>
      </w:r>
      <w:r w:rsidRPr="00E80745">
        <w:rPr>
          <w:i/>
          <w:iCs/>
          <w:color w:val="000000" w:themeColor="text1"/>
        </w:rPr>
        <w:t xml:space="preserve">Evidence-based decision-making is a social </w:t>
      </w:r>
      <w:proofErr w:type="spellStart"/>
      <w:r w:rsidRPr="00E80745">
        <w:rPr>
          <w:i/>
          <w:iCs/>
          <w:color w:val="000000" w:themeColor="text1"/>
        </w:rPr>
        <w:t>endeavor</w:t>
      </w:r>
      <w:proofErr w:type="spellEnd"/>
      <w:r w:rsidRPr="00E80745">
        <w:rPr>
          <w:color w:val="000000" w:themeColor="text1"/>
        </w:rPr>
        <w:t>: Sage Journals. Available at:</w:t>
      </w:r>
      <w:r w:rsidR="003B004F">
        <w:rPr>
          <w:color w:val="000000" w:themeColor="text1"/>
        </w:rPr>
        <w:t xml:space="preserve"> </w:t>
      </w:r>
      <w:hyperlink r:id="rId52" w:history="1">
        <w:r w:rsidR="003B004F" w:rsidRPr="00680CFC">
          <w:rPr>
            <w:rStyle w:val="Hyperlink"/>
          </w:rPr>
          <w:t>https://journals.sagepub.com/doi/10.1177/23794607241265206</w:t>
        </w:r>
      </w:hyperlink>
      <w:r w:rsidRPr="00E80745">
        <w:rPr>
          <w:color w:val="000000" w:themeColor="text1"/>
        </w:rPr>
        <w:t xml:space="preserve"> (Accessed 24th May 2026). </w:t>
      </w:r>
    </w:p>
    <w:p w14:paraId="4A7C0517" w14:textId="4F317694" w:rsidR="00D40DEE" w:rsidRDefault="00D40DEE" w:rsidP="00D40DEE">
      <w:r>
        <w:lastRenderedPageBreak/>
        <w:t xml:space="preserve">Halls, D. (2023) </w:t>
      </w:r>
      <w:r w:rsidRPr="00107B94">
        <w:rPr>
          <w:i/>
          <w:iCs/>
        </w:rPr>
        <w:t>Unveiling Edward De Bono’s Six Thinking Hats: A Strategic Approach to Thinking:</w:t>
      </w:r>
      <w:r>
        <w:t xml:space="preserve"> The People Development Magazine. Available at</w:t>
      </w:r>
      <w:r w:rsidR="003B004F">
        <w:t>:</w:t>
      </w:r>
      <w:r w:rsidRPr="001D47FC">
        <w:t xml:space="preserve"> </w:t>
      </w:r>
      <w:hyperlink r:id="rId53" w:history="1">
        <w:r w:rsidRPr="001D47FC">
          <w:rPr>
            <w:color w:val="0000FF"/>
            <w:u w:val="single"/>
          </w:rPr>
          <w:t xml:space="preserve">Edward De Bono's Six Thinking Hats </w:t>
        </w:r>
        <w:proofErr w:type="gramStart"/>
        <w:r w:rsidRPr="001D47FC">
          <w:rPr>
            <w:color w:val="0000FF"/>
            <w:u w:val="single"/>
          </w:rPr>
          <w:t>For</w:t>
        </w:r>
        <w:proofErr w:type="gramEnd"/>
        <w:r w:rsidRPr="001D47FC">
          <w:rPr>
            <w:color w:val="0000FF"/>
            <w:u w:val="single"/>
          </w:rPr>
          <w:t xml:space="preserve"> Strategic Thinking</w:t>
        </w:r>
      </w:hyperlink>
      <w:r>
        <w:t xml:space="preserve"> (Accessed: 24</w:t>
      </w:r>
      <w:r w:rsidRPr="001D47FC">
        <w:rPr>
          <w:vertAlign w:val="superscript"/>
        </w:rPr>
        <w:t>th</w:t>
      </w:r>
      <w:r>
        <w:t xml:space="preserve"> May).</w:t>
      </w:r>
    </w:p>
    <w:p w14:paraId="12DC2F55" w14:textId="77777777" w:rsidR="00D40DEE" w:rsidRPr="007833E2" w:rsidRDefault="00D40DEE" w:rsidP="00D40DEE">
      <w:proofErr w:type="spellStart"/>
      <w:r w:rsidRPr="007833E2">
        <w:t>Holbeche</w:t>
      </w:r>
      <w:proofErr w:type="spellEnd"/>
      <w:r w:rsidRPr="007833E2">
        <w:t xml:space="preserve">, L. and Matthews, G. (2012) Engaged: Unleashing Your Organization's Potential Through Employee Engagement. San Francisco: Jossey-Bass.  </w:t>
      </w:r>
    </w:p>
    <w:p w14:paraId="2410798B" w14:textId="77777777" w:rsidR="00D40DEE" w:rsidRDefault="00D40DEE" w:rsidP="00D40DEE">
      <w:r w:rsidRPr="00EE067C">
        <w:rPr>
          <w:color w:val="000000" w:themeColor="text1"/>
        </w:rPr>
        <w:t xml:space="preserve">HR Fraternity (2026) </w:t>
      </w:r>
      <w:r w:rsidRPr="00EE067C">
        <w:rPr>
          <w:i/>
          <w:iCs/>
          <w:color w:val="000000" w:themeColor="text1"/>
        </w:rPr>
        <w:t>Unveiling the Power of Triangulation: A Key Strategy for Precision and Accuracy</w:t>
      </w:r>
      <w:r w:rsidRPr="00EE067C">
        <w:rPr>
          <w:color w:val="000000" w:themeColor="text1"/>
        </w:rPr>
        <w:t>.</w:t>
      </w:r>
      <w:r w:rsidRPr="00EE067C">
        <w:rPr>
          <w:color w:val="000000" w:themeColor="text1"/>
          <w:lang w:val="en-US"/>
        </w:rPr>
        <w:t xml:space="preserve"> Available at</w:t>
      </w:r>
      <w:r>
        <w:rPr>
          <w:b/>
          <w:bCs/>
          <w:color w:val="000000" w:themeColor="text1"/>
          <w:lang w:val="en-US"/>
        </w:rPr>
        <w:t xml:space="preserve">: </w:t>
      </w:r>
      <w:hyperlink r:id="rId54" w:history="1">
        <w:r w:rsidRPr="0091354B">
          <w:rPr>
            <w:rStyle w:val="Hyperlink"/>
          </w:rPr>
          <w:t>https://hrfraternity.com/education-excellence/unveiling-the-power-of-triangulation-a-key-strategy-for-precision-and-accuracy.html</w:t>
        </w:r>
      </w:hyperlink>
      <w:r>
        <w:t xml:space="preserve"> (Accessed 24th May 2026).</w:t>
      </w:r>
    </w:p>
    <w:p w14:paraId="27137CAD" w14:textId="3E6B3347" w:rsidR="00D40DEE" w:rsidRPr="00290777" w:rsidRDefault="00D40DEE" w:rsidP="00D40DEE">
      <w:pPr>
        <w:rPr>
          <w:color w:val="222222"/>
          <w:shd w:val="clear" w:color="auto" w:fill="FFFFFF"/>
        </w:rPr>
      </w:pPr>
      <w:hyperlink r:id="rId55" w:anchor="auth-Thomas-Klikauer" w:history="1">
        <w:r w:rsidRPr="00290777">
          <w:rPr>
            <w:color w:val="000000"/>
            <w:shd w:val="clear" w:color="auto" w:fill="FFFFFF"/>
          </w:rPr>
          <w:t>Klikauer</w:t>
        </w:r>
      </w:hyperlink>
      <w:r w:rsidRPr="00290777">
        <w:t xml:space="preserve">, T. </w:t>
      </w:r>
      <w:r>
        <w:t xml:space="preserve">(2014) </w:t>
      </w:r>
      <w:r w:rsidRPr="007944EC">
        <w:rPr>
          <w:i/>
          <w:iCs/>
          <w:color w:val="222222"/>
          <w:shd w:val="clear" w:color="auto" w:fill="FFFFFF"/>
        </w:rPr>
        <w:t>Morality 5: HRM and Utilitarianism. In: Seven Moralities of Human Resource Management</w:t>
      </w:r>
      <w:r w:rsidRPr="00290777">
        <w:rPr>
          <w:color w:val="222222"/>
          <w:shd w:val="clear" w:color="auto" w:fill="FFFFFF"/>
        </w:rPr>
        <w:t>. Palgrave Macmillan, London. Available at</w:t>
      </w:r>
      <w:r w:rsidR="00CA71B3">
        <w:rPr>
          <w:color w:val="222222"/>
          <w:shd w:val="clear" w:color="auto" w:fill="FFFFFF"/>
        </w:rPr>
        <w:t>:</w:t>
      </w:r>
      <w:r w:rsidRPr="00290777">
        <w:rPr>
          <w:color w:val="222222"/>
          <w:shd w:val="clear" w:color="auto" w:fill="FFFFFF"/>
        </w:rPr>
        <w:t xml:space="preserve"> </w:t>
      </w:r>
      <w:hyperlink r:id="rId56" w:history="1">
        <w:r w:rsidRPr="00290777">
          <w:rPr>
            <w:color w:val="0000FF"/>
          </w:rPr>
          <w:t>Morality 5: HRM and Utilitarianism | Springer Nature Link</w:t>
        </w:r>
      </w:hyperlink>
      <w:r w:rsidRPr="00290777">
        <w:t xml:space="preserve"> (Accessed 30</w:t>
      </w:r>
      <w:r w:rsidRPr="00290777">
        <w:rPr>
          <w:vertAlign w:val="superscript"/>
        </w:rPr>
        <w:t>th</w:t>
      </w:r>
      <w:r w:rsidRPr="00290777">
        <w:t xml:space="preserve"> May 2026).</w:t>
      </w:r>
    </w:p>
    <w:p w14:paraId="31A2AEA6" w14:textId="319AF5A6" w:rsidR="00D40DEE" w:rsidRPr="00425141" w:rsidRDefault="00D40DEE" w:rsidP="00D40DEE">
      <w:pPr>
        <w:rPr>
          <w:i/>
          <w:iCs/>
        </w:rPr>
      </w:pPr>
      <w:r>
        <w:t xml:space="preserve">McCartney, C. (2025) </w:t>
      </w:r>
      <w:r w:rsidRPr="00425141">
        <w:rPr>
          <w:i/>
          <w:iCs/>
        </w:rPr>
        <w:t>Thought Leadership | Evidence-based HRM: Navigating evidence for creating effective HR practices</w:t>
      </w:r>
      <w:r>
        <w:rPr>
          <w:i/>
          <w:iCs/>
        </w:rPr>
        <w:t xml:space="preserve">. </w:t>
      </w:r>
      <w:r w:rsidRPr="00F9145F">
        <w:t>Available at</w:t>
      </w:r>
      <w:r w:rsidR="00CA71B3">
        <w:t>:</w:t>
      </w:r>
      <w:r>
        <w:rPr>
          <w:i/>
          <w:iCs/>
        </w:rPr>
        <w:t xml:space="preserve"> </w:t>
      </w:r>
      <w:hyperlink r:id="rId57" w:history="1">
        <w:r w:rsidRPr="00FA5C76">
          <w:rPr>
            <w:color w:val="0000FF"/>
            <w:u w:val="single"/>
          </w:rPr>
          <w:t>Evidence-Based HRM: Navigating evidence for creating effective HR practices | CIPD</w:t>
        </w:r>
      </w:hyperlink>
      <w:r>
        <w:t xml:space="preserve"> (A</w:t>
      </w:r>
      <w:r w:rsidR="00EA07F3">
        <w:t>cc</w:t>
      </w:r>
      <w:r>
        <w:t>essed 30</w:t>
      </w:r>
      <w:r w:rsidRPr="004E47A7">
        <w:rPr>
          <w:vertAlign w:val="superscript"/>
        </w:rPr>
        <w:t>th</w:t>
      </w:r>
      <w:r>
        <w:t xml:space="preserve"> May 2026). </w:t>
      </w:r>
    </w:p>
    <w:p w14:paraId="1E1FE72A" w14:textId="6CBC24DC" w:rsidR="00AD4F11" w:rsidRDefault="00AD4F11" w:rsidP="00D40DEE">
      <w:r>
        <w:t xml:space="preserve">Norwich University of the Arts, (2026) </w:t>
      </w:r>
      <w:r w:rsidRPr="00224852">
        <w:rPr>
          <w:i/>
          <w:iCs/>
        </w:rPr>
        <w:t>Cr</w:t>
      </w:r>
      <w:r w:rsidR="00224852" w:rsidRPr="00224852">
        <w:rPr>
          <w:i/>
          <w:iCs/>
        </w:rPr>
        <w:t>i</w:t>
      </w:r>
      <w:r w:rsidRPr="00224852">
        <w:rPr>
          <w:i/>
          <w:iCs/>
        </w:rPr>
        <w:t>tical Thinking</w:t>
      </w:r>
      <w:r w:rsidR="00224852">
        <w:t xml:space="preserve">. Available at: </w:t>
      </w:r>
      <w:hyperlink r:id="rId58" w:history="1">
        <w:r w:rsidR="00224852" w:rsidRPr="00224852">
          <w:rPr>
            <w:color w:val="0000FF"/>
            <w:u w:val="single"/>
          </w:rPr>
          <w:t>Critical thinking - Norwich</w:t>
        </w:r>
      </w:hyperlink>
      <w:r w:rsidR="001A049E">
        <w:t xml:space="preserve"> (Accessed 10</w:t>
      </w:r>
      <w:r w:rsidR="001A049E" w:rsidRPr="001A049E">
        <w:rPr>
          <w:vertAlign w:val="superscript"/>
        </w:rPr>
        <w:t>th</w:t>
      </w:r>
      <w:r w:rsidR="001A049E">
        <w:t xml:space="preserve"> June 2026).</w:t>
      </w:r>
    </w:p>
    <w:p w14:paraId="4912D9D1" w14:textId="7762A34E" w:rsidR="00D40DEE" w:rsidRDefault="00D40DEE" w:rsidP="00D40DEE">
      <w:r w:rsidRPr="008D7E2D">
        <w:t>Overton, L. (202</w:t>
      </w:r>
      <w:r>
        <w:t>1</w:t>
      </w:r>
      <w:r w:rsidRPr="008D7E2D">
        <w:t xml:space="preserve">) </w:t>
      </w:r>
      <w:r w:rsidRPr="00202D01">
        <w:rPr>
          <w:i/>
          <w:iCs/>
        </w:rPr>
        <w:t>Evidence-Based Practice in Learning and Development</w:t>
      </w:r>
      <w:r w:rsidRPr="008D7E2D">
        <w:t xml:space="preserve">. Podcast. Available at: </w:t>
      </w:r>
      <w:hyperlink r:id="rId59" w:history="1">
        <w:r w:rsidRPr="00220234">
          <w:rPr>
            <w:rStyle w:val="Hyperlink"/>
          </w:rPr>
          <w:t>https://www.cipd.org/uk/knowledge/podcasts/ld-why-does-evidence-matter/</w:t>
        </w:r>
      </w:hyperlink>
      <w:r>
        <w:t xml:space="preserve"> </w:t>
      </w:r>
      <w:r w:rsidRPr="008D7E2D">
        <w:t xml:space="preserve">(Accessed: </w:t>
      </w:r>
      <w:r>
        <w:t>May</w:t>
      </w:r>
      <w:r w:rsidRPr="008D7E2D">
        <w:t xml:space="preserve"> 2026)</w:t>
      </w:r>
      <w:r>
        <w:t xml:space="preserve"> </w:t>
      </w:r>
    </w:p>
    <w:p w14:paraId="0B719B8D" w14:textId="7E721E87" w:rsidR="00EE204C" w:rsidRDefault="00EE204C" w:rsidP="00D40DEE">
      <w:r>
        <w:t xml:space="preserve">Shukla, </w:t>
      </w:r>
      <w:r w:rsidR="00AC1C1D">
        <w:t xml:space="preserve">A. </w:t>
      </w:r>
      <w:r>
        <w:t xml:space="preserve">(2025) </w:t>
      </w:r>
      <w:r w:rsidR="00AC1C1D" w:rsidRPr="00AC1C1D">
        <w:rPr>
          <w:i/>
          <w:iCs/>
        </w:rPr>
        <w:t>The Power of Strength-Based Appraisals in Performance Reviews</w:t>
      </w:r>
      <w:r w:rsidR="003000DD">
        <w:t xml:space="preserve">. Available at: </w:t>
      </w:r>
      <w:hyperlink r:id="rId60" w:history="1">
        <w:r w:rsidRPr="00C514AB">
          <w:rPr>
            <w:color w:val="0000FF"/>
            <w:u w:val="single"/>
          </w:rPr>
          <w:t>(5) The Power of Strength-Based Appraisals in Performance Reviews | LinkedIn</w:t>
        </w:r>
      </w:hyperlink>
      <w:r w:rsidR="003A6DE6">
        <w:t xml:space="preserve"> (Accessed: 14</w:t>
      </w:r>
      <w:r w:rsidR="003A6DE6" w:rsidRPr="003A6DE6">
        <w:rPr>
          <w:vertAlign w:val="superscript"/>
        </w:rPr>
        <w:t>th</w:t>
      </w:r>
      <w:r w:rsidR="003A6DE6">
        <w:t xml:space="preserve"> June 2026).</w:t>
      </w:r>
    </w:p>
    <w:p w14:paraId="4D7752DE" w14:textId="77777777" w:rsidR="00AD4F11" w:rsidRPr="00B737A1" w:rsidRDefault="00AD4F11" w:rsidP="00AD4F11">
      <w:pPr>
        <w:tabs>
          <w:tab w:val="left" w:pos="3060"/>
        </w:tabs>
      </w:pPr>
      <w:proofErr w:type="spellStart"/>
      <w:r w:rsidRPr="00B737A1">
        <w:t>SlideSalad</w:t>
      </w:r>
      <w:proofErr w:type="spellEnd"/>
      <w:r w:rsidRPr="00B737A1">
        <w:t xml:space="preserve"> (2026) </w:t>
      </w:r>
      <w:r w:rsidRPr="003B004F">
        <w:rPr>
          <w:i/>
          <w:iCs/>
        </w:rPr>
        <w:t>Kepner-Trego Slide</w:t>
      </w:r>
      <w:r w:rsidRPr="00B737A1">
        <w:t xml:space="preserve">.  Available at: </w:t>
      </w:r>
      <w:hyperlink r:id="rId61" w:history="1">
        <w:r w:rsidRPr="00B737A1">
          <w:rPr>
            <w:u w:val="single"/>
          </w:rPr>
          <w:t xml:space="preserve">Kepner-Tregoe Method Google Slides Template - </w:t>
        </w:r>
        <w:proofErr w:type="spellStart"/>
        <w:r w:rsidRPr="00B737A1">
          <w:rPr>
            <w:u w:val="single"/>
          </w:rPr>
          <w:t>SlideSalad</w:t>
        </w:r>
        <w:proofErr w:type="spellEnd"/>
      </w:hyperlink>
      <w:r w:rsidRPr="00B737A1">
        <w:t xml:space="preserve"> (Accessed 15</w:t>
      </w:r>
      <w:r w:rsidRPr="00B737A1">
        <w:rPr>
          <w:vertAlign w:val="superscript"/>
        </w:rPr>
        <w:t>th</w:t>
      </w:r>
      <w:r w:rsidRPr="00B737A1">
        <w:t xml:space="preserve"> June 2026).</w:t>
      </w:r>
    </w:p>
    <w:p w14:paraId="5D872221" w14:textId="22B1103D" w:rsidR="00670A80" w:rsidRDefault="00670A80" w:rsidP="00D40DEE">
      <w:proofErr w:type="spellStart"/>
      <w:r w:rsidRPr="00670A80">
        <w:t>Stobiersk</w:t>
      </w:r>
      <w:proofErr w:type="spellEnd"/>
      <w:r>
        <w:t>, T. (</w:t>
      </w:r>
      <w:r w:rsidR="003000DD">
        <w:t xml:space="preserve">2020) </w:t>
      </w:r>
      <w:r w:rsidR="003000DD" w:rsidRPr="003000DD">
        <w:rPr>
          <w:i/>
          <w:iCs/>
        </w:rPr>
        <w:t>13 Financial Performance Measures Managers Should Monitor</w:t>
      </w:r>
      <w:r w:rsidR="003000DD">
        <w:rPr>
          <w:i/>
          <w:iCs/>
        </w:rPr>
        <w:t>. Available at:</w:t>
      </w:r>
      <w:r w:rsidR="00CB397E" w:rsidRPr="00CB397E">
        <w:t xml:space="preserve"> </w:t>
      </w:r>
      <w:hyperlink r:id="rId62" w:history="1">
        <w:r w:rsidR="00CB397E" w:rsidRPr="00CB397E">
          <w:rPr>
            <w:color w:val="0000FF"/>
            <w:u w:val="single"/>
          </w:rPr>
          <w:t>13 Financial Performance Measures Managers Should Monitor</w:t>
        </w:r>
      </w:hyperlink>
      <w:r w:rsidR="00CB397E">
        <w:t xml:space="preserve"> (Accessed: </w:t>
      </w:r>
      <w:r w:rsidR="002970D0">
        <w:t>12</w:t>
      </w:r>
      <w:r w:rsidR="002970D0" w:rsidRPr="002970D0">
        <w:rPr>
          <w:vertAlign w:val="superscript"/>
        </w:rPr>
        <w:t>th</w:t>
      </w:r>
      <w:r w:rsidR="002970D0">
        <w:t xml:space="preserve"> June 2026)</w:t>
      </w:r>
    </w:p>
    <w:p w14:paraId="733AF3A6" w14:textId="4CE3E2F8" w:rsidR="00D40DEE" w:rsidRDefault="00D40DEE" w:rsidP="00D40DEE">
      <w:r w:rsidRPr="00F353B3">
        <w:t xml:space="preserve">Taylor, S. and Woodhams, C. (eds.) (2022) </w:t>
      </w:r>
      <w:r w:rsidRPr="00555F3B">
        <w:rPr>
          <w:i/>
          <w:iCs/>
        </w:rPr>
        <w:t>Studying Human Resource Management: A Guide to the Study, Context and Practice of HR</w:t>
      </w:r>
      <w:r w:rsidRPr="00F353B3">
        <w:t xml:space="preserve">. 3rd </w:t>
      </w:r>
      <w:proofErr w:type="spellStart"/>
      <w:r w:rsidRPr="00F353B3">
        <w:t>edn</w:t>
      </w:r>
      <w:proofErr w:type="spellEnd"/>
      <w:r w:rsidRPr="00F353B3">
        <w:t>. London: CIPD Kogan Page.</w:t>
      </w:r>
    </w:p>
    <w:p w14:paraId="67182DF9" w14:textId="77777777" w:rsidR="00BD1F78" w:rsidRDefault="00BD1F78" w:rsidP="00BD1F78">
      <w:pPr>
        <w:rPr>
          <w:b/>
          <w:bCs/>
          <w:sz w:val="28"/>
          <w:szCs w:val="28"/>
          <w:u w:val="single"/>
        </w:rPr>
      </w:pPr>
      <w:proofErr w:type="spellStart"/>
      <w:r>
        <w:t>Testlify</w:t>
      </w:r>
      <w:proofErr w:type="spellEnd"/>
      <w:r>
        <w:t xml:space="preserve"> (2025) </w:t>
      </w:r>
      <w:r w:rsidRPr="00BD1F78">
        <w:rPr>
          <w:i/>
          <w:iCs/>
        </w:rPr>
        <w:t xml:space="preserve">Implicit vs </w:t>
      </w:r>
      <w:proofErr w:type="spellStart"/>
      <w:r w:rsidRPr="00BD1F78">
        <w:rPr>
          <w:i/>
          <w:iCs/>
        </w:rPr>
        <w:t>explcit</w:t>
      </w:r>
      <w:proofErr w:type="spellEnd"/>
      <w:r w:rsidRPr="00BD1F78">
        <w:rPr>
          <w:i/>
          <w:iCs/>
        </w:rPr>
        <w:t xml:space="preserve"> bias: Difference and impact in the workplace</w:t>
      </w:r>
      <w:r>
        <w:t xml:space="preserve">. Available at: </w:t>
      </w:r>
      <w:hyperlink r:id="rId63" w:history="1">
        <w:r w:rsidRPr="008A036A">
          <w:rPr>
            <w:color w:val="0000FF"/>
            <w:u w:val="single"/>
          </w:rPr>
          <w:t>Implicit vs explicit bias: Difference &amp; impact in workplace</w:t>
        </w:r>
      </w:hyperlink>
      <w:r>
        <w:t>. Assessed (14</w:t>
      </w:r>
      <w:r w:rsidRPr="00BD1F78">
        <w:rPr>
          <w:vertAlign w:val="superscript"/>
        </w:rPr>
        <w:t>th</w:t>
      </w:r>
      <w:r>
        <w:t xml:space="preserve"> June 2026).</w:t>
      </w:r>
    </w:p>
    <w:p w14:paraId="37A22782" w14:textId="77777777" w:rsidR="00D40DEE" w:rsidRDefault="00D40DEE" w:rsidP="00D40DEE">
      <w:r>
        <w:t xml:space="preserve">Thomas, J. </w:t>
      </w:r>
      <w:r w:rsidRPr="00E748FF">
        <w:t>(202</w:t>
      </w:r>
      <w:r>
        <w:t>6</w:t>
      </w:r>
      <w:r w:rsidRPr="00E748FF">
        <w:t xml:space="preserve">) </w:t>
      </w:r>
      <w:r w:rsidRPr="00BD1F78">
        <w:rPr>
          <w:i/>
          <w:iCs/>
        </w:rPr>
        <w:t>Evidence-based practice in HR</w:t>
      </w:r>
      <w:r w:rsidRPr="00E748FF">
        <w:t xml:space="preserve">. Lecture slides. </w:t>
      </w:r>
      <w:r>
        <w:t>5C002</w:t>
      </w:r>
      <w:r w:rsidRPr="00E748FF">
        <w:t xml:space="preserve">: </w:t>
      </w:r>
      <w:r>
        <w:t>Evidence Based Practice</w:t>
      </w:r>
      <w:r w:rsidRPr="00E748FF">
        <w:t xml:space="preserve">. University of </w:t>
      </w:r>
      <w:r>
        <w:t>Wales, Trinity St David, 29</w:t>
      </w:r>
      <w:r w:rsidRPr="00190BA2">
        <w:rPr>
          <w:vertAlign w:val="superscript"/>
        </w:rPr>
        <w:t>th</w:t>
      </w:r>
      <w:r>
        <w:t xml:space="preserve"> April. </w:t>
      </w:r>
    </w:p>
    <w:p w14:paraId="691BB868" w14:textId="2034CDE7" w:rsidR="00762953" w:rsidRDefault="00EA07F3" w:rsidP="00322EA4">
      <w:pPr>
        <w:rPr>
          <w:b/>
          <w:bCs/>
          <w:sz w:val="28"/>
          <w:szCs w:val="28"/>
          <w:u w:val="single"/>
        </w:rPr>
      </w:pPr>
      <w:r>
        <w:t xml:space="preserve">Thrive Sparrow (2026) </w:t>
      </w:r>
      <w:r w:rsidRPr="00EA07F3">
        <w:rPr>
          <w:i/>
          <w:iCs/>
        </w:rPr>
        <w:t>Impact on Return of Experience on Employee Satisfaction</w:t>
      </w:r>
      <w:r>
        <w:t>. Available at</w:t>
      </w:r>
      <w:r w:rsidR="00CA71B3">
        <w:t xml:space="preserve">: </w:t>
      </w:r>
      <w:hyperlink r:id="rId64" w:history="1">
        <w:r w:rsidRPr="00BF5AC5">
          <w:rPr>
            <w:color w:val="0000FF"/>
            <w:u w:val="single"/>
          </w:rPr>
          <w:t>Impact of Return on Experience on Employee Satisfaction.</w:t>
        </w:r>
      </w:hyperlink>
      <w:r>
        <w:t xml:space="preserve"> (Accessed June 14</w:t>
      </w:r>
      <w:r w:rsidRPr="00EA07F3">
        <w:rPr>
          <w:vertAlign w:val="superscript"/>
        </w:rPr>
        <w:t>th</w:t>
      </w:r>
      <w:r>
        <w:t xml:space="preserve"> 2026).</w:t>
      </w:r>
    </w:p>
    <w:sectPr w:rsidR="00762953" w:rsidSect="008F5DA5">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BE2C1" w14:textId="77777777" w:rsidR="00802E25" w:rsidRDefault="00802E25" w:rsidP="00E667F7">
      <w:pPr>
        <w:spacing w:after="0" w:line="240" w:lineRule="auto"/>
      </w:pPr>
      <w:r>
        <w:separator/>
      </w:r>
    </w:p>
  </w:endnote>
  <w:endnote w:type="continuationSeparator" w:id="0">
    <w:p w14:paraId="1A4A39CE" w14:textId="77777777" w:rsidR="00802E25" w:rsidRDefault="00802E25" w:rsidP="00E66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erriweather Sans">
    <w:charset w:val="00"/>
    <w:family w:val="auto"/>
    <w:pitch w:val="variable"/>
    <w:sig w:usb0="A00004FF" w:usb1="4000207B" w:usb2="00000000" w:usb3="00000000" w:csb0="00000193"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842719"/>
      <w:docPartObj>
        <w:docPartGallery w:val="Page Numbers (Bottom of Page)"/>
        <w:docPartUnique/>
      </w:docPartObj>
    </w:sdtPr>
    <w:sdtEndPr>
      <w:rPr>
        <w:noProof/>
      </w:rPr>
    </w:sdtEndPr>
    <w:sdtContent>
      <w:p w14:paraId="316C5FAC" w14:textId="16A2A919" w:rsidR="00E667F7" w:rsidRDefault="00E667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33E29B" w14:textId="77777777" w:rsidR="00E667F7" w:rsidRDefault="00E667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CA942" w14:textId="77777777" w:rsidR="00802E25" w:rsidRDefault="00802E25" w:rsidP="00E667F7">
      <w:pPr>
        <w:spacing w:after="0" w:line="240" w:lineRule="auto"/>
      </w:pPr>
      <w:r>
        <w:separator/>
      </w:r>
    </w:p>
  </w:footnote>
  <w:footnote w:type="continuationSeparator" w:id="0">
    <w:p w14:paraId="3D8FD80B" w14:textId="77777777" w:rsidR="00802E25" w:rsidRDefault="00802E25" w:rsidP="00E667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261EE"/>
    <w:multiLevelType w:val="multilevel"/>
    <w:tmpl w:val="7532A2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B7228B"/>
    <w:multiLevelType w:val="hybridMultilevel"/>
    <w:tmpl w:val="DDF47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1F4FF8"/>
    <w:multiLevelType w:val="multilevel"/>
    <w:tmpl w:val="2E78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002F8"/>
    <w:multiLevelType w:val="multilevel"/>
    <w:tmpl w:val="001C6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8A412C"/>
    <w:multiLevelType w:val="hybridMultilevel"/>
    <w:tmpl w:val="86D28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372AEF"/>
    <w:multiLevelType w:val="multilevel"/>
    <w:tmpl w:val="A910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729D1"/>
    <w:multiLevelType w:val="multilevel"/>
    <w:tmpl w:val="FD589D9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9160AC"/>
    <w:multiLevelType w:val="hybridMultilevel"/>
    <w:tmpl w:val="9CF84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7B2A22"/>
    <w:multiLevelType w:val="multilevel"/>
    <w:tmpl w:val="1CF6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D3149"/>
    <w:multiLevelType w:val="multilevel"/>
    <w:tmpl w:val="0CD0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0D0183"/>
    <w:multiLevelType w:val="hybridMultilevel"/>
    <w:tmpl w:val="BF7C7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4041CD"/>
    <w:multiLevelType w:val="hybridMultilevel"/>
    <w:tmpl w:val="60F40DDE"/>
    <w:lvl w:ilvl="0" w:tplc="333E1CCE">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D75B63"/>
    <w:multiLevelType w:val="hybridMultilevel"/>
    <w:tmpl w:val="C3AAC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411BFD"/>
    <w:multiLevelType w:val="multilevel"/>
    <w:tmpl w:val="559E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122827"/>
    <w:multiLevelType w:val="hybridMultilevel"/>
    <w:tmpl w:val="29A27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482B37"/>
    <w:multiLevelType w:val="multilevel"/>
    <w:tmpl w:val="4EDE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223C32"/>
    <w:multiLevelType w:val="multilevel"/>
    <w:tmpl w:val="33B0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710662"/>
    <w:multiLevelType w:val="multilevel"/>
    <w:tmpl w:val="146C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5F6B3D"/>
    <w:multiLevelType w:val="hybridMultilevel"/>
    <w:tmpl w:val="C9320E2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9441B5"/>
    <w:multiLevelType w:val="multilevel"/>
    <w:tmpl w:val="0A7E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DC0FD5"/>
    <w:multiLevelType w:val="hybridMultilevel"/>
    <w:tmpl w:val="1702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4F44D3"/>
    <w:multiLevelType w:val="hybridMultilevel"/>
    <w:tmpl w:val="8F3EE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224E43"/>
    <w:multiLevelType w:val="hybridMultilevel"/>
    <w:tmpl w:val="58485416"/>
    <w:lvl w:ilvl="0" w:tplc="98E298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C96837"/>
    <w:multiLevelType w:val="hybridMultilevel"/>
    <w:tmpl w:val="92BCA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2A7F1B"/>
    <w:multiLevelType w:val="hybridMultilevel"/>
    <w:tmpl w:val="072CA082"/>
    <w:lvl w:ilvl="0" w:tplc="EA3452D4">
      <w:numFmt w:val="bullet"/>
      <w:lvlText w:val=""/>
      <w:lvlJc w:val="left"/>
      <w:pPr>
        <w:ind w:left="720" w:hanging="360"/>
      </w:pPr>
      <w:rPr>
        <w:rFonts w:ascii="Symbol" w:eastAsiaTheme="minorHAnsi" w:hAnsi="Symbol"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9E5380"/>
    <w:multiLevelType w:val="multilevel"/>
    <w:tmpl w:val="4730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730CD2"/>
    <w:multiLevelType w:val="multilevel"/>
    <w:tmpl w:val="F9DAB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1F27F8"/>
    <w:multiLevelType w:val="multilevel"/>
    <w:tmpl w:val="267E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CC6984"/>
    <w:multiLevelType w:val="hybridMultilevel"/>
    <w:tmpl w:val="378A01B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1D6ED7"/>
    <w:multiLevelType w:val="multilevel"/>
    <w:tmpl w:val="F63E5F84"/>
    <w:lvl w:ilvl="0">
      <w:start w:val="1"/>
      <w:numFmt w:val="decimal"/>
      <w:lvlText w:val="%1"/>
      <w:lvlJc w:val="left"/>
      <w:pPr>
        <w:ind w:left="408" w:hanging="408"/>
      </w:pPr>
      <w:rPr>
        <w:rFonts w:hint="default"/>
        <w:sz w:val="26"/>
      </w:rPr>
    </w:lvl>
    <w:lvl w:ilvl="1">
      <w:start w:val="1"/>
      <w:numFmt w:val="decimal"/>
      <w:lvlText w:val="%1.%2"/>
      <w:lvlJc w:val="left"/>
      <w:pPr>
        <w:ind w:left="408" w:hanging="408"/>
      </w:pPr>
      <w:rPr>
        <w:rFonts w:hint="default"/>
        <w:sz w:val="26"/>
      </w:rPr>
    </w:lvl>
    <w:lvl w:ilvl="2">
      <w:start w:val="1"/>
      <w:numFmt w:val="decimal"/>
      <w:lvlText w:val="%1.%2.%3"/>
      <w:lvlJc w:val="left"/>
      <w:pPr>
        <w:ind w:left="720" w:hanging="720"/>
      </w:pPr>
      <w:rPr>
        <w:rFonts w:hint="default"/>
        <w:sz w:val="26"/>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30" w15:restartNumberingAfterBreak="0">
    <w:nsid w:val="4B4F6BFE"/>
    <w:multiLevelType w:val="multilevel"/>
    <w:tmpl w:val="7248B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D14EB8"/>
    <w:multiLevelType w:val="hybridMultilevel"/>
    <w:tmpl w:val="C510B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6E1491"/>
    <w:multiLevelType w:val="hybridMultilevel"/>
    <w:tmpl w:val="B3C66A14"/>
    <w:lvl w:ilvl="0" w:tplc="C9A6A050">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DC54C4"/>
    <w:multiLevelType w:val="hybridMultilevel"/>
    <w:tmpl w:val="E2A46B58"/>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D2665D"/>
    <w:multiLevelType w:val="hybridMultilevel"/>
    <w:tmpl w:val="D9D2051C"/>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84096"/>
    <w:multiLevelType w:val="multilevel"/>
    <w:tmpl w:val="13D2D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6253E5B"/>
    <w:multiLevelType w:val="hybridMultilevel"/>
    <w:tmpl w:val="D918F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561C5D"/>
    <w:multiLevelType w:val="multilevel"/>
    <w:tmpl w:val="8D7A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FF6B81"/>
    <w:multiLevelType w:val="multilevel"/>
    <w:tmpl w:val="DF844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8B4473"/>
    <w:multiLevelType w:val="hybridMultilevel"/>
    <w:tmpl w:val="2818A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AA5D13"/>
    <w:multiLevelType w:val="hybridMultilevel"/>
    <w:tmpl w:val="A626A74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80886">
    <w:abstractNumId w:val="13"/>
  </w:num>
  <w:num w:numId="2" w16cid:durableId="1986472653">
    <w:abstractNumId w:val="30"/>
  </w:num>
  <w:num w:numId="3" w16cid:durableId="1635214581">
    <w:abstractNumId w:val="7"/>
  </w:num>
  <w:num w:numId="4" w16cid:durableId="1409226262">
    <w:abstractNumId w:val="29"/>
  </w:num>
  <w:num w:numId="5" w16cid:durableId="730233148">
    <w:abstractNumId w:val="0"/>
  </w:num>
  <w:num w:numId="6" w16cid:durableId="1132094412">
    <w:abstractNumId w:val="15"/>
  </w:num>
  <w:num w:numId="7" w16cid:durableId="2133287293">
    <w:abstractNumId w:val="25"/>
  </w:num>
  <w:num w:numId="8" w16cid:durableId="985622236">
    <w:abstractNumId w:val="19"/>
  </w:num>
  <w:num w:numId="9" w16cid:durableId="790634764">
    <w:abstractNumId w:val="26"/>
  </w:num>
  <w:num w:numId="10" w16cid:durableId="1088431437">
    <w:abstractNumId w:val="38"/>
  </w:num>
  <w:num w:numId="11" w16cid:durableId="104885357">
    <w:abstractNumId w:val="18"/>
  </w:num>
  <w:num w:numId="12" w16cid:durableId="1519000883">
    <w:abstractNumId w:val="10"/>
  </w:num>
  <w:num w:numId="13" w16cid:durableId="1604419267">
    <w:abstractNumId w:val="22"/>
  </w:num>
  <w:num w:numId="14" w16cid:durableId="1308583901">
    <w:abstractNumId w:val="31"/>
  </w:num>
  <w:num w:numId="15" w16cid:durableId="1746100524">
    <w:abstractNumId w:val="39"/>
  </w:num>
  <w:num w:numId="16" w16cid:durableId="1867135481">
    <w:abstractNumId w:val="23"/>
  </w:num>
  <w:num w:numId="17" w16cid:durableId="1378777668">
    <w:abstractNumId w:val="21"/>
  </w:num>
  <w:num w:numId="18" w16cid:durableId="1585798551">
    <w:abstractNumId w:val="4"/>
  </w:num>
  <w:num w:numId="19" w16cid:durableId="1816726230">
    <w:abstractNumId w:val="32"/>
  </w:num>
  <w:num w:numId="20" w16cid:durableId="1297833083">
    <w:abstractNumId w:val="11"/>
  </w:num>
  <w:num w:numId="21" w16cid:durableId="287663299">
    <w:abstractNumId w:val="12"/>
  </w:num>
  <w:num w:numId="22" w16cid:durableId="921452583">
    <w:abstractNumId w:val="27"/>
  </w:num>
  <w:num w:numId="23" w16cid:durableId="1819691802">
    <w:abstractNumId w:val="33"/>
  </w:num>
  <w:num w:numId="24" w16cid:durableId="1229658065">
    <w:abstractNumId w:val="40"/>
  </w:num>
  <w:num w:numId="25" w16cid:durableId="1983270779">
    <w:abstractNumId w:val="34"/>
  </w:num>
  <w:num w:numId="26" w16cid:durableId="376710306">
    <w:abstractNumId w:val="28"/>
  </w:num>
  <w:num w:numId="27" w16cid:durableId="307592383">
    <w:abstractNumId w:val="36"/>
  </w:num>
  <w:num w:numId="28" w16cid:durableId="1134719313">
    <w:abstractNumId w:val="24"/>
  </w:num>
  <w:num w:numId="29" w16cid:durableId="76565141">
    <w:abstractNumId w:val="1"/>
  </w:num>
  <w:num w:numId="30" w16cid:durableId="270288147">
    <w:abstractNumId w:val="3"/>
  </w:num>
  <w:num w:numId="31" w16cid:durableId="2074426067">
    <w:abstractNumId w:val="6"/>
  </w:num>
  <w:num w:numId="32" w16cid:durableId="1201170034">
    <w:abstractNumId w:val="5"/>
  </w:num>
  <w:num w:numId="33" w16cid:durableId="1895384748">
    <w:abstractNumId w:val="37"/>
  </w:num>
  <w:num w:numId="34" w16cid:durableId="1351445705">
    <w:abstractNumId w:val="2"/>
  </w:num>
  <w:num w:numId="35" w16cid:durableId="838468588">
    <w:abstractNumId w:val="17"/>
  </w:num>
  <w:num w:numId="36" w16cid:durableId="1106535724">
    <w:abstractNumId w:val="14"/>
  </w:num>
  <w:num w:numId="37" w16cid:durableId="596406874">
    <w:abstractNumId w:val="20"/>
  </w:num>
  <w:num w:numId="38" w16cid:durableId="1330867476">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39" w16cid:durableId="59717506">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40" w16cid:durableId="1559897859">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41" w16cid:durableId="1193762526">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42" w16cid:durableId="1521968212">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43" w16cid:durableId="1590232000">
    <w:abstractNumId w:val="35"/>
  </w:num>
  <w:num w:numId="44" w16cid:durableId="2001149474">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45" w16cid:durableId="1351177693">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46" w16cid:durableId="31656122">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47" w16cid:durableId="817037566">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48" w16cid:durableId="1745180268">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49" w16cid:durableId="8518462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98"/>
    <w:rsid w:val="000005E2"/>
    <w:rsid w:val="00001025"/>
    <w:rsid w:val="0000164F"/>
    <w:rsid w:val="00001E83"/>
    <w:rsid w:val="00002E9A"/>
    <w:rsid w:val="0000302F"/>
    <w:rsid w:val="00004602"/>
    <w:rsid w:val="00004AF5"/>
    <w:rsid w:val="00005BC9"/>
    <w:rsid w:val="00006CD4"/>
    <w:rsid w:val="00007B32"/>
    <w:rsid w:val="00007FAC"/>
    <w:rsid w:val="000105A3"/>
    <w:rsid w:val="000143B6"/>
    <w:rsid w:val="00015E88"/>
    <w:rsid w:val="00016532"/>
    <w:rsid w:val="00016FF0"/>
    <w:rsid w:val="00017802"/>
    <w:rsid w:val="00017F31"/>
    <w:rsid w:val="00020318"/>
    <w:rsid w:val="000215A8"/>
    <w:rsid w:val="000236C0"/>
    <w:rsid w:val="00023A27"/>
    <w:rsid w:val="000246AA"/>
    <w:rsid w:val="00024811"/>
    <w:rsid w:val="00024AEC"/>
    <w:rsid w:val="000252A0"/>
    <w:rsid w:val="000255D6"/>
    <w:rsid w:val="000278CA"/>
    <w:rsid w:val="00027EA8"/>
    <w:rsid w:val="000307BB"/>
    <w:rsid w:val="00030ACD"/>
    <w:rsid w:val="00030C2E"/>
    <w:rsid w:val="00030F87"/>
    <w:rsid w:val="000312FE"/>
    <w:rsid w:val="00031F88"/>
    <w:rsid w:val="000339D1"/>
    <w:rsid w:val="00033D96"/>
    <w:rsid w:val="000362F9"/>
    <w:rsid w:val="00036B88"/>
    <w:rsid w:val="000379EE"/>
    <w:rsid w:val="00041264"/>
    <w:rsid w:val="00041A37"/>
    <w:rsid w:val="000425C7"/>
    <w:rsid w:val="00044263"/>
    <w:rsid w:val="00045897"/>
    <w:rsid w:val="000458C4"/>
    <w:rsid w:val="00045B08"/>
    <w:rsid w:val="00045ED8"/>
    <w:rsid w:val="00046B5E"/>
    <w:rsid w:val="00047AFE"/>
    <w:rsid w:val="0005001D"/>
    <w:rsid w:val="0005026A"/>
    <w:rsid w:val="0005167F"/>
    <w:rsid w:val="000524D3"/>
    <w:rsid w:val="000562CC"/>
    <w:rsid w:val="00057231"/>
    <w:rsid w:val="00057CDA"/>
    <w:rsid w:val="000610D1"/>
    <w:rsid w:val="00062339"/>
    <w:rsid w:val="00063C17"/>
    <w:rsid w:val="00063E81"/>
    <w:rsid w:val="00063FB4"/>
    <w:rsid w:val="00064B4D"/>
    <w:rsid w:val="00064C7B"/>
    <w:rsid w:val="00065F15"/>
    <w:rsid w:val="00066119"/>
    <w:rsid w:val="0006642A"/>
    <w:rsid w:val="00066A52"/>
    <w:rsid w:val="00067B52"/>
    <w:rsid w:val="00071C92"/>
    <w:rsid w:val="00072317"/>
    <w:rsid w:val="0007255E"/>
    <w:rsid w:val="00072CAB"/>
    <w:rsid w:val="00072DD3"/>
    <w:rsid w:val="00072F84"/>
    <w:rsid w:val="00073412"/>
    <w:rsid w:val="00073E85"/>
    <w:rsid w:val="0007421A"/>
    <w:rsid w:val="000749F5"/>
    <w:rsid w:val="000757FF"/>
    <w:rsid w:val="00076419"/>
    <w:rsid w:val="00077C9A"/>
    <w:rsid w:val="000805C1"/>
    <w:rsid w:val="0008062E"/>
    <w:rsid w:val="00080AAC"/>
    <w:rsid w:val="00080E2D"/>
    <w:rsid w:val="00081291"/>
    <w:rsid w:val="000833B6"/>
    <w:rsid w:val="00083423"/>
    <w:rsid w:val="00083C51"/>
    <w:rsid w:val="00086F1B"/>
    <w:rsid w:val="00087AB9"/>
    <w:rsid w:val="00090354"/>
    <w:rsid w:val="000905FA"/>
    <w:rsid w:val="00090D80"/>
    <w:rsid w:val="00091946"/>
    <w:rsid w:val="00091D9B"/>
    <w:rsid w:val="00093550"/>
    <w:rsid w:val="000938F4"/>
    <w:rsid w:val="00094471"/>
    <w:rsid w:val="00095522"/>
    <w:rsid w:val="00095889"/>
    <w:rsid w:val="00096DF4"/>
    <w:rsid w:val="00097595"/>
    <w:rsid w:val="00097AF1"/>
    <w:rsid w:val="000A0802"/>
    <w:rsid w:val="000A0B01"/>
    <w:rsid w:val="000A1598"/>
    <w:rsid w:val="000A2186"/>
    <w:rsid w:val="000A2CF3"/>
    <w:rsid w:val="000A4973"/>
    <w:rsid w:val="000A5083"/>
    <w:rsid w:val="000A7A36"/>
    <w:rsid w:val="000B02CA"/>
    <w:rsid w:val="000B03C8"/>
    <w:rsid w:val="000B048B"/>
    <w:rsid w:val="000B0C69"/>
    <w:rsid w:val="000B0D03"/>
    <w:rsid w:val="000B140C"/>
    <w:rsid w:val="000B1891"/>
    <w:rsid w:val="000B2082"/>
    <w:rsid w:val="000B2150"/>
    <w:rsid w:val="000B4593"/>
    <w:rsid w:val="000B47E0"/>
    <w:rsid w:val="000B64EC"/>
    <w:rsid w:val="000B696A"/>
    <w:rsid w:val="000B7AC6"/>
    <w:rsid w:val="000B7AD0"/>
    <w:rsid w:val="000B7B5A"/>
    <w:rsid w:val="000C0905"/>
    <w:rsid w:val="000C2FC2"/>
    <w:rsid w:val="000C3AE8"/>
    <w:rsid w:val="000C4FF4"/>
    <w:rsid w:val="000C545F"/>
    <w:rsid w:val="000C5D49"/>
    <w:rsid w:val="000C6286"/>
    <w:rsid w:val="000D0458"/>
    <w:rsid w:val="000D0C23"/>
    <w:rsid w:val="000D0E74"/>
    <w:rsid w:val="000D1419"/>
    <w:rsid w:val="000D1876"/>
    <w:rsid w:val="000D18D7"/>
    <w:rsid w:val="000D1C5E"/>
    <w:rsid w:val="000D1DF9"/>
    <w:rsid w:val="000D29F0"/>
    <w:rsid w:val="000D2F38"/>
    <w:rsid w:val="000D31BF"/>
    <w:rsid w:val="000D3AC6"/>
    <w:rsid w:val="000D4B5B"/>
    <w:rsid w:val="000D4BF5"/>
    <w:rsid w:val="000D50CF"/>
    <w:rsid w:val="000D62BB"/>
    <w:rsid w:val="000D7535"/>
    <w:rsid w:val="000E0501"/>
    <w:rsid w:val="000E0B6C"/>
    <w:rsid w:val="000E1325"/>
    <w:rsid w:val="000E1696"/>
    <w:rsid w:val="000E1C0A"/>
    <w:rsid w:val="000E1CFE"/>
    <w:rsid w:val="000E1E40"/>
    <w:rsid w:val="000E34AE"/>
    <w:rsid w:val="000E4EFF"/>
    <w:rsid w:val="000E631B"/>
    <w:rsid w:val="000E665E"/>
    <w:rsid w:val="000E68E1"/>
    <w:rsid w:val="000E6F07"/>
    <w:rsid w:val="000F07B4"/>
    <w:rsid w:val="000F150A"/>
    <w:rsid w:val="000F1CCA"/>
    <w:rsid w:val="000F1F56"/>
    <w:rsid w:val="000F2B02"/>
    <w:rsid w:val="000F335E"/>
    <w:rsid w:val="000F39AC"/>
    <w:rsid w:val="000F3CDE"/>
    <w:rsid w:val="000F62A7"/>
    <w:rsid w:val="0010116E"/>
    <w:rsid w:val="00102146"/>
    <w:rsid w:val="0010333C"/>
    <w:rsid w:val="00104B3F"/>
    <w:rsid w:val="001054EC"/>
    <w:rsid w:val="00105907"/>
    <w:rsid w:val="00107B94"/>
    <w:rsid w:val="00107F7A"/>
    <w:rsid w:val="00111433"/>
    <w:rsid w:val="00112093"/>
    <w:rsid w:val="00112336"/>
    <w:rsid w:val="00113380"/>
    <w:rsid w:val="00114221"/>
    <w:rsid w:val="00115B8E"/>
    <w:rsid w:val="00116F85"/>
    <w:rsid w:val="001204B1"/>
    <w:rsid w:val="001214FC"/>
    <w:rsid w:val="00121546"/>
    <w:rsid w:val="00122798"/>
    <w:rsid w:val="00123064"/>
    <w:rsid w:val="00123414"/>
    <w:rsid w:val="001237AF"/>
    <w:rsid w:val="001238CD"/>
    <w:rsid w:val="00123E67"/>
    <w:rsid w:val="0012401D"/>
    <w:rsid w:val="00125422"/>
    <w:rsid w:val="00125CC9"/>
    <w:rsid w:val="001260E2"/>
    <w:rsid w:val="00126DF4"/>
    <w:rsid w:val="0013018C"/>
    <w:rsid w:val="00130688"/>
    <w:rsid w:val="00130F14"/>
    <w:rsid w:val="0013143F"/>
    <w:rsid w:val="001321A9"/>
    <w:rsid w:val="00132660"/>
    <w:rsid w:val="001331B1"/>
    <w:rsid w:val="0013323C"/>
    <w:rsid w:val="0013424E"/>
    <w:rsid w:val="00135241"/>
    <w:rsid w:val="001363B0"/>
    <w:rsid w:val="00136832"/>
    <w:rsid w:val="00140977"/>
    <w:rsid w:val="0014134A"/>
    <w:rsid w:val="00141D37"/>
    <w:rsid w:val="00141EF0"/>
    <w:rsid w:val="00143319"/>
    <w:rsid w:val="00143FD4"/>
    <w:rsid w:val="0014682C"/>
    <w:rsid w:val="00146DD1"/>
    <w:rsid w:val="00147014"/>
    <w:rsid w:val="001476B2"/>
    <w:rsid w:val="00150218"/>
    <w:rsid w:val="0015085E"/>
    <w:rsid w:val="001511DA"/>
    <w:rsid w:val="001516FC"/>
    <w:rsid w:val="00151D56"/>
    <w:rsid w:val="00152921"/>
    <w:rsid w:val="00153182"/>
    <w:rsid w:val="00153B52"/>
    <w:rsid w:val="00153DDB"/>
    <w:rsid w:val="001545F9"/>
    <w:rsid w:val="00155116"/>
    <w:rsid w:val="00155DDE"/>
    <w:rsid w:val="0016013F"/>
    <w:rsid w:val="00161297"/>
    <w:rsid w:val="0016138C"/>
    <w:rsid w:val="001613A1"/>
    <w:rsid w:val="00161698"/>
    <w:rsid w:val="0016245E"/>
    <w:rsid w:val="0016387A"/>
    <w:rsid w:val="001643E7"/>
    <w:rsid w:val="00164725"/>
    <w:rsid w:val="00164C29"/>
    <w:rsid w:val="001657C4"/>
    <w:rsid w:val="0016634A"/>
    <w:rsid w:val="0016654F"/>
    <w:rsid w:val="00166D02"/>
    <w:rsid w:val="00166DCC"/>
    <w:rsid w:val="00167762"/>
    <w:rsid w:val="00167D7B"/>
    <w:rsid w:val="001707C6"/>
    <w:rsid w:val="00171087"/>
    <w:rsid w:val="00171442"/>
    <w:rsid w:val="00175A48"/>
    <w:rsid w:val="00175D1D"/>
    <w:rsid w:val="00175E89"/>
    <w:rsid w:val="00181A6F"/>
    <w:rsid w:val="00181FD1"/>
    <w:rsid w:val="001823C5"/>
    <w:rsid w:val="00182A60"/>
    <w:rsid w:val="00182F95"/>
    <w:rsid w:val="00183498"/>
    <w:rsid w:val="001838AD"/>
    <w:rsid w:val="001844A6"/>
    <w:rsid w:val="00186DD6"/>
    <w:rsid w:val="00190BA2"/>
    <w:rsid w:val="00190C2A"/>
    <w:rsid w:val="00191079"/>
    <w:rsid w:val="001916CC"/>
    <w:rsid w:val="001917BD"/>
    <w:rsid w:val="00191FA9"/>
    <w:rsid w:val="001932B9"/>
    <w:rsid w:val="00193306"/>
    <w:rsid w:val="00193523"/>
    <w:rsid w:val="00193A98"/>
    <w:rsid w:val="00193D28"/>
    <w:rsid w:val="00194A5B"/>
    <w:rsid w:val="00194B90"/>
    <w:rsid w:val="0019666A"/>
    <w:rsid w:val="001979A4"/>
    <w:rsid w:val="001A049E"/>
    <w:rsid w:val="001A0F0D"/>
    <w:rsid w:val="001A1DB7"/>
    <w:rsid w:val="001A2807"/>
    <w:rsid w:val="001A2EC3"/>
    <w:rsid w:val="001A30DB"/>
    <w:rsid w:val="001A3727"/>
    <w:rsid w:val="001A4C6D"/>
    <w:rsid w:val="001A51FA"/>
    <w:rsid w:val="001A5D5A"/>
    <w:rsid w:val="001A642B"/>
    <w:rsid w:val="001A683D"/>
    <w:rsid w:val="001A795B"/>
    <w:rsid w:val="001A7A58"/>
    <w:rsid w:val="001B0D60"/>
    <w:rsid w:val="001B246D"/>
    <w:rsid w:val="001B2488"/>
    <w:rsid w:val="001B2710"/>
    <w:rsid w:val="001B36DD"/>
    <w:rsid w:val="001B4A6E"/>
    <w:rsid w:val="001B604B"/>
    <w:rsid w:val="001B6A9B"/>
    <w:rsid w:val="001B770A"/>
    <w:rsid w:val="001C02B3"/>
    <w:rsid w:val="001C02E6"/>
    <w:rsid w:val="001C0617"/>
    <w:rsid w:val="001C179B"/>
    <w:rsid w:val="001C218E"/>
    <w:rsid w:val="001C3051"/>
    <w:rsid w:val="001C4179"/>
    <w:rsid w:val="001C61E8"/>
    <w:rsid w:val="001C76B3"/>
    <w:rsid w:val="001C7932"/>
    <w:rsid w:val="001D14D0"/>
    <w:rsid w:val="001D1A3C"/>
    <w:rsid w:val="001D1FD6"/>
    <w:rsid w:val="001D25D8"/>
    <w:rsid w:val="001D35A4"/>
    <w:rsid w:val="001D47FC"/>
    <w:rsid w:val="001D4BCA"/>
    <w:rsid w:val="001D4FC0"/>
    <w:rsid w:val="001D5637"/>
    <w:rsid w:val="001D5A9B"/>
    <w:rsid w:val="001D5FC6"/>
    <w:rsid w:val="001D6243"/>
    <w:rsid w:val="001D77BB"/>
    <w:rsid w:val="001D7F24"/>
    <w:rsid w:val="001E17F1"/>
    <w:rsid w:val="001E20B9"/>
    <w:rsid w:val="001E2576"/>
    <w:rsid w:val="001E3520"/>
    <w:rsid w:val="001E366A"/>
    <w:rsid w:val="001E40A2"/>
    <w:rsid w:val="001E4224"/>
    <w:rsid w:val="001E4EEB"/>
    <w:rsid w:val="001E631D"/>
    <w:rsid w:val="001F4D1C"/>
    <w:rsid w:val="001F5233"/>
    <w:rsid w:val="001F5963"/>
    <w:rsid w:val="001F5C44"/>
    <w:rsid w:val="001F6E10"/>
    <w:rsid w:val="001F7506"/>
    <w:rsid w:val="001F7680"/>
    <w:rsid w:val="00200A48"/>
    <w:rsid w:val="002012C8"/>
    <w:rsid w:val="0020165F"/>
    <w:rsid w:val="002016EF"/>
    <w:rsid w:val="002023C2"/>
    <w:rsid w:val="00202881"/>
    <w:rsid w:val="00202D01"/>
    <w:rsid w:val="002043B1"/>
    <w:rsid w:val="00205509"/>
    <w:rsid w:val="00205839"/>
    <w:rsid w:val="002069C4"/>
    <w:rsid w:val="00210887"/>
    <w:rsid w:val="002109F1"/>
    <w:rsid w:val="00210AC2"/>
    <w:rsid w:val="00211697"/>
    <w:rsid w:val="00211944"/>
    <w:rsid w:val="002125DE"/>
    <w:rsid w:val="00212A71"/>
    <w:rsid w:val="00212C83"/>
    <w:rsid w:val="002203D1"/>
    <w:rsid w:val="0022136E"/>
    <w:rsid w:val="0022249D"/>
    <w:rsid w:val="00223A77"/>
    <w:rsid w:val="00224852"/>
    <w:rsid w:val="00224FD6"/>
    <w:rsid w:val="00225EE1"/>
    <w:rsid w:val="00226302"/>
    <w:rsid w:val="00226568"/>
    <w:rsid w:val="002275DB"/>
    <w:rsid w:val="002317A1"/>
    <w:rsid w:val="002318B3"/>
    <w:rsid w:val="00233619"/>
    <w:rsid w:val="002338A6"/>
    <w:rsid w:val="002348FE"/>
    <w:rsid w:val="00235CA1"/>
    <w:rsid w:val="00235EA3"/>
    <w:rsid w:val="00236001"/>
    <w:rsid w:val="00236CBD"/>
    <w:rsid w:val="00241852"/>
    <w:rsid w:val="00241FF5"/>
    <w:rsid w:val="002426F4"/>
    <w:rsid w:val="00243216"/>
    <w:rsid w:val="0024387F"/>
    <w:rsid w:val="00246F2D"/>
    <w:rsid w:val="00247B27"/>
    <w:rsid w:val="0025095B"/>
    <w:rsid w:val="00251F33"/>
    <w:rsid w:val="00252334"/>
    <w:rsid w:val="00252EA3"/>
    <w:rsid w:val="002536BD"/>
    <w:rsid w:val="00254918"/>
    <w:rsid w:val="00254921"/>
    <w:rsid w:val="002549CC"/>
    <w:rsid w:val="00254ADF"/>
    <w:rsid w:val="00254E11"/>
    <w:rsid w:val="002556C8"/>
    <w:rsid w:val="00256042"/>
    <w:rsid w:val="00256F02"/>
    <w:rsid w:val="00261FDC"/>
    <w:rsid w:val="00262050"/>
    <w:rsid w:val="00262AAA"/>
    <w:rsid w:val="002654D9"/>
    <w:rsid w:val="00265F5B"/>
    <w:rsid w:val="0026601F"/>
    <w:rsid w:val="0027008F"/>
    <w:rsid w:val="00270691"/>
    <w:rsid w:val="0027092B"/>
    <w:rsid w:val="00270969"/>
    <w:rsid w:val="00271C9B"/>
    <w:rsid w:val="00272446"/>
    <w:rsid w:val="00272BF6"/>
    <w:rsid w:val="00272C53"/>
    <w:rsid w:val="00273641"/>
    <w:rsid w:val="0027496B"/>
    <w:rsid w:val="002749F8"/>
    <w:rsid w:val="00274C11"/>
    <w:rsid w:val="00274D94"/>
    <w:rsid w:val="00274E87"/>
    <w:rsid w:val="00275F5A"/>
    <w:rsid w:val="00276B31"/>
    <w:rsid w:val="00277932"/>
    <w:rsid w:val="002779A1"/>
    <w:rsid w:val="00280197"/>
    <w:rsid w:val="002827F3"/>
    <w:rsid w:val="00283812"/>
    <w:rsid w:val="00283D25"/>
    <w:rsid w:val="00285466"/>
    <w:rsid w:val="00285F46"/>
    <w:rsid w:val="00286065"/>
    <w:rsid w:val="00286F82"/>
    <w:rsid w:val="002870B3"/>
    <w:rsid w:val="0028758D"/>
    <w:rsid w:val="00290777"/>
    <w:rsid w:val="0029292F"/>
    <w:rsid w:val="00293807"/>
    <w:rsid w:val="002938FB"/>
    <w:rsid w:val="0029392B"/>
    <w:rsid w:val="00294317"/>
    <w:rsid w:val="002961A0"/>
    <w:rsid w:val="002966B9"/>
    <w:rsid w:val="00296CA5"/>
    <w:rsid w:val="002970D0"/>
    <w:rsid w:val="002974B2"/>
    <w:rsid w:val="00297E96"/>
    <w:rsid w:val="002A18D1"/>
    <w:rsid w:val="002A2423"/>
    <w:rsid w:val="002A2943"/>
    <w:rsid w:val="002A3241"/>
    <w:rsid w:val="002A355B"/>
    <w:rsid w:val="002A3D2D"/>
    <w:rsid w:val="002A49CE"/>
    <w:rsid w:val="002A4B95"/>
    <w:rsid w:val="002A4F97"/>
    <w:rsid w:val="002A5330"/>
    <w:rsid w:val="002A5A6C"/>
    <w:rsid w:val="002A66AC"/>
    <w:rsid w:val="002A6B86"/>
    <w:rsid w:val="002A6C01"/>
    <w:rsid w:val="002A6E58"/>
    <w:rsid w:val="002B0B56"/>
    <w:rsid w:val="002B1012"/>
    <w:rsid w:val="002B121B"/>
    <w:rsid w:val="002B1938"/>
    <w:rsid w:val="002B1A98"/>
    <w:rsid w:val="002B1EA5"/>
    <w:rsid w:val="002B1EFA"/>
    <w:rsid w:val="002B3047"/>
    <w:rsid w:val="002B3499"/>
    <w:rsid w:val="002B398F"/>
    <w:rsid w:val="002B3B4A"/>
    <w:rsid w:val="002B42A7"/>
    <w:rsid w:val="002B5880"/>
    <w:rsid w:val="002B62E9"/>
    <w:rsid w:val="002B65E5"/>
    <w:rsid w:val="002B6A72"/>
    <w:rsid w:val="002B6CED"/>
    <w:rsid w:val="002C0893"/>
    <w:rsid w:val="002C0E37"/>
    <w:rsid w:val="002C2B30"/>
    <w:rsid w:val="002C359F"/>
    <w:rsid w:val="002C42FD"/>
    <w:rsid w:val="002C439C"/>
    <w:rsid w:val="002C506C"/>
    <w:rsid w:val="002C5792"/>
    <w:rsid w:val="002C58E1"/>
    <w:rsid w:val="002C5938"/>
    <w:rsid w:val="002C6607"/>
    <w:rsid w:val="002C6EC8"/>
    <w:rsid w:val="002C707C"/>
    <w:rsid w:val="002D0570"/>
    <w:rsid w:val="002D0B7A"/>
    <w:rsid w:val="002D17CE"/>
    <w:rsid w:val="002D2C0F"/>
    <w:rsid w:val="002D33BC"/>
    <w:rsid w:val="002D3CC8"/>
    <w:rsid w:val="002D52B5"/>
    <w:rsid w:val="002D6A18"/>
    <w:rsid w:val="002D70BE"/>
    <w:rsid w:val="002E0F2B"/>
    <w:rsid w:val="002E211D"/>
    <w:rsid w:val="002E3B40"/>
    <w:rsid w:val="002E67FB"/>
    <w:rsid w:val="002E74F6"/>
    <w:rsid w:val="002F4BF1"/>
    <w:rsid w:val="002F6191"/>
    <w:rsid w:val="002F6334"/>
    <w:rsid w:val="002F65BC"/>
    <w:rsid w:val="002F70BF"/>
    <w:rsid w:val="002F77F8"/>
    <w:rsid w:val="003000B2"/>
    <w:rsid w:val="003000DD"/>
    <w:rsid w:val="003004BC"/>
    <w:rsid w:val="00300980"/>
    <w:rsid w:val="0030211D"/>
    <w:rsid w:val="00302894"/>
    <w:rsid w:val="00302FCE"/>
    <w:rsid w:val="003032CF"/>
    <w:rsid w:val="0030343B"/>
    <w:rsid w:val="003043C1"/>
    <w:rsid w:val="003049DB"/>
    <w:rsid w:val="00305D77"/>
    <w:rsid w:val="00306C22"/>
    <w:rsid w:val="0030733A"/>
    <w:rsid w:val="0031014B"/>
    <w:rsid w:val="00310921"/>
    <w:rsid w:val="00310EA7"/>
    <w:rsid w:val="00312F75"/>
    <w:rsid w:val="00313918"/>
    <w:rsid w:val="00314347"/>
    <w:rsid w:val="00314597"/>
    <w:rsid w:val="00314B90"/>
    <w:rsid w:val="003157B5"/>
    <w:rsid w:val="00315C80"/>
    <w:rsid w:val="00316434"/>
    <w:rsid w:val="003167A1"/>
    <w:rsid w:val="0031685A"/>
    <w:rsid w:val="00316A77"/>
    <w:rsid w:val="00316D65"/>
    <w:rsid w:val="003172DC"/>
    <w:rsid w:val="003204B5"/>
    <w:rsid w:val="00321556"/>
    <w:rsid w:val="00322EA4"/>
    <w:rsid w:val="00322F18"/>
    <w:rsid w:val="00323853"/>
    <w:rsid w:val="00323F9D"/>
    <w:rsid w:val="003243CC"/>
    <w:rsid w:val="00324433"/>
    <w:rsid w:val="00324E8C"/>
    <w:rsid w:val="003279B7"/>
    <w:rsid w:val="003279CB"/>
    <w:rsid w:val="00327ECB"/>
    <w:rsid w:val="00330F0B"/>
    <w:rsid w:val="00333745"/>
    <w:rsid w:val="00334BD5"/>
    <w:rsid w:val="0033557C"/>
    <w:rsid w:val="00335E82"/>
    <w:rsid w:val="003368C3"/>
    <w:rsid w:val="00336B7A"/>
    <w:rsid w:val="00337688"/>
    <w:rsid w:val="003403FE"/>
    <w:rsid w:val="00340815"/>
    <w:rsid w:val="00340968"/>
    <w:rsid w:val="0034123F"/>
    <w:rsid w:val="003428C4"/>
    <w:rsid w:val="00343F8D"/>
    <w:rsid w:val="0034526B"/>
    <w:rsid w:val="003458F2"/>
    <w:rsid w:val="00345937"/>
    <w:rsid w:val="00345A07"/>
    <w:rsid w:val="00346740"/>
    <w:rsid w:val="00346B5C"/>
    <w:rsid w:val="00346D32"/>
    <w:rsid w:val="00347E91"/>
    <w:rsid w:val="003500FB"/>
    <w:rsid w:val="00351A24"/>
    <w:rsid w:val="00352B0D"/>
    <w:rsid w:val="00352C70"/>
    <w:rsid w:val="0035302C"/>
    <w:rsid w:val="003548EA"/>
    <w:rsid w:val="00355C50"/>
    <w:rsid w:val="00357256"/>
    <w:rsid w:val="0036170E"/>
    <w:rsid w:val="003620BD"/>
    <w:rsid w:val="003622EB"/>
    <w:rsid w:val="00362681"/>
    <w:rsid w:val="0036342F"/>
    <w:rsid w:val="00363F34"/>
    <w:rsid w:val="00365176"/>
    <w:rsid w:val="003654D1"/>
    <w:rsid w:val="00365D52"/>
    <w:rsid w:val="0036681B"/>
    <w:rsid w:val="00367F96"/>
    <w:rsid w:val="00370057"/>
    <w:rsid w:val="00370927"/>
    <w:rsid w:val="00370A30"/>
    <w:rsid w:val="00372206"/>
    <w:rsid w:val="00374D1D"/>
    <w:rsid w:val="00374F5F"/>
    <w:rsid w:val="003769C1"/>
    <w:rsid w:val="0037781D"/>
    <w:rsid w:val="0037798C"/>
    <w:rsid w:val="0038040C"/>
    <w:rsid w:val="0038061D"/>
    <w:rsid w:val="00380EA8"/>
    <w:rsid w:val="003817EB"/>
    <w:rsid w:val="00381B08"/>
    <w:rsid w:val="003824EA"/>
    <w:rsid w:val="00383B1B"/>
    <w:rsid w:val="00384525"/>
    <w:rsid w:val="00384E71"/>
    <w:rsid w:val="00386144"/>
    <w:rsid w:val="003863B5"/>
    <w:rsid w:val="00386DCF"/>
    <w:rsid w:val="00390257"/>
    <w:rsid w:val="003912ED"/>
    <w:rsid w:val="003915E8"/>
    <w:rsid w:val="00393875"/>
    <w:rsid w:val="00393AB4"/>
    <w:rsid w:val="00395251"/>
    <w:rsid w:val="00395EE5"/>
    <w:rsid w:val="0039601C"/>
    <w:rsid w:val="00396A89"/>
    <w:rsid w:val="003976CA"/>
    <w:rsid w:val="0039790B"/>
    <w:rsid w:val="003979F3"/>
    <w:rsid w:val="003A06AF"/>
    <w:rsid w:val="003A1210"/>
    <w:rsid w:val="003A289D"/>
    <w:rsid w:val="003A33AE"/>
    <w:rsid w:val="003A40CC"/>
    <w:rsid w:val="003A57E0"/>
    <w:rsid w:val="003A5CB5"/>
    <w:rsid w:val="003A6CD1"/>
    <w:rsid w:val="003A6DE6"/>
    <w:rsid w:val="003A7095"/>
    <w:rsid w:val="003A7556"/>
    <w:rsid w:val="003A7A78"/>
    <w:rsid w:val="003B004F"/>
    <w:rsid w:val="003B0953"/>
    <w:rsid w:val="003B0BD4"/>
    <w:rsid w:val="003B0C45"/>
    <w:rsid w:val="003B1421"/>
    <w:rsid w:val="003B2A92"/>
    <w:rsid w:val="003B2B09"/>
    <w:rsid w:val="003B2E4E"/>
    <w:rsid w:val="003B351A"/>
    <w:rsid w:val="003B366F"/>
    <w:rsid w:val="003B3F9E"/>
    <w:rsid w:val="003B533A"/>
    <w:rsid w:val="003B5832"/>
    <w:rsid w:val="003B729A"/>
    <w:rsid w:val="003B7716"/>
    <w:rsid w:val="003C0374"/>
    <w:rsid w:val="003C0858"/>
    <w:rsid w:val="003C16CB"/>
    <w:rsid w:val="003C29AD"/>
    <w:rsid w:val="003C435F"/>
    <w:rsid w:val="003C5324"/>
    <w:rsid w:val="003C547E"/>
    <w:rsid w:val="003C592C"/>
    <w:rsid w:val="003C5C8B"/>
    <w:rsid w:val="003C7251"/>
    <w:rsid w:val="003C779E"/>
    <w:rsid w:val="003C7B05"/>
    <w:rsid w:val="003C7DFF"/>
    <w:rsid w:val="003D02DC"/>
    <w:rsid w:val="003D04D9"/>
    <w:rsid w:val="003D09A9"/>
    <w:rsid w:val="003D0BF1"/>
    <w:rsid w:val="003D20CB"/>
    <w:rsid w:val="003D2ACA"/>
    <w:rsid w:val="003D34E0"/>
    <w:rsid w:val="003D3BF5"/>
    <w:rsid w:val="003D3DB2"/>
    <w:rsid w:val="003D4208"/>
    <w:rsid w:val="003D5430"/>
    <w:rsid w:val="003D5F1C"/>
    <w:rsid w:val="003D63FA"/>
    <w:rsid w:val="003D6C63"/>
    <w:rsid w:val="003D792F"/>
    <w:rsid w:val="003E2003"/>
    <w:rsid w:val="003E2519"/>
    <w:rsid w:val="003E3964"/>
    <w:rsid w:val="003E398A"/>
    <w:rsid w:val="003E65DA"/>
    <w:rsid w:val="003E6973"/>
    <w:rsid w:val="003F033B"/>
    <w:rsid w:val="003F1714"/>
    <w:rsid w:val="003F3089"/>
    <w:rsid w:val="003F3316"/>
    <w:rsid w:val="003F3375"/>
    <w:rsid w:val="003F35DE"/>
    <w:rsid w:val="003F4454"/>
    <w:rsid w:val="003F6C34"/>
    <w:rsid w:val="003F7202"/>
    <w:rsid w:val="00400E6F"/>
    <w:rsid w:val="0040120D"/>
    <w:rsid w:val="00401BCE"/>
    <w:rsid w:val="00403218"/>
    <w:rsid w:val="0040366F"/>
    <w:rsid w:val="00404593"/>
    <w:rsid w:val="004100F8"/>
    <w:rsid w:val="00410D5A"/>
    <w:rsid w:val="004114A2"/>
    <w:rsid w:val="00413B81"/>
    <w:rsid w:val="0041454D"/>
    <w:rsid w:val="0041515F"/>
    <w:rsid w:val="0041607F"/>
    <w:rsid w:val="00416170"/>
    <w:rsid w:val="00416740"/>
    <w:rsid w:val="004215FA"/>
    <w:rsid w:val="0042499D"/>
    <w:rsid w:val="00425141"/>
    <w:rsid w:val="00425E30"/>
    <w:rsid w:val="00426561"/>
    <w:rsid w:val="004303B4"/>
    <w:rsid w:val="00430C0D"/>
    <w:rsid w:val="00430CFC"/>
    <w:rsid w:val="00432FCA"/>
    <w:rsid w:val="0043353C"/>
    <w:rsid w:val="00434A2F"/>
    <w:rsid w:val="00434A9F"/>
    <w:rsid w:val="00435496"/>
    <w:rsid w:val="00436B52"/>
    <w:rsid w:val="00437999"/>
    <w:rsid w:val="00437B67"/>
    <w:rsid w:val="00437D51"/>
    <w:rsid w:val="004404AE"/>
    <w:rsid w:val="00440DE8"/>
    <w:rsid w:val="00440FCE"/>
    <w:rsid w:val="0044129A"/>
    <w:rsid w:val="0044209B"/>
    <w:rsid w:val="00442AEA"/>
    <w:rsid w:val="00442C3B"/>
    <w:rsid w:val="00442E39"/>
    <w:rsid w:val="004431FE"/>
    <w:rsid w:val="00444467"/>
    <w:rsid w:val="00445A9B"/>
    <w:rsid w:val="004461B6"/>
    <w:rsid w:val="00446739"/>
    <w:rsid w:val="00446798"/>
    <w:rsid w:val="00450901"/>
    <w:rsid w:val="00450B1C"/>
    <w:rsid w:val="00452632"/>
    <w:rsid w:val="004526D1"/>
    <w:rsid w:val="00456158"/>
    <w:rsid w:val="00460861"/>
    <w:rsid w:val="004615F8"/>
    <w:rsid w:val="0046375D"/>
    <w:rsid w:val="00467A27"/>
    <w:rsid w:val="00470A7F"/>
    <w:rsid w:val="00470F8F"/>
    <w:rsid w:val="0047288F"/>
    <w:rsid w:val="004752D6"/>
    <w:rsid w:val="004755DC"/>
    <w:rsid w:val="00477340"/>
    <w:rsid w:val="004841C4"/>
    <w:rsid w:val="00485400"/>
    <w:rsid w:val="00485D72"/>
    <w:rsid w:val="00487018"/>
    <w:rsid w:val="004872A5"/>
    <w:rsid w:val="00487504"/>
    <w:rsid w:val="00487682"/>
    <w:rsid w:val="00487F60"/>
    <w:rsid w:val="004922D3"/>
    <w:rsid w:val="00494C67"/>
    <w:rsid w:val="00494FED"/>
    <w:rsid w:val="004954B0"/>
    <w:rsid w:val="004960D2"/>
    <w:rsid w:val="00497324"/>
    <w:rsid w:val="0049746A"/>
    <w:rsid w:val="004A1246"/>
    <w:rsid w:val="004A2937"/>
    <w:rsid w:val="004A3225"/>
    <w:rsid w:val="004A3C81"/>
    <w:rsid w:val="004A50D0"/>
    <w:rsid w:val="004A6234"/>
    <w:rsid w:val="004A68AE"/>
    <w:rsid w:val="004A6CE1"/>
    <w:rsid w:val="004A7240"/>
    <w:rsid w:val="004A7582"/>
    <w:rsid w:val="004B07CD"/>
    <w:rsid w:val="004B0D1E"/>
    <w:rsid w:val="004B1038"/>
    <w:rsid w:val="004B168F"/>
    <w:rsid w:val="004B2635"/>
    <w:rsid w:val="004B2C1C"/>
    <w:rsid w:val="004B36EE"/>
    <w:rsid w:val="004B3959"/>
    <w:rsid w:val="004B3CAB"/>
    <w:rsid w:val="004B3DE7"/>
    <w:rsid w:val="004B5DDC"/>
    <w:rsid w:val="004B5F75"/>
    <w:rsid w:val="004B6493"/>
    <w:rsid w:val="004B6C34"/>
    <w:rsid w:val="004B75B0"/>
    <w:rsid w:val="004C06CF"/>
    <w:rsid w:val="004C1475"/>
    <w:rsid w:val="004C3095"/>
    <w:rsid w:val="004C4302"/>
    <w:rsid w:val="004C4464"/>
    <w:rsid w:val="004C461F"/>
    <w:rsid w:val="004C4648"/>
    <w:rsid w:val="004C4660"/>
    <w:rsid w:val="004C4EC1"/>
    <w:rsid w:val="004C5486"/>
    <w:rsid w:val="004C5FE8"/>
    <w:rsid w:val="004C6DB2"/>
    <w:rsid w:val="004C6E15"/>
    <w:rsid w:val="004C7418"/>
    <w:rsid w:val="004C7E7D"/>
    <w:rsid w:val="004D17DD"/>
    <w:rsid w:val="004D29BB"/>
    <w:rsid w:val="004D29E2"/>
    <w:rsid w:val="004D2BA8"/>
    <w:rsid w:val="004D4EB1"/>
    <w:rsid w:val="004D550C"/>
    <w:rsid w:val="004D64B0"/>
    <w:rsid w:val="004D68C6"/>
    <w:rsid w:val="004D6D2B"/>
    <w:rsid w:val="004D6D57"/>
    <w:rsid w:val="004D6DB3"/>
    <w:rsid w:val="004D7A9B"/>
    <w:rsid w:val="004D7BDA"/>
    <w:rsid w:val="004E1445"/>
    <w:rsid w:val="004E1734"/>
    <w:rsid w:val="004E1978"/>
    <w:rsid w:val="004E1AC9"/>
    <w:rsid w:val="004E211D"/>
    <w:rsid w:val="004E3818"/>
    <w:rsid w:val="004E4231"/>
    <w:rsid w:val="004E47A7"/>
    <w:rsid w:val="004E55A6"/>
    <w:rsid w:val="004E646E"/>
    <w:rsid w:val="004E67CE"/>
    <w:rsid w:val="004E70D3"/>
    <w:rsid w:val="004F010C"/>
    <w:rsid w:val="004F0C17"/>
    <w:rsid w:val="004F1006"/>
    <w:rsid w:val="004F1261"/>
    <w:rsid w:val="004F2E99"/>
    <w:rsid w:val="004F3205"/>
    <w:rsid w:val="004F4304"/>
    <w:rsid w:val="004F463C"/>
    <w:rsid w:val="004F4AA1"/>
    <w:rsid w:val="004F5543"/>
    <w:rsid w:val="004F6C08"/>
    <w:rsid w:val="004F78D3"/>
    <w:rsid w:val="004F7EAD"/>
    <w:rsid w:val="005012F4"/>
    <w:rsid w:val="005025A4"/>
    <w:rsid w:val="0050483D"/>
    <w:rsid w:val="005052A2"/>
    <w:rsid w:val="00505CDB"/>
    <w:rsid w:val="00505CFE"/>
    <w:rsid w:val="005061DF"/>
    <w:rsid w:val="00511005"/>
    <w:rsid w:val="00511367"/>
    <w:rsid w:val="00511A9C"/>
    <w:rsid w:val="00512D2F"/>
    <w:rsid w:val="00513488"/>
    <w:rsid w:val="00513D0E"/>
    <w:rsid w:val="00514A76"/>
    <w:rsid w:val="00515BC1"/>
    <w:rsid w:val="00515EE9"/>
    <w:rsid w:val="00515F3C"/>
    <w:rsid w:val="00516878"/>
    <w:rsid w:val="00516AF2"/>
    <w:rsid w:val="00517058"/>
    <w:rsid w:val="005173CE"/>
    <w:rsid w:val="00520469"/>
    <w:rsid w:val="0052051C"/>
    <w:rsid w:val="0052094E"/>
    <w:rsid w:val="00523185"/>
    <w:rsid w:val="005250AA"/>
    <w:rsid w:val="00525297"/>
    <w:rsid w:val="005253B9"/>
    <w:rsid w:val="0052593B"/>
    <w:rsid w:val="005259C0"/>
    <w:rsid w:val="00525DBE"/>
    <w:rsid w:val="00525E20"/>
    <w:rsid w:val="00525F57"/>
    <w:rsid w:val="0052607C"/>
    <w:rsid w:val="00526993"/>
    <w:rsid w:val="005276D6"/>
    <w:rsid w:val="0053072A"/>
    <w:rsid w:val="005309F5"/>
    <w:rsid w:val="00530CD7"/>
    <w:rsid w:val="005319DC"/>
    <w:rsid w:val="0053207B"/>
    <w:rsid w:val="00532493"/>
    <w:rsid w:val="0053374A"/>
    <w:rsid w:val="00534AB7"/>
    <w:rsid w:val="0053584A"/>
    <w:rsid w:val="00535A70"/>
    <w:rsid w:val="0054002B"/>
    <w:rsid w:val="00540468"/>
    <w:rsid w:val="0054109F"/>
    <w:rsid w:val="00541F89"/>
    <w:rsid w:val="005428D3"/>
    <w:rsid w:val="00542B2B"/>
    <w:rsid w:val="00544249"/>
    <w:rsid w:val="005448B2"/>
    <w:rsid w:val="005467F0"/>
    <w:rsid w:val="00546A58"/>
    <w:rsid w:val="005477D2"/>
    <w:rsid w:val="00550A5C"/>
    <w:rsid w:val="005518C8"/>
    <w:rsid w:val="00552002"/>
    <w:rsid w:val="0055292C"/>
    <w:rsid w:val="00552D7B"/>
    <w:rsid w:val="005538DB"/>
    <w:rsid w:val="005542F4"/>
    <w:rsid w:val="00554ED6"/>
    <w:rsid w:val="005551F0"/>
    <w:rsid w:val="00555F3B"/>
    <w:rsid w:val="00556F32"/>
    <w:rsid w:val="005606CD"/>
    <w:rsid w:val="00561199"/>
    <w:rsid w:val="00561D82"/>
    <w:rsid w:val="00562B44"/>
    <w:rsid w:val="005647C3"/>
    <w:rsid w:val="00564FF1"/>
    <w:rsid w:val="005657A2"/>
    <w:rsid w:val="0056601A"/>
    <w:rsid w:val="005661B3"/>
    <w:rsid w:val="0056646E"/>
    <w:rsid w:val="00567522"/>
    <w:rsid w:val="0057234A"/>
    <w:rsid w:val="00572496"/>
    <w:rsid w:val="0057382E"/>
    <w:rsid w:val="00575067"/>
    <w:rsid w:val="00577153"/>
    <w:rsid w:val="00577B80"/>
    <w:rsid w:val="00580106"/>
    <w:rsid w:val="00584D30"/>
    <w:rsid w:val="00586D8C"/>
    <w:rsid w:val="005877F4"/>
    <w:rsid w:val="00591688"/>
    <w:rsid w:val="005919DD"/>
    <w:rsid w:val="00594C7A"/>
    <w:rsid w:val="00594CD3"/>
    <w:rsid w:val="0059547E"/>
    <w:rsid w:val="0059568B"/>
    <w:rsid w:val="00596A9D"/>
    <w:rsid w:val="00597B52"/>
    <w:rsid w:val="005A08A3"/>
    <w:rsid w:val="005A0946"/>
    <w:rsid w:val="005A108C"/>
    <w:rsid w:val="005A123F"/>
    <w:rsid w:val="005A1FFD"/>
    <w:rsid w:val="005A24A8"/>
    <w:rsid w:val="005A2A45"/>
    <w:rsid w:val="005A4501"/>
    <w:rsid w:val="005A461B"/>
    <w:rsid w:val="005A4C81"/>
    <w:rsid w:val="005A6F65"/>
    <w:rsid w:val="005A7751"/>
    <w:rsid w:val="005A7CCD"/>
    <w:rsid w:val="005B0BDD"/>
    <w:rsid w:val="005B0D00"/>
    <w:rsid w:val="005B17F7"/>
    <w:rsid w:val="005B1A2D"/>
    <w:rsid w:val="005B1B24"/>
    <w:rsid w:val="005B1F22"/>
    <w:rsid w:val="005B233C"/>
    <w:rsid w:val="005B2628"/>
    <w:rsid w:val="005B344B"/>
    <w:rsid w:val="005B3FC0"/>
    <w:rsid w:val="005B43D1"/>
    <w:rsid w:val="005B47FF"/>
    <w:rsid w:val="005B48D5"/>
    <w:rsid w:val="005B6051"/>
    <w:rsid w:val="005B7D52"/>
    <w:rsid w:val="005C06FF"/>
    <w:rsid w:val="005C158F"/>
    <w:rsid w:val="005C1906"/>
    <w:rsid w:val="005C1CC3"/>
    <w:rsid w:val="005C3433"/>
    <w:rsid w:val="005C3E71"/>
    <w:rsid w:val="005C43CB"/>
    <w:rsid w:val="005C5A28"/>
    <w:rsid w:val="005C5D6C"/>
    <w:rsid w:val="005C64D6"/>
    <w:rsid w:val="005C6ABF"/>
    <w:rsid w:val="005C6F78"/>
    <w:rsid w:val="005C7906"/>
    <w:rsid w:val="005D1551"/>
    <w:rsid w:val="005D1B4C"/>
    <w:rsid w:val="005D1C85"/>
    <w:rsid w:val="005D1F82"/>
    <w:rsid w:val="005D3F6C"/>
    <w:rsid w:val="005D40F3"/>
    <w:rsid w:val="005D435F"/>
    <w:rsid w:val="005D480F"/>
    <w:rsid w:val="005D4C0F"/>
    <w:rsid w:val="005D5429"/>
    <w:rsid w:val="005D5E66"/>
    <w:rsid w:val="005D741D"/>
    <w:rsid w:val="005D7AED"/>
    <w:rsid w:val="005D7D1E"/>
    <w:rsid w:val="005D7D39"/>
    <w:rsid w:val="005E0A41"/>
    <w:rsid w:val="005E0AF4"/>
    <w:rsid w:val="005E1735"/>
    <w:rsid w:val="005E1744"/>
    <w:rsid w:val="005E1BBB"/>
    <w:rsid w:val="005E22B4"/>
    <w:rsid w:val="005E2432"/>
    <w:rsid w:val="005E2712"/>
    <w:rsid w:val="005E27DC"/>
    <w:rsid w:val="005E2F56"/>
    <w:rsid w:val="005E5A94"/>
    <w:rsid w:val="005E5D06"/>
    <w:rsid w:val="005E682B"/>
    <w:rsid w:val="005E700B"/>
    <w:rsid w:val="005E7E08"/>
    <w:rsid w:val="005E7F30"/>
    <w:rsid w:val="005F0CAA"/>
    <w:rsid w:val="005F0CED"/>
    <w:rsid w:val="005F162F"/>
    <w:rsid w:val="005F165A"/>
    <w:rsid w:val="005F29E0"/>
    <w:rsid w:val="005F3D3F"/>
    <w:rsid w:val="005F4DF3"/>
    <w:rsid w:val="005F5643"/>
    <w:rsid w:val="005F6115"/>
    <w:rsid w:val="005F6EBE"/>
    <w:rsid w:val="005F7879"/>
    <w:rsid w:val="005F7FAE"/>
    <w:rsid w:val="00600F36"/>
    <w:rsid w:val="00602AF0"/>
    <w:rsid w:val="00603D73"/>
    <w:rsid w:val="00604D01"/>
    <w:rsid w:val="00604FF8"/>
    <w:rsid w:val="00605A6B"/>
    <w:rsid w:val="0060688C"/>
    <w:rsid w:val="00606C4E"/>
    <w:rsid w:val="006073B6"/>
    <w:rsid w:val="00607814"/>
    <w:rsid w:val="00610191"/>
    <w:rsid w:val="006103EE"/>
    <w:rsid w:val="00611B48"/>
    <w:rsid w:val="0061211D"/>
    <w:rsid w:val="00612319"/>
    <w:rsid w:val="0061336F"/>
    <w:rsid w:val="006152E1"/>
    <w:rsid w:val="006171B8"/>
    <w:rsid w:val="006237B5"/>
    <w:rsid w:val="006245A7"/>
    <w:rsid w:val="00626B84"/>
    <w:rsid w:val="00626F1B"/>
    <w:rsid w:val="00627484"/>
    <w:rsid w:val="00627E6E"/>
    <w:rsid w:val="00630875"/>
    <w:rsid w:val="00632B40"/>
    <w:rsid w:val="0063353B"/>
    <w:rsid w:val="006358BB"/>
    <w:rsid w:val="00635BAE"/>
    <w:rsid w:val="00635CAF"/>
    <w:rsid w:val="00636241"/>
    <w:rsid w:val="006371C4"/>
    <w:rsid w:val="0063750E"/>
    <w:rsid w:val="00637BF7"/>
    <w:rsid w:val="00637EE9"/>
    <w:rsid w:val="00640058"/>
    <w:rsid w:val="0064072E"/>
    <w:rsid w:val="0064236A"/>
    <w:rsid w:val="00642A05"/>
    <w:rsid w:val="00642CCA"/>
    <w:rsid w:val="00642D85"/>
    <w:rsid w:val="00642EA2"/>
    <w:rsid w:val="006432BC"/>
    <w:rsid w:val="00643DF1"/>
    <w:rsid w:val="00645B88"/>
    <w:rsid w:val="00645E5C"/>
    <w:rsid w:val="00645F48"/>
    <w:rsid w:val="006466EE"/>
    <w:rsid w:val="00646BF1"/>
    <w:rsid w:val="00650B83"/>
    <w:rsid w:val="006513B8"/>
    <w:rsid w:val="0065238B"/>
    <w:rsid w:val="00652DE6"/>
    <w:rsid w:val="00652FB9"/>
    <w:rsid w:val="0065356D"/>
    <w:rsid w:val="006535A3"/>
    <w:rsid w:val="006543A8"/>
    <w:rsid w:val="00654C6F"/>
    <w:rsid w:val="00654FAB"/>
    <w:rsid w:val="0065564E"/>
    <w:rsid w:val="0066023E"/>
    <w:rsid w:val="00660513"/>
    <w:rsid w:val="00661138"/>
    <w:rsid w:val="0066142C"/>
    <w:rsid w:val="00662994"/>
    <w:rsid w:val="006630F6"/>
    <w:rsid w:val="0066352A"/>
    <w:rsid w:val="006636C1"/>
    <w:rsid w:val="0066421F"/>
    <w:rsid w:val="006648A6"/>
    <w:rsid w:val="00664D9A"/>
    <w:rsid w:val="00665425"/>
    <w:rsid w:val="00667A56"/>
    <w:rsid w:val="00667E6C"/>
    <w:rsid w:val="00670A80"/>
    <w:rsid w:val="006712E7"/>
    <w:rsid w:val="00671467"/>
    <w:rsid w:val="00671B38"/>
    <w:rsid w:val="006731BF"/>
    <w:rsid w:val="00673510"/>
    <w:rsid w:val="00673BB7"/>
    <w:rsid w:val="00673CC3"/>
    <w:rsid w:val="0067476E"/>
    <w:rsid w:val="006749A8"/>
    <w:rsid w:val="00674C63"/>
    <w:rsid w:val="00674D3E"/>
    <w:rsid w:val="00675A49"/>
    <w:rsid w:val="00675EB3"/>
    <w:rsid w:val="006767C4"/>
    <w:rsid w:val="00677053"/>
    <w:rsid w:val="0067754B"/>
    <w:rsid w:val="00680333"/>
    <w:rsid w:val="00681150"/>
    <w:rsid w:val="00681505"/>
    <w:rsid w:val="00681E91"/>
    <w:rsid w:val="00682497"/>
    <w:rsid w:val="00682CD5"/>
    <w:rsid w:val="00682DA1"/>
    <w:rsid w:val="0068343B"/>
    <w:rsid w:val="00683734"/>
    <w:rsid w:val="0068377A"/>
    <w:rsid w:val="006852C0"/>
    <w:rsid w:val="006867F3"/>
    <w:rsid w:val="00686814"/>
    <w:rsid w:val="00687A3D"/>
    <w:rsid w:val="00687CE0"/>
    <w:rsid w:val="006906F1"/>
    <w:rsid w:val="0069296B"/>
    <w:rsid w:val="0069608F"/>
    <w:rsid w:val="006968DB"/>
    <w:rsid w:val="00696AE3"/>
    <w:rsid w:val="00696F42"/>
    <w:rsid w:val="00696F8E"/>
    <w:rsid w:val="00697F7C"/>
    <w:rsid w:val="006A0201"/>
    <w:rsid w:val="006A0574"/>
    <w:rsid w:val="006A087D"/>
    <w:rsid w:val="006A14D0"/>
    <w:rsid w:val="006A2A1C"/>
    <w:rsid w:val="006A2D34"/>
    <w:rsid w:val="006A4FF4"/>
    <w:rsid w:val="006A52A7"/>
    <w:rsid w:val="006A56D5"/>
    <w:rsid w:val="006A68C4"/>
    <w:rsid w:val="006A71B2"/>
    <w:rsid w:val="006A75A2"/>
    <w:rsid w:val="006B0273"/>
    <w:rsid w:val="006B036F"/>
    <w:rsid w:val="006B054A"/>
    <w:rsid w:val="006B1015"/>
    <w:rsid w:val="006B34BC"/>
    <w:rsid w:val="006B612B"/>
    <w:rsid w:val="006B613A"/>
    <w:rsid w:val="006B64D0"/>
    <w:rsid w:val="006B71D0"/>
    <w:rsid w:val="006B782D"/>
    <w:rsid w:val="006C0D4C"/>
    <w:rsid w:val="006C0F52"/>
    <w:rsid w:val="006C129F"/>
    <w:rsid w:val="006C148E"/>
    <w:rsid w:val="006C29CF"/>
    <w:rsid w:val="006C32D7"/>
    <w:rsid w:val="006C34D6"/>
    <w:rsid w:val="006C493A"/>
    <w:rsid w:val="006C526E"/>
    <w:rsid w:val="006C541C"/>
    <w:rsid w:val="006C591C"/>
    <w:rsid w:val="006C67C2"/>
    <w:rsid w:val="006C718D"/>
    <w:rsid w:val="006C7717"/>
    <w:rsid w:val="006D1634"/>
    <w:rsid w:val="006D18E3"/>
    <w:rsid w:val="006D1F7C"/>
    <w:rsid w:val="006D2564"/>
    <w:rsid w:val="006D33B8"/>
    <w:rsid w:val="006D38FF"/>
    <w:rsid w:val="006D4BD1"/>
    <w:rsid w:val="006D4F99"/>
    <w:rsid w:val="006D6699"/>
    <w:rsid w:val="006D751F"/>
    <w:rsid w:val="006E0668"/>
    <w:rsid w:val="006E08C3"/>
    <w:rsid w:val="006E0B5E"/>
    <w:rsid w:val="006E1AA1"/>
    <w:rsid w:val="006E1CE2"/>
    <w:rsid w:val="006E2B19"/>
    <w:rsid w:val="006E464F"/>
    <w:rsid w:val="006E4AAA"/>
    <w:rsid w:val="006E690F"/>
    <w:rsid w:val="006E7A46"/>
    <w:rsid w:val="006E7AD5"/>
    <w:rsid w:val="006F0424"/>
    <w:rsid w:val="006F0903"/>
    <w:rsid w:val="006F1DBD"/>
    <w:rsid w:val="006F1F31"/>
    <w:rsid w:val="006F3858"/>
    <w:rsid w:val="006F4ED6"/>
    <w:rsid w:val="006F5D8C"/>
    <w:rsid w:val="006F7811"/>
    <w:rsid w:val="00701F94"/>
    <w:rsid w:val="00702267"/>
    <w:rsid w:val="0070232F"/>
    <w:rsid w:val="00702894"/>
    <w:rsid w:val="00702B07"/>
    <w:rsid w:val="00702F8A"/>
    <w:rsid w:val="00702FA7"/>
    <w:rsid w:val="00703982"/>
    <w:rsid w:val="007055B3"/>
    <w:rsid w:val="00705C62"/>
    <w:rsid w:val="007064D5"/>
    <w:rsid w:val="00706D1F"/>
    <w:rsid w:val="00706FA4"/>
    <w:rsid w:val="00710A16"/>
    <w:rsid w:val="007125AA"/>
    <w:rsid w:val="00712AA5"/>
    <w:rsid w:val="0071368C"/>
    <w:rsid w:val="0071386D"/>
    <w:rsid w:val="00713F03"/>
    <w:rsid w:val="00714191"/>
    <w:rsid w:val="00715642"/>
    <w:rsid w:val="007158ED"/>
    <w:rsid w:val="00715CF9"/>
    <w:rsid w:val="00716BCC"/>
    <w:rsid w:val="00717488"/>
    <w:rsid w:val="00720763"/>
    <w:rsid w:val="00720EA4"/>
    <w:rsid w:val="00721BDB"/>
    <w:rsid w:val="007239C8"/>
    <w:rsid w:val="00723FE2"/>
    <w:rsid w:val="0072417C"/>
    <w:rsid w:val="00724398"/>
    <w:rsid w:val="007243FF"/>
    <w:rsid w:val="00724FBF"/>
    <w:rsid w:val="00725ADA"/>
    <w:rsid w:val="00726704"/>
    <w:rsid w:val="00726813"/>
    <w:rsid w:val="00727123"/>
    <w:rsid w:val="00727525"/>
    <w:rsid w:val="00727BCC"/>
    <w:rsid w:val="00730844"/>
    <w:rsid w:val="00730C42"/>
    <w:rsid w:val="00732A50"/>
    <w:rsid w:val="007336E8"/>
    <w:rsid w:val="007342FF"/>
    <w:rsid w:val="0073598D"/>
    <w:rsid w:val="00737229"/>
    <w:rsid w:val="007377C7"/>
    <w:rsid w:val="00741639"/>
    <w:rsid w:val="00742258"/>
    <w:rsid w:val="0074280D"/>
    <w:rsid w:val="00742962"/>
    <w:rsid w:val="00744E0C"/>
    <w:rsid w:val="00745749"/>
    <w:rsid w:val="007471A2"/>
    <w:rsid w:val="007507BF"/>
    <w:rsid w:val="007508D2"/>
    <w:rsid w:val="0075123D"/>
    <w:rsid w:val="007521A1"/>
    <w:rsid w:val="00752690"/>
    <w:rsid w:val="0075293A"/>
    <w:rsid w:val="00753261"/>
    <w:rsid w:val="007533E0"/>
    <w:rsid w:val="00753D65"/>
    <w:rsid w:val="0075485A"/>
    <w:rsid w:val="00756727"/>
    <w:rsid w:val="007567A0"/>
    <w:rsid w:val="00756E47"/>
    <w:rsid w:val="007578A1"/>
    <w:rsid w:val="007579E5"/>
    <w:rsid w:val="007609FE"/>
    <w:rsid w:val="00760B11"/>
    <w:rsid w:val="007611B8"/>
    <w:rsid w:val="00761C3C"/>
    <w:rsid w:val="00762881"/>
    <w:rsid w:val="00762953"/>
    <w:rsid w:val="00762B2D"/>
    <w:rsid w:val="00762D07"/>
    <w:rsid w:val="00762DE6"/>
    <w:rsid w:val="00762ECA"/>
    <w:rsid w:val="00763B6F"/>
    <w:rsid w:val="00763E51"/>
    <w:rsid w:val="0076522B"/>
    <w:rsid w:val="007653C1"/>
    <w:rsid w:val="00765F45"/>
    <w:rsid w:val="00766E64"/>
    <w:rsid w:val="0076780C"/>
    <w:rsid w:val="00767AF5"/>
    <w:rsid w:val="00767B58"/>
    <w:rsid w:val="00770E29"/>
    <w:rsid w:val="00772693"/>
    <w:rsid w:val="0077279F"/>
    <w:rsid w:val="00772AC2"/>
    <w:rsid w:val="00772F74"/>
    <w:rsid w:val="00774563"/>
    <w:rsid w:val="00774AC8"/>
    <w:rsid w:val="00776DB1"/>
    <w:rsid w:val="00777362"/>
    <w:rsid w:val="00777DFE"/>
    <w:rsid w:val="0078016F"/>
    <w:rsid w:val="00781B27"/>
    <w:rsid w:val="00781E34"/>
    <w:rsid w:val="0078328A"/>
    <w:rsid w:val="007833E2"/>
    <w:rsid w:val="00783F2A"/>
    <w:rsid w:val="00784139"/>
    <w:rsid w:val="00784662"/>
    <w:rsid w:val="00784804"/>
    <w:rsid w:val="00784F46"/>
    <w:rsid w:val="00785501"/>
    <w:rsid w:val="00786B8C"/>
    <w:rsid w:val="00786D85"/>
    <w:rsid w:val="00787C1F"/>
    <w:rsid w:val="00790DD4"/>
    <w:rsid w:val="00791C1A"/>
    <w:rsid w:val="0079334E"/>
    <w:rsid w:val="00793736"/>
    <w:rsid w:val="00793EEA"/>
    <w:rsid w:val="00794319"/>
    <w:rsid w:val="007944EC"/>
    <w:rsid w:val="00794A8D"/>
    <w:rsid w:val="00794B8E"/>
    <w:rsid w:val="00795BD8"/>
    <w:rsid w:val="007967C4"/>
    <w:rsid w:val="0079682D"/>
    <w:rsid w:val="007975C6"/>
    <w:rsid w:val="007A1A9A"/>
    <w:rsid w:val="007A1BD0"/>
    <w:rsid w:val="007A1F62"/>
    <w:rsid w:val="007A3694"/>
    <w:rsid w:val="007A3D73"/>
    <w:rsid w:val="007A3D87"/>
    <w:rsid w:val="007A3F79"/>
    <w:rsid w:val="007A435B"/>
    <w:rsid w:val="007A5817"/>
    <w:rsid w:val="007A5843"/>
    <w:rsid w:val="007A649B"/>
    <w:rsid w:val="007A7931"/>
    <w:rsid w:val="007B17F9"/>
    <w:rsid w:val="007B1A97"/>
    <w:rsid w:val="007B1EEF"/>
    <w:rsid w:val="007B201B"/>
    <w:rsid w:val="007B2818"/>
    <w:rsid w:val="007B29CF"/>
    <w:rsid w:val="007B3093"/>
    <w:rsid w:val="007B370A"/>
    <w:rsid w:val="007B3816"/>
    <w:rsid w:val="007B5238"/>
    <w:rsid w:val="007B5455"/>
    <w:rsid w:val="007B61B7"/>
    <w:rsid w:val="007B71B8"/>
    <w:rsid w:val="007C0A97"/>
    <w:rsid w:val="007C15BF"/>
    <w:rsid w:val="007C3179"/>
    <w:rsid w:val="007C3EEF"/>
    <w:rsid w:val="007C41C7"/>
    <w:rsid w:val="007C61A0"/>
    <w:rsid w:val="007C7EE4"/>
    <w:rsid w:val="007D0881"/>
    <w:rsid w:val="007D1B7C"/>
    <w:rsid w:val="007D1B97"/>
    <w:rsid w:val="007D227E"/>
    <w:rsid w:val="007D2BB6"/>
    <w:rsid w:val="007D33B5"/>
    <w:rsid w:val="007D37F4"/>
    <w:rsid w:val="007D525C"/>
    <w:rsid w:val="007D5662"/>
    <w:rsid w:val="007D58F2"/>
    <w:rsid w:val="007D6004"/>
    <w:rsid w:val="007D6539"/>
    <w:rsid w:val="007D69CB"/>
    <w:rsid w:val="007D6E19"/>
    <w:rsid w:val="007E0CF6"/>
    <w:rsid w:val="007E1BCC"/>
    <w:rsid w:val="007E21F9"/>
    <w:rsid w:val="007E3259"/>
    <w:rsid w:val="007E3CF0"/>
    <w:rsid w:val="007E4803"/>
    <w:rsid w:val="007E4F42"/>
    <w:rsid w:val="007E50EF"/>
    <w:rsid w:val="007E5B6F"/>
    <w:rsid w:val="007E67DD"/>
    <w:rsid w:val="007E6A69"/>
    <w:rsid w:val="007F09D1"/>
    <w:rsid w:val="007F1011"/>
    <w:rsid w:val="007F11D9"/>
    <w:rsid w:val="007F25EA"/>
    <w:rsid w:val="007F3BE8"/>
    <w:rsid w:val="007F3C60"/>
    <w:rsid w:val="007F42B8"/>
    <w:rsid w:val="007F499B"/>
    <w:rsid w:val="007F55DF"/>
    <w:rsid w:val="007F6065"/>
    <w:rsid w:val="007F7498"/>
    <w:rsid w:val="007F77E6"/>
    <w:rsid w:val="007F7D81"/>
    <w:rsid w:val="00801B09"/>
    <w:rsid w:val="00802B36"/>
    <w:rsid w:val="00802E25"/>
    <w:rsid w:val="008037D4"/>
    <w:rsid w:val="00804267"/>
    <w:rsid w:val="00804413"/>
    <w:rsid w:val="0080467A"/>
    <w:rsid w:val="00805473"/>
    <w:rsid w:val="00805591"/>
    <w:rsid w:val="00806F19"/>
    <w:rsid w:val="00807F85"/>
    <w:rsid w:val="00810816"/>
    <w:rsid w:val="0081135F"/>
    <w:rsid w:val="0081543D"/>
    <w:rsid w:val="00815BA6"/>
    <w:rsid w:val="00815D57"/>
    <w:rsid w:val="00816A3D"/>
    <w:rsid w:val="008172CB"/>
    <w:rsid w:val="008200BE"/>
    <w:rsid w:val="00820333"/>
    <w:rsid w:val="00820496"/>
    <w:rsid w:val="00821886"/>
    <w:rsid w:val="00821A1C"/>
    <w:rsid w:val="0082209E"/>
    <w:rsid w:val="008228BC"/>
    <w:rsid w:val="00822E7F"/>
    <w:rsid w:val="00823F7A"/>
    <w:rsid w:val="00824B31"/>
    <w:rsid w:val="0082635A"/>
    <w:rsid w:val="00826762"/>
    <w:rsid w:val="008276AE"/>
    <w:rsid w:val="008307CE"/>
    <w:rsid w:val="008309B4"/>
    <w:rsid w:val="00831E89"/>
    <w:rsid w:val="008321DC"/>
    <w:rsid w:val="00833CFE"/>
    <w:rsid w:val="00833F39"/>
    <w:rsid w:val="00834472"/>
    <w:rsid w:val="00834FD3"/>
    <w:rsid w:val="00835741"/>
    <w:rsid w:val="00835796"/>
    <w:rsid w:val="008364AC"/>
    <w:rsid w:val="008407F9"/>
    <w:rsid w:val="00842611"/>
    <w:rsid w:val="008429B0"/>
    <w:rsid w:val="00842E48"/>
    <w:rsid w:val="00843D98"/>
    <w:rsid w:val="00844444"/>
    <w:rsid w:val="00844E0B"/>
    <w:rsid w:val="00844FF7"/>
    <w:rsid w:val="008476A1"/>
    <w:rsid w:val="0085047F"/>
    <w:rsid w:val="00851100"/>
    <w:rsid w:val="00851599"/>
    <w:rsid w:val="008522FB"/>
    <w:rsid w:val="00852632"/>
    <w:rsid w:val="00852D7F"/>
    <w:rsid w:val="008541E9"/>
    <w:rsid w:val="00854E88"/>
    <w:rsid w:val="00855C7B"/>
    <w:rsid w:val="00856309"/>
    <w:rsid w:val="00857627"/>
    <w:rsid w:val="00860EB6"/>
    <w:rsid w:val="00863875"/>
    <w:rsid w:val="00863941"/>
    <w:rsid w:val="00863CB4"/>
    <w:rsid w:val="008645FC"/>
    <w:rsid w:val="00864825"/>
    <w:rsid w:val="00865209"/>
    <w:rsid w:val="0086612A"/>
    <w:rsid w:val="00867033"/>
    <w:rsid w:val="008671BD"/>
    <w:rsid w:val="00870781"/>
    <w:rsid w:val="008721B7"/>
    <w:rsid w:val="00872CA0"/>
    <w:rsid w:val="00873415"/>
    <w:rsid w:val="00873B3F"/>
    <w:rsid w:val="008742BA"/>
    <w:rsid w:val="008744B8"/>
    <w:rsid w:val="00874912"/>
    <w:rsid w:val="00874CA5"/>
    <w:rsid w:val="00875391"/>
    <w:rsid w:val="00875A5E"/>
    <w:rsid w:val="00876294"/>
    <w:rsid w:val="00877545"/>
    <w:rsid w:val="00877EE0"/>
    <w:rsid w:val="00880681"/>
    <w:rsid w:val="00881A7D"/>
    <w:rsid w:val="00881B25"/>
    <w:rsid w:val="00882EEA"/>
    <w:rsid w:val="0088340D"/>
    <w:rsid w:val="00886539"/>
    <w:rsid w:val="00886815"/>
    <w:rsid w:val="00890F6A"/>
    <w:rsid w:val="00891549"/>
    <w:rsid w:val="00892CAE"/>
    <w:rsid w:val="008933BF"/>
    <w:rsid w:val="008957CD"/>
    <w:rsid w:val="00895E7A"/>
    <w:rsid w:val="00895FEF"/>
    <w:rsid w:val="008976B7"/>
    <w:rsid w:val="00897EAD"/>
    <w:rsid w:val="008A036A"/>
    <w:rsid w:val="008A079C"/>
    <w:rsid w:val="008A0A16"/>
    <w:rsid w:val="008A1C3C"/>
    <w:rsid w:val="008A1F55"/>
    <w:rsid w:val="008A2868"/>
    <w:rsid w:val="008A29AB"/>
    <w:rsid w:val="008A2B6C"/>
    <w:rsid w:val="008A2F11"/>
    <w:rsid w:val="008A403B"/>
    <w:rsid w:val="008A588E"/>
    <w:rsid w:val="008A5FA4"/>
    <w:rsid w:val="008A6453"/>
    <w:rsid w:val="008A6FEB"/>
    <w:rsid w:val="008B109E"/>
    <w:rsid w:val="008B51AB"/>
    <w:rsid w:val="008B6567"/>
    <w:rsid w:val="008B6A08"/>
    <w:rsid w:val="008B6EE7"/>
    <w:rsid w:val="008C13BB"/>
    <w:rsid w:val="008C14F2"/>
    <w:rsid w:val="008C3875"/>
    <w:rsid w:val="008C389C"/>
    <w:rsid w:val="008C52B0"/>
    <w:rsid w:val="008C611C"/>
    <w:rsid w:val="008C67F2"/>
    <w:rsid w:val="008C7552"/>
    <w:rsid w:val="008D0B6A"/>
    <w:rsid w:val="008D13D2"/>
    <w:rsid w:val="008D2A0C"/>
    <w:rsid w:val="008D3200"/>
    <w:rsid w:val="008D3249"/>
    <w:rsid w:val="008D3746"/>
    <w:rsid w:val="008D3A6D"/>
    <w:rsid w:val="008D3CC8"/>
    <w:rsid w:val="008D4A96"/>
    <w:rsid w:val="008D53DB"/>
    <w:rsid w:val="008D6398"/>
    <w:rsid w:val="008D6764"/>
    <w:rsid w:val="008D6E19"/>
    <w:rsid w:val="008D7BD2"/>
    <w:rsid w:val="008D7E2D"/>
    <w:rsid w:val="008E08F8"/>
    <w:rsid w:val="008E2922"/>
    <w:rsid w:val="008E2FDA"/>
    <w:rsid w:val="008E32FA"/>
    <w:rsid w:val="008E3DD5"/>
    <w:rsid w:val="008E4246"/>
    <w:rsid w:val="008E4899"/>
    <w:rsid w:val="008E507C"/>
    <w:rsid w:val="008E5640"/>
    <w:rsid w:val="008E6DE8"/>
    <w:rsid w:val="008E76B6"/>
    <w:rsid w:val="008F2623"/>
    <w:rsid w:val="008F26A4"/>
    <w:rsid w:val="008F2A4C"/>
    <w:rsid w:val="008F32F8"/>
    <w:rsid w:val="008F3698"/>
    <w:rsid w:val="008F54FE"/>
    <w:rsid w:val="008F563A"/>
    <w:rsid w:val="008F5DA5"/>
    <w:rsid w:val="008F7F89"/>
    <w:rsid w:val="00901157"/>
    <w:rsid w:val="0090149E"/>
    <w:rsid w:val="00901BE7"/>
    <w:rsid w:val="00901F9B"/>
    <w:rsid w:val="00902F0C"/>
    <w:rsid w:val="00903E2E"/>
    <w:rsid w:val="0090631A"/>
    <w:rsid w:val="00906658"/>
    <w:rsid w:val="00907F0F"/>
    <w:rsid w:val="00910386"/>
    <w:rsid w:val="009105E0"/>
    <w:rsid w:val="00912943"/>
    <w:rsid w:val="00912B0A"/>
    <w:rsid w:val="00912E55"/>
    <w:rsid w:val="00913238"/>
    <w:rsid w:val="00914126"/>
    <w:rsid w:val="0091587B"/>
    <w:rsid w:val="0091596C"/>
    <w:rsid w:val="009165B0"/>
    <w:rsid w:val="009168D6"/>
    <w:rsid w:val="00916D95"/>
    <w:rsid w:val="009202B7"/>
    <w:rsid w:val="00921636"/>
    <w:rsid w:val="009223E0"/>
    <w:rsid w:val="00923CF6"/>
    <w:rsid w:val="00924D43"/>
    <w:rsid w:val="009258A1"/>
    <w:rsid w:val="00926244"/>
    <w:rsid w:val="00926C85"/>
    <w:rsid w:val="00927293"/>
    <w:rsid w:val="00927393"/>
    <w:rsid w:val="00927DC4"/>
    <w:rsid w:val="009301E0"/>
    <w:rsid w:val="009335D9"/>
    <w:rsid w:val="00934CD1"/>
    <w:rsid w:val="00934D21"/>
    <w:rsid w:val="0093566A"/>
    <w:rsid w:val="009357DF"/>
    <w:rsid w:val="00935C81"/>
    <w:rsid w:val="00935E29"/>
    <w:rsid w:val="00937517"/>
    <w:rsid w:val="009403BD"/>
    <w:rsid w:val="0094177C"/>
    <w:rsid w:val="00941A91"/>
    <w:rsid w:val="00942DF0"/>
    <w:rsid w:val="00943434"/>
    <w:rsid w:val="00943669"/>
    <w:rsid w:val="009442A1"/>
    <w:rsid w:val="00944AF6"/>
    <w:rsid w:val="00944CD2"/>
    <w:rsid w:val="00946365"/>
    <w:rsid w:val="00946668"/>
    <w:rsid w:val="00946AA0"/>
    <w:rsid w:val="009522D7"/>
    <w:rsid w:val="00954BD8"/>
    <w:rsid w:val="009551E9"/>
    <w:rsid w:val="0095601B"/>
    <w:rsid w:val="009601DF"/>
    <w:rsid w:val="00960319"/>
    <w:rsid w:val="0096054E"/>
    <w:rsid w:val="009607DA"/>
    <w:rsid w:val="00960C7C"/>
    <w:rsid w:val="00960F48"/>
    <w:rsid w:val="00961021"/>
    <w:rsid w:val="009611CF"/>
    <w:rsid w:val="00961301"/>
    <w:rsid w:val="00962187"/>
    <w:rsid w:val="0096234C"/>
    <w:rsid w:val="00962C22"/>
    <w:rsid w:val="0096320C"/>
    <w:rsid w:val="00963D4D"/>
    <w:rsid w:val="00963FD1"/>
    <w:rsid w:val="0096438E"/>
    <w:rsid w:val="009643E4"/>
    <w:rsid w:val="00964475"/>
    <w:rsid w:val="00964C76"/>
    <w:rsid w:val="00966CBE"/>
    <w:rsid w:val="009670E2"/>
    <w:rsid w:val="009676EA"/>
    <w:rsid w:val="00970BFC"/>
    <w:rsid w:val="00971961"/>
    <w:rsid w:val="00974602"/>
    <w:rsid w:val="009749BE"/>
    <w:rsid w:val="00975A29"/>
    <w:rsid w:val="009765D2"/>
    <w:rsid w:val="00976C7A"/>
    <w:rsid w:val="00976FB9"/>
    <w:rsid w:val="00977497"/>
    <w:rsid w:val="009807BD"/>
    <w:rsid w:val="00980B9C"/>
    <w:rsid w:val="009832E3"/>
    <w:rsid w:val="0098487F"/>
    <w:rsid w:val="00984D62"/>
    <w:rsid w:val="00985A6C"/>
    <w:rsid w:val="00987A9F"/>
    <w:rsid w:val="009900E5"/>
    <w:rsid w:val="00990647"/>
    <w:rsid w:val="00990A6F"/>
    <w:rsid w:val="00991992"/>
    <w:rsid w:val="00991F6B"/>
    <w:rsid w:val="009922B2"/>
    <w:rsid w:val="00992C2D"/>
    <w:rsid w:val="009930CE"/>
    <w:rsid w:val="00993A97"/>
    <w:rsid w:val="00995181"/>
    <w:rsid w:val="00995C45"/>
    <w:rsid w:val="009A1D13"/>
    <w:rsid w:val="009A2BD0"/>
    <w:rsid w:val="009A2D25"/>
    <w:rsid w:val="009A2DF9"/>
    <w:rsid w:val="009A3578"/>
    <w:rsid w:val="009A3D9C"/>
    <w:rsid w:val="009A460D"/>
    <w:rsid w:val="009A4E55"/>
    <w:rsid w:val="009A5A51"/>
    <w:rsid w:val="009A6A5F"/>
    <w:rsid w:val="009A73DB"/>
    <w:rsid w:val="009A76B5"/>
    <w:rsid w:val="009A7E69"/>
    <w:rsid w:val="009B0239"/>
    <w:rsid w:val="009B0364"/>
    <w:rsid w:val="009B0369"/>
    <w:rsid w:val="009B06AE"/>
    <w:rsid w:val="009B1AB7"/>
    <w:rsid w:val="009B1ADD"/>
    <w:rsid w:val="009B2000"/>
    <w:rsid w:val="009B33C6"/>
    <w:rsid w:val="009B36EB"/>
    <w:rsid w:val="009B3E85"/>
    <w:rsid w:val="009B510D"/>
    <w:rsid w:val="009B51FB"/>
    <w:rsid w:val="009B5EBD"/>
    <w:rsid w:val="009B680D"/>
    <w:rsid w:val="009B69C7"/>
    <w:rsid w:val="009B6E58"/>
    <w:rsid w:val="009B7143"/>
    <w:rsid w:val="009B7925"/>
    <w:rsid w:val="009C06E0"/>
    <w:rsid w:val="009C07AB"/>
    <w:rsid w:val="009C0BB7"/>
    <w:rsid w:val="009C0E8B"/>
    <w:rsid w:val="009C11A7"/>
    <w:rsid w:val="009C1465"/>
    <w:rsid w:val="009C176F"/>
    <w:rsid w:val="009C18C6"/>
    <w:rsid w:val="009C1BD0"/>
    <w:rsid w:val="009C2259"/>
    <w:rsid w:val="009C2592"/>
    <w:rsid w:val="009C3CF9"/>
    <w:rsid w:val="009C3FEF"/>
    <w:rsid w:val="009C4285"/>
    <w:rsid w:val="009C5B90"/>
    <w:rsid w:val="009C5C33"/>
    <w:rsid w:val="009D2C92"/>
    <w:rsid w:val="009D4014"/>
    <w:rsid w:val="009D4BD2"/>
    <w:rsid w:val="009D5D2A"/>
    <w:rsid w:val="009D69F8"/>
    <w:rsid w:val="009E047D"/>
    <w:rsid w:val="009E0523"/>
    <w:rsid w:val="009E070E"/>
    <w:rsid w:val="009E1B59"/>
    <w:rsid w:val="009E26D3"/>
    <w:rsid w:val="009E5315"/>
    <w:rsid w:val="009E5499"/>
    <w:rsid w:val="009E689C"/>
    <w:rsid w:val="009E717E"/>
    <w:rsid w:val="009E76FB"/>
    <w:rsid w:val="009F06F7"/>
    <w:rsid w:val="009F0B4E"/>
    <w:rsid w:val="009F0FBA"/>
    <w:rsid w:val="009F1A97"/>
    <w:rsid w:val="009F20A2"/>
    <w:rsid w:val="009F262F"/>
    <w:rsid w:val="009F3985"/>
    <w:rsid w:val="009F4560"/>
    <w:rsid w:val="009F466D"/>
    <w:rsid w:val="009F5158"/>
    <w:rsid w:val="009F5F47"/>
    <w:rsid w:val="009F674E"/>
    <w:rsid w:val="009F74DB"/>
    <w:rsid w:val="00A003E1"/>
    <w:rsid w:val="00A00F14"/>
    <w:rsid w:val="00A01A32"/>
    <w:rsid w:val="00A03B3A"/>
    <w:rsid w:val="00A0482B"/>
    <w:rsid w:val="00A06035"/>
    <w:rsid w:val="00A07AAD"/>
    <w:rsid w:val="00A07C64"/>
    <w:rsid w:val="00A10B23"/>
    <w:rsid w:val="00A10F76"/>
    <w:rsid w:val="00A11A52"/>
    <w:rsid w:val="00A124A3"/>
    <w:rsid w:val="00A13019"/>
    <w:rsid w:val="00A13B67"/>
    <w:rsid w:val="00A13F40"/>
    <w:rsid w:val="00A14642"/>
    <w:rsid w:val="00A14990"/>
    <w:rsid w:val="00A16B0D"/>
    <w:rsid w:val="00A16B0E"/>
    <w:rsid w:val="00A16CB7"/>
    <w:rsid w:val="00A23148"/>
    <w:rsid w:val="00A23214"/>
    <w:rsid w:val="00A23723"/>
    <w:rsid w:val="00A23AEF"/>
    <w:rsid w:val="00A24217"/>
    <w:rsid w:val="00A24AD6"/>
    <w:rsid w:val="00A25D8E"/>
    <w:rsid w:val="00A262C7"/>
    <w:rsid w:val="00A27483"/>
    <w:rsid w:val="00A309B1"/>
    <w:rsid w:val="00A31319"/>
    <w:rsid w:val="00A319D6"/>
    <w:rsid w:val="00A31C27"/>
    <w:rsid w:val="00A324F8"/>
    <w:rsid w:val="00A328C0"/>
    <w:rsid w:val="00A32DFB"/>
    <w:rsid w:val="00A33A6D"/>
    <w:rsid w:val="00A33C90"/>
    <w:rsid w:val="00A34C1C"/>
    <w:rsid w:val="00A354B1"/>
    <w:rsid w:val="00A3575D"/>
    <w:rsid w:val="00A361A6"/>
    <w:rsid w:val="00A3677E"/>
    <w:rsid w:val="00A4003C"/>
    <w:rsid w:val="00A40CE1"/>
    <w:rsid w:val="00A40D3A"/>
    <w:rsid w:val="00A41CF3"/>
    <w:rsid w:val="00A41EB1"/>
    <w:rsid w:val="00A42198"/>
    <w:rsid w:val="00A42D02"/>
    <w:rsid w:val="00A437A9"/>
    <w:rsid w:val="00A43A7C"/>
    <w:rsid w:val="00A44452"/>
    <w:rsid w:val="00A44C52"/>
    <w:rsid w:val="00A45497"/>
    <w:rsid w:val="00A454E6"/>
    <w:rsid w:val="00A46B66"/>
    <w:rsid w:val="00A4765D"/>
    <w:rsid w:val="00A50D72"/>
    <w:rsid w:val="00A511AD"/>
    <w:rsid w:val="00A52BE4"/>
    <w:rsid w:val="00A52DB7"/>
    <w:rsid w:val="00A54AE2"/>
    <w:rsid w:val="00A55877"/>
    <w:rsid w:val="00A5735D"/>
    <w:rsid w:val="00A61213"/>
    <w:rsid w:val="00A6254D"/>
    <w:rsid w:val="00A627FB"/>
    <w:rsid w:val="00A62A6F"/>
    <w:rsid w:val="00A63939"/>
    <w:rsid w:val="00A64C26"/>
    <w:rsid w:val="00A64FEC"/>
    <w:rsid w:val="00A6577F"/>
    <w:rsid w:val="00A6613C"/>
    <w:rsid w:val="00A6674F"/>
    <w:rsid w:val="00A67E1A"/>
    <w:rsid w:val="00A70D96"/>
    <w:rsid w:val="00A71C94"/>
    <w:rsid w:val="00A721CF"/>
    <w:rsid w:val="00A7392B"/>
    <w:rsid w:val="00A742B8"/>
    <w:rsid w:val="00A74D3D"/>
    <w:rsid w:val="00A75D6A"/>
    <w:rsid w:val="00A75FAE"/>
    <w:rsid w:val="00A81921"/>
    <w:rsid w:val="00A82D2E"/>
    <w:rsid w:val="00A82FA6"/>
    <w:rsid w:val="00A8300E"/>
    <w:rsid w:val="00A8304C"/>
    <w:rsid w:val="00A84EDC"/>
    <w:rsid w:val="00A85231"/>
    <w:rsid w:val="00A85472"/>
    <w:rsid w:val="00A86ADB"/>
    <w:rsid w:val="00A86D9A"/>
    <w:rsid w:val="00A90AF4"/>
    <w:rsid w:val="00A91713"/>
    <w:rsid w:val="00A91D33"/>
    <w:rsid w:val="00A91EDC"/>
    <w:rsid w:val="00A92B29"/>
    <w:rsid w:val="00A93ED6"/>
    <w:rsid w:val="00A94512"/>
    <w:rsid w:val="00A95426"/>
    <w:rsid w:val="00A95572"/>
    <w:rsid w:val="00A95584"/>
    <w:rsid w:val="00A958D3"/>
    <w:rsid w:val="00A97405"/>
    <w:rsid w:val="00A97AD9"/>
    <w:rsid w:val="00AA061D"/>
    <w:rsid w:val="00AA0A02"/>
    <w:rsid w:val="00AA0B71"/>
    <w:rsid w:val="00AA2CC8"/>
    <w:rsid w:val="00AA366D"/>
    <w:rsid w:val="00AA6738"/>
    <w:rsid w:val="00AB0394"/>
    <w:rsid w:val="00AB1763"/>
    <w:rsid w:val="00AB3045"/>
    <w:rsid w:val="00AB30DC"/>
    <w:rsid w:val="00AB3138"/>
    <w:rsid w:val="00AB3AAF"/>
    <w:rsid w:val="00AB4CAB"/>
    <w:rsid w:val="00AB6AF6"/>
    <w:rsid w:val="00AB6FB5"/>
    <w:rsid w:val="00AB707E"/>
    <w:rsid w:val="00AC045F"/>
    <w:rsid w:val="00AC0753"/>
    <w:rsid w:val="00AC1A28"/>
    <w:rsid w:val="00AC1C1D"/>
    <w:rsid w:val="00AC1E68"/>
    <w:rsid w:val="00AC20F4"/>
    <w:rsid w:val="00AC2B85"/>
    <w:rsid w:val="00AC31B4"/>
    <w:rsid w:val="00AC3FF4"/>
    <w:rsid w:val="00AC4C63"/>
    <w:rsid w:val="00AC5349"/>
    <w:rsid w:val="00AC5685"/>
    <w:rsid w:val="00AC6D81"/>
    <w:rsid w:val="00AD01E6"/>
    <w:rsid w:val="00AD2E21"/>
    <w:rsid w:val="00AD3373"/>
    <w:rsid w:val="00AD4C8B"/>
    <w:rsid w:val="00AD4F11"/>
    <w:rsid w:val="00AD525B"/>
    <w:rsid w:val="00AD58C5"/>
    <w:rsid w:val="00AD6551"/>
    <w:rsid w:val="00AD69E2"/>
    <w:rsid w:val="00AE0199"/>
    <w:rsid w:val="00AE0329"/>
    <w:rsid w:val="00AE0647"/>
    <w:rsid w:val="00AE0DE8"/>
    <w:rsid w:val="00AE1486"/>
    <w:rsid w:val="00AE1B89"/>
    <w:rsid w:val="00AE2D4D"/>
    <w:rsid w:val="00AE349D"/>
    <w:rsid w:val="00AE562B"/>
    <w:rsid w:val="00AE5666"/>
    <w:rsid w:val="00AE5FDD"/>
    <w:rsid w:val="00AE62CD"/>
    <w:rsid w:val="00AE75EE"/>
    <w:rsid w:val="00AE7F12"/>
    <w:rsid w:val="00AF07E9"/>
    <w:rsid w:val="00AF112E"/>
    <w:rsid w:val="00AF18C8"/>
    <w:rsid w:val="00AF18D0"/>
    <w:rsid w:val="00AF1D6F"/>
    <w:rsid w:val="00AF261E"/>
    <w:rsid w:val="00AF7B8F"/>
    <w:rsid w:val="00B00CBA"/>
    <w:rsid w:val="00B01623"/>
    <w:rsid w:val="00B01D6E"/>
    <w:rsid w:val="00B02988"/>
    <w:rsid w:val="00B02CEF"/>
    <w:rsid w:val="00B03272"/>
    <w:rsid w:val="00B03ABA"/>
    <w:rsid w:val="00B03C1E"/>
    <w:rsid w:val="00B04503"/>
    <w:rsid w:val="00B05217"/>
    <w:rsid w:val="00B05548"/>
    <w:rsid w:val="00B0623B"/>
    <w:rsid w:val="00B07222"/>
    <w:rsid w:val="00B07BCF"/>
    <w:rsid w:val="00B1097C"/>
    <w:rsid w:val="00B120B1"/>
    <w:rsid w:val="00B12541"/>
    <w:rsid w:val="00B130E6"/>
    <w:rsid w:val="00B131D7"/>
    <w:rsid w:val="00B138C7"/>
    <w:rsid w:val="00B140FE"/>
    <w:rsid w:val="00B14A6F"/>
    <w:rsid w:val="00B15878"/>
    <w:rsid w:val="00B15C4C"/>
    <w:rsid w:val="00B15F48"/>
    <w:rsid w:val="00B16DA2"/>
    <w:rsid w:val="00B2021B"/>
    <w:rsid w:val="00B21476"/>
    <w:rsid w:val="00B21F88"/>
    <w:rsid w:val="00B22759"/>
    <w:rsid w:val="00B22ACA"/>
    <w:rsid w:val="00B22CDD"/>
    <w:rsid w:val="00B2338D"/>
    <w:rsid w:val="00B23629"/>
    <w:rsid w:val="00B23C21"/>
    <w:rsid w:val="00B243A3"/>
    <w:rsid w:val="00B251D4"/>
    <w:rsid w:val="00B2617A"/>
    <w:rsid w:val="00B26470"/>
    <w:rsid w:val="00B264F3"/>
    <w:rsid w:val="00B26526"/>
    <w:rsid w:val="00B267EC"/>
    <w:rsid w:val="00B26F68"/>
    <w:rsid w:val="00B27526"/>
    <w:rsid w:val="00B275B6"/>
    <w:rsid w:val="00B27C4C"/>
    <w:rsid w:val="00B30968"/>
    <w:rsid w:val="00B315FE"/>
    <w:rsid w:val="00B32419"/>
    <w:rsid w:val="00B33128"/>
    <w:rsid w:val="00B3509E"/>
    <w:rsid w:val="00B35261"/>
    <w:rsid w:val="00B36F40"/>
    <w:rsid w:val="00B37194"/>
    <w:rsid w:val="00B404F3"/>
    <w:rsid w:val="00B40FE4"/>
    <w:rsid w:val="00B41203"/>
    <w:rsid w:val="00B4174E"/>
    <w:rsid w:val="00B41B74"/>
    <w:rsid w:val="00B42B98"/>
    <w:rsid w:val="00B42EA0"/>
    <w:rsid w:val="00B42F77"/>
    <w:rsid w:val="00B4334C"/>
    <w:rsid w:val="00B4357B"/>
    <w:rsid w:val="00B43A40"/>
    <w:rsid w:val="00B44C62"/>
    <w:rsid w:val="00B459C9"/>
    <w:rsid w:val="00B45F46"/>
    <w:rsid w:val="00B4652A"/>
    <w:rsid w:val="00B46586"/>
    <w:rsid w:val="00B47274"/>
    <w:rsid w:val="00B50100"/>
    <w:rsid w:val="00B509FB"/>
    <w:rsid w:val="00B50FE8"/>
    <w:rsid w:val="00B5329F"/>
    <w:rsid w:val="00B53504"/>
    <w:rsid w:val="00B536F3"/>
    <w:rsid w:val="00B53F40"/>
    <w:rsid w:val="00B5508E"/>
    <w:rsid w:val="00B55CB0"/>
    <w:rsid w:val="00B56E76"/>
    <w:rsid w:val="00B601C6"/>
    <w:rsid w:val="00B60540"/>
    <w:rsid w:val="00B60596"/>
    <w:rsid w:val="00B60692"/>
    <w:rsid w:val="00B610A9"/>
    <w:rsid w:val="00B618A2"/>
    <w:rsid w:val="00B6245D"/>
    <w:rsid w:val="00B62B04"/>
    <w:rsid w:val="00B6397C"/>
    <w:rsid w:val="00B644C0"/>
    <w:rsid w:val="00B648DB"/>
    <w:rsid w:val="00B64DF4"/>
    <w:rsid w:val="00B65149"/>
    <w:rsid w:val="00B66A58"/>
    <w:rsid w:val="00B6782F"/>
    <w:rsid w:val="00B67AC4"/>
    <w:rsid w:val="00B7019B"/>
    <w:rsid w:val="00B71C95"/>
    <w:rsid w:val="00B720C1"/>
    <w:rsid w:val="00B727F1"/>
    <w:rsid w:val="00B72841"/>
    <w:rsid w:val="00B73145"/>
    <w:rsid w:val="00B7330E"/>
    <w:rsid w:val="00B737A1"/>
    <w:rsid w:val="00B74396"/>
    <w:rsid w:val="00B75E2F"/>
    <w:rsid w:val="00B76355"/>
    <w:rsid w:val="00B769D4"/>
    <w:rsid w:val="00B801D6"/>
    <w:rsid w:val="00B81141"/>
    <w:rsid w:val="00B81B81"/>
    <w:rsid w:val="00B81C85"/>
    <w:rsid w:val="00B82622"/>
    <w:rsid w:val="00B8381A"/>
    <w:rsid w:val="00B839E4"/>
    <w:rsid w:val="00B83FB6"/>
    <w:rsid w:val="00B84126"/>
    <w:rsid w:val="00B8574F"/>
    <w:rsid w:val="00B85EF3"/>
    <w:rsid w:val="00B863D8"/>
    <w:rsid w:val="00B869B7"/>
    <w:rsid w:val="00B86BB6"/>
    <w:rsid w:val="00B90968"/>
    <w:rsid w:val="00B90DE6"/>
    <w:rsid w:val="00B91E03"/>
    <w:rsid w:val="00B920C7"/>
    <w:rsid w:val="00B94446"/>
    <w:rsid w:val="00B94F16"/>
    <w:rsid w:val="00B958C9"/>
    <w:rsid w:val="00BA0619"/>
    <w:rsid w:val="00BA35A5"/>
    <w:rsid w:val="00BA37C5"/>
    <w:rsid w:val="00BA418D"/>
    <w:rsid w:val="00BA5AF4"/>
    <w:rsid w:val="00BB2EBC"/>
    <w:rsid w:val="00BB3516"/>
    <w:rsid w:val="00BB3785"/>
    <w:rsid w:val="00BB473D"/>
    <w:rsid w:val="00BB56A1"/>
    <w:rsid w:val="00BB655A"/>
    <w:rsid w:val="00BB6FE7"/>
    <w:rsid w:val="00BB710F"/>
    <w:rsid w:val="00BB7376"/>
    <w:rsid w:val="00BC0069"/>
    <w:rsid w:val="00BC03EF"/>
    <w:rsid w:val="00BC0DD0"/>
    <w:rsid w:val="00BC10BD"/>
    <w:rsid w:val="00BC1DC8"/>
    <w:rsid w:val="00BC21F7"/>
    <w:rsid w:val="00BC2D3A"/>
    <w:rsid w:val="00BC3157"/>
    <w:rsid w:val="00BC31D2"/>
    <w:rsid w:val="00BC4F48"/>
    <w:rsid w:val="00BC539F"/>
    <w:rsid w:val="00BC60B5"/>
    <w:rsid w:val="00BC7993"/>
    <w:rsid w:val="00BC7B88"/>
    <w:rsid w:val="00BC7CA8"/>
    <w:rsid w:val="00BD06D5"/>
    <w:rsid w:val="00BD11BF"/>
    <w:rsid w:val="00BD1F78"/>
    <w:rsid w:val="00BD4AD8"/>
    <w:rsid w:val="00BD4FDC"/>
    <w:rsid w:val="00BD5EB8"/>
    <w:rsid w:val="00BD6605"/>
    <w:rsid w:val="00BD77BE"/>
    <w:rsid w:val="00BE0F9D"/>
    <w:rsid w:val="00BE103A"/>
    <w:rsid w:val="00BE1D28"/>
    <w:rsid w:val="00BE234D"/>
    <w:rsid w:val="00BE2FD1"/>
    <w:rsid w:val="00BE3659"/>
    <w:rsid w:val="00BE37F4"/>
    <w:rsid w:val="00BE4263"/>
    <w:rsid w:val="00BE42BC"/>
    <w:rsid w:val="00BE5BD7"/>
    <w:rsid w:val="00BE5D9B"/>
    <w:rsid w:val="00BE5E0F"/>
    <w:rsid w:val="00BE63F0"/>
    <w:rsid w:val="00BE7A47"/>
    <w:rsid w:val="00BF0DC1"/>
    <w:rsid w:val="00BF10A4"/>
    <w:rsid w:val="00BF1226"/>
    <w:rsid w:val="00BF194C"/>
    <w:rsid w:val="00BF1FA8"/>
    <w:rsid w:val="00BF35BC"/>
    <w:rsid w:val="00BF547F"/>
    <w:rsid w:val="00BF5666"/>
    <w:rsid w:val="00BF5773"/>
    <w:rsid w:val="00BF5AC5"/>
    <w:rsid w:val="00BF5AD9"/>
    <w:rsid w:val="00BF5D69"/>
    <w:rsid w:val="00C01763"/>
    <w:rsid w:val="00C02A52"/>
    <w:rsid w:val="00C03E20"/>
    <w:rsid w:val="00C0424B"/>
    <w:rsid w:val="00C043AD"/>
    <w:rsid w:val="00C047AA"/>
    <w:rsid w:val="00C0493A"/>
    <w:rsid w:val="00C05258"/>
    <w:rsid w:val="00C075C1"/>
    <w:rsid w:val="00C0763F"/>
    <w:rsid w:val="00C10F1E"/>
    <w:rsid w:val="00C11D82"/>
    <w:rsid w:val="00C12565"/>
    <w:rsid w:val="00C125A5"/>
    <w:rsid w:val="00C12BF2"/>
    <w:rsid w:val="00C13168"/>
    <w:rsid w:val="00C13294"/>
    <w:rsid w:val="00C137B2"/>
    <w:rsid w:val="00C13B48"/>
    <w:rsid w:val="00C14106"/>
    <w:rsid w:val="00C1421F"/>
    <w:rsid w:val="00C15CE4"/>
    <w:rsid w:val="00C15D2E"/>
    <w:rsid w:val="00C20AFB"/>
    <w:rsid w:val="00C20EDD"/>
    <w:rsid w:val="00C21A82"/>
    <w:rsid w:val="00C22B44"/>
    <w:rsid w:val="00C23975"/>
    <w:rsid w:val="00C250BC"/>
    <w:rsid w:val="00C25B20"/>
    <w:rsid w:val="00C25C8F"/>
    <w:rsid w:val="00C25D5C"/>
    <w:rsid w:val="00C2711D"/>
    <w:rsid w:val="00C274D2"/>
    <w:rsid w:val="00C31B09"/>
    <w:rsid w:val="00C32A38"/>
    <w:rsid w:val="00C3324F"/>
    <w:rsid w:val="00C33413"/>
    <w:rsid w:val="00C334F1"/>
    <w:rsid w:val="00C33D76"/>
    <w:rsid w:val="00C33E35"/>
    <w:rsid w:val="00C342F0"/>
    <w:rsid w:val="00C34F32"/>
    <w:rsid w:val="00C355E0"/>
    <w:rsid w:val="00C37336"/>
    <w:rsid w:val="00C37B64"/>
    <w:rsid w:val="00C37EEC"/>
    <w:rsid w:val="00C4044A"/>
    <w:rsid w:val="00C40F5D"/>
    <w:rsid w:val="00C41AED"/>
    <w:rsid w:val="00C41F0B"/>
    <w:rsid w:val="00C4330A"/>
    <w:rsid w:val="00C433E4"/>
    <w:rsid w:val="00C43FAA"/>
    <w:rsid w:val="00C4586A"/>
    <w:rsid w:val="00C4605C"/>
    <w:rsid w:val="00C47708"/>
    <w:rsid w:val="00C514AB"/>
    <w:rsid w:val="00C52249"/>
    <w:rsid w:val="00C52E09"/>
    <w:rsid w:val="00C53981"/>
    <w:rsid w:val="00C5625A"/>
    <w:rsid w:val="00C62E4D"/>
    <w:rsid w:val="00C63609"/>
    <w:rsid w:val="00C652A4"/>
    <w:rsid w:val="00C65E07"/>
    <w:rsid w:val="00C66205"/>
    <w:rsid w:val="00C66741"/>
    <w:rsid w:val="00C6731C"/>
    <w:rsid w:val="00C6756C"/>
    <w:rsid w:val="00C676E7"/>
    <w:rsid w:val="00C67FD4"/>
    <w:rsid w:val="00C70516"/>
    <w:rsid w:val="00C7153B"/>
    <w:rsid w:val="00C71D96"/>
    <w:rsid w:val="00C75192"/>
    <w:rsid w:val="00C75475"/>
    <w:rsid w:val="00C75864"/>
    <w:rsid w:val="00C75D48"/>
    <w:rsid w:val="00C75EB7"/>
    <w:rsid w:val="00C7688B"/>
    <w:rsid w:val="00C76EFE"/>
    <w:rsid w:val="00C76FDB"/>
    <w:rsid w:val="00C8038E"/>
    <w:rsid w:val="00C80400"/>
    <w:rsid w:val="00C81383"/>
    <w:rsid w:val="00C81F11"/>
    <w:rsid w:val="00C829F8"/>
    <w:rsid w:val="00C832AF"/>
    <w:rsid w:val="00C836C2"/>
    <w:rsid w:val="00C840E0"/>
    <w:rsid w:val="00C85C65"/>
    <w:rsid w:val="00C875F0"/>
    <w:rsid w:val="00C90CC2"/>
    <w:rsid w:val="00C91CF8"/>
    <w:rsid w:val="00C91DA3"/>
    <w:rsid w:val="00C926D0"/>
    <w:rsid w:val="00C945B3"/>
    <w:rsid w:val="00C949E1"/>
    <w:rsid w:val="00C94F72"/>
    <w:rsid w:val="00C9529E"/>
    <w:rsid w:val="00C955C0"/>
    <w:rsid w:val="00C957ED"/>
    <w:rsid w:val="00C95A2F"/>
    <w:rsid w:val="00C96140"/>
    <w:rsid w:val="00CA0924"/>
    <w:rsid w:val="00CA0A0F"/>
    <w:rsid w:val="00CA0EBA"/>
    <w:rsid w:val="00CA0F11"/>
    <w:rsid w:val="00CA12F9"/>
    <w:rsid w:val="00CA1A5A"/>
    <w:rsid w:val="00CA1D48"/>
    <w:rsid w:val="00CA1DEE"/>
    <w:rsid w:val="00CA3218"/>
    <w:rsid w:val="00CA4283"/>
    <w:rsid w:val="00CA42F7"/>
    <w:rsid w:val="00CA484B"/>
    <w:rsid w:val="00CA4B0E"/>
    <w:rsid w:val="00CA575D"/>
    <w:rsid w:val="00CA59BD"/>
    <w:rsid w:val="00CA5F98"/>
    <w:rsid w:val="00CA71B3"/>
    <w:rsid w:val="00CB0337"/>
    <w:rsid w:val="00CB0574"/>
    <w:rsid w:val="00CB1407"/>
    <w:rsid w:val="00CB20BE"/>
    <w:rsid w:val="00CB3160"/>
    <w:rsid w:val="00CB397E"/>
    <w:rsid w:val="00CB430B"/>
    <w:rsid w:val="00CB44CF"/>
    <w:rsid w:val="00CB4516"/>
    <w:rsid w:val="00CB4556"/>
    <w:rsid w:val="00CB4AB9"/>
    <w:rsid w:val="00CB53F0"/>
    <w:rsid w:val="00CB57E9"/>
    <w:rsid w:val="00CB60E7"/>
    <w:rsid w:val="00CB64EA"/>
    <w:rsid w:val="00CC030A"/>
    <w:rsid w:val="00CC084B"/>
    <w:rsid w:val="00CC097F"/>
    <w:rsid w:val="00CC0993"/>
    <w:rsid w:val="00CC1D40"/>
    <w:rsid w:val="00CC3267"/>
    <w:rsid w:val="00CC33BF"/>
    <w:rsid w:val="00CC4A7D"/>
    <w:rsid w:val="00CC5C5A"/>
    <w:rsid w:val="00CC635A"/>
    <w:rsid w:val="00CC6D3A"/>
    <w:rsid w:val="00CC6F79"/>
    <w:rsid w:val="00CC7D31"/>
    <w:rsid w:val="00CD05F5"/>
    <w:rsid w:val="00CD0933"/>
    <w:rsid w:val="00CD32AE"/>
    <w:rsid w:val="00CD3AB8"/>
    <w:rsid w:val="00CD3F3A"/>
    <w:rsid w:val="00CD4017"/>
    <w:rsid w:val="00CD420F"/>
    <w:rsid w:val="00CD44F6"/>
    <w:rsid w:val="00CD47D8"/>
    <w:rsid w:val="00CD48B9"/>
    <w:rsid w:val="00CD4FDC"/>
    <w:rsid w:val="00CD5D9C"/>
    <w:rsid w:val="00CD62DD"/>
    <w:rsid w:val="00CD646D"/>
    <w:rsid w:val="00CD6661"/>
    <w:rsid w:val="00CD66B7"/>
    <w:rsid w:val="00CE11B9"/>
    <w:rsid w:val="00CE2016"/>
    <w:rsid w:val="00CE77AA"/>
    <w:rsid w:val="00CF05BA"/>
    <w:rsid w:val="00CF0A72"/>
    <w:rsid w:val="00CF250C"/>
    <w:rsid w:val="00CF26FE"/>
    <w:rsid w:val="00CF34E0"/>
    <w:rsid w:val="00CF3788"/>
    <w:rsid w:val="00CF4E87"/>
    <w:rsid w:val="00CF4F67"/>
    <w:rsid w:val="00CF541F"/>
    <w:rsid w:val="00CF5BA8"/>
    <w:rsid w:val="00CF62DB"/>
    <w:rsid w:val="00CF6AE7"/>
    <w:rsid w:val="00CF723A"/>
    <w:rsid w:val="00CF7F01"/>
    <w:rsid w:val="00D00186"/>
    <w:rsid w:val="00D006E1"/>
    <w:rsid w:val="00D010F4"/>
    <w:rsid w:val="00D03674"/>
    <w:rsid w:val="00D03978"/>
    <w:rsid w:val="00D04622"/>
    <w:rsid w:val="00D04D68"/>
    <w:rsid w:val="00D05D7A"/>
    <w:rsid w:val="00D06791"/>
    <w:rsid w:val="00D06800"/>
    <w:rsid w:val="00D1079D"/>
    <w:rsid w:val="00D10BAA"/>
    <w:rsid w:val="00D15A60"/>
    <w:rsid w:val="00D16D0D"/>
    <w:rsid w:val="00D1747A"/>
    <w:rsid w:val="00D1775C"/>
    <w:rsid w:val="00D179FC"/>
    <w:rsid w:val="00D20AC9"/>
    <w:rsid w:val="00D224D4"/>
    <w:rsid w:val="00D232D6"/>
    <w:rsid w:val="00D235A6"/>
    <w:rsid w:val="00D23C9F"/>
    <w:rsid w:val="00D24341"/>
    <w:rsid w:val="00D2501F"/>
    <w:rsid w:val="00D25472"/>
    <w:rsid w:val="00D25598"/>
    <w:rsid w:val="00D2641E"/>
    <w:rsid w:val="00D2726D"/>
    <w:rsid w:val="00D3087C"/>
    <w:rsid w:val="00D3396E"/>
    <w:rsid w:val="00D3490C"/>
    <w:rsid w:val="00D37111"/>
    <w:rsid w:val="00D40DEE"/>
    <w:rsid w:val="00D40F8D"/>
    <w:rsid w:val="00D43B12"/>
    <w:rsid w:val="00D43B52"/>
    <w:rsid w:val="00D43C8E"/>
    <w:rsid w:val="00D440A2"/>
    <w:rsid w:val="00D442BD"/>
    <w:rsid w:val="00D44F4C"/>
    <w:rsid w:val="00D45265"/>
    <w:rsid w:val="00D45B87"/>
    <w:rsid w:val="00D46607"/>
    <w:rsid w:val="00D46F91"/>
    <w:rsid w:val="00D473CA"/>
    <w:rsid w:val="00D47556"/>
    <w:rsid w:val="00D50086"/>
    <w:rsid w:val="00D5012B"/>
    <w:rsid w:val="00D501CB"/>
    <w:rsid w:val="00D519FE"/>
    <w:rsid w:val="00D51AA3"/>
    <w:rsid w:val="00D52543"/>
    <w:rsid w:val="00D52779"/>
    <w:rsid w:val="00D54DA5"/>
    <w:rsid w:val="00D54F8E"/>
    <w:rsid w:val="00D5553E"/>
    <w:rsid w:val="00D5560B"/>
    <w:rsid w:val="00D5651F"/>
    <w:rsid w:val="00D56778"/>
    <w:rsid w:val="00D569C1"/>
    <w:rsid w:val="00D570B8"/>
    <w:rsid w:val="00D57259"/>
    <w:rsid w:val="00D60333"/>
    <w:rsid w:val="00D60C7D"/>
    <w:rsid w:val="00D61668"/>
    <w:rsid w:val="00D622ED"/>
    <w:rsid w:val="00D62651"/>
    <w:rsid w:val="00D62F67"/>
    <w:rsid w:val="00D6481F"/>
    <w:rsid w:val="00D64E37"/>
    <w:rsid w:val="00D65A59"/>
    <w:rsid w:val="00D65AE6"/>
    <w:rsid w:val="00D65E24"/>
    <w:rsid w:val="00D6693D"/>
    <w:rsid w:val="00D66B2A"/>
    <w:rsid w:val="00D66CEF"/>
    <w:rsid w:val="00D672BE"/>
    <w:rsid w:val="00D702F5"/>
    <w:rsid w:val="00D7105E"/>
    <w:rsid w:val="00D71541"/>
    <w:rsid w:val="00D71A90"/>
    <w:rsid w:val="00D73DDE"/>
    <w:rsid w:val="00D76437"/>
    <w:rsid w:val="00D82C3B"/>
    <w:rsid w:val="00D83377"/>
    <w:rsid w:val="00D83445"/>
    <w:rsid w:val="00D83508"/>
    <w:rsid w:val="00D83765"/>
    <w:rsid w:val="00D85933"/>
    <w:rsid w:val="00D865E8"/>
    <w:rsid w:val="00D86884"/>
    <w:rsid w:val="00D86AB1"/>
    <w:rsid w:val="00D87DAD"/>
    <w:rsid w:val="00D90012"/>
    <w:rsid w:val="00D91A95"/>
    <w:rsid w:val="00D924F6"/>
    <w:rsid w:val="00D93812"/>
    <w:rsid w:val="00D942D8"/>
    <w:rsid w:val="00D94F14"/>
    <w:rsid w:val="00D956A0"/>
    <w:rsid w:val="00D958CE"/>
    <w:rsid w:val="00D95E80"/>
    <w:rsid w:val="00D965D9"/>
    <w:rsid w:val="00D96B95"/>
    <w:rsid w:val="00D96C73"/>
    <w:rsid w:val="00DA2C78"/>
    <w:rsid w:val="00DA2CA0"/>
    <w:rsid w:val="00DA2D3A"/>
    <w:rsid w:val="00DA310C"/>
    <w:rsid w:val="00DA3BBA"/>
    <w:rsid w:val="00DA3F95"/>
    <w:rsid w:val="00DA4FCB"/>
    <w:rsid w:val="00DA6652"/>
    <w:rsid w:val="00DA6DA3"/>
    <w:rsid w:val="00DA76D0"/>
    <w:rsid w:val="00DB20C1"/>
    <w:rsid w:val="00DB2579"/>
    <w:rsid w:val="00DB3251"/>
    <w:rsid w:val="00DB33AC"/>
    <w:rsid w:val="00DB4915"/>
    <w:rsid w:val="00DB4AC9"/>
    <w:rsid w:val="00DB4CCB"/>
    <w:rsid w:val="00DB62A2"/>
    <w:rsid w:val="00DB706C"/>
    <w:rsid w:val="00DC052B"/>
    <w:rsid w:val="00DC08F6"/>
    <w:rsid w:val="00DC191B"/>
    <w:rsid w:val="00DC1C31"/>
    <w:rsid w:val="00DC23A4"/>
    <w:rsid w:val="00DC2915"/>
    <w:rsid w:val="00DC3CA1"/>
    <w:rsid w:val="00DC5CDE"/>
    <w:rsid w:val="00DC620D"/>
    <w:rsid w:val="00DC6331"/>
    <w:rsid w:val="00DC634F"/>
    <w:rsid w:val="00DC6DE9"/>
    <w:rsid w:val="00DC733C"/>
    <w:rsid w:val="00DC7429"/>
    <w:rsid w:val="00DD00CC"/>
    <w:rsid w:val="00DD0B7C"/>
    <w:rsid w:val="00DD0CF2"/>
    <w:rsid w:val="00DD0CF7"/>
    <w:rsid w:val="00DD12B7"/>
    <w:rsid w:val="00DD2051"/>
    <w:rsid w:val="00DD2440"/>
    <w:rsid w:val="00DD3158"/>
    <w:rsid w:val="00DD3A3C"/>
    <w:rsid w:val="00DD3BF2"/>
    <w:rsid w:val="00DD4814"/>
    <w:rsid w:val="00DD4A33"/>
    <w:rsid w:val="00DD4FB1"/>
    <w:rsid w:val="00DD5CB4"/>
    <w:rsid w:val="00DD739E"/>
    <w:rsid w:val="00DD7771"/>
    <w:rsid w:val="00DD77DD"/>
    <w:rsid w:val="00DE0CE7"/>
    <w:rsid w:val="00DE1EA0"/>
    <w:rsid w:val="00DE2861"/>
    <w:rsid w:val="00DE2B22"/>
    <w:rsid w:val="00DE5C2A"/>
    <w:rsid w:val="00DF1950"/>
    <w:rsid w:val="00DF222D"/>
    <w:rsid w:val="00DF29CE"/>
    <w:rsid w:val="00DF3E8C"/>
    <w:rsid w:val="00DF6207"/>
    <w:rsid w:val="00DF6343"/>
    <w:rsid w:val="00DF6852"/>
    <w:rsid w:val="00DF69CD"/>
    <w:rsid w:val="00DF716D"/>
    <w:rsid w:val="00DF78D1"/>
    <w:rsid w:val="00E008AF"/>
    <w:rsid w:val="00E01646"/>
    <w:rsid w:val="00E02BE5"/>
    <w:rsid w:val="00E03776"/>
    <w:rsid w:val="00E040AE"/>
    <w:rsid w:val="00E045A3"/>
    <w:rsid w:val="00E04BE9"/>
    <w:rsid w:val="00E0512A"/>
    <w:rsid w:val="00E05E6F"/>
    <w:rsid w:val="00E0605F"/>
    <w:rsid w:val="00E0637C"/>
    <w:rsid w:val="00E078DD"/>
    <w:rsid w:val="00E07B3F"/>
    <w:rsid w:val="00E10F3B"/>
    <w:rsid w:val="00E11BE2"/>
    <w:rsid w:val="00E127F0"/>
    <w:rsid w:val="00E130CB"/>
    <w:rsid w:val="00E13762"/>
    <w:rsid w:val="00E13DC3"/>
    <w:rsid w:val="00E143C0"/>
    <w:rsid w:val="00E14738"/>
    <w:rsid w:val="00E14892"/>
    <w:rsid w:val="00E16C58"/>
    <w:rsid w:val="00E177BD"/>
    <w:rsid w:val="00E21986"/>
    <w:rsid w:val="00E22D6F"/>
    <w:rsid w:val="00E23445"/>
    <w:rsid w:val="00E23726"/>
    <w:rsid w:val="00E24337"/>
    <w:rsid w:val="00E24692"/>
    <w:rsid w:val="00E253BB"/>
    <w:rsid w:val="00E262C0"/>
    <w:rsid w:val="00E26C89"/>
    <w:rsid w:val="00E27246"/>
    <w:rsid w:val="00E2727D"/>
    <w:rsid w:val="00E27838"/>
    <w:rsid w:val="00E3059C"/>
    <w:rsid w:val="00E31707"/>
    <w:rsid w:val="00E31755"/>
    <w:rsid w:val="00E32A68"/>
    <w:rsid w:val="00E32E9D"/>
    <w:rsid w:val="00E32F9A"/>
    <w:rsid w:val="00E33151"/>
    <w:rsid w:val="00E339BC"/>
    <w:rsid w:val="00E35ACC"/>
    <w:rsid w:val="00E406F4"/>
    <w:rsid w:val="00E408CD"/>
    <w:rsid w:val="00E40DD7"/>
    <w:rsid w:val="00E414F5"/>
    <w:rsid w:val="00E4155B"/>
    <w:rsid w:val="00E41591"/>
    <w:rsid w:val="00E416CC"/>
    <w:rsid w:val="00E4367B"/>
    <w:rsid w:val="00E460A7"/>
    <w:rsid w:val="00E46124"/>
    <w:rsid w:val="00E4636C"/>
    <w:rsid w:val="00E46F43"/>
    <w:rsid w:val="00E50BF5"/>
    <w:rsid w:val="00E51441"/>
    <w:rsid w:val="00E51794"/>
    <w:rsid w:val="00E528AD"/>
    <w:rsid w:val="00E52D1B"/>
    <w:rsid w:val="00E54278"/>
    <w:rsid w:val="00E545F7"/>
    <w:rsid w:val="00E546D8"/>
    <w:rsid w:val="00E54840"/>
    <w:rsid w:val="00E54C0C"/>
    <w:rsid w:val="00E551DE"/>
    <w:rsid w:val="00E5521A"/>
    <w:rsid w:val="00E554F5"/>
    <w:rsid w:val="00E555CE"/>
    <w:rsid w:val="00E55944"/>
    <w:rsid w:val="00E559D9"/>
    <w:rsid w:val="00E56346"/>
    <w:rsid w:val="00E5687A"/>
    <w:rsid w:val="00E56CF0"/>
    <w:rsid w:val="00E571F4"/>
    <w:rsid w:val="00E6019F"/>
    <w:rsid w:val="00E603C8"/>
    <w:rsid w:val="00E60ADC"/>
    <w:rsid w:val="00E60C7D"/>
    <w:rsid w:val="00E61782"/>
    <w:rsid w:val="00E61B1D"/>
    <w:rsid w:val="00E64146"/>
    <w:rsid w:val="00E64FEE"/>
    <w:rsid w:val="00E65609"/>
    <w:rsid w:val="00E6575C"/>
    <w:rsid w:val="00E657B4"/>
    <w:rsid w:val="00E65817"/>
    <w:rsid w:val="00E667F7"/>
    <w:rsid w:val="00E66E4E"/>
    <w:rsid w:val="00E6731F"/>
    <w:rsid w:val="00E70258"/>
    <w:rsid w:val="00E705FC"/>
    <w:rsid w:val="00E71537"/>
    <w:rsid w:val="00E71F28"/>
    <w:rsid w:val="00E7278F"/>
    <w:rsid w:val="00E748FF"/>
    <w:rsid w:val="00E74DDE"/>
    <w:rsid w:val="00E75A40"/>
    <w:rsid w:val="00E75DC5"/>
    <w:rsid w:val="00E773D2"/>
    <w:rsid w:val="00E77DB4"/>
    <w:rsid w:val="00E80745"/>
    <w:rsid w:val="00E80926"/>
    <w:rsid w:val="00E81008"/>
    <w:rsid w:val="00E81AD1"/>
    <w:rsid w:val="00E82BBD"/>
    <w:rsid w:val="00E8314D"/>
    <w:rsid w:val="00E83671"/>
    <w:rsid w:val="00E83A28"/>
    <w:rsid w:val="00E83FCC"/>
    <w:rsid w:val="00E852A7"/>
    <w:rsid w:val="00E86ED3"/>
    <w:rsid w:val="00E86FB5"/>
    <w:rsid w:val="00E87259"/>
    <w:rsid w:val="00E87A55"/>
    <w:rsid w:val="00E90206"/>
    <w:rsid w:val="00E9046E"/>
    <w:rsid w:val="00E92451"/>
    <w:rsid w:val="00E9412F"/>
    <w:rsid w:val="00E944B6"/>
    <w:rsid w:val="00E956FF"/>
    <w:rsid w:val="00E95B8D"/>
    <w:rsid w:val="00E962B2"/>
    <w:rsid w:val="00E97409"/>
    <w:rsid w:val="00E97A76"/>
    <w:rsid w:val="00EA0561"/>
    <w:rsid w:val="00EA07F3"/>
    <w:rsid w:val="00EA08CC"/>
    <w:rsid w:val="00EA1C64"/>
    <w:rsid w:val="00EA2A07"/>
    <w:rsid w:val="00EA4A61"/>
    <w:rsid w:val="00EA4C68"/>
    <w:rsid w:val="00EA4FEF"/>
    <w:rsid w:val="00EA5F6C"/>
    <w:rsid w:val="00EA5F9B"/>
    <w:rsid w:val="00EA5FE0"/>
    <w:rsid w:val="00EA6BEF"/>
    <w:rsid w:val="00EA6C3E"/>
    <w:rsid w:val="00EA7182"/>
    <w:rsid w:val="00EA7958"/>
    <w:rsid w:val="00EA7DC9"/>
    <w:rsid w:val="00EB069A"/>
    <w:rsid w:val="00EB24DD"/>
    <w:rsid w:val="00EB2AAB"/>
    <w:rsid w:val="00EB303D"/>
    <w:rsid w:val="00EB4EC3"/>
    <w:rsid w:val="00EB5F78"/>
    <w:rsid w:val="00EB6AA5"/>
    <w:rsid w:val="00EC098B"/>
    <w:rsid w:val="00EC18D5"/>
    <w:rsid w:val="00EC252F"/>
    <w:rsid w:val="00EC2BF6"/>
    <w:rsid w:val="00EC4949"/>
    <w:rsid w:val="00EC4DB9"/>
    <w:rsid w:val="00EC7515"/>
    <w:rsid w:val="00EC7A81"/>
    <w:rsid w:val="00EC7DB5"/>
    <w:rsid w:val="00ED1418"/>
    <w:rsid w:val="00ED2FAB"/>
    <w:rsid w:val="00ED39CF"/>
    <w:rsid w:val="00ED568A"/>
    <w:rsid w:val="00ED56A1"/>
    <w:rsid w:val="00ED7048"/>
    <w:rsid w:val="00EE067C"/>
    <w:rsid w:val="00EE08AE"/>
    <w:rsid w:val="00EE1F5D"/>
    <w:rsid w:val="00EE204C"/>
    <w:rsid w:val="00EE20C6"/>
    <w:rsid w:val="00EE2FCC"/>
    <w:rsid w:val="00EE47CE"/>
    <w:rsid w:val="00EE4ADD"/>
    <w:rsid w:val="00EE540D"/>
    <w:rsid w:val="00EE5724"/>
    <w:rsid w:val="00EE699E"/>
    <w:rsid w:val="00EE6D5C"/>
    <w:rsid w:val="00EE70B2"/>
    <w:rsid w:val="00EF0498"/>
    <w:rsid w:val="00EF3429"/>
    <w:rsid w:val="00EF3552"/>
    <w:rsid w:val="00EF65A3"/>
    <w:rsid w:val="00EF6C33"/>
    <w:rsid w:val="00EF79A4"/>
    <w:rsid w:val="00F0058D"/>
    <w:rsid w:val="00F00623"/>
    <w:rsid w:val="00F00704"/>
    <w:rsid w:val="00F00752"/>
    <w:rsid w:val="00F014EF"/>
    <w:rsid w:val="00F017AA"/>
    <w:rsid w:val="00F01BCD"/>
    <w:rsid w:val="00F02920"/>
    <w:rsid w:val="00F02D70"/>
    <w:rsid w:val="00F02F45"/>
    <w:rsid w:val="00F032CF"/>
    <w:rsid w:val="00F03FAC"/>
    <w:rsid w:val="00F04CFC"/>
    <w:rsid w:val="00F06310"/>
    <w:rsid w:val="00F06B46"/>
    <w:rsid w:val="00F07178"/>
    <w:rsid w:val="00F07623"/>
    <w:rsid w:val="00F103B2"/>
    <w:rsid w:val="00F114A6"/>
    <w:rsid w:val="00F11B9E"/>
    <w:rsid w:val="00F11BF8"/>
    <w:rsid w:val="00F11F6B"/>
    <w:rsid w:val="00F12417"/>
    <w:rsid w:val="00F124B8"/>
    <w:rsid w:val="00F124BD"/>
    <w:rsid w:val="00F12518"/>
    <w:rsid w:val="00F12975"/>
    <w:rsid w:val="00F12C6A"/>
    <w:rsid w:val="00F13FD3"/>
    <w:rsid w:val="00F14B5E"/>
    <w:rsid w:val="00F1514B"/>
    <w:rsid w:val="00F1554A"/>
    <w:rsid w:val="00F16278"/>
    <w:rsid w:val="00F16A37"/>
    <w:rsid w:val="00F16BCE"/>
    <w:rsid w:val="00F178B6"/>
    <w:rsid w:val="00F17F85"/>
    <w:rsid w:val="00F2205A"/>
    <w:rsid w:val="00F22175"/>
    <w:rsid w:val="00F24862"/>
    <w:rsid w:val="00F25467"/>
    <w:rsid w:val="00F256C4"/>
    <w:rsid w:val="00F261C6"/>
    <w:rsid w:val="00F26385"/>
    <w:rsid w:val="00F26B98"/>
    <w:rsid w:val="00F274D1"/>
    <w:rsid w:val="00F30617"/>
    <w:rsid w:val="00F30672"/>
    <w:rsid w:val="00F31A09"/>
    <w:rsid w:val="00F31CA1"/>
    <w:rsid w:val="00F3241C"/>
    <w:rsid w:val="00F32F69"/>
    <w:rsid w:val="00F3317D"/>
    <w:rsid w:val="00F33EE5"/>
    <w:rsid w:val="00F344F4"/>
    <w:rsid w:val="00F34B83"/>
    <w:rsid w:val="00F34D82"/>
    <w:rsid w:val="00F34F5F"/>
    <w:rsid w:val="00F353B3"/>
    <w:rsid w:val="00F354C3"/>
    <w:rsid w:val="00F35D1A"/>
    <w:rsid w:val="00F35F1D"/>
    <w:rsid w:val="00F36599"/>
    <w:rsid w:val="00F36D10"/>
    <w:rsid w:val="00F37592"/>
    <w:rsid w:val="00F42134"/>
    <w:rsid w:val="00F421A2"/>
    <w:rsid w:val="00F423CE"/>
    <w:rsid w:val="00F428B5"/>
    <w:rsid w:val="00F432EC"/>
    <w:rsid w:val="00F440D4"/>
    <w:rsid w:val="00F44B7B"/>
    <w:rsid w:val="00F44DB6"/>
    <w:rsid w:val="00F45CB0"/>
    <w:rsid w:val="00F4606D"/>
    <w:rsid w:val="00F47B3B"/>
    <w:rsid w:val="00F50651"/>
    <w:rsid w:val="00F5180C"/>
    <w:rsid w:val="00F52492"/>
    <w:rsid w:val="00F531EE"/>
    <w:rsid w:val="00F53450"/>
    <w:rsid w:val="00F53743"/>
    <w:rsid w:val="00F5464A"/>
    <w:rsid w:val="00F54FEC"/>
    <w:rsid w:val="00F5579B"/>
    <w:rsid w:val="00F572B8"/>
    <w:rsid w:val="00F57B4F"/>
    <w:rsid w:val="00F60047"/>
    <w:rsid w:val="00F60436"/>
    <w:rsid w:val="00F60950"/>
    <w:rsid w:val="00F6302B"/>
    <w:rsid w:val="00F63F10"/>
    <w:rsid w:val="00F64830"/>
    <w:rsid w:val="00F64ECA"/>
    <w:rsid w:val="00F660B9"/>
    <w:rsid w:val="00F67C20"/>
    <w:rsid w:val="00F71ACE"/>
    <w:rsid w:val="00F7242B"/>
    <w:rsid w:val="00F72D59"/>
    <w:rsid w:val="00F73320"/>
    <w:rsid w:val="00F73F69"/>
    <w:rsid w:val="00F74C14"/>
    <w:rsid w:val="00F7665A"/>
    <w:rsid w:val="00F80852"/>
    <w:rsid w:val="00F80E7E"/>
    <w:rsid w:val="00F822C7"/>
    <w:rsid w:val="00F82EF9"/>
    <w:rsid w:val="00F83CC2"/>
    <w:rsid w:val="00F83E2D"/>
    <w:rsid w:val="00F83FEA"/>
    <w:rsid w:val="00F859D5"/>
    <w:rsid w:val="00F85F66"/>
    <w:rsid w:val="00F862B7"/>
    <w:rsid w:val="00F87EDE"/>
    <w:rsid w:val="00F904BC"/>
    <w:rsid w:val="00F90DDA"/>
    <w:rsid w:val="00F90E1D"/>
    <w:rsid w:val="00F912BB"/>
    <w:rsid w:val="00F9145F"/>
    <w:rsid w:val="00F93444"/>
    <w:rsid w:val="00F93797"/>
    <w:rsid w:val="00F94AF5"/>
    <w:rsid w:val="00F951E0"/>
    <w:rsid w:val="00F952F4"/>
    <w:rsid w:val="00F95A8B"/>
    <w:rsid w:val="00F969BB"/>
    <w:rsid w:val="00FA09D9"/>
    <w:rsid w:val="00FA164A"/>
    <w:rsid w:val="00FA1CE2"/>
    <w:rsid w:val="00FA3A36"/>
    <w:rsid w:val="00FA5295"/>
    <w:rsid w:val="00FA5C76"/>
    <w:rsid w:val="00FA5FDC"/>
    <w:rsid w:val="00FB0B23"/>
    <w:rsid w:val="00FB1628"/>
    <w:rsid w:val="00FB1E83"/>
    <w:rsid w:val="00FB2304"/>
    <w:rsid w:val="00FB40EF"/>
    <w:rsid w:val="00FB54AA"/>
    <w:rsid w:val="00FB68A3"/>
    <w:rsid w:val="00FB767F"/>
    <w:rsid w:val="00FC0614"/>
    <w:rsid w:val="00FC0FD6"/>
    <w:rsid w:val="00FC144D"/>
    <w:rsid w:val="00FC15F2"/>
    <w:rsid w:val="00FC4321"/>
    <w:rsid w:val="00FC4D7F"/>
    <w:rsid w:val="00FC59EC"/>
    <w:rsid w:val="00FC611B"/>
    <w:rsid w:val="00FC76B9"/>
    <w:rsid w:val="00FD2CD3"/>
    <w:rsid w:val="00FD2E45"/>
    <w:rsid w:val="00FD426F"/>
    <w:rsid w:val="00FD5C16"/>
    <w:rsid w:val="00FD5F80"/>
    <w:rsid w:val="00FD60E5"/>
    <w:rsid w:val="00FD75A2"/>
    <w:rsid w:val="00FD7FD7"/>
    <w:rsid w:val="00FE04FD"/>
    <w:rsid w:val="00FE1710"/>
    <w:rsid w:val="00FE19AB"/>
    <w:rsid w:val="00FE2EF6"/>
    <w:rsid w:val="00FE37F4"/>
    <w:rsid w:val="00FE4992"/>
    <w:rsid w:val="00FE6783"/>
    <w:rsid w:val="00FE6D28"/>
    <w:rsid w:val="00FE7C89"/>
    <w:rsid w:val="00FF0945"/>
    <w:rsid w:val="00FF10FB"/>
    <w:rsid w:val="00FF18B6"/>
    <w:rsid w:val="00FF2CFD"/>
    <w:rsid w:val="00FF3384"/>
    <w:rsid w:val="00FF3DA3"/>
    <w:rsid w:val="00FF5151"/>
    <w:rsid w:val="00FF5FB4"/>
    <w:rsid w:val="00FF735C"/>
    <w:rsid w:val="00FF7C37"/>
    <w:rsid w:val="00FF7D6A"/>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27AF7"/>
  <w15:chartTrackingRefBased/>
  <w15:docId w15:val="{F12E0C0E-48A2-4128-978C-D661B38E1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F0B"/>
  </w:style>
  <w:style w:type="paragraph" w:styleId="Heading1">
    <w:name w:val="heading 1"/>
    <w:basedOn w:val="Normal"/>
    <w:next w:val="Normal"/>
    <w:link w:val="Heading1Char"/>
    <w:uiPriority w:val="9"/>
    <w:qFormat/>
    <w:rsid w:val="00193A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A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A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A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A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A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A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A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A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A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A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A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A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A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A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A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A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A98"/>
    <w:rPr>
      <w:rFonts w:eastAsiaTheme="majorEastAsia" w:cstheme="majorBidi"/>
      <w:color w:val="272727" w:themeColor="text1" w:themeTint="D8"/>
    </w:rPr>
  </w:style>
  <w:style w:type="paragraph" w:styleId="Title">
    <w:name w:val="Title"/>
    <w:basedOn w:val="Normal"/>
    <w:next w:val="Normal"/>
    <w:link w:val="TitleChar"/>
    <w:uiPriority w:val="10"/>
    <w:qFormat/>
    <w:rsid w:val="00193A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A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A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A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A98"/>
    <w:pPr>
      <w:spacing w:before="160"/>
      <w:jc w:val="center"/>
    </w:pPr>
    <w:rPr>
      <w:i/>
      <w:iCs/>
      <w:color w:val="404040" w:themeColor="text1" w:themeTint="BF"/>
    </w:rPr>
  </w:style>
  <w:style w:type="character" w:customStyle="1" w:styleId="QuoteChar">
    <w:name w:val="Quote Char"/>
    <w:basedOn w:val="DefaultParagraphFont"/>
    <w:link w:val="Quote"/>
    <w:uiPriority w:val="29"/>
    <w:rsid w:val="00193A98"/>
    <w:rPr>
      <w:i/>
      <w:iCs/>
      <w:color w:val="404040" w:themeColor="text1" w:themeTint="BF"/>
    </w:rPr>
  </w:style>
  <w:style w:type="paragraph" w:styleId="ListParagraph">
    <w:name w:val="List Paragraph"/>
    <w:basedOn w:val="Normal"/>
    <w:uiPriority w:val="34"/>
    <w:qFormat/>
    <w:rsid w:val="00193A98"/>
    <w:pPr>
      <w:ind w:left="720"/>
      <w:contextualSpacing/>
    </w:pPr>
  </w:style>
  <w:style w:type="character" w:styleId="IntenseEmphasis">
    <w:name w:val="Intense Emphasis"/>
    <w:basedOn w:val="DefaultParagraphFont"/>
    <w:uiPriority w:val="21"/>
    <w:qFormat/>
    <w:rsid w:val="00193A98"/>
    <w:rPr>
      <w:i/>
      <w:iCs/>
      <w:color w:val="0F4761" w:themeColor="accent1" w:themeShade="BF"/>
    </w:rPr>
  </w:style>
  <w:style w:type="paragraph" w:styleId="IntenseQuote">
    <w:name w:val="Intense Quote"/>
    <w:basedOn w:val="Normal"/>
    <w:next w:val="Normal"/>
    <w:link w:val="IntenseQuoteChar"/>
    <w:uiPriority w:val="30"/>
    <w:qFormat/>
    <w:rsid w:val="00193A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A98"/>
    <w:rPr>
      <w:i/>
      <w:iCs/>
      <w:color w:val="0F4761" w:themeColor="accent1" w:themeShade="BF"/>
    </w:rPr>
  </w:style>
  <w:style w:type="character" w:styleId="IntenseReference">
    <w:name w:val="Intense Reference"/>
    <w:basedOn w:val="DefaultParagraphFont"/>
    <w:uiPriority w:val="32"/>
    <w:qFormat/>
    <w:rsid w:val="00193A98"/>
    <w:rPr>
      <w:b/>
      <w:bCs/>
      <w:smallCaps/>
      <w:color w:val="0F4761" w:themeColor="accent1" w:themeShade="BF"/>
      <w:spacing w:val="5"/>
    </w:rPr>
  </w:style>
  <w:style w:type="character" w:styleId="Hyperlink">
    <w:name w:val="Hyperlink"/>
    <w:basedOn w:val="DefaultParagraphFont"/>
    <w:uiPriority w:val="99"/>
    <w:unhideWhenUsed/>
    <w:rsid w:val="00F07623"/>
    <w:rPr>
      <w:color w:val="0000FF"/>
      <w:u w:val="single"/>
    </w:rPr>
  </w:style>
  <w:style w:type="character" w:styleId="UnresolvedMention">
    <w:name w:val="Unresolved Mention"/>
    <w:basedOn w:val="DefaultParagraphFont"/>
    <w:uiPriority w:val="99"/>
    <w:semiHidden/>
    <w:unhideWhenUsed/>
    <w:rsid w:val="0072417C"/>
    <w:rPr>
      <w:color w:val="605E5C"/>
      <w:shd w:val="clear" w:color="auto" w:fill="E1DFDD"/>
    </w:rPr>
  </w:style>
  <w:style w:type="paragraph" w:styleId="NormalWeb">
    <w:name w:val="Normal (Web)"/>
    <w:basedOn w:val="Normal"/>
    <w:uiPriority w:val="99"/>
    <w:unhideWhenUsed/>
    <w:rsid w:val="004B75B0"/>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paragraph" w:customStyle="1" w:styleId="p1">
    <w:name w:val="p1"/>
    <w:basedOn w:val="Normal"/>
    <w:rsid w:val="001B2710"/>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table" w:styleId="TableGrid">
    <w:name w:val="Table Grid"/>
    <w:basedOn w:val="TableNormal"/>
    <w:uiPriority w:val="39"/>
    <w:rsid w:val="00CD0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D05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D05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CD05F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E66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7F7"/>
  </w:style>
  <w:style w:type="paragraph" w:styleId="Footer">
    <w:name w:val="footer"/>
    <w:basedOn w:val="Normal"/>
    <w:link w:val="FooterChar"/>
    <w:uiPriority w:val="99"/>
    <w:unhideWhenUsed/>
    <w:rsid w:val="00E66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7F7"/>
  </w:style>
  <w:style w:type="character" w:styleId="FollowedHyperlink">
    <w:name w:val="FollowedHyperlink"/>
    <w:basedOn w:val="DefaultParagraphFont"/>
    <w:uiPriority w:val="99"/>
    <w:semiHidden/>
    <w:unhideWhenUsed/>
    <w:rsid w:val="00924D43"/>
    <w:rPr>
      <w:color w:val="96607D" w:themeColor="followedHyperlink"/>
      <w:u w:val="single"/>
    </w:rPr>
  </w:style>
  <w:style w:type="character" w:styleId="CommentReference">
    <w:name w:val="annotation reference"/>
    <w:basedOn w:val="DefaultParagraphFont"/>
    <w:uiPriority w:val="99"/>
    <w:semiHidden/>
    <w:unhideWhenUsed/>
    <w:rsid w:val="00C75192"/>
    <w:rPr>
      <w:sz w:val="16"/>
      <w:szCs w:val="16"/>
    </w:rPr>
  </w:style>
  <w:style w:type="paragraph" w:styleId="CommentText">
    <w:name w:val="annotation text"/>
    <w:basedOn w:val="Normal"/>
    <w:link w:val="CommentTextChar"/>
    <w:uiPriority w:val="99"/>
    <w:unhideWhenUsed/>
    <w:rsid w:val="00C75192"/>
    <w:pPr>
      <w:spacing w:line="240" w:lineRule="auto"/>
    </w:pPr>
    <w:rPr>
      <w:sz w:val="20"/>
      <w:szCs w:val="20"/>
    </w:rPr>
  </w:style>
  <w:style w:type="character" w:customStyle="1" w:styleId="CommentTextChar">
    <w:name w:val="Comment Text Char"/>
    <w:basedOn w:val="DefaultParagraphFont"/>
    <w:link w:val="CommentText"/>
    <w:uiPriority w:val="99"/>
    <w:rsid w:val="00C75192"/>
    <w:rPr>
      <w:sz w:val="20"/>
      <w:szCs w:val="20"/>
    </w:rPr>
  </w:style>
  <w:style w:type="paragraph" w:styleId="CommentSubject">
    <w:name w:val="annotation subject"/>
    <w:basedOn w:val="CommentText"/>
    <w:next w:val="CommentText"/>
    <w:link w:val="CommentSubjectChar"/>
    <w:uiPriority w:val="99"/>
    <w:semiHidden/>
    <w:unhideWhenUsed/>
    <w:rsid w:val="00C75192"/>
    <w:rPr>
      <w:b/>
      <w:bCs/>
    </w:rPr>
  </w:style>
  <w:style w:type="character" w:customStyle="1" w:styleId="CommentSubjectChar">
    <w:name w:val="Comment Subject Char"/>
    <w:basedOn w:val="CommentTextChar"/>
    <w:link w:val="CommentSubject"/>
    <w:uiPriority w:val="99"/>
    <w:semiHidden/>
    <w:rsid w:val="00C75192"/>
    <w:rPr>
      <w:b/>
      <w:bCs/>
      <w:sz w:val="20"/>
      <w:szCs w:val="20"/>
    </w:rPr>
  </w:style>
  <w:style w:type="character" w:customStyle="1" w:styleId="whitespace-normal">
    <w:name w:val="whitespace-normal"/>
    <w:basedOn w:val="DefaultParagraphFont"/>
    <w:rsid w:val="00BD77BE"/>
  </w:style>
  <w:style w:type="character" w:styleId="Emphasis">
    <w:name w:val="Emphasis"/>
    <w:basedOn w:val="DefaultParagraphFont"/>
    <w:uiPriority w:val="20"/>
    <w:qFormat/>
    <w:rsid w:val="00833F39"/>
    <w:rPr>
      <w:i/>
      <w:iCs/>
    </w:rPr>
  </w:style>
  <w:style w:type="character" w:styleId="Strong">
    <w:name w:val="Strong"/>
    <w:basedOn w:val="DefaultParagraphFont"/>
    <w:uiPriority w:val="22"/>
    <w:qFormat/>
    <w:rsid w:val="00DD77DD"/>
    <w:rPr>
      <w:b/>
      <w:bCs/>
    </w:rPr>
  </w:style>
  <w:style w:type="paragraph" w:customStyle="1" w:styleId="isselectedend">
    <w:name w:val="isselectedend"/>
    <w:basedOn w:val="Normal"/>
    <w:rsid w:val="00F71ACE"/>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hermackscenarios.com/wp-content/uploads/2020/10/The-Use-and-Misuse-of-SWOT-Analysis-and-Implications-for-HRD-Professionals.pdf" TargetMode="External"/><Relationship Id="rId21" Type="http://schemas.openxmlformats.org/officeDocument/2006/relationships/hyperlink" Target="https://cebma.org/assets/Uploads/Evidence-Based-Practice-The-Basic-Principles.pdf?utm_source=chatgpt.com" TargetMode="External"/><Relationship Id="rId34" Type="http://schemas.openxmlformats.org/officeDocument/2006/relationships/hyperlink" Target="https://www.cipd.org/uk/knowledge/guides/employee-voice-channels-guide-for-people-professionals/" TargetMode="External"/><Relationship Id="rId42" Type="http://schemas.openxmlformats.org/officeDocument/2006/relationships/hyperlink" Target="https://www.cipd.org/uk/knowledge/factsheets/performance-factsheet/" TargetMode="External"/><Relationship Id="rId47" Type="http://schemas.openxmlformats.org/officeDocument/2006/relationships/hyperlink" Target="https://open.spotify.com/episode/0S8eH3gjB5CmDz5OBrP4SV" TargetMode="External"/><Relationship Id="rId50" Type="http://schemas.openxmlformats.org/officeDocument/2006/relationships/hyperlink" Target="https://www.youtube.com/watch?v=PfXEceZzND0" TargetMode="External"/><Relationship Id="rId55" Type="http://schemas.openxmlformats.org/officeDocument/2006/relationships/hyperlink" Target="https://link.springer.com/chapter/10.1057/9781137455789_7" TargetMode="External"/><Relationship Id="rId63" Type="http://schemas.openxmlformats.org/officeDocument/2006/relationships/hyperlink" Target="https://testlify.com/implicit-vs-explicit-bia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cipd.org/uk/knowledge/factsheets/discrimination-workplace-factsheet/" TargetMode="External"/><Relationship Id="rId11" Type="http://schemas.openxmlformats.org/officeDocument/2006/relationships/image" Target="media/image4.png"/><Relationship Id="rId24" Type="http://schemas.openxmlformats.org/officeDocument/2006/relationships/hyperlink" Target="https://www.peoplemanagement.co.uk/article/1741217/masterclass-how-to-use-pulse-surveys-effectively" TargetMode="External"/><Relationship Id="rId32" Type="http://schemas.openxmlformats.org/officeDocument/2006/relationships/hyperlink" Target="https://www.cipd.org/uk/knowledge/factsheets/turnover-retention-factsheet/" TargetMode="External"/><Relationship Id="rId37" Type="http://schemas.openxmlformats.org/officeDocument/2006/relationships/hyperlink" Target="https://www.cipd.org/uk/knowledge/factsheets/ethics-role-hr-factsheet/" TargetMode="External"/><Relationship Id="rId40" Type="http://schemas.openxmlformats.org/officeDocument/2006/relationships/hyperlink" Target="https://www.cipd.org/uk/knowledge/factsheets/line-managers-factsheet/" TargetMode="External"/><Relationship Id="rId45" Type="http://schemas.openxmlformats.org/officeDocument/2006/relationships/hyperlink" Target="https://www.cipd.org/uk/knowledge/factsheets/swot-analysis-factsheet/" TargetMode="External"/><Relationship Id="rId53" Type="http://schemas.openxmlformats.org/officeDocument/2006/relationships/hyperlink" Target="https://peopledevelopmentmagazine.com/2023/11/08/six-thinking-hats/" TargetMode="External"/><Relationship Id="rId58" Type="http://schemas.openxmlformats.org/officeDocument/2006/relationships/hyperlink" Target="https://library.norwichuni.ac.uk/study-skills/critical-thinking-2/"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slidesalad.com/product/kepner-tregoe-method-google-slides-template/"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www.youtube.com/watch?v=udnBorQwP-g&amp;t=12s" TargetMode="External"/><Relationship Id="rId27" Type="http://schemas.openxmlformats.org/officeDocument/2006/relationships/hyperlink" Target="https://www.cipd.org/uk/views-and-insights/thought-leadership/cipd-voice/benchmarking-employee-turnover/" TargetMode="External"/><Relationship Id="rId30" Type="http://schemas.openxmlformats.org/officeDocument/2006/relationships/hyperlink" Target="https://www.cipd.org/uk/knowledge/factsheets/engagement-factsheet/" TargetMode="External"/><Relationship Id="rId35" Type="http://schemas.openxmlformats.org/officeDocument/2006/relationships/hyperlink" Target="https://www.cipd.org/uk/knowledge/guides/ethics-work-guide/" TargetMode="External"/><Relationship Id="rId43" Type="http://schemas.openxmlformats.org/officeDocument/2006/relationships/hyperlink" Target="https://www.cipd.org/uk/the-people-profession/the-profession-map/" TargetMode="External"/><Relationship Id="rId48" Type="http://schemas.openxmlformats.org/officeDocument/2006/relationships/hyperlink" Target="https://www.cpduk.co.uk/news/how-to-develop-critical-thinking-skills" TargetMode="External"/><Relationship Id="rId56" Type="http://schemas.openxmlformats.org/officeDocument/2006/relationships/hyperlink" Target="https://link.springer.com/chapter/10.1057/9781137455789_7" TargetMode="External"/><Relationship Id="rId64" Type="http://schemas.openxmlformats.org/officeDocument/2006/relationships/hyperlink" Target="https://www.thrivesparrow.com/hr-glossary/return-on-experience-rox" TargetMode="External"/><Relationship Id="rId8" Type="http://schemas.openxmlformats.org/officeDocument/2006/relationships/image" Target="media/image1.jpg"/><Relationship Id="rId51" Type="http://schemas.openxmlformats.org/officeDocument/2006/relationships/hyperlink" Target="https://hiddendoor.com.au/six-thinking-hat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ipd.org/globalassets/media/knowledge/knowledge-hub/reports/people-and-the-creation-of-value_tcm18-19955.pdf" TargetMode="External"/><Relationship Id="rId33" Type="http://schemas.openxmlformats.org/officeDocument/2006/relationships/hyperlink" Target="https://www.hr-inform.co.uk/employment-rights-act/breakdown" TargetMode="External"/><Relationship Id="rId38" Type="http://schemas.openxmlformats.org/officeDocument/2006/relationships/hyperlink" Target="https://www.cipd.org/uk/knowledge/factsheets/evidence-based-practice-factsheet/" TargetMode="External"/><Relationship Id="rId46" Type="http://schemas.openxmlformats.org/officeDocument/2006/relationships/hyperlink" Target="https://ugc.futurelearn.com/uploads/files/c8/f6/c8f6b763-9cc4-4804-a1a1-2db2f5bd0a36/Rational_decision_making.pdf" TargetMode="External"/><Relationship Id="rId59" Type="http://schemas.openxmlformats.org/officeDocument/2006/relationships/hyperlink" Target="https://www.cipd.org/uk/knowledge/podcasts/ld-why-does-evidence-matter/" TargetMode="External"/><Relationship Id="rId67" Type="http://schemas.openxmlformats.org/officeDocument/2006/relationships/theme" Target="theme/theme1.xml"/><Relationship Id="rId20" Type="http://schemas.openxmlformats.org/officeDocument/2006/relationships/hyperlink" Target="https://www.bitesizelearning.co.uk/resources/swot-analysis-explained-examples-templates" TargetMode="External"/><Relationship Id="rId41" Type="http://schemas.openxmlformats.org/officeDocument/2006/relationships/hyperlink" Target="https://www.cipd.org/uk/knowledge/bitesize-research/hr-line-managers-balance/" TargetMode="External"/><Relationship Id="rId54" Type="http://schemas.openxmlformats.org/officeDocument/2006/relationships/hyperlink" Target="https://hrfraternity.com/education-excellence/unveiling-the-power-of-triangulation-a-key-strategy-for-precision-and-accuracy.html" TargetMode="External"/><Relationship Id="rId62" Type="http://schemas.openxmlformats.org/officeDocument/2006/relationships/hyperlink" Target="https://online.hbs.edu/blog/post/financial-performance-measur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breathehr.com/en-gb/blog/topic/performance-and-productivity/what-is-a-pestle-analysis-and-why-is-it-important-to-hr" TargetMode="External"/><Relationship Id="rId28" Type="http://schemas.openxmlformats.org/officeDocument/2006/relationships/hyperlink" Target="https://www.cipd.org/uk/views-and-insights/thought-leadership/insight/evidence-based-profession/" TargetMode="External"/><Relationship Id="rId36" Type="http://schemas.openxmlformats.org/officeDocument/2006/relationships/hyperlink" Target="https://www.cipd.org/globalassets/media/comms/the-people-profession/profession-map-pdfs/ethical-decision-making-2015-eight-perspectives-on-workplace-dilemmas_tcm29-9564.pdf" TargetMode="External"/><Relationship Id="rId49" Type="http://schemas.openxmlformats.org/officeDocument/2006/relationships/hyperlink" Target="https://upskillpeople.com/resources/how-to-measure-roi/" TargetMode="External"/><Relationship Id="rId57" Type="http://schemas.openxmlformats.org/officeDocument/2006/relationships/hyperlink" Target="https://www.cipd.org/uk/views-and-insights/thought-leadership/insight/evidence-based-hrm/" TargetMode="External"/><Relationship Id="rId10" Type="http://schemas.openxmlformats.org/officeDocument/2006/relationships/image" Target="media/image3.png"/><Relationship Id="rId31" Type="http://schemas.openxmlformats.org/officeDocument/2006/relationships/hyperlink" Target="https://www.cipd.org/uk/topics/employment-law/" TargetMode="External"/><Relationship Id="rId44" Type="http://schemas.openxmlformats.org/officeDocument/2006/relationships/hyperlink" Target="https://www.cipd.org/uk/knowledge/factsheets/psychological-factsheet/" TargetMode="External"/><Relationship Id="rId52" Type="http://schemas.openxmlformats.org/officeDocument/2006/relationships/hyperlink" Target="https://journals.sagepub.com/doi/10.1177/23794607241265206" TargetMode="External"/><Relationship Id="rId60" Type="http://schemas.openxmlformats.org/officeDocument/2006/relationships/hyperlink" Target="https://www.linkedin.com/pulse/power-strength-based-appraisals-performance-reviews-anita-shukla-3aibc/"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hr-inform.co.uk/employment-law/equ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8133D-4855-4E19-A442-A4E81D865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17</Pages>
  <Words>6247</Words>
  <Characters>37364</Characters>
  <Application>Microsoft Office Word</Application>
  <DocSecurity>0</DocSecurity>
  <Lines>704</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Cox</dc:creator>
  <cp:keywords/>
  <dc:description/>
  <cp:lastModifiedBy>Damien Cox</cp:lastModifiedBy>
  <cp:revision>32</cp:revision>
  <dcterms:created xsi:type="dcterms:W3CDTF">2026-06-21T15:11:00Z</dcterms:created>
  <dcterms:modified xsi:type="dcterms:W3CDTF">2026-06-21T15:54:00Z</dcterms:modified>
</cp:coreProperties>
</file>