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EFAFF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B08F3">
              <w:rPr>
                <w:rFonts w:ascii="Times New Roman" w:hAnsi="Times New Roman" w:cs="Times New Roman"/>
                <w:b/>
                <w:color w:val="auto"/>
                <w:sz w:val="48"/>
              </w:rPr>
              <w:t>Marc Bentham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C2DB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B08F3">
              <w:rPr>
                <w:rFonts w:ascii="Times New Roman" w:hAnsi="Times New Roman" w:cs="Times New Roman"/>
                <w:b/>
                <w:color w:val="auto"/>
                <w:sz w:val="48"/>
              </w:rPr>
              <w:t xml:space="preserve"> </w:t>
            </w:r>
            <w:hyperlink r:id="rId11" w:history="1">
              <w:r w:rsidR="00FB08F3" w:rsidRPr="00B95AF4">
                <w:rPr>
                  <w:rStyle w:val="Hyperddolen"/>
                  <w:rFonts w:ascii="Times New Roman" w:hAnsi="Times New Roman" w:cs="Times New Roman"/>
                  <w:b/>
                  <w:sz w:val="32"/>
                  <w:szCs w:val="32"/>
                </w:rPr>
                <w:t>2330026@student.uwtsd.ac.uk</w:t>
              </w:r>
            </w:hyperlink>
            <w:r w:rsidR="00FB08F3" w:rsidRPr="00B95AF4">
              <w:rPr>
                <w:rFonts w:ascii="Times New Roman" w:hAnsi="Times New Roman" w:cs="Times New Roman"/>
                <w:b/>
                <w:sz w:val="32"/>
                <w:szCs w:val="32"/>
              </w:rPr>
              <w:t>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F6421D0" w14:textId="547F04E0" w:rsidR="00FB08F3" w:rsidRPr="005D3F07" w:rsidRDefault="00FB08F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230026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CC3DDE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B08F3">
        <w:rPr>
          <w:sz w:val="24"/>
          <w:szCs w:val="24"/>
        </w:rPr>
        <w:t>24/06/24</w:t>
      </w:r>
      <w:r w:rsidR="00C7108B">
        <w:rPr>
          <w:sz w:val="24"/>
          <w:szCs w:val="24"/>
        </w:rPr>
        <w:t xml:space="preserve">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082F43D3" w:rsidR="00CA3593" w:rsidRPr="008B28E7" w:rsidRDefault="00FB08F3" w:rsidP="00FF7EBB">
            <w:pPr>
              <w:jc w:val="both"/>
              <w:rPr>
                <w:sz w:val="24"/>
                <w:szCs w:val="24"/>
              </w:rPr>
            </w:pPr>
            <w:r>
              <w:rPr>
                <w:sz w:val="24"/>
                <w:szCs w:val="24"/>
              </w:rPr>
              <w:t xml:space="preserve">Na, </w:t>
            </w:r>
            <w:proofErr w:type="spellStart"/>
            <w:r>
              <w:rPr>
                <w:sz w:val="24"/>
                <w:szCs w:val="24"/>
              </w:rPr>
              <w:t>ychydig</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hwyr</w:t>
            </w:r>
            <w:proofErr w:type="spellEnd"/>
            <w:r>
              <w:rPr>
                <w:sz w:val="24"/>
                <w:szCs w:val="24"/>
              </w:rPr>
              <w:t>’.  (No, a little late).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501C878A" w14:textId="77777777" w:rsidR="00175CA0" w:rsidRDefault="00175CA0" w:rsidP="00FF7EBB">
            <w:pPr>
              <w:jc w:val="both"/>
              <w:rPr>
                <w:sz w:val="24"/>
                <w:szCs w:val="24"/>
              </w:rPr>
            </w:pPr>
          </w:p>
          <w:p w14:paraId="718896D4" w14:textId="49E88A99" w:rsidR="00175CA0" w:rsidRDefault="00175CA0" w:rsidP="00175CA0">
            <w:pPr>
              <w:jc w:val="both"/>
              <w:rPr>
                <w:sz w:val="24"/>
                <w:szCs w:val="24"/>
              </w:rPr>
            </w:pPr>
            <w:r>
              <w:rPr>
                <w:sz w:val="24"/>
                <w:szCs w:val="24"/>
              </w:rPr>
              <w:t xml:space="preserve">Do, o </w:t>
            </w:r>
            <w:proofErr w:type="spellStart"/>
            <w:r>
              <w:rPr>
                <w:sz w:val="24"/>
                <w:szCs w:val="24"/>
              </w:rPr>
              <w:t>flaen</w:t>
            </w:r>
            <w:proofErr w:type="spellEnd"/>
            <w:r>
              <w:rPr>
                <w:sz w:val="24"/>
                <w:szCs w:val="24"/>
              </w:rPr>
              <w:t xml:space="preserve"> </w:t>
            </w:r>
            <w:proofErr w:type="spellStart"/>
            <w:r>
              <w:rPr>
                <w:sz w:val="24"/>
                <w:szCs w:val="24"/>
              </w:rPr>
              <w:t>llaw</w:t>
            </w:r>
            <w:proofErr w:type="spellEnd"/>
            <w:r>
              <w:rPr>
                <w:sz w:val="24"/>
                <w:szCs w:val="24"/>
              </w:rPr>
              <w:t xml:space="preserve">. </w:t>
            </w:r>
          </w:p>
          <w:p w14:paraId="200F3582" w14:textId="77777777" w:rsidR="00175CA0" w:rsidRDefault="00175CA0" w:rsidP="00175CA0">
            <w:pPr>
              <w:jc w:val="both"/>
              <w:rPr>
                <w:sz w:val="24"/>
                <w:szCs w:val="24"/>
              </w:rPr>
            </w:pPr>
            <w:r>
              <w:rPr>
                <w:sz w:val="24"/>
                <w:szCs w:val="24"/>
              </w:rPr>
              <w:t xml:space="preserve">Do, </w:t>
            </w:r>
            <w:proofErr w:type="spellStart"/>
            <w:r>
              <w:rPr>
                <w:sz w:val="24"/>
                <w:szCs w:val="24"/>
              </w:rPr>
              <w:t>ar</w:t>
            </w:r>
            <w:proofErr w:type="spellEnd"/>
            <w:r>
              <w:rPr>
                <w:sz w:val="24"/>
                <w:szCs w:val="24"/>
              </w:rPr>
              <w:t xml:space="preserve"> </w:t>
            </w:r>
            <w:proofErr w:type="spellStart"/>
            <w:r>
              <w:rPr>
                <w:sz w:val="24"/>
                <w:szCs w:val="24"/>
              </w:rPr>
              <w:t>gyfer</w:t>
            </w:r>
            <w:proofErr w:type="spellEnd"/>
            <w:r>
              <w:rPr>
                <w:sz w:val="24"/>
                <w:szCs w:val="24"/>
              </w:rPr>
              <w:t xml:space="preserve"> </w:t>
            </w:r>
            <w:proofErr w:type="spellStart"/>
            <w:r>
              <w:rPr>
                <w:sz w:val="24"/>
                <w:szCs w:val="24"/>
              </w:rPr>
              <w:t>cwrs</w:t>
            </w:r>
            <w:proofErr w:type="spellEnd"/>
            <w:r>
              <w:rPr>
                <w:sz w:val="24"/>
                <w:szCs w:val="24"/>
              </w:rPr>
              <w:t xml:space="preserve">’. </w:t>
            </w:r>
          </w:p>
          <w:p w14:paraId="028484B0" w14:textId="77777777" w:rsidR="00175CA0" w:rsidRDefault="00175CA0" w:rsidP="00175CA0">
            <w:pPr>
              <w:jc w:val="both"/>
              <w:rPr>
                <w:sz w:val="24"/>
                <w:szCs w:val="24"/>
              </w:rPr>
            </w:pPr>
          </w:p>
          <w:p w14:paraId="0F0363A9" w14:textId="684D416B" w:rsidR="00175CA0" w:rsidRPr="008B28E7" w:rsidRDefault="00175CA0" w:rsidP="00175CA0">
            <w:pPr>
              <w:jc w:val="both"/>
              <w:rPr>
                <w:sz w:val="24"/>
                <w:szCs w:val="24"/>
              </w:rPr>
            </w:pPr>
            <w:r>
              <w:rPr>
                <w:sz w:val="24"/>
                <w:szCs w:val="24"/>
              </w:rPr>
              <w:t>(</w:t>
            </w:r>
            <w:proofErr w:type="spellStart"/>
            <w:proofErr w:type="gramStart"/>
            <w:r>
              <w:rPr>
                <w:sz w:val="24"/>
                <w:szCs w:val="24"/>
              </w:rPr>
              <w:t>Yes,ahead</w:t>
            </w:r>
            <w:proofErr w:type="spellEnd"/>
            <w:proofErr w:type="gramEnd"/>
            <w:r>
              <w:rPr>
                <w:sz w:val="24"/>
                <w:szCs w:val="24"/>
              </w:rPr>
              <w:t xml:space="preserve"> of time. Yes, for a course).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76D3A56F" w14:textId="63076A3C" w:rsidR="00175CA0" w:rsidRDefault="00175CA0" w:rsidP="00175CA0">
            <w:pPr>
              <w:jc w:val="both"/>
              <w:rPr>
                <w:sz w:val="24"/>
                <w:szCs w:val="24"/>
              </w:rPr>
            </w:pPr>
          </w:p>
          <w:p w14:paraId="3C3179D6" w14:textId="307E89B6" w:rsidR="00175CA0" w:rsidRDefault="00175CA0" w:rsidP="00175CA0">
            <w:pPr>
              <w:jc w:val="both"/>
              <w:rPr>
                <w:sz w:val="24"/>
                <w:szCs w:val="24"/>
              </w:rPr>
            </w:pPr>
          </w:p>
          <w:p w14:paraId="1B1895C6" w14:textId="77777777" w:rsidR="00175CA0" w:rsidRDefault="00175CA0" w:rsidP="00175CA0">
            <w:pPr>
              <w:jc w:val="both"/>
              <w:rPr>
                <w:sz w:val="24"/>
                <w:szCs w:val="24"/>
              </w:rPr>
            </w:pPr>
            <w:proofErr w:type="spellStart"/>
            <w:r>
              <w:rPr>
                <w:sz w:val="24"/>
                <w:szCs w:val="24"/>
              </w:rPr>
              <w:t>Oedd</w:t>
            </w:r>
            <w:proofErr w:type="spellEnd"/>
            <w:r>
              <w:rPr>
                <w:sz w:val="24"/>
                <w:szCs w:val="24"/>
              </w:rPr>
              <w:t xml:space="preserve">, </w:t>
            </w:r>
            <w:proofErr w:type="spellStart"/>
            <w:r>
              <w:rPr>
                <w:sz w:val="24"/>
                <w:szCs w:val="24"/>
              </w:rPr>
              <w:t>esbonio</w:t>
            </w:r>
            <w:proofErr w:type="spellEnd"/>
            <w:r>
              <w:rPr>
                <w:sz w:val="24"/>
                <w:szCs w:val="24"/>
              </w:rPr>
              <w:t xml:space="preserve"> </w:t>
            </w:r>
            <w:proofErr w:type="spellStart"/>
            <w:r>
              <w:rPr>
                <w:sz w:val="24"/>
                <w:szCs w:val="24"/>
              </w:rPr>
              <w:t>cynt</w:t>
            </w:r>
            <w:proofErr w:type="spellEnd"/>
            <w:r>
              <w:rPr>
                <w:sz w:val="24"/>
                <w:szCs w:val="24"/>
              </w:rPr>
              <w:t xml:space="preserve"> </w:t>
            </w:r>
            <w:proofErr w:type="spellStart"/>
            <w:r>
              <w:rPr>
                <w:sz w:val="24"/>
                <w:szCs w:val="24"/>
              </w:rPr>
              <w:t>drost</w:t>
            </w:r>
            <w:proofErr w:type="spellEnd"/>
            <w:r>
              <w:rPr>
                <w:sz w:val="24"/>
                <w:szCs w:val="24"/>
              </w:rPr>
              <w:t xml:space="preserve"> y </w:t>
            </w:r>
            <w:proofErr w:type="spellStart"/>
            <w:r>
              <w:rPr>
                <w:sz w:val="24"/>
                <w:szCs w:val="24"/>
              </w:rPr>
              <w:t>ffon</w:t>
            </w:r>
            <w:proofErr w:type="spellEnd"/>
            <w:r>
              <w:rPr>
                <w:sz w:val="24"/>
                <w:szCs w:val="24"/>
              </w:rPr>
              <w:t xml:space="preserve"> ac </w:t>
            </w:r>
            <w:proofErr w:type="spellStart"/>
            <w:r>
              <w:rPr>
                <w:sz w:val="24"/>
                <w:szCs w:val="24"/>
              </w:rPr>
              <w:t>ar</w:t>
            </w:r>
            <w:proofErr w:type="spellEnd"/>
            <w:r>
              <w:rPr>
                <w:sz w:val="24"/>
                <w:szCs w:val="24"/>
              </w:rPr>
              <w:t xml:space="preserve"> </w:t>
            </w:r>
            <w:proofErr w:type="spellStart"/>
            <w:r>
              <w:rPr>
                <w:sz w:val="24"/>
                <w:szCs w:val="24"/>
              </w:rPr>
              <w:t>cychwyn</w:t>
            </w:r>
            <w:proofErr w:type="spellEnd"/>
            <w:r>
              <w:rPr>
                <w:sz w:val="24"/>
                <w:szCs w:val="24"/>
              </w:rPr>
              <w:t xml:space="preserve"> y Cyfarfod’.</w:t>
            </w:r>
          </w:p>
          <w:p w14:paraId="19367CA9" w14:textId="77777777" w:rsidR="00175CA0" w:rsidRDefault="00175CA0" w:rsidP="00175CA0">
            <w:pPr>
              <w:jc w:val="both"/>
              <w:rPr>
                <w:sz w:val="24"/>
                <w:szCs w:val="24"/>
              </w:rPr>
            </w:pPr>
          </w:p>
          <w:p w14:paraId="1D4FD7DA" w14:textId="5A592DEB" w:rsidR="00175CA0" w:rsidRPr="008B28E7" w:rsidRDefault="00175CA0" w:rsidP="00175CA0">
            <w:pPr>
              <w:jc w:val="both"/>
              <w:rPr>
                <w:sz w:val="24"/>
                <w:szCs w:val="24"/>
              </w:rPr>
            </w:pPr>
            <w:r>
              <w:rPr>
                <w:sz w:val="24"/>
                <w:szCs w:val="24"/>
              </w:rPr>
              <w:t>(Yes, explained before over the phone an at the start of the meeting)</w:t>
            </w:r>
          </w:p>
          <w:p w14:paraId="077B6E9E" w14:textId="627D79F1" w:rsidR="00FB08F3" w:rsidRPr="008B28E7" w:rsidRDefault="00FB08F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5C92FFB7" w14:textId="42F8B438" w:rsidR="00175CA0" w:rsidRPr="008B28E7" w:rsidRDefault="00175CA0" w:rsidP="00175CA0">
            <w:pPr>
              <w:jc w:val="both"/>
              <w:rPr>
                <w:sz w:val="24"/>
                <w:szCs w:val="24"/>
              </w:rPr>
            </w:pPr>
          </w:p>
          <w:p w14:paraId="3A375EC5" w14:textId="2E837390" w:rsidR="00FB08F3" w:rsidRPr="008B28E7" w:rsidRDefault="00175CA0" w:rsidP="00175CA0">
            <w:pPr>
              <w:jc w:val="both"/>
              <w:rPr>
                <w:sz w:val="24"/>
                <w:szCs w:val="24"/>
              </w:rPr>
            </w:pPr>
            <w:r>
              <w:rPr>
                <w:sz w:val="24"/>
                <w:szCs w:val="24"/>
              </w:rPr>
              <w:t xml:space="preserve">Do, </w:t>
            </w:r>
            <w:proofErr w:type="spellStart"/>
            <w:r>
              <w:rPr>
                <w:sz w:val="24"/>
                <w:szCs w:val="24"/>
              </w:rPr>
              <w:t>cysylltu</w:t>
            </w:r>
            <w:proofErr w:type="spellEnd"/>
            <w:r>
              <w:rPr>
                <w:sz w:val="24"/>
                <w:szCs w:val="24"/>
              </w:rPr>
              <w:t xml:space="preserve"> </w:t>
            </w:r>
            <w:proofErr w:type="spellStart"/>
            <w:r>
              <w:rPr>
                <w:sz w:val="24"/>
                <w:szCs w:val="24"/>
              </w:rPr>
              <w:t>efo</w:t>
            </w:r>
            <w:proofErr w:type="spellEnd"/>
            <w:r>
              <w:rPr>
                <w:sz w:val="24"/>
                <w:szCs w:val="24"/>
              </w:rPr>
              <w:t xml:space="preserve"> staff y ty’. (Yes, contacted the staff at the house).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4388E7B2" w14:textId="77777777" w:rsidR="00CA3593" w:rsidRDefault="00FB08F3" w:rsidP="00FF7EBB">
            <w:pPr>
              <w:jc w:val="both"/>
              <w:rPr>
                <w:sz w:val="24"/>
                <w:szCs w:val="24"/>
              </w:rPr>
            </w:pPr>
            <w:r>
              <w:rPr>
                <w:sz w:val="24"/>
                <w:szCs w:val="24"/>
              </w:rPr>
              <w:t>‘</w:t>
            </w:r>
            <w:proofErr w:type="spellStart"/>
            <w:r>
              <w:rPr>
                <w:sz w:val="24"/>
                <w:szCs w:val="24"/>
              </w:rPr>
              <w:t>Oedd</w:t>
            </w:r>
            <w:proofErr w:type="spellEnd"/>
            <w:r>
              <w:rPr>
                <w:sz w:val="24"/>
                <w:szCs w:val="24"/>
              </w:rPr>
              <w:t>’</w:t>
            </w:r>
          </w:p>
          <w:p w14:paraId="482BD640" w14:textId="77777777" w:rsidR="00FB08F3" w:rsidRDefault="00FB08F3" w:rsidP="00FF7EBB">
            <w:pPr>
              <w:jc w:val="both"/>
              <w:rPr>
                <w:sz w:val="24"/>
                <w:szCs w:val="24"/>
              </w:rPr>
            </w:pPr>
          </w:p>
          <w:p w14:paraId="7761BD15" w14:textId="5470E1D7" w:rsidR="00FB08F3" w:rsidRPr="008B28E7" w:rsidRDefault="00FB08F3" w:rsidP="00FF7EBB">
            <w:pPr>
              <w:jc w:val="both"/>
              <w:rPr>
                <w:sz w:val="24"/>
                <w:szCs w:val="24"/>
              </w:rPr>
            </w:pPr>
            <w:r>
              <w:rPr>
                <w:sz w:val="24"/>
                <w:szCs w:val="24"/>
              </w:rPr>
              <w:t>(Yes)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C691BE0" w14:textId="77777777" w:rsidR="00A12F22" w:rsidRDefault="00FB08F3" w:rsidP="00FF7EBB">
            <w:pPr>
              <w:jc w:val="both"/>
              <w:rPr>
                <w:sz w:val="24"/>
                <w:szCs w:val="24"/>
              </w:rPr>
            </w:pPr>
            <w:r>
              <w:rPr>
                <w:sz w:val="24"/>
                <w:szCs w:val="24"/>
              </w:rPr>
              <w:t>‘Do’</w:t>
            </w:r>
          </w:p>
          <w:p w14:paraId="3F8D7095" w14:textId="77777777" w:rsidR="00FB08F3" w:rsidRDefault="00FB08F3" w:rsidP="00FF7EBB">
            <w:pPr>
              <w:jc w:val="both"/>
              <w:rPr>
                <w:sz w:val="24"/>
                <w:szCs w:val="24"/>
              </w:rPr>
            </w:pPr>
          </w:p>
          <w:p w14:paraId="203A7B7E" w14:textId="552650DA" w:rsidR="00FB08F3" w:rsidRPr="008B28E7" w:rsidRDefault="00FB08F3"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691319FB" w14:textId="77777777" w:rsidR="00FB08F3" w:rsidRDefault="00205979" w:rsidP="00D0503D">
            <w:pPr>
              <w:jc w:val="both"/>
              <w:rPr>
                <w:sz w:val="24"/>
                <w:szCs w:val="24"/>
              </w:rPr>
            </w:pPr>
            <w:r>
              <w:rPr>
                <w:sz w:val="24"/>
                <w:szCs w:val="24"/>
              </w:rPr>
              <w:t xml:space="preserve">‘Do, </w:t>
            </w:r>
            <w:proofErr w:type="spellStart"/>
            <w:r>
              <w:rPr>
                <w:sz w:val="24"/>
                <w:szCs w:val="24"/>
              </w:rPr>
              <w:t>wedi</w:t>
            </w:r>
            <w:proofErr w:type="spellEnd"/>
            <w:r>
              <w:rPr>
                <w:sz w:val="24"/>
                <w:szCs w:val="24"/>
              </w:rPr>
              <w:t xml:space="preserve"> </w:t>
            </w:r>
            <w:proofErr w:type="spellStart"/>
            <w:r>
              <w:rPr>
                <w:sz w:val="24"/>
                <w:szCs w:val="24"/>
              </w:rPr>
              <w:t>esbonio</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glir</w:t>
            </w:r>
            <w:proofErr w:type="spellEnd"/>
            <w:r>
              <w:rPr>
                <w:sz w:val="24"/>
                <w:szCs w:val="24"/>
              </w:rPr>
              <w:t xml:space="preserve"> ac </w:t>
            </w:r>
            <w:proofErr w:type="spellStart"/>
            <w:r>
              <w:rPr>
                <w:sz w:val="24"/>
                <w:szCs w:val="24"/>
              </w:rPr>
              <w:t>ailadrodd</w:t>
            </w:r>
            <w:proofErr w:type="spellEnd"/>
            <w:r>
              <w:rPr>
                <w:sz w:val="24"/>
                <w:szCs w:val="24"/>
              </w:rPr>
              <w:t xml:space="preserve"> </w:t>
            </w:r>
            <w:proofErr w:type="spellStart"/>
            <w:r>
              <w:rPr>
                <w:sz w:val="24"/>
                <w:szCs w:val="24"/>
              </w:rPr>
              <w:t>os</w:t>
            </w:r>
            <w:proofErr w:type="spellEnd"/>
            <w:r>
              <w:rPr>
                <w:sz w:val="24"/>
                <w:szCs w:val="24"/>
              </w:rPr>
              <w:t xml:space="preserve"> </w:t>
            </w:r>
            <w:proofErr w:type="spellStart"/>
            <w:r>
              <w:rPr>
                <w:sz w:val="24"/>
                <w:szCs w:val="24"/>
              </w:rPr>
              <w:t>ddim</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siwr</w:t>
            </w:r>
            <w:proofErr w:type="spellEnd"/>
            <w:r>
              <w:rPr>
                <w:sz w:val="24"/>
                <w:szCs w:val="24"/>
              </w:rPr>
              <w:t>’</w:t>
            </w:r>
          </w:p>
          <w:p w14:paraId="3BAB8667" w14:textId="77777777" w:rsidR="00205979" w:rsidRDefault="00205979" w:rsidP="00D0503D">
            <w:pPr>
              <w:jc w:val="both"/>
              <w:rPr>
                <w:sz w:val="24"/>
                <w:szCs w:val="24"/>
              </w:rPr>
            </w:pPr>
          </w:p>
          <w:p w14:paraId="0EEC1DE2" w14:textId="00A6D068" w:rsidR="00205979" w:rsidRPr="008B28E7" w:rsidRDefault="00205979" w:rsidP="00D0503D">
            <w:pPr>
              <w:jc w:val="both"/>
              <w:rPr>
                <w:sz w:val="24"/>
                <w:szCs w:val="24"/>
              </w:rPr>
            </w:pPr>
            <w:r>
              <w:rPr>
                <w:sz w:val="24"/>
                <w:szCs w:val="24"/>
              </w:rPr>
              <w:t>(Yes, explained clearly and repeated if didn’t understand’.</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DE49CC9" w:rsidR="00D0503D" w:rsidRPr="008B28E7" w:rsidRDefault="00205979" w:rsidP="00D0503D">
            <w:pPr>
              <w:jc w:val="both"/>
              <w:rPr>
                <w:sz w:val="24"/>
                <w:szCs w:val="24"/>
              </w:rPr>
            </w:pPr>
            <w:r>
              <w:rPr>
                <w:sz w:val="24"/>
                <w:szCs w:val="24"/>
              </w:rPr>
              <w:t xml:space="preserve">Happy with the meeting.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36AC20F1" w14:textId="77777777" w:rsidR="00205979" w:rsidRDefault="00205979" w:rsidP="00205979">
      <w:pPr>
        <w:spacing w:line="360" w:lineRule="auto"/>
        <w:rPr>
          <w:b/>
          <w:bCs/>
        </w:rPr>
      </w:pPr>
      <w:r w:rsidRPr="009C118B">
        <w:rPr>
          <w:b/>
          <w:bCs/>
        </w:rPr>
        <w:t>Context</w:t>
      </w:r>
    </w:p>
    <w:p w14:paraId="0478A122" w14:textId="77777777" w:rsidR="00205979" w:rsidRDefault="00205979" w:rsidP="00205979">
      <w:pPr>
        <w:spacing w:line="360" w:lineRule="auto"/>
        <w:rPr>
          <w:b/>
          <w:bCs/>
        </w:rPr>
      </w:pPr>
    </w:p>
    <w:p w14:paraId="22CA5831" w14:textId="77777777" w:rsidR="00205979" w:rsidRDefault="00205979" w:rsidP="00205979">
      <w:pPr>
        <w:spacing w:line="360" w:lineRule="auto"/>
      </w:pPr>
      <w:r w:rsidRPr="00430542">
        <w:t xml:space="preserve">This observation was conducted with a service user who </w:t>
      </w:r>
      <w:r>
        <w:t>I have been her social worker for over a year</w:t>
      </w:r>
      <w:r w:rsidRPr="00430542">
        <w:t xml:space="preserve">. I will refer to her as ‘1’ to remain confidential. The meeting was arranged following a court hearing and my objective was to ensure that 1 understood the outcome and to collaborate on a financial support plan. </w:t>
      </w:r>
      <w:r>
        <w:t xml:space="preserve">Leading to the court hearing, I had assessed and deemed that 1 does not have the capacity to manage her own finances. Guided by Section 4 of the Mental Capacity Act 2005 (MCA 2005) I had to ensure to act in her best interest. Therefor I appointed ‘URAC’ a team within the Local Authority (LA) to apply for a financial deputyship. I also referred to Section 126 of the Social Services and Well-being (Wales) Act 2014 </w:t>
      </w:r>
      <w:r w:rsidRPr="00C70CC3">
        <w:t xml:space="preserve">(SSW(W)A 2014) </w:t>
      </w:r>
      <w:r>
        <w:t xml:space="preserve">to justify my intervention as safeguarding a person at risk. Having reasonable cause to believe that 1 was being exploited by online scammers. As 1 challenged my best interest agreement it </w:t>
      </w:r>
      <w:proofErr w:type="gramStart"/>
      <w:r>
        <w:t>lead</w:t>
      </w:r>
      <w:proofErr w:type="gramEnd"/>
      <w:r>
        <w:t xml:space="preserve"> to the court hearing where the judge authorised URAC to proceed to act as her financial deputy and ordered me to explore options that would give 1 opportunities to gain greater responsibility as part managing her finances. </w:t>
      </w:r>
    </w:p>
    <w:p w14:paraId="47A6042D" w14:textId="77777777" w:rsidR="00205979" w:rsidRDefault="00205979" w:rsidP="00205979">
      <w:pPr>
        <w:spacing w:line="360" w:lineRule="auto"/>
      </w:pPr>
    </w:p>
    <w:p w14:paraId="46FB0AEA" w14:textId="77777777" w:rsidR="00205979" w:rsidRDefault="00205979" w:rsidP="00205979">
      <w:pPr>
        <w:spacing w:line="360" w:lineRule="auto"/>
      </w:pPr>
      <w:r>
        <w:t xml:space="preserve">Present at the meeting was my mentor and observer. An officer from URAC who manages 1’s finances and on a </w:t>
      </w:r>
      <w:proofErr w:type="gramStart"/>
      <w:r>
        <w:t>video</w:t>
      </w:r>
      <w:proofErr w:type="gramEnd"/>
      <w:r>
        <w:t xml:space="preserve"> call was 1’s independent advocate. 1 is a 39-year-old woman from a rural and predominately Welsh speaking part of Wales. She herself is a Welsh first language speaker. She has a Learning Disability and lives in supported housing provided by the LA. Due to having control and independence of a substantial part of her life, I was aware the situation would have been very stressful and frustrating for 1. I </w:t>
      </w:r>
      <w:proofErr w:type="gramStart"/>
      <w:r>
        <w:t>is</w:t>
      </w:r>
      <w:proofErr w:type="gramEnd"/>
      <w:r>
        <w:t xml:space="preserve"> likely she will struggle to trust me and have anxieties regarding what other interventions may be imposed on her without control. </w:t>
      </w:r>
    </w:p>
    <w:p w14:paraId="27DE814F" w14:textId="77777777" w:rsidR="00205979" w:rsidRPr="001F7C87" w:rsidRDefault="00205979" w:rsidP="00205979">
      <w:pPr>
        <w:spacing w:line="360" w:lineRule="auto"/>
        <w:rPr>
          <w:b/>
          <w:bCs/>
        </w:rPr>
      </w:pPr>
    </w:p>
    <w:p w14:paraId="1E13866C" w14:textId="77777777" w:rsidR="00205979" w:rsidRPr="001F7C87" w:rsidRDefault="00205979" w:rsidP="00205979">
      <w:pPr>
        <w:spacing w:line="360" w:lineRule="auto"/>
        <w:rPr>
          <w:b/>
          <w:bCs/>
        </w:rPr>
      </w:pPr>
      <w:r w:rsidRPr="001F7C87">
        <w:rPr>
          <w:b/>
          <w:bCs/>
        </w:rPr>
        <w:t>Word Count: 3</w:t>
      </w:r>
      <w:r>
        <w:rPr>
          <w:b/>
          <w:bCs/>
        </w:rPr>
        <w:t>16</w:t>
      </w:r>
    </w:p>
    <w:p w14:paraId="1838C5C1" w14:textId="77777777" w:rsidR="00EB695F" w:rsidRDefault="00EB695F" w:rsidP="00EB695F"/>
    <w:p w14:paraId="5D765DBA" w14:textId="77777777" w:rsidR="00205979" w:rsidRDefault="00205979" w:rsidP="00EB695F"/>
    <w:p w14:paraId="30B2D13E" w14:textId="77777777" w:rsidR="00205979" w:rsidRDefault="00205979" w:rsidP="00EB695F"/>
    <w:p w14:paraId="3541DE7C" w14:textId="77777777" w:rsidR="00205979" w:rsidRDefault="00205979" w:rsidP="00205979">
      <w:pPr>
        <w:spacing w:line="360" w:lineRule="auto"/>
        <w:rPr>
          <w:b/>
          <w:bCs/>
        </w:rPr>
      </w:pPr>
      <w:r w:rsidRPr="00CD547E">
        <w:rPr>
          <w:b/>
          <w:bCs/>
        </w:rPr>
        <w:t>Question</w:t>
      </w:r>
    </w:p>
    <w:p w14:paraId="3B00FF3B" w14:textId="77777777" w:rsidR="00205979" w:rsidRDefault="00205979" w:rsidP="00205979">
      <w:pPr>
        <w:spacing w:line="360" w:lineRule="auto"/>
        <w:jc w:val="center"/>
        <w:rPr>
          <w:b/>
          <w:bCs/>
        </w:rPr>
      </w:pPr>
    </w:p>
    <w:p w14:paraId="304C5F83" w14:textId="77777777" w:rsidR="00205979" w:rsidRDefault="00205979" w:rsidP="00205979">
      <w:pPr>
        <w:spacing w:line="360" w:lineRule="auto"/>
      </w:pPr>
      <w:r>
        <w:t xml:space="preserve">Since working as 1’s social worker I feel a collaborative relationship had been mostly achieved. </w:t>
      </w:r>
      <w:proofErr w:type="gramStart"/>
      <w:r>
        <w:t>However</w:t>
      </w:r>
      <w:proofErr w:type="gramEnd"/>
      <w:r>
        <w:t xml:space="preserve"> this particular task was a greater challenge to collaborate as there was the conflict in opinion that had led us to court and the to this meeting. I recognise that there was a power imbalance following the judge’s recommendations, allowing me to make financial decisions in her best interest. To level the power imbalance and regain a collaborative relationship, communication was identified as vital component of the strategy. Not only did I need to use my knowledge of 1 to apply a person-centred approach, </w:t>
      </w:r>
      <w:proofErr w:type="gramStart"/>
      <w:r>
        <w:t>I</w:t>
      </w:r>
      <w:proofErr w:type="gramEnd"/>
      <w:r>
        <w:t xml:space="preserve"> needed to ensure she participated to achieve the meetings objectives. Aiming to apply a ‘power to’ and ‘power together’ so that she can take action to improve her own situation (</w:t>
      </w:r>
      <w:proofErr w:type="spellStart"/>
      <w:r>
        <w:t>Guitierrez</w:t>
      </w:r>
      <w:proofErr w:type="spellEnd"/>
      <w:r>
        <w:t xml:space="preserve">, 1995 as cited in Davies, 2013g). As </w:t>
      </w:r>
      <w:proofErr w:type="spellStart"/>
      <w:r>
        <w:t>Seden</w:t>
      </w:r>
      <w:proofErr w:type="spellEnd"/>
      <w:r>
        <w:t xml:space="preserve"> (ND, as cited in Davies, 2013d) argues that many service users advocate for the prioritising of relationships in social work, I hope empowerment will help recover some trust in our relationship as well as to promote further engagement with 1 in the future.</w:t>
      </w:r>
    </w:p>
    <w:p w14:paraId="7CF8FFB3" w14:textId="77777777" w:rsidR="00205979" w:rsidRDefault="00205979" w:rsidP="00205979">
      <w:pPr>
        <w:spacing w:line="360" w:lineRule="auto"/>
      </w:pPr>
    </w:p>
    <w:p w14:paraId="7776716E" w14:textId="77777777" w:rsidR="00205979" w:rsidRDefault="00205979" w:rsidP="00205979">
      <w:pPr>
        <w:spacing w:line="360" w:lineRule="auto"/>
      </w:pPr>
      <w:r>
        <w:t>As I now had the right to act in 1’s best interest regarding her finances. It was important that I adhered to the 6</w:t>
      </w:r>
      <w:r w:rsidRPr="00B01A8A">
        <w:rPr>
          <w:vertAlign w:val="superscript"/>
        </w:rPr>
        <w:t>th</w:t>
      </w:r>
      <w:r>
        <w:t xml:space="preserve"> principle of the Mental Capacity Act 2005 by acting in a way that is least restrictive to her. Obliged to ascertain 1’s past and present feelings, her beliefs and values as well as collaborate with any other party involved in her support (Brammer, 2015b). Not only did I ask for 1’s consent to use the meeting as an observation for my professional </w:t>
      </w:r>
      <w:proofErr w:type="gramStart"/>
      <w:r>
        <w:t>development, and</w:t>
      </w:r>
      <w:proofErr w:type="gramEnd"/>
      <w:r>
        <w:t xml:space="preserve"> asking for her opinion when discussing who should be present in the meeting. Before this I asked her consent to refer for an independent advocate. I encouraged her to choose the time, date and location of the meeting. Many may argue that these are tokenistic offerings that do not have a great effect on the outcome, and her choices were limited to what was available. However, it is believed that the gesture shows 1 that I do not intend to control every aspect of her life as she may fear. I hoped that she felt respected by the choices which in turn would begin to gain back some trust prior to the difficult conversation we were about to have. </w:t>
      </w:r>
    </w:p>
    <w:p w14:paraId="15EA8F76" w14:textId="77777777" w:rsidR="00205979" w:rsidRDefault="00205979" w:rsidP="00205979">
      <w:pPr>
        <w:spacing w:line="360" w:lineRule="auto"/>
      </w:pPr>
    </w:p>
    <w:p w14:paraId="628E5724" w14:textId="77777777" w:rsidR="00205979" w:rsidRDefault="00205979" w:rsidP="00205979">
      <w:pPr>
        <w:spacing w:line="360" w:lineRule="auto"/>
      </w:pPr>
      <w:r>
        <w:t xml:space="preserve">It was difficult to predict the way the meeting would go, a helpful model of participation I used to apply analysis in assessment was the </w:t>
      </w:r>
      <w:proofErr w:type="spellStart"/>
      <w:r>
        <w:t>Arnstein</w:t>
      </w:r>
      <w:proofErr w:type="spellEnd"/>
      <w:r>
        <w:t xml:space="preserve"> (1969) ‘Ladder of Citizen Participation’ (The Citizen’s Handbook, 2025). Helping me analyse different degrees of participation during the process. There were two outcomes to the meeting that required different levels of participation. The first was to ensure she understood the conclusion of the court hearing. Due to the complex nature of the hearing, her learning disability and lack of financial capacity. It was not expected that 1 would be able to summarise in great depth what the judge had ordered. It was then expected her participation at the start of the meeting would fall more into </w:t>
      </w:r>
      <w:proofErr w:type="spellStart"/>
      <w:r>
        <w:t>Arnstein’s</w:t>
      </w:r>
      <w:proofErr w:type="spellEnd"/>
      <w:r>
        <w:t xml:space="preserve"> (1969) degree of tokenism and non-participation, where it was expected I and other professionals would be leading the discussion with various forms of ‘consultation, informing and therapy’ (The Citizen’s Handbook, 2025). Wanting to avoid the kind of dynamic that disabled people often feel oppressed by and to ensure that I was working towards an anti-disablist practice (Thompson, 2012), I asked 1 with the support of her advocate to first share with the group what she concluded from the hearing.</w:t>
      </w:r>
    </w:p>
    <w:p w14:paraId="09B1DF8A" w14:textId="77777777" w:rsidR="00205979" w:rsidRDefault="00205979" w:rsidP="00205979">
      <w:pPr>
        <w:spacing w:line="360" w:lineRule="auto"/>
      </w:pPr>
    </w:p>
    <w:p w14:paraId="07D97459" w14:textId="77777777" w:rsidR="00205979" w:rsidRDefault="00205979" w:rsidP="00205979">
      <w:pPr>
        <w:spacing w:line="360" w:lineRule="auto"/>
      </w:pPr>
      <w:r>
        <w:t xml:space="preserve">1 shared that she had struggled to understand what the conclusion of the hearing was. I had to explain that the judge had agreed with my safeguarding concerns and had given the LA the authorisation to act has her financial deputy. Wanting to avoid spotlighting 1’s struggles with understanding the complex nature of legal proceedings. I shared with her the fact that I too found it difficult to understand the judges’ recommendations and I too am not an expert in the legal field. Explaining that I had a meeting with our team’s solicitor to clarify the hearing’s conclusion demonstrated to 1 I like herself need support and guidance. It would not be realistic to expect this approach to fully bridge the gap of power between us as it is never likely to share power in a social work relationship 50/50. </w:t>
      </w:r>
      <w:proofErr w:type="gramStart"/>
      <w:r>
        <w:t>However</w:t>
      </w:r>
      <w:proofErr w:type="gramEnd"/>
      <w:r>
        <w:t xml:space="preserve"> what should be evident is that I have used critical analysis of the situation to minimise the gap in power as best as possible (Burke, ND as cited by Davies, 2025f). To further empower 1, I now needed to move on to the </w:t>
      </w:r>
      <w:proofErr w:type="spellStart"/>
      <w:r>
        <w:t>Arnstein’s</w:t>
      </w:r>
      <w:proofErr w:type="spellEnd"/>
      <w:r>
        <w:t xml:space="preserve"> (1969) ‘degree of citizen power’ part of the participation ladder by delegating and distributing control and supporting 1 to actively bring her ideas to the table. </w:t>
      </w:r>
    </w:p>
    <w:p w14:paraId="3C512B30" w14:textId="77777777" w:rsidR="00205979" w:rsidRDefault="00205979" w:rsidP="00205979">
      <w:pPr>
        <w:spacing w:line="360" w:lineRule="auto"/>
      </w:pPr>
    </w:p>
    <w:p w14:paraId="10F29467" w14:textId="77777777" w:rsidR="00205979" w:rsidRDefault="00205979" w:rsidP="00205979">
      <w:pPr>
        <w:spacing w:line="360" w:lineRule="auto"/>
      </w:pPr>
      <w:r>
        <w:t xml:space="preserve">The next outcome was to collaborate with 1, her advocate and deputy on a plan that would encourage her to have as much control as possible with her finances whilst identifying services that could support to upskill her. Ensuring effective </w:t>
      </w:r>
      <w:proofErr w:type="gramStart"/>
      <w:r>
        <w:t>collaboration</w:t>
      </w:r>
      <w:proofErr w:type="gramEnd"/>
      <w:r>
        <w:t xml:space="preserve"> we needed to make sure we understand each other. I felt skilled and experienced in working and communicating with people with a learning disability. </w:t>
      </w:r>
      <w:proofErr w:type="gramStart"/>
      <w:r>
        <w:t>However</w:t>
      </w:r>
      <w:proofErr w:type="gramEnd"/>
      <w:r>
        <w:t xml:space="preserve"> a core value of Person-Centred Practice (PCP) is not to have a one method to fit all approach (Gardner, ND as cited in Davies, 2013g). I should not assume that my experience is sufficient for this </w:t>
      </w:r>
      <w:proofErr w:type="gramStart"/>
      <w:r>
        <w:t>particular task</w:t>
      </w:r>
      <w:proofErr w:type="gramEnd"/>
      <w:r>
        <w:t xml:space="preserve">. To ensure I had the correct PCP approach, I familiarised myself with her SALT (Speech and Language Therapy) assessment to inform my communication strategy. The key directions from the SALT assessment were that 1 could verbally express herself better than what she can understand information. She needs plenty of breaks due struggles concentrate for periods of time. Her first language is </w:t>
      </w:r>
      <w:proofErr w:type="gramStart"/>
      <w:r>
        <w:t>Welsh</w:t>
      </w:r>
      <w:proofErr w:type="gramEnd"/>
      <w:r>
        <w:t xml:space="preserve"> and it helps to communicate using simple language. </w:t>
      </w:r>
    </w:p>
    <w:p w14:paraId="4533DD3A" w14:textId="77777777" w:rsidR="00205979" w:rsidRDefault="00205979" w:rsidP="00205979">
      <w:pPr>
        <w:spacing w:line="360" w:lineRule="auto"/>
      </w:pPr>
    </w:p>
    <w:p w14:paraId="71BAE18B" w14:textId="77777777" w:rsidR="00205979" w:rsidRDefault="00205979" w:rsidP="00205979">
      <w:pPr>
        <w:spacing w:line="360" w:lineRule="auto"/>
      </w:pPr>
      <w:r>
        <w:t xml:space="preserve">Adhering to Welsh Government’s, 2015a ‘Active Offer’ principle I ensured appropriate language by ensuring all professional present were Welsh speakers. Prior I asked for a Welsh service from the court as I did when referring to advocacy. This would have helped 1 feel more relaxed and she could focus more on her issues rather than the challenge of following conversation. I did simplify my language by refraining from professional jargon. Whilst doing this aware of the risk of oversimplifying in a way that would </w:t>
      </w:r>
      <w:proofErr w:type="gramStart"/>
      <w:r>
        <w:t>condensed</w:t>
      </w:r>
      <w:proofErr w:type="gramEnd"/>
      <w:r>
        <w:t xml:space="preserve"> her. Ensuring I was reflecting in practice, SHARE (Seeing, Hearing, Action, Reading, Evaluating) was a useful model (Maclean et al, 2018). Eager not to fall into the trap of over focusing on the dialogue as the main communication factor. I took guidance from </w:t>
      </w:r>
      <w:proofErr w:type="spellStart"/>
      <w:r>
        <w:t>Seden</w:t>
      </w:r>
      <w:proofErr w:type="spellEnd"/>
      <w:r>
        <w:t xml:space="preserve"> (ND) as cited in Davies (2013e) who lists a host of important factors: body language, active listening, empathy, paraphrasing and summarising. I was pleased the meeting room had a circular table a less intimidating environment. In the past I have been involved in meetings which service users are on the other end of a table, feeling like an interview which can become confrontational or disempowering. </w:t>
      </w:r>
    </w:p>
    <w:p w14:paraId="195CF022" w14:textId="77777777" w:rsidR="00F9218F" w:rsidRDefault="00F9218F" w:rsidP="00205979">
      <w:pPr>
        <w:spacing w:line="360" w:lineRule="auto"/>
      </w:pPr>
    </w:p>
    <w:p w14:paraId="296B8BC8" w14:textId="191D6FF6" w:rsidR="00205979" w:rsidRPr="008F4E82" w:rsidRDefault="00205979" w:rsidP="00205979">
      <w:pPr>
        <w:spacing w:line="360" w:lineRule="auto"/>
      </w:pPr>
      <w:r>
        <w:t xml:space="preserve">Potentially due to her learning disability, expressing herself was a barrier and I had to work on finding different ways to read her wishes and feelings. The seeing part of the SHARE model was used often. I had to focus on her body language. When I could sense frustration or upset, this was the appropriate time to offer the break she needed. To encourage </w:t>
      </w:r>
      <w:proofErr w:type="gramStart"/>
      <w:r>
        <w:t>conversation</w:t>
      </w:r>
      <w:proofErr w:type="gramEnd"/>
      <w:r>
        <w:t xml:space="preserve"> I used positive body language to build confidence.  When 1 did not have ideas on what could help her situation, I offered a multiple of ideas so that she still had choice, rather than one option which would have not offered her a sense of control. When ‘evaluating’ at the end of the SHARE model, I looked back at the feedback provided by 1 with my mentor. Much like the meeting they were one-word answers that did not provide a great depth of information. However other than a comment about me ‘being a little late’ (providing me with insight on being timely with 1 and others) they were positive answers. I reflected in action that her body language was positive and at the end we had a happy discussion about her weekend plan. This would not have been because she was happy with the outcome. Perhaps more </w:t>
      </w:r>
      <w:proofErr w:type="gramStart"/>
      <w:r>
        <w:t>due to the fact that</w:t>
      </w:r>
      <w:proofErr w:type="gramEnd"/>
      <w:r>
        <w:t xml:space="preserve"> I had </w:t>
      </w:r>
      <w:proofErr w:type="spellStart"/>
      <w:r>
        <w:t>conduced</w:t>
      </w:r>
      <w:proofErr w:type="spellEnd"/>
      <w:r>
        <w:t xml:space="preserve"> a meeting and communicated with her in a respectful and collaborative way.</w:t>
      </w:r>
    </w:p>
    <w:p w14:paraId="1DDE3BEB" w14:textId="77777777" w:rsidR="00205979" w:rsidRDefault="00205979" w:rsidP="00205979">
      <w:pPr>
        <w:spacing w:line="360" w:lineRule="auto"/>
        <w:rPr>
          <w:u w:val="single"/>
        </w:rPr>
      </w:pPr>
    </w:p>
    <w:p w14:paraId="71AD6C0D" w14:textId="77777777" w:rsidR="00205979" w:rsidRPr="008142FB" w:rsidRDefault="00205979" w:rsidP="00205979">
      <w:pPr>
        <w:spacing w:line="360" w:lineRule="auto"/>
        <w:rPr>
          <w:b/>
          <w:bCs/>
        </w:rPr>
      </w:pPr>
      <w:r w:rsidRPr="008142FB">
        <w:rPr>
          <w:b/>
          <w:bCs/>
        </w:rPr>
        <w:lastRenderedPageBreak/>
        <w:t>Word Count: 1</w:t>
      </w:r>
      <w:r>
        <w:rPr>
          <w:b/>
          <w:bCs/>
        </w:rPr>
        <w:t>403.</w:t>
      </w:r>
    </w:p>
    <w:p w14:paraId="69370537" w14:textId="77777777" w:rsidR="00205979" w:rsidRDefault="00205979"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E3D74" w14:textId="77777777" w:rsidR="00632B7A" w:rsidRDefault="00632B7A">
      <w:r>
        <w:separator/>
      </w:r>
    </w:p>
  </w:endnote>
  <w:endnote w:type="continuationSeparator" w:id="0">
    <w:p w14:paraId="7A867C63" w14:textId="77777777" w:rsidR="00632B7A" w:rsidRDefault="00632B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BC9B6" w14:textId="77777777" w:rsidR="00632B7A" w:rsidRDefault="00632B7A">
      <w:r>
        <w:separator/>
      </w:r>
    </w:p>
  </w:footnote>
  <w:footnote w:type="continuationSeparator" w:id="0">
    <w:p w14:paraId="349D2DA2" w14:textId="77777777" w:rsidR="00632B7A" w:rsidRDefault="00632B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CA0"/>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5979"/>
    <w:rsid w:val="00211F65"/>
    <w:rsid w:val="00214047"/>
    <w:rsid w:val="00216563"/>
    <w:rsid w:val="0021792F"/>
    <w:rsid w:val="0021793B"/>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470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B7A"/>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C13"/>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7A93"/>
    <w:rsid w:val="00964CC6"/>
    <w:rsid w:val="00967BFA"/>
    <w:rsid w:val="0098262C"/>
    <w:rsid w:val="0098427C"/>
    <w:rsid w:val="00986B43"/>
    <w:rsid w:val="00986C0B"/>
    <w:rsid w:val="00986D46"/>
    <w:rsid w:val="00991FDA"/>
    <w:rsid w:val="00992ACA"/>
    <w:rsid w:val="00996C6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1B8"/>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18F"/>
    <w:rsid w:val="00F927A1"/>
    <w:rsid w:val="00F92E4D"/>
    <w:rsid w:val="00F95D08"/>
    <w:rsid w:val="00FA23BD"/>
    <w:rsid w:val="00FA3764"/>
    <w:rsid w:val="00FA41C7"/>
    <w:rsid w:val="00FA4A79"/>
    <w:rsid w:val="00FA56ED"/>
    <w:rsid w:val="00FB05DD"/>
    <w:rsid w:val="00FB08F3"/>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33%300%32%36@%73%74u%64%65%6et%2e%75%77%74%73d%2e%61%63%2e%75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2373</Words>
  <Characters>13531</Characters>
  <Application>Microsoft Office Word</Application>
  <DocSecurity>0</DocSecurity>
  <Lines>112</Lines>
  <Paragraphs>31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Marc Bentham (OEDOLION)</cp:lastModifiedBy>
  <cp:revision>4</cp:revision>
  <cp:lastPrinted>2020-02-11T19:20:00Z</cp:lastPrinted>
  <dcterms:created xsi:type="dcterms:W3CDTF">2025-02-12T10:16:00Z</dcterms:created>
  <dcterms:modified xsi:type="dcterms:W3CDTF">2025-02-12T23:26:00Z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