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0A65B" w14:textId="77777777" w:rsidR="00B839C3" w:rsidRDefault="00B839C3"/>
    <w:p w14:paraId="604A8380" w14:textId="77777777" w:rsidR="00B839C3" w:rsidRDefault="00B839C3"/>
    <w:p w14:paraId="13A2C192" w14:textId="77777777" w:rsidR="00B839C3" w:rsidRDefault="00B839C3"/>
    <w:p w14:paraId="2BBDDD51" w14:textId="77777777" w:rsidR="00B839C3" w:rsidRDefault="00B839C3"/>
    <w:p w14:paraId="0BAA61C8" w14:textId="77777777" w:rsidR="00B839C3" w:rsidRPr="00B839C3" w:rsidRDefault="00B839C3" w:rsidP="00B839C3">
      <w:pPr>
        <w:jc w:val="center"/>
        <w:rPr>
          <w:rFonts w:ascii="Times New Roman" w:hAnsi="Times New Roman" w:cs="Times New Roman"/>
          <w:sz w:val="40"/>
          <w:szCs w:val="40"/>
        </w:rPr>
      </w:pPr>
    </w:p>
    <w:p w14:paraId="7B26215C" w14:textId="77777777" w:rsidR="00B839C3" w:rsidRPr="00B839C3" w:rsidRDefault="00B839C3" w:rsidP="00B839C3">
      <w:pPr>
        <w:jc w:val="center"/>
        <w:rPr>
          <w:rFonts w:ascii="Times New Roman" w:hAnsi="Times New Roman" w:cs="Times New Roman"/>
          <w:sz w:val="48"/>
          <w:szCs w:val="48"/>
        </w:rPr>
      </w:pPr>
      <w:r w:rsidRPr="00B839C3">
        <w:rPr>
          <w:rFonts w:ascii="Times New Roman" w:hAnsi="Times New Roman" w:cs="Times New Roman"/>
          <w:sz w:val="48"/>
          <w:szCs w:val="48"/>
        </w:rPr>
        <w:t xml:space="preserve">Food and Beverage department </w:t>
      </w:r>
    </w:p>
    <w:p w14:paraId="20A00D79" w14:textId="20947A57" w:rsidR="00B839C3" w:rsidRPr="00B839C3" w:rsidRDefault="00B839C3" w:rsidP="00B839C3">
      <w:pPr>
        <w:jc w:val="center"/>
        <w:rPr>
          <w:rFonts w:ascii="Times New Roman" w:hAnsi="Times New Roman" w:cs="Times New Roman"/>
          <w:sz w:val="48"/>
          <w:szCs w:val="48"/>
        </w:rPr>
      </w:pPr>
      <w:r w:rsidRPr="00B839C3">
        <w:rPr>
          <w:rFonts w:ascii="Times New Roman" w:hAnsi="Times New Roman" w:cs="Times New Roman"/>
          <w:sz w:val="48"/>
          <w:szCs w:val="48"/>
        </w:rPr>
        <w:t>Learning Log</w:t>
      </w:r>
    </w:p>
    <w:p w14:paraId="0E9649CC" w14:textId="77777777" w:rsidR="00B839C3" w:rsidRDefault="00B839C3" w:rsidP="00B839C3">
      <w:pPr>
        <w:jc w:val="center"/>
        <w:rPr>
          <w:rFonts w:ascii="Times New Roman" w:hAnsi="Times New Roman" w:cs="Times New Roman"/>
          <w:sz w:val="40"/>
          <w:szCs w:val="40"/>
        </w:rPr>
      </w:pPr>
    </w:p>
    <w:p w14:paraId="4739B46E" w14:textId="77777777" w:rsidR="00B839C3" w:rsidRDefault="00B839C3" w:rsidP="00B839C3">
      <w:pPr>
        <w:jc w:val="center"/>
        <w:rPr>
          <w:rFonts w:ascii="Times New Roman" w:hAnsi="Times New Roman" w:cs="Times New Roman"/>
          <w:sz w:val="40"/>
          <w:szCs w:val="40"/>
        </w:rPr>
      </w:pPr>
    </w:p>
    <w:p w14:paraId="1F67B8E2" w14:textId="77777777" w:rsidR="00B839C3" w:rsidRDefault="00B839C3" w:rsidP="00B839C3">
      <w:pPr>
        <w:jc w:val="center"/>
        <w:rPr>
          <w:rFonts w:ascii="Times New Roman" w:hAnsi="Times New Roman" w:cs="Times New Roman"/>
          <w:sz w:val="40"/>
          <w:szCs w:val="40"/>
        </w:rPr>
      </w:pPr>
    </w:p>
    <w:p w14:paraId="74418168" w14:textId="52A9CD95" w:rsidR="00B839C3" w:rsidRDefault="00B839C3" w:rsidP="00B839C3">
      <w:pPr>
        <w:rPr>
          <w:rFonts w:ascii="Times New Roman" w:hAnsi="Times New Roman" w:cs="Times New Roman"/>
          <w:sz w:val="40"/>
          <w:szCs w:val="40"/>
        </w:rPr>
      </w:pPr>
    </w:p>
    <w:p w14:paraId="2AC54995" w14:textId="77777777" w:rsidR="00B839C3" w:rsidRDefault="00B839C3" w:rsidP="00B839C3">
      <w:pPr>
        <w:rPr>
          <w:rFonts w:ascii="Times New Roman" w:hAnsi="Times New Roman" w:cs="Times New Roman"/>
          <w:sz w:val="32"/>
          <w:szCs w:val="32"/>
        </w:rPr>
      </w:pPr>
    </w:p>
    <w:p w14:paraId="600B8171" w14:textId="77777777" w:rsidR="00B839C3" w:rsidRDefault="00B839C3" w:rsidP="00B839C3">
      <w:pPr>
        <w:rPr>
          <w:rFonts w:ascii="Times New Roman" w:hAnsi="Times New Roman" w:cs="Times New Roman"/>
          <w:sz w:val="32"/>
          <w:szCs w:val="32"/>
        </w:rPr>
      </w:pPr>
    </w:p>
    <w:p w14:paraId="06D36F0E" w14:textId="77777777" w:rsidR="00B839C3" w:rsidRDefault="00B839C3" w:rsidP="00B839C3">
      <w:pPr>
        <w:rPr>
          <w:rFonts w:ascii="Times New Roman" w:hAnsi="Times New Roman" w:cs="Times New Roman"/>
          <w:sz w:val="32"/>
          <w:szCs w:val="32"/>
        </w:rPr>
      </w:pPr>
    </w:p>
    <w:p w14:paraId="6957D69E" w14:textId="77777777" w:rsidR="00B839C3" w:rsidRDefault="00B839C3" w:rsidP="00B839C3">
      <w:pPr>
        <w:rPr>
          <w:rFonts w:ascii="Times New Roman" w:hAnsi="Times New Roman" w:cs="Times New Roman"/>
          <w:sz w:val="32"/>
          <w:szCs w:val="32"/>
        </w:rPr>
      </w:pPr>
    </w:p>
    <w:p w14:paraId="2092D635" w14:textId="77777777" w:rsidR="00B839C3" w:rsidRDefault="00B839C3" w:rsidP="00B839C3">
      <w:pPr>
        <w:rPr>
          <w:rFonts w:ascii="Times New Roman" w:hAnsi="Times New Roman" w:cs="Times New Roman"/>
          <w:sz w:val="32"/>
          <w:szCs w:val="32"/>
        </w:rPr>
      </w:pPr>
    </w:p>
    <w:p w14:paraId="65105840" w14:textId="69D16169" w:rsidR="00B839C3" w:rsidRPr="00B839C3" w:rsidRDefault="00B839C3" w:rsidP="00B839C3">
      <w:pPr>
        <w:rPr>
          <w:rFonts w:ascii="Times New Roman" w:hAnsi="Times New Roman" w:cs="Times New Roman"/>
          <w:sz w:val="32"/>
          <w:szCs w:val="32"/>
        </w:rPr>
      </w:pPr>
      <w:r w:rsidRPr="00B839C3">
        <w:rPr>
          <w:rFonts w:ascii="Times New Roman" w:hAnsi="Times New Roman" w:cs="Times New Roman"/>
          <w:sz w:val="32"/>
          <w:szCs w:val="32"/>
        </w:rPr>
        <w:t>Student: Adriana-Elena Dascalu (2011303)</w:t>
      </w:r>
    </w:p>
    <w:p w14:paraId="449B6ACE" w14:textId="5230734D" w:rsidR="00B839C3" w:rsidRPr="00B839C3" w:rsidRDefault="00B839C3" w:rsidP="00B839C3">
      <w:pPr>
        <w:rPr>
          <w:rFonts w:ascii="Times New Roman" w:hAnsi="Times New Roman" w:cs="Times New Roman"/>
          <w:sz w:val="32"/>
          <w:szCs w:val="32"/>
        </w:rPr>
      </w:pPr>
      <w:r w:rsidRPr="00B839C3">
        <w:rPr>
          <w:rFonts w:ascii="Times New Roman" w:hAnsi="Times New Roman" w:cs="Times New Roman"/>
          <w:sz w:val="32"/>
          <w:szCs w:val="32"/>
        </w:rPr>
        <w:t>Module: Managing Food &amp; Beverage Operations (BMIH6002)</w:t>
      </w:r>
    </w:p>
    <w:p w14:paraId="566F525C" w14:textId="47BB50D4" w:rsidR="00B839C3" w:rsidRPr="00B839C3" w:rsidRDefault="00B839C3" w:rsidP="00B839C3">
      <w:pPr>
        <w:rPr>
          <w:rFonts w:ascii="Times New Roman" w:hAnsi="Times New Roman" w:cs="Times New Roman"/>
          <w:sz w:val="32"/>
          <w:szCs w:val="32"/>
        </w:rPr>
      </w:pPr>
      <w:r w:rsidRPr="00B839C3">
        <w:rPr>
          <w:rFonts w:ascii="Times New Roman" w:hAnsi="Times New Roman" w:cs="Times New Roman"/>
          <w:sz w:val="32"/>
          <w:szCs w:val="32"/>
        </w:rPr>
        <w:t>Lecturer: Lisa-Marie Bassler</w:t>
      </w:r>
    </w:p>
    <w:p w14:paraId="539D1D50" w14:textId="77777777" w:rsidR="00B839C3" w:rsidRDefault="00B839C3"/>
    <w:p w14:paraId="6AB552FA" w14:textId="77777777" w:rsidR="00B839C3" w:rsidRDefault="00B839C3"/>
    <w:p w14:paraId="49FDA281" w14:textId="77777777" w:rsidR="00B839C3" w:rsidRDefault="00B839C3"/>
    <w:p w14:paraId="72E39923" w14:textId="77777777" w:rsidR="00B839C3" w:rsidRDefault="00B839C3"/>
    <w:p w14:paraId="09E34DBD" w14:textId="77777777" w:rsidR="00B839C3" w:rsidRDefault="00B839C3"/>
    <w:p w14:paraId="17F6BED4" w14:textId="77777777" w:rsidR="00B839C3" w:rsidRDefault="00B839C3"/>
    <w:p w14:paraId="3065EDFF"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sz w:val="28"/>
          <w:szCs w:val="28"/>
        </w:rPr>
        <w:t>The Premier Inn Newport Hotel offers core hospitality services along with the Beefeater Restaurant. Both locals and visitors can enjoy a remarkable dining experience or spend a memorable time at the restaurant. A dedicated team orchestrates each guest’s experience from a warm welcome until departure, ensuring that everyone delights at the venue. Beyond their tasks such as managing food orders, and ensuring space aesthetics, they create a hospitable atmosphere through conversation, and willingness to serve. As Solomon (2016) discussed, this aspect can make a difference among the restaurants and help the enterprise stand out. Thus, the business benefits from a good reputation, consistent financial resources, and numerous customers. </w:t>
      </w:r>
      <w:r>
        <w:rPr>
          <w:rStyle w:val="eop"/>
          <w:rFonts w:eastAsiaTheme="majorEastAsia"/>
          <w:sz w:val="28"/>
          <w:szCs w:val="28"/>
        </w:rPr>
        <w:t> </w:t>
      </w:r>
    </w:p>
    <w:p w14:paraId="5168214F"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sz w:val="28"/>
          <w:szCs w:val="28"/>
        </w:rPr>
        <w:t>This paper aims to present a reflective approach of shadowing the restaurant manager to gain an extensive understanding of food and beverage operations and contribution to guest satisfaction. Kolb’s (1984) reflective cycle represents the framework utilised throughout this work to enhance valuable insights for my professional development. </w:t>
      </w:r>
      <w:r>
        <w:rPr>
          <w:rStyle w:val="eop"/>
          <w:rFonts w:eastAsiaTheme="majorEastAsia"/>
          <w:sz w:val="28"/>
          <w:szCs w:val="28"/>
        </w:rPr>
        <w:t> </w:t>
      </w:r>
    </w:p>
    <w:p w14:paraId="22D2AD17" w14:textId="77777777" w:rsidR="00B839C3" w:rsidRDefault="00B839C3" w:rsidP="00B839C3">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eastAsiaTheme="majorEastAsia"/>
          <w:sz w:val="28"/>
          <w:szCs w:val="28"/>
        </w:rPr>
        <w:t>To optimise the placement experience within the restaurant, I established a set of learning goals:</w:t>
      </w:r>
      <w:r>
        <w:rPr>
          <w:rStyle w:val="eop"/>
          <w:rFonts w:eastAsiaTheme="majorEastAsia"/>
          <w:sz w:val="28"/>
          <w:szCs w:val="28"/>
        </w:rPr>
        <w:t> </w:t>
      </w:r>
    </w:p>
    <w:p w14:paraId="07471996" w14:textId="77777777" w:rsidR="00B839C3" w:rsidRDefault="00B839C3" w:rsidP="00B839C3">
      <w:pPr>
        <w:pStyle w:val="paragraph"/>
        <w:numPr>
          <w:ilvl w:val="0"/>
          <w:numId w:val="1"/>
        </w:numPr>
        <w:spacing w:before="0" w:beforeAutospacing="0" w:after="0" w:afterAutospacing="0" w:line="360" w:lineRule="auto"/>
        <w:ind w:left="1080" w:firstLine="0"/>
        <w:jc w:val="both"/>
        <w:textAlignment w:val="baseline"/>
        <w:rPr>
          <w:sz w:val="28"/>
          <w:szCs w:val="28"/>
        </w:rPr>
      </w:pPr>
      <w:r>
        <w:rPr>
          <w:rStyle w:val="normaltextrun"/>
          <w:rFonts w:eastAsiaTheme="majorEastAsia"/>
          <w:sz w:val="28"/>
          <w:szCs w:val="28"/>
        </w:rPr>
        <w:t xml:space="preserve">To discover how to welcome guests in a proper manner at the front of </w:t>
      </w:r>
      <w:proofErr w:type="gramStart"/>
      <w:r>
        <w:rPr>
          <w:rStyle w:val="normaltextrun"/>
          <w:rFonts w:eastAsiaTheme="majorEastAsia"/>
          <w:sz w:val="28"/>
          <w:szCs w:val="28"/>
        </w:rPr>
        <w:t>house</w:t>
      </w:r>
      <w:proofErr w:type="gramEnd"/>
      <w:r>
        <w:rPr>
          <w:rStyle w:val="eop"/>
          <w:rFonts w:eastAsiaTheme="majorEastAsia"/>
          <w:sz w:val="28"/>
          <w:szCs w:val="28"/>
        </w:rPr>
        <w:t> </w:t>
      </w:r>
    </w:p>
    <w:p w14:paraId="4DAD34E2" w14:textId="77777777" w:rsidR="00B839C3" w:rsidRDefault="00B839C3" w:rsidP="00B839C3">
      <w:pPr>
        <w:pStyle w:val="paragraph"/>
        <w:numPr>
          <w:ilvl w:val="0"/>
          <w:numId w:val="1"/>
        </w:numPr>
        <w:spacing w:before="0" w:beforeAutospacing="0" w:after="0" w:afterAutospacing="0" w:line="360" w:lineRule="auto"/>
        <w:ind w:left="1080" w:firstLine="0"/>
        <w:jc w:val="both"/>
        <w:textAlignment w:val="baseline"/>
        <w:rPr>
          <w:sz w:val="28"/>
          <w:szCs w:val="28"/>
        </w:rPr>
      </w:pPr>
      <w:r>
        <w:rPr>
          <w:rStyle w:val="normaltextrun"/>
          <w:rFonts w:eastAsiaTheme="majorEastAsia"/>
          <w:sz w:val="28"/>
          <w:szCs w:val="28"/>
        </w:rPr>
        <w:t xml:space="preserve">To examine how the manager supports her team to deliver quality </w:t>
      </w:r>
      <w:proofErr w:type="gramStart"/>
      <w:r>
        <w:rPr>
          <w:rStyle w:val="normaltextrun"/>
          <w:rFonts w:eastAsiaTheme="majorEastAsia"/>
          <w:sz w:val="28"/>
          <w:szCs w:val="28"/>
        </w:rPr>
        <w:t>service</w:t>
      </w:r>
      <w:proofErr w:type="gramEnd"/>
      <w:r>
        <w:rPr>
          <w:rStyle w:val="eop"/>
          <w:rFonts w:eastAsiaTheme="majorEastAsia"/>
          <w:sz w:val="28"/>
          <w:szCs w:val="28"/>
        </w:rPr>
        <w:t> </w:t>
      </w:r>
    </w:p>
    <w:p w14:paraId="08D28E15" w14:textId="77777777" w:rsidR="00B839C3" w:rsidRDefault="00B839C3" w:rsidP="00B839C3">
      <w:pPr>
        <w:pStyle w:val="paragraph"/>
        <w:numPr>
          <w:ilvl w:val="0"/>
          <w:numId w:val="1"/>
        </w:numPr>
        <w:spacing w:before="0" w:beforeAutospacing="0" w:after="0" w:afterAutospacing="0" w:line="360" w:lineRule="auto"/>
        <w:ind w:left="1080" w:firstLine="0"/>
        <w:jc w:val="both"/>
        <w:textAlignment w:val="baseline"/>
        <w:rPr>
          <w:sz w:val="28"/>
          <w:szCs w:val="28"/>
        </w:rPr>
      </w:pPr>
      <w:r>
        <w:rPr>
          <w:rStyle w:val="normaltextrun"/>
          <w:rFonts w:eastAsiaTheme="majorEastAsia"/>
          <w:sz w:val="28"/>
          <w:szCs w:val="28"/>
        </w:rPr>
        <w:t>To observe effective communication approaches between management and the rest of the team. </w:t>
      </w:r>
      <w:r>
        <w:rPr>
          <w:rStyle w:val="eop"/>
          <w:rFonts w:eastAsiaTheme="majorEastAsia"/>
          <w:sz w:val="28"/>
          <w:szCs w:val="28"/>
        </w:rPr>
        <w:t> </w:t>
      </w:r>
    </w:p>
    <w:p w14:paraId="10A17627"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sz w:val="28"/>
          <w:szCs w:val="28"/>
        </w:rPr>
        <w:t xml:space="preserve">The manager’s administration and leadership play a key role in Beefeater’s successful outcomes as she oversees the entire activity and must ensure a quality performance (Walker, 2021). Therefore, shadowing her represents an authentic experience to gain knowledge within the context of the food and beverage </w:t>
      </w:r>
      <w:r>
        <w:rPr>
          <w:rStyle w:val="normaltextrun"/>
          <w:rFonts w:eastAsiaTheme="majorEastAsia"/>
          <w:sz w:val="28"/>
          <w:szCs w:val="28"/>
        </w:rPr>
        <w:lastRenderedPageBreak/>
        <w:t>department. Also, this method helps me internalize different procedures regarding guest service, teamwork, and task management through direct interaction, and observation, building a bridge between accumulated information and practice (</w:t>
      </w:r>
      <w:r>
        <w:rPr>
          <w:rStyle w:val="normaltextrun"/>
          <w:rFonts w:eastAsiaTheme="majorEastAsia"/>
          <w:color w:val="222222"/>
          <w:sz w:val="28"/>
          <w:szCs w:val="28"/>
        </w:rPr>
        <w:t>Mas-</w:t>
      </w:r>
      <w:proofErr w:type="spellStart"/>
      <w:r>
        <w:rPr>
          <w:rStyle w:val="normaltextrun"/>
          <w:rFonts w:eastAsiaTheme="majorEastAsia"/>
          <w:color w:val="222222"/>
          <w:sz w:val="28"/>
          <w:szCs w:val="28"/>
        </w:rPr>
        <w:t>Alcolea</w:t>
      </w:r>
      <w:proofErr w:type="spellEnd"/>
      <w:r>
        <w:rPr>
          <w:rStyle w:val="normaltextrun"/>
          <w:rFonts w:eastAsiaTheme="majorEastAsia"/>
          <w:color w:val="222222"/>
          <w:sz w:val="28"/>
          <w:szCs w:val="28"/>
        </w:rPr>
        <w:t xml:space="preserve"> and Torres-</w:t>
      </w:r>
      <w:proofErr w:type="spellStart"/>
      <w:r>
        <w:rPr>
          <w:rStyle w:val="normaltextrun"/>
          <w:rFonts w:eastAsiaTheme="majorEastAsia"/>
          <w:sz w:val="28"/>
          <w:szCs w:val="28"/>
        </w:rPr>
        <w:t>Purroy</w:t>
      </w:r>
      <w:proofErr w:type="spellEnd"/>
      <w:r>
        <w:rPr>
          <w:rStyle w:val="normaltextrun"/>
          <w:rFonts w:eastAsiaTheme="majorEastAsia"/>
          <w:color w:val="222222"/>
          <w:sz w:val="28"/>
          <w:szCs w:val="28"/>
        </w:rPr>
        <w:t>, 2021</w:t>
      </w:r>
      <w:r>
        <w:rPr>
          <w:rStyle w:val="normaltextrun"/>
          <w:rFonts w:eastAsiaTheme="majorEastAsia"/>
          <w:sz w:val="28"/>
          <w:szCs w:val="28"/>
        </w:rPr>
        <w:t>). </w:t>
      </w:r>
      <w:r>
        <w:rPr>
          <w:rStyle w:val="eop"/>
          <w:rFonts w:eastAsiaTheme="majorEastAsia"/>
          <w:sz w:val="28"/>
          <w:szCs w:val="28"/>
        </w:rPr>
        <w:t> </w:t>
      </w:r>
    </w:p>
    <w:p w14:paraId="1D3E6454"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sz w:val="28"/>
          <w:szCs w:val="28"/>
        </w:rPr>
        <w:t xml:space="preserve">Although technical knowledge such as bookings, meal orders and menu offerings differ from one venue to another, I realised that it is indispensable to </w:t>
      </w:r>
      <w:r>
        <w:rPr>
          <w:rStyle w:val="normaltextrun"/>
          <w:rFonts w:eastAsiaTheme="majorEastAsia"/>
          <w:color w:val="000000"/>
          <w:sz w:val="28"/>
          <w:szCs w:val="28"/>
        </w:rPr>
        <w:t>be thoroughly acquainted with them. This facilitates delivery of services and ensures positive interaction with customers. Also, I understood that becoming aware of any allergens that a client may suffer from is vital for his or her safety, and consequently, for business performance. These details contribute to the manager’s professionalism and make her activity productive and smooth. </w:t>
      </w:r>
      <w:r>
        <w:rPr>
          <w:rStyle w:val="eop"/>
          <w:rFonts w:eastAsiaTheme="majorEastAsia"/>
          <w:color w:val="000000"/>
          <w:sz w:val="28"/>
          <w:szCs w:val="28"/>
        </w:rPr>
        <w:t> </w:t>
      </w:r>
    </w:p>
    <w:p w14:paraId="7D9B99CB"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While welcoming numerous guests at the front of the house, assisted by the restaurant manager, my awareness of communication skills' importance increased since these were contributing to their first impressions. Also, maintaining communication with the rest of the team in parallel was essential to ensure a good organising and under-control activity in the background. Moreover, I encountered moments of dilemma when the manager’s assistance was required while she was dealing with another guest, asking myself how I would proceed. These types of situations were inspiring for me since my ideal is to deliver a high-quality experience for everyone. Therefore, I learnt that prioritising is an important supervisory ability which requires a solid knowledge of business goals, standards, and operations (</w:t>
      </w:r>
      <w:proofErr w:type="spellStart"/>
      <w:r>
        <w:rPr>
          <w:rStyle w:val="normaltextrun"/>
          <w:rFonts w:eastAsiaTheme="majorEastAsia"/>
          <w:color w:val="000000"/>
          <w:sz w:val="28"/>
          <w:szCs w:val="28"/>
        </w:rPr>
        <w:t>Jogaratnam</w:t>
      </w:r>
      <w:proofErr w:type="spellEnd"/>
      <w:r>
        <w:rPr>
          <w:rStyle w:val="normaltextrun"/>
          <w:rFonts w:eastAsiaTheme="majorEastAsia"/>
          <w:color w:val="000000"/>
          <w:sz w:val="28"/>
          <w:szCs w:val="28"/>
        </w:rPr>
        <w:t>, 2018). Also, the problem-solving skills correlates with effective dealing of guests’ requirements and complaints.</w:t>
      </w:r>
      <w:r>
        <w:rPr>
          <w:rStyle w:val="eop"/>
          <w:rFonts w:eastAsiaTheme="majorEastAsia"/>
          <w:color w:val="000000"/>
          <w:sz w:val="28"/>
          <w:szCs w:val="28"/>
        </w:rPr>
        <w:t> </w:t>
      </w:r>
    </w:p>
    <w:p w14:paraId="5567F230"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 xml:space="preserve">During busier time slots, the manager, as well as myself, was involved in several tasks such as serving, cleaning tables, and preparing drinks. This opportunity taught me how to work as a team with the rest of the staff members and observe how the supervisor supports them practically. I acknowledged that this approach enables more chances to provide quality service tips to the employees, either through own example or direct speech. Moreover, according to </w:t>
      </w:r>
      <w:r>
        <w:rPr>
          <w:rStyle w:val="normaltextrun"/>
          <w:rFonts w:eastAsiaTheme="majorEastAsia"/>
          <w:color w:val="000000"/>
          <w:sz w:val="28"/>
          <w:szCs w:val="28"/>
        </w:rPr>
        <w:lastRenderedPageBreak/>
        <w:t>Griffin, Patterson, and West (2001), they feel supported, inspired, and motivated when their leader works beside them, fostering a sense of community and boosting morale.</w:t>
      </w:r>
      <w:r>
        <w:rPr>
          <w:rStyle w:val="eop"/>
          <w:rFonts w:eastAsiaTheme="majorEastAsia"/>
          <w:color w:val="000000"/>
          <w:sz w:val="28"/>
          <w:szCs w:val="28"/>
        </w:rPr>
        <w:t> </w:t>
      </w:r>
    </w:p>
    <w:p w14:paraId="0FC2F594"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Yue, Men, and Ferguson (2019) highlighted communication between leaders and employees as a crucial exchange of information, suggestions and ideas to achieve personal satisfaction and organisational performance. I observed that Beefeater staff are encouraged and open to express their thoughts and concerns due to the supervisors’ receptiveness and non-judgmental attitude. This is beneficial for both parties to overcome potential difficulties at the workplace, improve certain aspects, build trust, and strengthen team spirit.</w:t>
      </w:r>
      <w:r>
        <w:rPr>
          <w:rStyle w:val="eop"/>
          <w:rFonts w:eastAsiaTheme="majorEastAsia"/>
          <w:color w:val="000000"/>
          <w:sz w:val="28"/>
          <w:szCs w:val="28"/>
        </w:rPr>
        <w:t> </w:t>
      </w:r>
    </w:p>
    <w:p w14:paraId="4553F5F3"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Regarding organisation issues, I believe that Beefeater’s space could be improved in terms of furniture and aesthetics. Visual pleasantness represents an important factor in guest satisfaction and return intention (</w:t>
      </w:r>
      <w:r>
        <w:rPr>
          <w:rStyle w:val="normaltextrun"/>
          <w:rFonts w:eastAsiaTheme="majorEastAsia"/>
          <w:color w:val="222222"/>
          <w:sz w:val="28"/>
          <w:szCs w:val="28"/>
        </w:rPr>
        <w:t>Mahalingam, Jain, and Sahay, 2016</w:t>
      </w:r>
      <w:r>
        <w:rPr>
          <w:rStyle w:val="normaltextrun"/>
          <w:rFonts w:eastAsiaTheme="majorEastAsia"/>
          <w:color w:val="000000"/>
          <w:sz w:val="28"/>
          <w:szCs w:val="28"/>
        </w:rPr>
        <w:t>). The customers may be reluctant to dine at the restaurant since the first impressions are formed while observing the environment and assessing its cleanliness and comfort. Moreover, this issue can escalate into complaints, negative reviews, and no future visits. </w:t>
      </w:r>
      <w:r>
        <w:rPr>
          <w:rStyle w:val="eop"/>
          <w:rFonts w:eastAsiaTheme="majorEastAsia"/>
          <w:color w:val="000000"/>
          <w:sz w:val="28"/>
          <w:szCs w:val="28"/>
        </w:rPr>
        <w:t> </w:t>
      </w:r>
    </w:p>
    <w:p w14:paraId="410F342F"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Firstly, I would suggest making an inventory of the items that need to be replaced, and then finding some suitable alternatives that match the restaurant’s style. Although it may be a consistent investment, refurbishment does not only maintain customers’ loyalty but can attract new visitors and increase its popularity in the area (Turner and Hesford, 2021). Consequently, more revenue will be generated, as well as positive publicity. </w:t>
      </w:r>
      <w:r>
        <w:rPr>
          <w:rStyle w:val="eop"/>
          <w:rFonts w:eastAsiaTheme="majorEastAsia"/>
          <w:color w:val="000000"/>
          <w:sz w:val="28"/>
          <w:szCs w:val="28"/>
        </w:rPr>
        <w:t> </w:t>
      </w:r>
    </w:p>
    <w:p w14:paraId="7F51BECB"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rPr>
        <w:t>Kement et al., (2021) reported that refurbishment can increase employees’ morale and productivity since it provides a pleasant work environment. Therefore, there are higher chances for them to deliver outstanding service and promote business’ success. </w:t>
      </w:r>
      <w:r>
        <w:rPr>
          <w:rStyle w:val="eop"/>
          <w:rFonts w:eastAsiaTheme="majorEastAsia"/>
          <w:color w:val="000000"/>
          <w:sz w:val="28"/>
          <w:szCs w:val="28"/>
        </w:rPr>
        <w:t> </w:t>
      </w:r>
    </w:p>
    <w:p w14:paraId="4A04A298" w14:textId="77777777" w:rsidR="00B839C3" w:rsidRDefault="00B839C3" w:rsidP="00B839C3">
      <w:pPr>
        <w:pStyle w:val="paragraph"/>
        <w:spacing w:before="0" w:beforeAutospacing="0" w:after="0" w:afterAutospacing="0" w:line="360" w:lineRule="auto"/>
        <w:jc w:val="both"/>
        <w:textAlignment w:val="baseline"/>
        <w:rPr>
          <w:rStyle w:val="normaltextrun"/>
          <w:rFonts w:eastAsiaTheme="majorEastAsia"/>
          <w:color w:val="000000"/>
          <w:sz w:val="28"/>
          <w:szCs w:val="28"/>
          <w:lang w:val="en-US"/>
        </w:rPr>
      </w:pPr>
      <w:r>
        <w:rPr>
          <w:rStyle w:val="normaltextrun"/>
          <w:rFonts w:eastAsiaTheme="majorEastAsia"/>
          <w:color w:val="000000"/>
          <w:sz w:val="28"/>
          <w:szCs w:val="28"/>
          <w:lang w:val="en-US"/>
        </w:rPr>
        <w:t xml:space="preserve">The food and beverage department </w:t>
      </w:r>
      <w:proofErr w:type="gramStart"/>
      <w:r>
        <w:rPr>
          <w:rStyle w:val="normaltextrun"/>
          <w:rFonts w:eastAsiaTheme="majorEastAsia"/>
          <w:color w:val="000000"/>
          <w:sz w:val="28"/>
          <w:szCs w:val="28"/>
          <w:lang w:val="en-US"/>
        </w:rPr>
        <w:t>is</w:t>
      </w:r>
      <w:proofErr w:type="gramEnd"/>
      <w:r>
        <w:rPr>
          <w:rStyle w:val="normaltextrun"/>
          <w:rFonts w:eastAsiaTheme="majorEastAsia"/>
          <w:color w:val="000000"/>
          <w:sz w:val="28"/>
          <w:szCs w:val="28"/>
          <w:lang w:val="en-US"/>
        </w:rPr>
        <w:t xml:space="preserve"> a complex sector of the hotel industry due to its consistent knowledge, and skills required to deliver excellent service. </w:t>
      </w:r>
    </w:p>
    <w:p w14:paraId="7E117C23" w14:textId="140CCC41"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lang w:val="en-US"/>
        </w:rPr>
        <w:lastRenderedPageBreak/>
        <w:t>In the future, I would be more interested in learning how to prepare different types of drinks at the bar according to the venue’s standards. Besides the support shown to the staff, I would also display a good practice model for them to follow. Observing the restaurant’s supervisor abilities, I believe that it is my duty to become an expert in my area, to inspire my team, and ensure the guests receive the best service (Liebowitz and Beckman, 2020).</w:t>
      </w:r>
      <w:r>
        <w:rPr>
          <w:rStyle w:val="eop"/>
          <w:rFonts w:eastAsiaTheme="majorEastAsia"/>
          <w:color w:val="000000"/>
          <w:sz w:val="28"/>
          <w:szCs w:val="28"/>
        </w:rPr>
        <w:t> </w:t>
      </w:r>
    </w:p>
    <w:p w14:paraId="7FD4376F"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lang w:val="en-US"/>
        </w:rPr>
        <w:t xml:space="preserve">As another goal, I think of writing a list of ideas to create different “Wow! Moments" within the restaurant and bar. Panchapakesan, Amin, and </w:t>
      </w:r>
      <w:proofErr w:type="spellStart"/>
      <w:r>
        <w:rPr>
          <w:rStyle w:val="normaltextrun"/>
          <w:rFonts w:eastAsiaTheme="majorEastAsia"/>
          <w:color w:val="000000"/>
          <w:sz w:val="28"/>
          <w:szCs w:val="28"/>
          <w:lang w:val="en-US"/>
        </w:rPr>
        <w:t>Herjanto</w:t>
      </w:r>
      <w:proofErr w:type="spellEnd"/>
      <w:r>
        <w:rPr>
          <w:rStyle w:val="normaltextrun"/>
          <w:rFonts w:eastAsiaTheme="majorEastAsia"/>
          <w:color w:val="000000"/>
          <w:sz w:val="28"/>
          <w:szCs w:val="28"/>
          <w:lang w:val="en-US"/>
        </w:rPr>
        <w:t xml:space="preserve"> (2022) </w:t>
      </w:r>
      <w:proofErr w:type="spellStart"/>
      <w:r>
        <w:rPr>
          <w:rStyle w:val="normaltextrun"/>
          <w:rFonts w:eastAsiaTheme="majorEastAsia"/>
          <w:color w:val="000000"/>
          <w:sz w:val="28"/>
          <w:szCs w:val="28"/>
          <w:lang w:val="en-US"/>
        </w:rPr>
        <w:t>emphasised</w:t>
      </w:r>
      <w:proofErr w:type="spellEnd"/>
      <w:r>
        <w:rPr>
          <w:rStyle w:val="normaltextrun"/>
          <w:rFonts w:eastAsiaTheme="majorEastAsia"/>
          <w:color w:val="000000"/>
          <w:sz w:val="28"/>
          <w:szCs w:val="28"/>
          <w:lang w:val="en-US"/>
        </w:rPr>
        <w:t xml:space="preserve"> the guest’s delight as a positivity trigger (emotions such as joy, excitement) which will enhance the entire experience and raise the chances for potential visits. Also, since people tend to share their special moments on social media, the venue’s reputation and image will be appealing to new visitors. Although this list may require learning new skills, or more tasks on my agenda, it is an outstanding way to achieve business excellence and boost my potential.</w:t>
      </w:r>
      <w:r>
        <w:rPr>
          <w:rStyle w:val="eop"/>
          <w:rFonts w:eastAsiaTheme="majorEastAsia"/>
          <w:color w:val="000000"/>
          <w:sz w:val="28"/>
          <w:szCs w:val="28"/>
        </w:rPr>
        <w:t> </w:t>
      </w:r>
    </w:p>
    <w:p w14:paraId="0B5F8CBF"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lang w:val="en-US"/>
        </w:rPr>
        <w:t>Overall, I consider that my learning goals for this placement experience have been achieved. From welcoming the guests, assisting them with any requirements, to their departure, I could see how the manager deals with various tasks and what skills are valuable to fulfill this role. Communication is a key ability to ensure a positive image, quality interaction, and smooth operationality. Moreover, this competence can help me establish a solid, trustful relationship with my team to ensure an exceptional service. </w:t>
      </w:r>
      <w:r>
        <w:rPr>
          <w:rStyle w:val="eop"/>
          <w:rFonts w:eastAsiaTheme="majorEastAsia"/>
          <w:color w:val="000000"/>
          <w:sz w:val="28"/>
          <w:szCs w:val="28"/>
        </w:rPr>
        <w:t> </w:t>
      </w:r>
    </w:p>
    <w:p w14:paraId="6BA732C2"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r>
        <w:rPr>
          <w:rStyle w:val="normaltextrun"/>
          <w:rFonts w:eastAsiaTheme="majorEastAsia"/>
          <w:color w:val="000000"/>
          <w:sz w:val="28"/>
          <w:szCs w:val="28"/>
          <w:lang w:val="en-US"/>
        </w:rPr>
        <w:t>Through shadowing, my knowledge was enriched with significant insights regarding the food and beverage department. I appreciated the supervisor’s involvement in supporting the employees during the shifts and how she dealt with multiple requests. Witnessing a real example of a manager’s activity within a restaurant helped me to complement my academic knowledge and put it into practice, receive feedback, and relevant suggestions. Also, this experience made me aware of different challenges and obstacles encountered as a supervisor, so I can set realistic expectations and goals for my career.</w:t>
      </w:r>
      <w:r>
        <w:rPr>
          <w:rStyle w:val="eop"/>
          <w:rFonts w:eastAsiaTheme="majorEastAsia"/>
          <w:color w:val="000000"/>
          <w:sz w:val="28"/>
          <w:szCs w:val="28"/>
        </w:rPr>
        <w:t> </w:t>
      </w:r>
    </w:p>
    <w:p w14:paraId="08531F3C"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r>
        <w:rPr>
          <w:rStyle w:val="normaltextrun"/>
          <w:rFonts w:eastAsiaTheme="majorEastAsia"/>
          <w:color w:val="000000"/>
          <w:sz w:val="28"/>
          <w:szCs w:val="28"/>
          <w:lang w:val="en-US"/>
        </w:rPr>
        <w:lastRenderedPageBreak/>
        <w:t xml:space="preserve">Finally, the placement experience at the Beefeater equipped me with more confidence and offered me an opportunity to develop my skills and knowledge to be able to provide outstanding services. Also, it enabled me to connect with other people with passion for hospitality, and </w:t>
      </w:r>
      <w:proofErr w:type="spellStart"/>
      <w:r>
        <w:rPr>
          <w:rStyle w:val="normaltextrun"/>
          <w:rFonts w:eastAsiaTheme="majorEastAsia"/>
          <w:color w:val="000000"/>
          <w:sz w:val="28"/>
          <w:szCs w:val="28"/>
          <w:lang w:val="en-US"/>
        </w:rPr>
        <w:t>recognise</w:t>
      </w:r>
      <w:proofErr w:type="spellEnd"/>
      <w:r>
        <w:rPr>
          <w:rStyle w:val="normaltextrun"/>
          <w:rFonts w:eastAsiaTheme="majorEastAsia"/>
          <w:color w:val="000000"/>
          <w:sz w:val="28"/>
          <w:szCs w:val="28"/>
          <w:lang w:val="en-US"/>
        </w:rPr>
        <w:t xml:space="preserve"> the importance of teamwork, communication, and expertise.</w:t>
      </w:r>
      <w:r>
        <w:rPr>
          <w:rStyle w:val="eop"/>
          <w:rFonts w:eastAsiaTheme="majorEastAsia"/>
          <w:color w:val="000000"/>
          <w:sz w:val="28"/>
          <w:szCs w:val="28"/>
        </w:rPr>
        <w:t> </w:t>
      </w:r>
    </w:p>
    <w:p w14:paraId="27AB058E"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27813261"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361DEBD2"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81787DD"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33A6C71C"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1D6E5C16"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0C4EAA42"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5E7E7A45"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DED4F7D"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2F38AD07"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B2C1F4D"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DC80E22"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05A27B70"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D8CA52A"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52FA072E"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59C52C4F"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030B67B1"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1248BE1"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06424B4"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1B667D2"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5E92D384"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666132B8"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0260F0C"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77B9E056"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23B3DEC1" w14:textId="5DDE170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r>
        <w:rPr>
          <w:rStyle w:val="eop"/>
          <w:rFonts w:eastAsiaTheme="majorEastAsia"/>
          <w:color w:val="000000"/>
          <w:sz w:val="28"/>
          <w:szCs w:val="28"/>
        </w:rPr>
        <w:lastRenderedPageBreak/>
        <w:t>Reference List</w:t>
      </w:r>
    </w:p>
    <w:p w14:paraId="553680C9"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01BE80C0" w14:textId="77777777" w:rsidR="00B839C3" w:rsidRDefault="00B839C3" w:rsidP="00B839C3">
      <w:pPr>
        <w:pStyle w:val="paragraph"/>
        <w:spacing w:before="0" w:beforeAutospacing="0" w:after="0" w:afterAutospacing="0" w:line="360" w:lineRule="auto"/>
        <w:ind w:firstLine="720"/>
        <w:jc w:val="both"/>
        <w:textAlignment w:val="baseline"/>
        <w:rPr>
          <w:rStyle w:val="eop"/>
          <w:rFonts w:eastAsiaTheme="majorEastAsia"/>
          <w:color w:val="000000"/>
          <w:sz w:val="28"/>
          <w:szCs w:val="28"/>
        </w:rPr>
      </w:pPr>
    </w:p>
    <w:p w14:paraId="2D81F8A5"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Griffin, M. A., Patterson, M. G., West, M. A. (2001). Job satisfaction and teamwork: The role of supervisor support. </w:t>
      </w:r>
      <w:r>
        <w:rPr>
          <w:rStyle w:val="normaltextrun"/>
          <w:rFonts w:eastAsiaTheme="majorEastAsia"/>
          <w:i/>
          <w:iCs/>
          <w:color w:val="222222"/>
          <w:sz w:val="28"/>
          <w:szCs w:val="28"/>
          <w:lang w:val="en-US"/>
        </w:rPr>
        <w:t>Journal of Organizational Behavior: The International Journal of Industrial, Occupational and Organizational Psychology and Behavior</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22</w:t>
      </w:r>
      <w:r>
        <w:rPr>
          <w:rStyle w:val="normaltextrun"/>
          <w:rFonts w:eastAsiaTheme="majorEastAsia"/>
          <w:color w:val="222222"/>
          <w:sz w:val="28"/>
          <w:szCs w:val="28"/>
          <w:lang w:val="en-US"/>
        </w:rPr>
        <w:t>(5), 537-550.</w:t>
      </w:r>
      <w:r>
        <w:rPr>
          <w:rStyle w:val="eop"/>
          <w:rFonts w:eastAsiaTheme="majorEastAsia"/>
          <w:color w:val="222222"/>
          <w:sz w:val="28"/>
          <w:szCs w:val="28"/>
          <w:lang w:val="en-US"/>
        </w:rPr>
        <w:t> </w:t>
      </w:r>
    </w:p>
    <w:p w14:paraId="43B4D26B"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6E2CAD47"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proofErr w:type="spellStart"/>
      <w:r>
        <w:rPr>
          <w:rStyle w:val="normaltextrun"/>
          <w:rFonts w:eastAsiaTheme="majorEastAsia"/>
          <w:color w:val="222222"/>
          <w:sz w:val="28"/>
          <w:szCs w:val="28"/>
          <w:lang w:val="en-US"/>
        </w:rPr>
        <w:t>Jogaratnam</w:t>
      </w:r>
      <w:proofErr w:type="spellEnd"/>
      <w:r>
        <w:rPr>
          <w:rStyle w:val="normaltextrun"/>
          <w:rFonts w:eastAsiaTheme="majorEastAsia"/>
          <w:color w:val="222222"/>
          <w:sz w:val="28"/>
          <w:szCs w:val="28"/>
          <w:lang w:val="en-US"/>
        </w:rPr>
        <w:t>, G. (2018). Human capital, organizational orientations and performance: Evidence from the restaurant industry. </w:t>
      </w:r>
      <w:r>
        <w:rPr>
          <w:rStyle w:val="normaltextrun"/>
          <w:rFonts w:eastAsiaTheme="majorEastAsia"/>
          <w:i/>
          <w:iCs/>
          <w:color w:val="222222"/>
          <w:sz w:val="28"/>
          <w:szCs w:val="28"/>
          <w:lang w:val="en-US"/>
        </w:rPr>
        <w:t>International Journal of Hospitality &amp; Tourism Administration</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19</w:t>
      </w:r>
      <w:r>
        <w:rPr>
          <w:rStyle w:val="normaltextrun"/>
          <w:rFonts w:eastAsiaTheme="majorEastAsia"/>
          <w:color w:val="222222"/>
          <w:sz w:val="28"/>
          <w:szCs w:val="28"/>
          <w:lang w:val="en-US"/>
        </w:rPr>
        <w:t>(4), 416-439.</w:t>
      </w:r>
      <w:r>
        <w:rPr>
          <w:rStyle w:val="eop"/>
          <w:rFonts w:eastAsiaTheme="majorEastAsia"/>
          <w:color w:val="222222"/>
          <w:sz w:val="28"/>
          <w:szCs w:val="28"/>
          <w:lang w:val="en-US"/>
        </w:rPr>
        <w:t> </w:t>
      </w:r>
    </w:p>
    <w:p w14:paraId="16659A93"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430066BE"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 xml:space="preserve">Kement, Ü., Çavuşoğlu, S., </w:t>
      </w:r>
      <w:proofErr w:type="spellStart"/>
      <w:r>
        <w:rPr>
          <w:rStyle w:val="normaltextrun"/>
          <w:rFonts w:eastAsiaTheme="majorEastAsia"/>
          <w:color w:val="222222"/>
          <w:sz w:val="28"/>
          <w:szCs w:val="28"/>
          <w:lang w:val="en-US"/>
        </w:rPr>
        <w:t>Bükey</w:t>
      </w:r>
      <w:proofErr w:type="spellEnd"/>
      <w:r>
        <w:rPr>
          <w:rStyle w:val="normaltextrun"/>
          <w:rFonts w:eastAsiaTheme="majorEastAsia"/>
          <w:color w:val="222222"/>
          <w:sz w:val="28"/>
          <w:szCs w:val="28"/>
          <w:lang w:val="en-US"/>
        </w:rPr>
        <w:t xml:space="preserve">, A., </w:t>
      </w:r>
      <w:proofErr w:type="spellStart"/>
      <w:r>
        <w:rPr>
          <w:rStyle w:val="normaltextrun"/>
          <w:rFonts w:eastAsiaTheme="majorEastAsia"/>
          <w:color w:val="222222"/>
          <w:sz w:val="28"/>
          <w:szCs w:val="28"/>
          <w:lang w:val="en-US"/>
        </w:rPr>
        <w:t>Göral</w:t>
      </w:r>
      <w:proofErr w:type="spellEnd"/>
      <w:r>
        <w:rPr>
          <w:rStyle w:val="normaltextrun"/>
          <w:rFonts w:eastAsiaTheme="majorEastAsia"/>
          <w:color w:val="222222"/>
          <w:sz w:val="28"/>
          <w:szCs w:val="28"/>
          <w:lang w:val="en-US"/>
        </w:rPr>
        <w:t>, M., &amp; Uslu, A. (2021). Investigation of the effect of restaurant atmosphere on behavioral intention. </w:t>
      </w:r>
      <w:r>
        <w:rPr>
          <w:rStyle w:val="normaltextrun"/>
          <w:rFonts w:eastAsiaTheme="majorEastAsia"/>
          <w:i/>
          <w:iCs/>
          <w:color w:val="222222"/>
          <w:sz w:val="28"/>
          <w:szCs w:val="28"/>
          <w:lang w:val="en-US"/>
        </w:rPr>
        <w:t>Journal of Tourism and Services</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12</w:t>
      </w:r>
      <w:r>
        <w:rPr>
          <w:rStyle w:val="normaltextrun"/>
          <w:rFonts w:eastAsiaTheme="majorEastAsia"/>
          <w:color w:val="222222"/>
          <w:sz w:val="28"/>
          <w:szCs w:val="28"/>
          <w:lang w:val="en-US"/>
        </w:rPr>
        <w:t>(22), 222-242.</w:t>
      </w:r>
      <w:r>
        <w:rPr>
          <w:rStyle w:val="eop"/>
          <w:rFonts w:eastAsiaTheme="majorEastAsia"/>
          <w:color w:val="222222"/>
          <w:sz w:val="28"/>
          <w:szCs w:val="28"/>
          <w:lang w:val="en-US"/>
        </w:rPr>
        <w:t> </w:t>
      </w:r>
    </w:p>
    <w:p w14:paraId="1D1C62B2"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01725ADF" w14:textId="77777777" w:rsidR="00B839C3" w:rsidRDefault="00B839C3" w:rsidP="00B839C3">
      <w:pPr>
        <w:pStyle w:val="paragraph"/>
        <w:spacing w:before="0" w:beforeAutospacing="0" w:after="0" w:afterAutospacing="0"/>
        <w:textAlignment w:val="baseline"/>
        <w:rPr>
          <w:rStyle w:val="eop"/>
          <w:rFonts w:eastAsiaTheme="majorEastAsia"/>
          <w:color w:val="0D0D0D"/>
          <w:sz w:val="28"/>
          <w:szCs w:val="28"/>
          <w:lang w:val="en-US"/>
        </w:rPr>
      </w:pPr>
      <w:r>
        <w:rPr>
          <w:rStyle w:val="normaltextrun"/>
          <w:rFonts w:eastAsiaTheme="majorEastAsia"/>
          <w:color w:val="0D0D0D"/>
          <w:sz w:val="28"/>
          <w:szCs w:val="28"/>
          <w:lang w:val="en-US"/>
        </w:rPr>
        <w:t>Kolb, D. A. (1984). Experiential learning: Experience as the source of learning and development. Prentice Hall.</w:t>
      </w:r>
      <w:r>
        <w:rPr>
          <w:rStyle w:val="eop"/>
          <w:rFonts w:eastAsiaTheme="majorEastAsia"/>
          <w:color w:val="0D0D0D"/>
          <w:sz w:val="28"/>
          <w:szCs w:val="28"/>
          <w:lang w:val="en-US"/>
        </w:rPr>
        <w:t> </w:t>
      </w:r>
    </w:p>
    <w:p w14:paraId="4278F841"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1B14DA4E"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Liebowitz, J., and Beckman, T. J. (2020). </w:t>
      </w:r>
      <w:r>
        <w:rPr>
          <w:rStyle w:val="normaltextrun"/>
          <w:rFonts w:eastAsiaTheme="majorEastAsia"/>
          <w:i/>
          <w:iCs/>
          <w:color w:val="222222"/>
          <w:sz w:val="28"/>
          <w:szCs w:val="28"/>
          <w:lang w:val="en-US"/>
        </w:rPr>
        <w:t>Knowledge organizations: What every manager should know</w:t>
      </w:r>
      <w:r>
        <w:rPr>
          <w:rStyle w:val="normaltextrun"/>
          <w:rFonts w:eastAsiaTheme="majorEastAsia"/>
          <w:color w:val="222222"/>
          <w:sz w:val="28"/>
          <w:szCs w:val="28"/>
          <w:lang w:val="en-US"/>
        </w:rPr>
        <w:t>. CRC press.</w:t>
      </w:r>
      <w:r>
        <w:rPr>
          <w:rStyle w:val="eop"/>
          <w:rFonts w:eastAsiaTheme="majorEastAsia"/>
          <w:color w:val="222222"/>
          <w:sz w:val="28"/>
          <w:szCs w:val="28"/>
          <w:lang w:val="en-US"/>
        </w:rPr>
        <w:t> </w:t>
      </w:r>
    </w:p>
    <w:p w14:paraId="531DBA57"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0A07AC25"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Mahalingam, S., Jain, B., and Sahay, M. (2016, September). Role of physical environment (</w:t>
      </w:r>
      <w:proofErr w:type="spellStart"/>
      <w:r>
        <w:rPr>
          <w:rStyle w:val="normaltextrun"/>
          <w:rFonts w:eastAsiaTheme="majorEastAsia"/>
          <w:color w:val="222222"/>
          <w:sz w:val="28"/>
          <w:szCs w:val="28"/>
          <w:lang w:val="en-US"/>
        </w:rPr>
        <w:t>dinescape</w:t>
      </w:r>
      <w:proofErr w:type="spellEnd"/>
      <w:r>
        <w:rPr>
          <w:rStyle w:val="normaltextrun"/>
          <w:rFonts w:eastAsiaTheme="majorEastAsia"/>
          <w:color w:val="222222"/>
          <w:sz w:val="28"/>
          <w:szCs w:val="28"/>
          <w:lang w:val="en-US"/>
        </w:rPr>
        <w:t xml:space="preserve"> factors) influencing customers' revisiting intention to restaurants. In </w:t>
      </w:r>
      <w:r>
        <w:rPr>
          <w:rStyle w:val="normaltextrun"/>
          <w:rFonts w:eastAsiaTheme="majorEastAsia"/>
          <w:i/>
          <w:iCs/>
          <w:color w:val="222222"/>
          <w:sz w:val="28"/>
          <w:szCs w:val="28"/>
          <w:lang w:val="en-US"/>
        </w:rPr>
        <w:t>2016 International Conference on Advances in Computing, Communications and Informatics (ICACCI)</w:t>
      </w:r>
      <w:r>
        <w:rPr>
          <w:rStyle w:val="normaltextrun"/>
          <w:rFonts w:eastAsiaTheme="majorEastAsia"/>
          <w:color w:val="222222"/>
          <w:sz w:val="28"/>
          <w:szCs w:val="28"/>
          <w:lang w:val="en-US"/>
        </w:rPr>
        <w:t> (pp. 1069-1072). IEEE.</w:t>
      </w:r>
      <w:r>
        <w:rPr>
          <w:rStyle w:val="eop"/>
          <w:rFonts w:eastAsiaTheme="majorEastAsia"/>
          <w:color w:val="222222"/>
          <w:sz w:val="28"/>
          <w:szCs w:val="28"/>
          <w:lang w:val="en-US"/>
        </w:rPr>
        <w:t> </w:t>
      </w:r>
    </w:p>
    <w:p w14:paraId="4713FA3F"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6363C332"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Mas-</w:t>
      </w:r>
      <w:proofErr w:type="spellStart"/>
      <w:r>
        <w:rPr>
          <w:rStyle w:val="normaltextrun"/>
          <w:rFonts w:eastAsiaTheme="majorEastAsia"/>
          <w:color w:val="222222"/>
          <w:sz w:val="28"/>
          <w:szCs w:val="28"/>
          <w:lang w:val="en-US"/>
        </w:rPr>
        <w:t>Alcolea</w:t>
      </w:r>
      <w:proofErr w:type="spellEnd"/>
      <w:r>
        <w:rPr>
          <w:rStyle w:val="normaltextrun"/>
          <w:rFonts w:eastAsiaTheme="majorEastAsia"/>
          <w:color w:val="222222"/>
          <w:sz w:val="28"/>
          <w:szCs w:val="28"/>
          <w:lang w:val="en-US"/>
        </w:rPr>
        <w:t>, S., and Torres-</w:t>
      </w:r>
      <w:proofErr w:type="spellStart"/>
      <w:r>
        <w:rPr>
          <w:rStyle w:val="normaltextrun"/>
          <w:rFonts w:eastAsiaTheme="majorEastAsia"/>
          <w:color w:val="222222"/>
          <w:sz w:val="28"/>
          <w:szCs w:val="28"/>
          <w:lang w:val="en-US"/>
        </w:rPr>
        <w:t>Purroy</w:t>
      </w:r>
      <w:proofErr w:type="spellEnd"/>
      <w:r>
        <w:rPr>
          <w:rStyle w:val="normaltextrun"/>
          <w:rFonts w:eastAsiaTheme="majorEastAsia"/>
          <w:color w:val="222222"/>
          <w:sz w:val="28"/>
          <w:szCs w:val="28"/>
          <w:lang w:val="en-US"/>
        </w:rPr>
        <w:t>, H. (2021). Shadowing and narrative interviewing combined: The advantages of using an observational method in higher education research. In </w:t>
      </w:r>
      <w:r>
        <w:rPr>
          <w:rStyle w:val="normaltextrun"/>
          <w:rFonts w:eastAsiaTheme="majorEastAsia"/>
          <w:i/>
          <w:iCs/>
          <w:color w:val="222222"/>
          <w:sz w:val="28"/>
          <w:szCs w:val="28"/>
          <w:lang w:val="en-US"/>
        </w:rPr>
        <w:t>Theory and Method in Higher Education Research</w:t>
      </w:r>
      <w:r>
        <w:rPr>
          <w:rStyle w:val="normaltextrun"/>
          <w:rFonts w:eastAsiaTheme="majorEastAsia"/>
          <w:color w:val="222222"/>
          <w:sz w:val="28"/>
          <w:szCs w:val="28"/>
          <w:lang w:val="en-US"/>
        </w:rPr>
        <w:t> (pp. 161-172). Emerald Publishing Limited.</w:t>
      </w:r>
      <w:r>
        <w:rPr>
          <w:rStyle w:val="eop"/>
          <w:rFonts w:eastAsiaTheme="majorEastAsia"/>
          <w:color w:val="222222"/>
          <w:sz w:val="28"/>
          <w:szCs w:val="28"/>
          <w:lang w:val="en-US"/>
        </w:rPr>
        <w:t> </w:t>
      </w:r>
    </w:p>
    <w:p w14:paraId="58561C86"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05443CC2"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Panchapakesan, P., Amin, M., and </w:t>
      </w:r>
      <w:proofErr w:type="spellStart"/>
      <w:r>
        <w:rPr>
          <w:rStyle w:val="normaltextrun"/>
          <w:rFonts w:eastAsiaTheme="majorEastAsia"/>
          <w:color w:val="222222"/>
          <w:sz w:val="28"/>
          <w:szCs w:val="28"/>
          <w:lang w:val="en-US"/>
        </w:rPr>
        <w:t>Herjanto</w:t>
      </w:r>
      <w:proofErr w:type="spellEnd"/>
      <w:r>
        <w:rPr>
          <w:rStyle w:val="normaltextrun"/>
          <w:rFonts w:eastAsiaTheme="majorEastAsia"/>
          <w:color w:val="222222"/>
          <w:sz w:val="28"/>
          <w:szCs w:val="28"/>
          <w:lang w:val="en-US"/>
        </w:rPr>
        <w:t>, H. (2022). How luxury restaurants will enhance the concept of guest delight. </w:t>
      </w:r>
      <w:r>
        <w:rPr>
          <w:rStyle w:val="normaltextrun"/>
          <w:rFonts w:eastAsiaTheme="majorEastAsia"/>
          <w:i/>
          <w:iCs/>
          <w:color w:val="222222"/>
          <w:sz w:val="28"/>
          <w:szCs w:val="28"/>
          <w:lang w:val="en-US"/>
        </w:rPr>
        <w:t>Journal of Hospitality and Tourism Insights</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5</w:t>
      </w:r>
      <w:r>
        <w:rPr>
          <w:rStyle w:val="normaltextrun"/>
          <w:rFonts w:eastAsiaTheme="majorEastAsia"/>
          <w:color w:val="222222"/>
          <w:sz w:val="28"/>
          <w:szCs w:val="28"/>
          <w:lang w:val="en-US"/>
        </w:rPr>
        <w:t>(2), 311-330.</w:t>
      </w:r>
      <w:r>
        <w:rPr>
          <w:rStyle w:val="eop"/>
          <w:rFonts w:eastAsiaTheme="majorEastAsia"/>
          <w:color w:val="222222"/>
          <w:sz w:val="28"/>
          <w:szCs w:val="28"/>
          <w:lang w:val="en-US"/>
        </w:rPr>
        <w:t> </w:t>
      </w:r>
    </w:p>
    <w:p w14:paraId="2A9C5E89"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25DB8358" w14:textId="77777777" w:rsidR="00B839C3" w:rsidRDefault="00B839C3" w:rsidP="00B839C3">
      <w:pPr>
        <w:pStyle w:val="paragraph"/>
        <w:spacing w:before="0" w:beforeAutospacing="0" w:after="0" w:afterAutospacing="0"/>
        <w:textAlignment w:val="baseline"/>
        <w:rPr>
          <w:rStyle w:val="eop"/>
          <w:rFonts w:eastAsiaTheme="majorEastAsia"/>
          <w:color w:val="0D0D0D"/>
          <w:sz w:val="28"/>
          <w:szCs w:val="28"/>
          <w:lang w:val="en-US"/>
        </w:rPr>
      </w:pPr>
      <w:r>
        <w:rPr>
          <w:rStyle w:val="normaltextrun"/>
          <w:rFonts w:eastAsiaTheme="majorEastAsia"/>
          <w:color w:val="0D0D0D"/>
          <w:sz w:val="28"/>
          <w:szCs w:val="28"/>
          <w:lang w:val="en-US"/>
        </w:rPr>
        <w:t xml:space="preserve">Solomon, M. (2016). </w:t>
      </w:r>
      <w:r>
        <w:rPr>
          <w:rStyle w:val="normaltextrun"/>
          <w:rFonts w:eastAsiaTheme="majorEastAsia"/>
          <w:i/>
          <w:iCs/>
          <w:color w:val="0D0D0D"/>
          <w:sz w:val="28"/>
          <w:szCs w:val="28"/>
          <w:lang w:val="en-US"/>
        </w:rPr>
        <w:t>The Heart of Hospitality: Great Hotel and Restaurant Leaders Share Their Secrets</w:t>
      </w:r>
      <w:r>
        <w:rPr>
          <w:rStyle w:val="normaltextrun"/>
          <w:rFonts w:eastAsiaTheme="majorEastAsia"/>
          <w:color w:val="0D0D0D"/>
          <w:sz w:val="28"/>
          <w:szCs w:val="28"/>
          <w:lang w:val="en-US"/>
        </w:rPr>
        <w:t>. Medallion Press.</w:t>
      </w:r>
      <w:r>
        <w:rPr>
          <w:rStyle w:val="eop"/>
          <w:rFonts w:eastAsiaTheme="majorEastAsia"/>
          <w:color w:val="0D0D0D"/>
          <w:sz w:val="28"/>
          <w:szCs w:val="28"/>
          <w:lang w:val="en-US"/>
        </w:rPr>
        <w:t> </w:t>
      </w:r>
    </w:p>
    <w:p w14:paraId="6F722466"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714A8887"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t>Turner, M. J., and Hesford, J. W. (2019). The impact of renovation capital expenditure on hotel property performance. </w:t>
      </w:r>
      <w:r>
        <w:rPr>
          <w:rStyle w:val="normaltextrun"/>
          <w:rFonts w:eastAsiaTheme="majorEastAsia"/>
          <w:i/>
          <w:iCs/>
          <w:color w:val="222222"/>
          <w:sz w:val="28"/>
          <w:szCs w:val="28"/>
          <w:lang w:val="en-US"/>
        </w:rPr>
        <w:t>Cornell Hospitality Quarterly</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60</w:t>
      </w:r>
      <w:r>
        <w:rPr>
          <w:rStyle w:val="normaltextrun"/>
          <w:rFonts w:eastAsiaTheme="majorEastAsia"/>
          <w:color w:val="222222"/>
          <w:sz w:val="28"/>
          <w:szCs w:val="28"/>
          <w:lang w:val="en-US"/>
        </w:rPr>
        <w:t>(1), 25-39.</w:t>
      </w:r>
      <w:r>
        <w:rPr>
          <w:rStyle w:val="eop"/>
          <w:rFonts w:eastAsiaTheme="majorEastAsia"/>
          <w:color w:val="222222"/>
          <w:sz w:val="28"/>
          <w:szCs w:val="28"/>
          <w:lang w:val="en-US"/>
        </w:rPr>
        <w:t> </w:t>
      </w:r>
    </w:p>
    <w:p w14:paraId="451E247D"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5364A0C6" w14:textId="77777777" w:rsidR="00B839C3" w:rsidRDefault="00B839C3" w:rsidP="00B839C3">
      <w:pPr>
        <w:pStyle w:val="paragraph"/>
        <w:spacing w:before="0" w:beforeAutospacing="0" w:after="0" w:afterAutospacing="0"/>
        <w:textAlignment w:val="baseline"/>
        <w:rPr>
          <w:rStyle w:val="eop"/>
          <w:rFonts w:eastAsiaTheme="majorEastAsia"/>
          <w:color w:val="222222"/>
          <w:sz w:val="28"/>
          <w:szCs w:val="28"/>
          <w:lang w:val="en-US"/>
        </w:rPr>
      </w:pPr>
      <w:r>
        <w:rPr>
          <w:rStyle w:val="normaltextrun"/>
          <w:rFonts w:eastAsiaTheme="majorEastAsia"/>
          <w:color w:val="222222"/>
          <w:sz w:val="28"/>
          <w:szCs w:val="28"/>
          <w:lang w:val="en-US"/>
        </w:rPr>
        <w:lastRenderedPageBreak/>
        <w:t>Walker, J. R. (2021). </w:t>
      </w:r>
      <w:r>
        <w:rPr>
          <w:rStyle w:val="normaltextrun"/>
          <w:rFonts w:eastAsiaTheme="majorEastAsia"/>
          <w:i/>
          <w:iCs/>
          <w:color w:val="222222"/>
          <w:sz w:val="28"/>
          <w:szCs w:val="28"/>
          <w:lang w:val="en-US"/>
        </w:rPr>
        <w:t>The restaurant: from concept to operation</w:t>
      </w:r>
      <w:r>
        <w:rPr>
          <w:rStyle w:val="normaltextrun"/>
          <w:rFonts w:eastAsiaTheme="majorEastAsia"/>
          <w:color w:val="222222"/>
          <w:sz w:val="28"/>
          <w:szCs w:val="28"/>
          <w:lang w:val="en-US"/>
        </w:rPr>
        <w:t>. John Wiley &amp; Sons.</w:t>
      </w:r>
      <w:r>
        <w:rPr>
          <w:rStyle w:val="eop"/>
          <w:rFonts w:eastAsiaTheme="majorEastAsia"/>
          <w:color w:val="222222"/>
          <w:sz w:val="28"/>
          <w:szCs w:val="28"/>
          <w:lang w:val="en-US"/>
        </w:rPr>
        <w:t> </w:t>
      </w:r>
    </w:p>
    <w:p w14:paraId="04428C93"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p>
    <w:p w14:paraId="56789DFA" w14:textId="77777777" w:rsidR="00B839C3" w:rsidRDefault="00B839C3" w:rsidP="00B839C3">
      <w:pPr>
        <w:pStyle w:val="paragraph"/>
        <w:spacing w:before="0" w:beforeAutospacing="0" w:after="0" w:afterAutospacing="0"/>
        <w:textAlignment w:val="baseline"/>
        <w:rPr>
          <w:rFonts w:ascii="Segoe UI" w:hAnsi="Segoe UI" w:cs="Segoe UI"/>
          <w:sz w:val="18"/>
          <w:szCs w:val="18"/>
          <w:lang w:val="en-US"/>
        </w:rPr>
      </w:pPr>
      <w:r>
        <w:rPr>
          <w:rStyle w:val="normaltextrun"/>
          <w:rFonts w:eastAsiaTheme="majorEastAsia"/>
          <w:color w:val="222222"/>
          <w:sz w:val="28"/>
          <w:szCs w:val="28"/>
          <w:lang w:val="en-US"/>
        </w:rPr>
        <w:t>Yue, C. A., Men, L. R., and Ferguson, M. A. (2019). Bridging transformational leadership, transparent communication, and employee openness to change: The mediating role of trust. </w:t>
      </w:r>
      <w:r>
        <w:rPr>
          <w:rStyle w:val="normaltextrun"/>
          <w:rFonts w:eastAsiaTheme="majorEastAsia"/>
          <w:i/>
          <w:iCs/>
          <w:color w:val="222222"/>
          <w:sz w:val="28"/>
          <w:szCs w:val="28"/>
          <w:lang w:val="en-US"/>
        </w:rPr>
        <w:t>Public relations review</w:t>
      </w:r>
      <w:r>
        <w:rPr>
          <w:rStyle w:val="normaltextrun"/>
          <w:rFonts w:eastAsiaTheme="majorEastAsia"/>
          <w:color w:val="222222"/>
          <w:sz w:val="28"/>
          <w:szCs w:val="28"/>
          <w:lang w:val="en-US"/>
        </w:rPr>
        <w:t>, </w:t>
      </w:r>
      <w:r>
        <w:rPr>
          <w:rStyle w:val="normaltextrun"/>
          <w:rFonts w:eastAsiaTheme="majorEastAsia"/>
          <w:i/>
          <w:iCs/>
          <w:color w:val="222222"/>
          <w:sz w:val="28"/>
          <w:szCs w:val="28"/>
          <w:lang w:val="en-US"/>
        </w:rPr>
        <w:t>45</w:t>
      </w:r>
      <w:r>
        <w:rPr>
          <w:rStyle w:val="normaltextrun"/>
          <w:rFonts w:eastAsiaTheme="majorEastAsia"/>
          <w:color w:val="222222"/>
          <w:sz w:val="28"/>
          <w:szCs w:val="28"/>
          <w:lang w:val="en-US"/>
        </w:rPr>
        <w:t>(3), 101779.</w:t>
      </w:r>
      <w:r>
        <w:rPr>
          <w:rStyle w:val="eop"/>
          <w:rFonts w:eastAsiaTheme="majorEastAsia"/>
          <w:color w:val="222222"/>
          <w:sz w:val="28"/>
          <w:szCs w:val="28"/>
          <w:lang w:val="en-US"/>
        </w:rPr>
        <w:t> </w:t>
      </w:r>
    </w:p>
    <w:p w14:paraId="227A0B67" w14:textId="77777777" w:rsidR="00B839C3" w:rsidRDefault="00B839C3" w:rsidP="00B839C3">
      <w:pPr>
        <w:pStyle w:val="paragraph"/>
        <w:spacing w:before="0" w:beforeAutospacing="0" w:after="0" w:afterAutospacing="0" w:line="360" w:lineRule="auto"/>
        <w:ind w:firstLine="720"/>
        <w:jc w:val="both"/>
        <w:textAlignment w:val="baseline"/>
        <w:rPr>
          <w:rFonts w:ascii="Segoe UI" w:hAnsi="Segoe UI" w:cs="Segoe UI"/>
          <w:sz w:val="18"/>
          <w:szCs w:val="18"/>
        </w:rPr>
      </w:pPr>
    </w:p>
    <w:p w14:paraId="0CFF041F" w14:textId="77777777" w:rsidR="00B839C3" w:rsidRDefault="00B839C3" w:rsidP="00B839C3">
      <w:pPr>
        <w:spacing w:line="360" w:lineRule="auto"/>
      </w:pPr>
    </w:p>
    <w:sectPr w:rsidR="00B839C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DE795" w14:textId="77777777" w:rsidR="001E73D5" w:rsidRDefault="001E73D5" w:rsidP="00A64138">
      <w:pPr>
        <w:spacing w:after="0" w:line="240" w:lineRule="auto"/>
      </w:pPr>
      <w:r>
        <w:separator/>
      </w:r>
    </w:p>
  </w:endnote>
  <w:endnote w:type="continuationSeparator" w:id="0">
    <w:p w14:paraId="6DA8E149" w14:textId="77777777" w:rsidR="001E73D5" w:rsidRDefault="001E73D5" w:rsidP="00A64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858244"/>
      <w:docPartObj>
        <w:docPartGallery w:val="Page Numbers (Bottom of Page)"/>
        <w:docPartUnique/>
      </w:docPartObj>
    </w:sdtPr>
    <w:sdtEndPr>
      <w:rPr>
        <w:noProof/>
      </w:rPr>
    </w:sdtEndPr>
    <w:sdtContent>
      <w:p w14:paraId="2A26C9DF" w14:textId="13DB6549" w:rsidR="00A64138" w:rsidRDefault="00A641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E530FE" w14:textId="77777777" w:rsidR="00A64138" w:rsidRDefault="00A64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409D4" w14:textId="77777777" w:rsidR="001E73D5" w:rsidRDefault="001E73D5" w:rsidP="00A64138">
      <w:pPr>
        <w:spacing w:after="0" w:line="240" w:lineRule="auto"/>
      </w:pPr>
      <w:r>
        <w:separator/>
      </w:r>
    </w:p>
  </w:footnote>
  <w:footnote w:type="continuationSeparator" w:id="0">
    <w:p w14:paraId="739D5219" w14:textId="77777777" w:rsidR="001E73D5" w:rsidRDefault="001E73D5" w:rsidP="00A641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869D9"/>
    <w:multiLevelType w:val="multilevel"/>
    <w:tmpl w:val="022C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67808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9C3"/>
    <w:rsid w:val="001E73D5"/>
    <w:rsid w:val="00A64138"/>
    <w:rsid w:val="00B839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796F2"/>
  <w15:chartTrackingRefBased/>
  <w15:docId w15:val="{34B2EDDD-0196-42F3-B342-883028461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3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3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3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3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9C3"/>
    <w:rPr>
      <w:rFonts w:eastAsiaTheme="majorEastAsia" w:cstheme="majorBidi"/>
      <w:color w:val="272727" w:themeColor="text1" w:themeTint="D8"/>
    </w:rPr>
  </w:style>
  <w:style w:type="paragraph" w:styleId="Title">
    <w:name w:val="Title"/>
    <w:basedOn w:val="Normal"/>
    <w:next w:val="Normal"/>
    <w:link w:val="TitleChar"/>
    <w:uiPriority w:val="10"/>
    <w:qFormat/>
    <w:rsid w:val="00B83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9C3"/>
    <w:pPr>
      <w:spacing w:before="160"/>
      <w:jc w:val="center"/>
    </w:pPr>
    <w:rPr>
      <w:i/>
      <w:iCs/>
      <w:color w:val="404040" w:themeColor="text1" w:themeTint="BF"/>
    </w:rPr>
  </w:style>
  <w:style w:type="character" w:customStyle="1" w:styleId="QuoteChar">
    <w:name w:val="Quote Char"/>
    <w:basedOn w:val="DefaultParagraphFont"/>
    <w:link w:val="Quote"/>
    <w:uiPriority w:val="29"/>
    <w:rsid w:val="00B839C3"/>
    <w:rPr>
      <w:i/>
      <w:iCs/>
      <w:color w:val="404040" w:themeColor="text1" w:themeTint="BF"/>
    </w:rPr>
  </w:style>
  <w:style w:type="paragraph" w:styleId="ListParagraph">
    <w:name w:val="List Paragraph"/>
    <w:basedOn w:val="Normal"/>
    <w:uiPriority w:val="34"/>
    <w:qFormat/>
    <w:rsid w:val="00B839C3"/>
    <w:pPr>
      <w:ind w:left="720"/>
      <w:contextualSpacing/>
    </w:pPr>
  </w:style>
  <w:style w:type="character" w:styleId="IntenseEmphasis">
    <w:name w:val="Intense Emphasis"/>
    <w:basedOn w:val="DefaultParagraphFont"/>
    <w:uiPriority w:val="21"/>
    <w:qFormat/>
    <w:rsid w:val="00B839C3"/>
    <w:rPr>
      <w:i/>
      <w:iCs/>
      <w:color w:val="0F4761" w:themeColor="accent1" w:themeShade="BF"/>
    </w:rPr>
  </w:style>
  <w:style w:type="paragraph" w:styleId="IntenseQuote">
    <w:name w:val="Intense Quote"/>
    <w:basedOn w:val="Normal"/>
    <w:next w:val="Normal"/>
    <w:link w:val="IntenseQuoteChar"/>
    <w:uiPriority w:val="30"/>
    <w:qFormat/>
    <w:rsid w:val="00B83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9C3"/>
    <w:rPr>
      <w:i/>
      <w:iCs/>
      <w:color w:val="0F4761" w:themeColor="accent1" w:themeShade="BF"/>
    </w:rPr>
  </w:style>
  <w:style w:type="character" w:styleId="IntenseReference">
    <w:name w:val="Intense Reference"/>
    <w:basedOn w:val="DefaultParagraphFont"/>
    <w:uiPriority w:val="32"/>
    <w:qFormat/>
    <w:rsid w:val="00B839C3"/>
    <w:rPr>
      <w:b/>
      <w:bCs/>
      <w:smallCaps/>
      <w:color w:val="0F4761" w:themeColor="accent1" w:themeShade="BF"/>
      <w:spacing w:val="5"/>
    </w:rPr>
  </w:style>
  <w:style w:type="paragraph" w:customStyle="1" w:styleId="paragraph">
    <w:name w:val="paragraph"/>
    <w:basedOn w:val="Normal"/>
    <w:rsid w:val="00B839C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B839C3"/>
  </w:style>
  <w:style w:type="character" w:customStyle="1" w:styleId="eop">
    <w:name w:val="eop"/>
    <w:basedOn w:val="DefaultParagraphFont"/>
    <w:rsid w:val="00B839C3"/>
  </w:style>
  <w:style w:type="paragraph" w:styleId="Header">
    <w:name w:val="header"/>
    <w:basedOn w:val="Normal"/>
    <w:link w:val="HeaderChar"/>
    <w:uiPriority w:val="99"/>
    <w:unhideWhenUsed/>
    <w:rsid w:val="00A641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138"/>
  </w:style>
  <w:style w:type="paragraph" w:styleId="Footer">
    <w:name w:val="footer"/>
    <w:basedOn w:val="Normal"/>
    <w:link w:val="FooterChar"/>
    <w:uiPriority w:val="99"/>
    <w:unhideWhenUsed/>
    <w:rsid w:val="00A64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315990">
      <w:bodyDiv w:val="1"/>
      <w:marLeft w:val="0"/>
      <w:marRight w:val="0"/>
      <w:marTop w:val="0"/>
      <w:marBottom w:val="0"/>
      <w:divBdr>
        <w:top w:val="none" w:sz="0" w:space="0" w:color="auto"/>
        <w:left w:val="none" w:sz="0" w:space="0" w:color="auto"/>
        <w:bottom w:val="none" w:sz="0" w:space="0" w:color="auto"/>
        <w:right w:val="none" w:sz="0" w:space="0" w:color="auto"/>
      </w:divBdr>
      <w:divsChild>
        <w:div w:id="872692805">
          <w:marLeft w:val="0"/>
          <w:marRight w:val="0"/>
          <w:marTop w:val="0"/>
          <w:marBottom w:val="0"/>
          <w:divBdr>
            <w:top w:val="none" w:sz="0" w:space="0" w:color="auto"/>
            <w:left w:val="none" w:sz="0" w:space="0" w:color="auto"/>
            <w:bottom w:val="none" w:sz="0" w:space="0" w:color="auto"/>
            <w:right w:val="none" w:sz="0" w:space="0" w:color="auto"/>
          </w:divBdr>
        </w:div>
        <w:div w:id="916982754">
          <w:marLeft w:val="0"/>
          <w:marRight w:val="0"/>
          <w:marTop w:val="0"/>
          <w:marBottom w:val="0"/>
          <w:divBdr>
            <w:top w:val="none" w:sz="0" w:space="0" w:color="auto"/>
            <w:left w:val="none" w:sz="0" w:space="0" w:color="auto"/>
            <w:bottom w:val="none" w:sz="0" w:space="0" w:color="auto"/>
            <w:right w:val="none" w:sz="0" w:space="0" w:color="auto"/>
          </w:divBdr>
        </w:div>
        <w:div w:id="1654289453">
          <w:marLeft w:val="0"/>
          <w:marRight w:val="0"/>
          <w:marTop w:val="0"/>
          <w:marBottom w:val="0"/>
          <w:divBdr>
            <w:top w:val="none" w:sz="0" w:space="0" w:color="auto"/>
            <w:left w:val="none" w:sz="0" w:space="0" w:color="auto"/>
            <w:bottom w:val="none" w:sz="0" w:space="0" w:color="auto"/>
            <w:right w:val="none" w:sz="0" w:space="0" w:color="auto"/>
          </w:divBdr>
        </w:div>
        <w:div w:id="629898552">
          <w:marLeft w:val="0"/>
          <w:marRight w:val="0"/>
          <w:marTop w:val="0"/>
          <w:marBottom w:val="0"/>
          <w:divBdr>
            <w:top w:val="none" w:sz="0" w:space="0" w:color="auto"/>
            <w:left w:val="none" w:sz="0" w:space="0" w:color="auto"/>
            <w:bottom w:val="none" w:sz="0" w:space="0" w:color="auto"/>
            <w:right w:val="none" w:sz="0" w:space="0" w:color="auto"/>
          </w:divBdr>
        </w:div>
        <w:div w:id="2123645193">
          <w:marLeft w:val="0"/>
          <w:marRight w:val="0"/>
          <w:marTop w:val="0"/>
          <w:marBottom w:val="0"/>
          <w:divBdr>
            <w:top w:val="none" w:sz="0" w:space="0" w:color="auto"/>
            <w:left w:val="none" w:sz="0" w:space="0" w:color="auto"/>
            <w:bottom w:val="none" w:sz="0" w:space="0" w:color="auto"/>
            <w:right w:val="none" w:sz="0" w:space="0" w:color="auto"/>
          </w:divBdr>
        </w:div>
        <w:div w:id="2057813">
          <w:marLeft w:val="0"/>
          <w:marRight w:val="0"/>
          <w:marTop w:val="0"/>
          <w:marBottom w:val="0"/>
          <w:divBdr>
            <w:top w:val="none" w:sz="0" w:space="0" w:color="auto"/>
            <w:left w:val="none" w:sz="0" w:space="0" w:color="auto"/>
            <w:bottom w:val="none" w:sz="0" w:space="0" w:color="auto"/>
            <w:right w:val="none" w:sz="0" w:space="0" w:color="auto"/>
          </w:divBdr>
        </w:div>
        <w:div w:id="1684093264">
          <w:marLeft w:val="0"/>
          <w:marRight w:val="0"/>
          <w:marTop w:val="0"/>
          <w:marBottom w:val="0"/>
          <w:divBdr>
            <w:top w:val="none" w:sz="0" w:space="0" w:color="auto"/>
            <w:left w:val="none" w:sz="0" w:space="0" w:color="auto"/>
            <w:bottom w:val="none" w:sz="0" w:space="0" w:color="auto"/>
            <w:right w:val="none" w:sz="0" w:space="0" w:color="auto"/>
          </w:divBdr>
        </w:div>
        <w:div w:id="1431240915">
          <w:marLeft w:val="0"/>
          <w:marRight w:val="0"/>
          <w:marTop w:val="0"/>
          <w:marBottom w:val="0"/>
          <w:divBdr>
            <w:top w:val="none" w:sz="0" w:space="0" w:color="auto"/>
            <w:left w:val="none" w:sz="0" w:space="0" w:color="auto"/>
            <w:bottom w:val="none" w:sz="0" w:space="0" w:color="auto"/>
            <w:right w:val="none" w:sz="0" w:space="0" w:color="auto"/>
          </w:divBdr>
        </w:div>
        <w:div w:id="583077246">
          <w:marLeft w:val="0"/>
          <w:marRight w:val="0"/>
          <w:marTop w:val="0"/>
          <w:marBottom w:val="0"/>
          <w:divBdr>
            <w:top w:val="none" w:sz="0" w:space="0" w:color="auto"/>
            <w:left w:val="none" w:sz="0" w:space="0" w:color="auto"/>
            <w:bottom w:val="none" w:sz="0" w:space="0" w:color="auto"/>
            <w:right w:val="none" w:sz="0" w:space="0" w:color="auto"/>
          </w:divBdr>
        </w:div>
        <w:div w:id="639774024">
          <w:marLeft w:val="0"/>
          <w:marRight w:val="0"/>
          <w:marTop w:val="0"/>
          <w:marBottom w:val="0"/>
          <w:divBdr>
            <w:top w:val="none" w:sz="0" w:space="0" w:color="auto"/>
            <w:left w:val="none" w:sz="0" w:space="0" w:color="auto"/>
            <w:bottom w:val="none" w:sz="0" w:space="0" w:color="auto"/>
            <w:right w:val="none" w:sz="0" w:space="0" w:color="auto"/>
          </w:divBdr>
        </w:div>
        <w:div w:id="898442975">
          <w:marLeft w:val="0"/>
          <w:marRight w:val="0"/>
          <w:marTop w:val="0"/>
          <w:marBottom w:val="0"/>
          <w:divBdr>
            <w:top w:val="none" w:sz="0" w:space="0" w:color="auto"/>
            <w:left w:val="none" w:sz="0" w:space="0" w:color="auto"/>
            <w:bottom w:val="none" w:sz="0" w:space="0" w:color="auto"/>
            <w:right w:val="none" w:sz="0" w:space="0" w:color="auto"/>
          </w:divBdr>
        </w:div>
        <w:div w:id="1159030962">
          <w:marLeft w:val="0"/>
          <w:marRight w:val="0"/>
          <w:marTop w:val="0"/>
          <w:marBottom w:val="0"/>
          <w:divBdr>
            <w:top w:val="none" w:sz="0" w:space="0" w:color="auto"/>
            <w:left w:val="none" w:sz="0" w:space="0" w:color="auto"/>
            <w:bottom w:val="none" w:sz="0" w:space="0" w:color="auto"/>
            <w:right w:val="none" w:sz="0" w:space="0" w:color="auto"/>
          </w:divBdr>
        </w:div>
        <w:div w:id="678314735">
          <w:marLeft w:val="0"/>
          <w:marRight w:val="0"/>
          <w:marTop w:val="0"/>
          <w:marBottom w:val="0"/>
          <w:divBdr>
            <w:top w:val="none" w:sz="0" w:space="0" w:color="auto"/>
            <w:left w:val="none" w:sz="0" w:space="0" w:color="auto"/>
            <w:bottom w:val="none" w:sz="0" w:space="0" w:color="auto"/>
            <w:right w:val="none" w:sz="0" w:space="0" w:color="auto"/>
          </w:divBdr>
        </w:div>
        <w:div w:id="1869566159">
          <w:marLeft w:val="0"/>
          <w:marRight w:val="0"/>
          <w:marTop w:val="0"/>
          <w:marBottom w:val="0"/>
          <w:divBdr>
            <w:top w:val="none" w:sz="0" w:space="0" w:color="auto"/>
            <w:left w:val="none" w:sz="0" w:space="0" w:color="auto"/>
            <w:bottom w:val="none" w:sz="0" w:space="0" w:color="auto"/>
            <w:right w:val="none" w:sz="0" w:space="0" w:color="auto"/>
          </w:divBdr>
        </w:div>
        <w:div w:id="1181698795">
          <w:marLeft w:val="0"/>
          <w:marRight w:val="0"/>
          <w:marTop w:val="0"/>
          <w:marBottom w:val="0"/>
          <w:divBdr>
            <w:top w:val="none" w:sz="0" w:space="0" w:color="auto"/>
            <w:left w:val="none" w:sz="0" w:space="0" w:color="auto"/>
            <w:bottom w:val="none" w:sz="0" w:space="0" w:color="auto"/>
            <w:right w:val="none" w:sz="0" w:space="0" w:color="auto"/>
          </w:divBdr>
        </w:div>
        <w:div w:id="1050811472">
          <w:marLeft w:val="0"/>
          <w:marRight w:val="0"/>
          <w:marTop w:val="0"/>
          <w:marBottom w:val="0"/>
          <w:divBdr>
            <w:top w:val="none" w:sz="0" w:space="0" w:color="auto"/>
            <w:left w:val="none" w:sz="0" w:space="0" w:color="auto"/>
            <w:bottom w:val="none" w:sz="0" w:space="0" w:color="auto"/>
            <w:right w:val="none" w:sz="0" w:space="0" w:color="auto"/>
          </w:divBdr>
        </w:div>
        <w:div w:id="662123061">
          <w:marLeft w:val="0"/>
          <w:marRight w:val="0"/>
          <w:marTop w:val="0"/>
          <w:marBottom w:val="0"/>
          <w:divBdr>
            <w:top w:val="none" w:sz="0" w:space="0" w:color="auto"/>
            <w:left w:val="none" w:sz="0" w:space="0" w:color="auto"/>
            <w:bottom w:val="none" w:sz="0" w:space="0" w:color="auto"/>
            <w:right w:val="none" w:sz="0" w:space="0" w:color="auto"/>
          </w:divBdr>
        </w:div>
      </w:divsChild>
    </w:div>
    <w:div w:id="1028792750">
      <w:bodyDiv w:val="1"/>
      <w:marLeft w:val="0"/>
      <w:marRight w:val="0"/>
      <w:marTop w:val="0"/>
      <w:marBottom w:val="0"/>
      <w:divBdr>
        <w:top w:val="none" w:sz="0" w:space="0" w:color="auto"/>
        <w:left w:val="none" w:sz="0" w:space="0" w:color="auto"/>
        <w:bottom w:val="none" w:sz="0" w:space="0" w:color="auto"/>
        <w:right w:val="none" w:sz="0" w:space="0" w:color="auto"/>
      </w:divBdr>
      <w:divsChild>
        <w:div w:id="1975140345">
          <w:marLeft w:val="0"/>
          <w:marRight w:val="0"/>
          <w:marTop w:val="0"/>
          <w:marBottom w:val="0"/>
          <w:divBdr>
            <w:top w:val="none" w:sz="0" w:space="0" w:color="auto"/>
            <w:left w:val="none" w:sz="0" w:space="0" w:color="auto"/>
            <w:bottom w:val="none" w:sz="0" w:space="0" w:color="auto"/>
            <w:right w:val="none" w:sz="0" w:space="0" w:color="auto"/>
          </w:divBdr>
        </w:div>
        <w:div w:id="1034114054">
          <w:marLeft w:val="0"/>
          <w:marRight w:val="0"/>
          <w:marTop w:val="0"/>
          <w:marBottom w:val="0"/>
          <w:divBdr>
            <w:top w:val="none" w:sz="0" w:space="0" w:color="auto"/>
            <w:left w:val="none" w:sz="0" w:space="0" w:color="auto"/>
            <w:bottom w:val="none" w:sz="0" w:space="0" w:color="auto"/>
            <w:right w:val="none" w:sz="0" w:space="0" w:color="auto"/>
          </w:divBdr>
        </w:div>
        <w:div w:id="166794591">
          <w:marLeft w:val="0"/>
          <w:marRight w:val="0"/>
          <w:marTop w:val="0"/>
          <w:marBottom w:val="0"/>
          <w:divBdr>
            <w:top w:val="none" w:sz="0" w:space="0" w:color="auto"/>
            <w:left w:val="none" w:sz="0" w:space="0" w:color="auto"/>
            <w:bottom w:val="none" w:sz="0" w:space="0" w:color="auto"/>
            <w:right w:val="none" w:sz="0" w:space="0" w:color="auto"/>
          </w:divBdr>
        </w:div>
        <w:div w:id="1535578054">
          <w:marLeft w:val="0"/>
          <w:marRight w:val="0"/>
          <w:marTop w:val="0"/>
          <w:marBottom w:val="0"/>
          <w:divBdr>
            <w:top w:val="none" w:sz="0" w:space="0" w:color="auto"/>
            <w:left w:val="none" w:sz="0" w:space="0" w:color="auto"/>
            <w:bottom w:val="none" w:sz="0" w:space="0" w:color="auto"/>
            <w:right w:val="none" w:sz="0" w:space="0" w:color="auto"/>
          </w:divBdr>
        </w:div>
        <w:div w:id="982928731">
          <w:marLeft w:val="0"/>
          <w:marRight w:val="0"/>
          <w:marTop w:val="0"/>
          <w:marBottom w:val="0"/>
          <w:divBdr>
            <w:top w:val="none" w:sz="0" w:space="0" w:color="auto"/>
            <w:left w:val="none" w:sz="0" w:space="0" w:color="auto"/>
            <w:bottom w:val="none" w:sz="0" w:space="0" w:color="auto"/>
            <w:right w:val="none" w:sz="0" w:space="0" w:color="auto"/>
          </w:divBdr>
        </w:div>
        <w:div w:id="1009720646">
          <w:marLeft w:val="0"/>
          <w:marRight w:val="0"/>
          <w:marTop w:val="0"/>
          <w:marBottom w:val="0"/>
          <w:divBdr>
            <w:top w:val="none" w:sz="0" w:space="0" w:color="auto"/>
            <w:left w:val="none" w:sz="0" w:space="0" w:color="auto"/>
            <w:bottom w:val="none" w:sz="0" w:space="0" w:color="auto"/>
            <w:right w:val="none" w:sz="0" w:space="0" w:color="auto"/>
          </w:divBdr>
        </w:div>
        <w:div w:id="628366539">
          <w:marLeft w:val="0"/>
          <w:marRight w:val="0"/>
          <w:marTop w:val="0"/>
          <w:marBottom w:val="0"/>
          <w:divBdr>
            <w:top w:val="none" w:sz="0" w:space="0" w:color="auto"/>
            <w:left w:val="none" w:sz="0" w:space="0" w:color="auto"/>
            <w:bottom w:val="none" w:sz="0" w:space="0" w:color="auto"/>
            <w:right w:val="none" w:sz="0" w:space="0" w:color="auto"/>
          </w:divBdr>
        </w:div>
        <w:div w:id="484779427">
          <w:marLeft w:val="0"/>
          <w:marRight w:val="0"/>
          <w:marTop w:val="0"/>
          <w:marBottom w:val="0"/>
          <w:divBdr>
            <w:top w:val="none" w:sz="0" w:space="0" w:color="auto"/>
            <w:left w:val="none" w:sz="0" w:space="0" w:color="auto"/>
            <w:bottom w:val="none" w:sz="0" w:space="0" w:color="auto"/>
            <w:right w:val="none" w:sz="0" w:space="0" w:color="auto"/>
          </w:divBdr>
        </w:div>
        <w:div w:id="1819494305">
          <w:marLeft w:val="0"/>
          <w:marRight w:val="0"/>
          <w:marTop w:val="0"/>
          <w:marBottom w:val="0"/>
          <w:divBdr>
            <w:top w:val="none" w:sz="0" w:space="0" w:color="auto"/>
            <w:left w:val="none" w:sz="0" w:space="0" w:color="auto"/>
            <w:bottom w:val="none" w:sz="0" w:space="0" w:color="auto"/>
            <w:right w:val="none" w:sz="0" w:space="0" w:color="auto"/>
          </w:divBdr>
        </w:div>
        <w:div w:id="95489797">
          <w:marLeft w:val="0"/>
          <w:marRight w:val="0"/>
          <w:marTop w:val="0"/>
          <w:marBottom w:val="0"/>
          <w:divBdr>
            <w:top w:val="none" w:sz="0" w:space="0" w:color="auto"/>
            <w:left w:val="none" w:sz="0" w:space="0" w:color="auto"/>
            <w:bottom w:val="none" w:sz="0" w:space="0" w:color="auto"/>
            <w:right w:val="none" w:sz="0" w:space="0" w:color="auto"/>
          </w:divBdr>
        </w:div>
        <w:div w:id="897129216">
          <w:marLeft w:val="0"/>
          <w:marRight w:val="0"/>
          <w:marTop w:val="0"/>
          <w:marBottom w:val="0"/>
          <w:divBdr>
            <w:top w:val="none" w:sz="0" w:space="0" w:color="auto"/>
            <w:left w:val="none" w:sz="0" w:space="0" w:color="auto"/>
            <w:bottom w:val="none" w:sz="0" w:space="0" w:color="auto"/>
            <w:right w:val="none" w:sz="0" w:space="0" w:color="auto"/>
          </w:divBdr>
        </w:div>
        <w:div w:id="1392580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1644</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Dascalu (2011303)</dc:creator>
  <cp:keywords/>
  <dc:description/>
  <cp:lastModifiedBy>Adriana Dascalu (2011303)</cp:lastModifiedBy>
  <cp:revision>1</cp:revision>
  <dcterms:created xsi:type="dcterms:W3CDTF">2024-02-19T03:10:00Z</dcterms:created>
  <dcterms:modified xsi:type="dcterms:W3CDTF">2024-02-19T03:21:00Z</dcterms:modified>
</cp:coreProperties>
</file>