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DAFA3" w14:textId="77777777" w:rsidR="009E2E8B" w:rsidRPr="005E3F09" w:rsidRDefault="009E2E8B" w:rsidP="009E2E8B">
      <w:pPr>
        <w:rPr>
          <w:rFonts w:ascii="Times New Roman" w:hAnsi="Times New Roman" w:cs="Times New Roman"/>
          <w:b/>
          <w:sz w:val="24"/>
          <w:szCs w:val="24"/>
        </w:rPr>
      </w:pPr>
      <w:r w:rsidRPr="005E3F09">
        <w:rPr>
          <w:rFonts w:ascii="Times New Roman" w:hAnsi="Times New Roman" w:cs="Times New Roman"/>
          <w:b/>
          <w:sz w:val="24"/>
          <w:szCs w:val="24"/>
        </w:rPr>
        <w:t>Sixth Meditation: The existence of material things, and the real distinction between mind and body</w:t>
      </w:r>
    </w:p>
    <w:p w14:paraId="723A6DA9" w14:textId="468DD944" w:rsidR="00511398"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I want to know whether the things that are perceived through the senses provide me with any sure argument for the existence of bodies. </w:t>
      </w:r>
    </w:p>
    <w:p w14:paraId="3FE0018B" w14:textId="77777777" w:rsidR="00A11BD4"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(1) First of all, then, I perceived by my senses that I had a head, hands, feet and other limbs making up the body that I regarded as part of myself, or perhaps even as my whole self. I also perceived by my senses that this body was situated among many other bodies that could harm or help it; and I detected the favourable effects by a sensation of pleasure and the unfavourable ones by pain. As well as pain and pleasure, I also had sensations of hunger, thirst, and other such appetites, </w:t>
      </w:r>
      <w:proofErr w:type="gramStart"/>
      <w:r w:rsidRPr="009E2E8B">
        <w:rPr>
          <w:rFonts w:ascii="Times New Roman" w:hAnsi="Times New Roman" w:cs="Times New Roman"/>
          <w:sz w:val="24"/>
          <w:szCs w:val="24"/>
        </w:rPr>
        <w:t>and also</w:t>
      </w:r>
      <w:proofErr w:type="gramEnd"/>
      <w:r w:rsidRPr="009E2E8B">
        <w:rPr>
          <w:rFonts w:ascii="Times New Roman" w:hAnsi="Times New Roman" w:cs="Times New Roman"/>
          <w:sz w:val="24"/>
          <w:szCs w:val="24"/>
        </w:rPr>
        <w:t xml:space="preserve"> of bodily states tending towards cheerfulness, sadness, anger and similar emotions. Outside myself, besides the extension, shapes and movements of bodies, I also had sensations of their hardness and heat, and of the other qualities that can be known by touch. In addition, I had sensations of light, colours, smells, tastes and sounds, and differences amongst these enabled me to sort out the sky, the earth, the seas and other bodies from one another. All I was immediately aware of in each case</w:t>
      </w:r>
      <w:r w:rsidR="00511398">
        <w:rPr>
          <w:rFonts w:ascii="Times New Roman" w:hAnsi="Times New Roman" w:cs="Times New Roman"/>
          <w:sz w:val="24"/>
          <w:szCs w:val="24"/>
        </w:rPr>
        <w:t xml:space="preserve"> </w:t>
      </w:r>
      <w:r w:rsidRPr="009E2E8B">
        <w:rPr>
          <w:rFonts w:ascii="Times New Roman" w:hAnsi="Times New Roman" w:cs="Times New Roman"/>
          <w:sz w:val="24"/>
          <w:szCs w:val="24"/>
        </w:rPr>
        <w:t xml:space="preserve">were my ideas, but it was reasonable for me to think that what I was perceiving through the senses were external bodies that caused the ideas. For I found that these ideas came to me quite without my consent: I couldn’t have that kind of idea of any object, even if I wanted to, if the object was not present to my sense organs; and I couldn’t avoid having the idea when the object was present. Also, since the ideas that came through the senses were much more lively and vivid and sharp than ones that I formed voluntarily when thinking about things, </w:t>
      </w:r>
      <w:proofErr w:type="spellStart"/>
      <w:r w:rsidRPr="009E2E8B">
        <w:rPr>
          <w:rFonts w:ascii="Times New Roman" w:hAnsi="Times New Roman" w:cs="Times New Roman"/>
          <w:sz w:val="24"/>
          <w:szCs w:val="24"/>
        </w:rPr>
        <w:t>and than</w:t>
      </w:r>
      <w:proofErr w:type="spellEnd"/>
      <w:r w:rsidRPr="009E2E8B">
        <w:rPr>
          <w:rFonts w:ascii="Times New Roman" w:hAnsi="Times New Roman" w:cs="Times New Roman"/>
          <w:sz w:val="24"/>
          <w:szCs w:val="24"/>
        </w:rPr>
        <w:t xml:space="preserve"> ones that I found impressed on my memory, it seemed impossible that sensory ideas were coming from within me;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I had to conclude that they came from external things. My only way of knowing about these things was through the ideas themselves, so it was bound to occur to me that the things might resemble the ideas. In addition, I remembered that I had the use of my senses before I ever had the use of reason; and I saw that the ideas that I formed were mostly composed of elements of sensory ideas. This convinced me that I had nothing at all in my intellect that I had not previously had in sensation. </w:t>
      </w:r>
    </w:p>
    <w:p w14:paraId="128EBDCF" w14:textId="3C8257C7" w:rsidR="00511398"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As for the body that by some special right I called ‘mine’: I had reason to think that it belonged to me in a way that no other body did. ·There were three reasons for this·. I could never be separated from it, as I could from other bodies; I felt all my appetites and emotions in it and </w:t>
      </w:r>
      <w:proofErr w:type="gramStart"/>
      <w:r w:rsidRPr="009E2E8B">
        <w:rPr>
          <w:rFonts w:ascii="Times New Roman" w:hAnsi="Times New Roman" w:cs="Times New Roman"/>
          <w:sz w:val="24"/>
          <w:szCs w:val="24"/>
        </w:rPr>
        <w:t>on account of</w:t>
      </w:r>
      <w:proofErr w:type="gramEnd"/>
      <w:r w:rsidRPr="009E2E8B">
        <w:rPr>
          <w:rFonts w:ascii="Times New Roman" w:hAnsi="Times New Roman" w:cs="Times New Roman"/>
          <w:sz w:val="24"/>
          <w:szCs w:val="24"/>
        </w:rPr>
        <w:t xml:space="preserve"> it; and I was aware of pain and pleasurable </w:t>
      </w:r>
      <w:proofErr w:type="spellStart"/>
      <w:r w:rsidRPr="009E2E8B">
        <w:rPr>
          <w:rFonts w:ascii="Times New Roman" w:hAnsi="Times New Roman" w:cs="Times New Roman"/>
          <w:sz w:val="24"/>
          <w:szCs w:val="24"/>
        </w:rPr>
        <w:t>ticklings</w:t>
      </w:r>
      <w:proofErr w:type="spellEnd"/>
      <w:r w:rsidRPr="009E2E8B">
        <w:rPr>
          <w:rFonts w:ascii="Times New Roman" w:hAnsi="Times New Roman" w:cs="Times New Roman"/>
          <w:sz w:val="24"/>
          <w:szCs w:val="24"/>
        </w:rPr>
        <w:t xml:space="preserve"> in parts of this body but not in any other body. But why should that curious sensation of pain give rise to a </w:t>
      </w:r>
      <w:proofErr w:type="gramStart"/>
      <w:r w:rsidRPr="009E2E8B">
        <w:rPr>
          <w:rFonts w:ascii="Times New Roman" w:hAnsi="Times New Roman" w:cs="Times New Roman"/>
          <w:sz w:val="24"/>
          <w:szCs w:val="24"/>
        </w:rPr>
        <w:t>particular distress</w:t>
      </w:r>
      <w:proofErr w:type="gramEnd"/>
      <w:r w:rsidRPr="009E2E8B">
        <w:rPr>
          <w:rFonts w:ascii="Times New Roman" w:hAnsi="Times New Roman" w:cs="Times New Roman"/>
          <w:sz w:val="24"/>
          <w:szCs w:val="24"/>
        </w:rPr>
        <w:t xml:space="preserve"> of mind; and why should a certain kind of delight follow on a tickling sensation? Again, why should that curious tugging in the stomach that I call ‘hunger’ tell me that I should eat, or a dryness of the throat tell me to drink, and so on? I couldn’t explain any of this, except to say that nature taught me so. For there is no connection (or none that I understand)</w:t>
      </w:r>
      <w:r w:rsidR="00511398">
        <w:rPr>
          <w:rFonts w:ascii="Times New Roman" w:hAnsi="Times New Roman" w:cs="Times New Roman"/>
          <w:sz w:val="24"/>
          <w:szCs w:val="24"/>
        </w:rPr>
        <w:t xml:space="preserve"> </w:t>
      </w:r>
      <w:r w:rsidRPr="009E2E8B">
        <w:rPr>
          <w:rFonts w:ascii="Times New Roman" w:hAnsi="Times New Roman" w:cs="Times New Roman"/>
          <w:sz w:val="24"/>
          <w:szCs w:val="24"/>
        </w:rPr>
        <w:t xml:space="preserve">between the tugging sensation and the decision to eat, or between the sensation of something causing pain and the mental distress that arises from it. It seems that nature taught me to make these judgments about objects of the senses, for I was making them before I had any arguments to support them. </w:t>
      </w:r>
    </w:p>
    <w:p w14:paraId="3D47B77E" w14:textId="77777777" w:rsidR="00511398"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(2) Later on, however, my experiences gradually undermined all my faith in the senses. A tower that had looked round from a distance appeared square from </w:t>
      </w:r>
      <w:proofErr w:type="gramStart"/>
      <w:r w:rsidRPr="009E2E8B">
        <w:rPr>
          <w:rFonts w:ascii="Times New Roman" w:hAnsi="Times New Roman" w:cs="Times New Roman"/>
          <w:sz w:val="24"/>
          <w:szCs w:val="24"/>
        </w:rPr>
        <w:t>close up</w:t>
      </w:r>
      <w:proofErr w:type="gramEnd"/>
      <w:r w:rsidRPr="009E2E8B">
        <w:rPr>
          <w:rFonts w:ascii="Times New Roman" w:hAnsi="Times New Roman" w:cs="Times New Roman"/>
          <w:sz w:val="24"/>
          <w:szCs w:val="24"/>
        </w:rPr>
        <w:t xml:space="preserve">; an enormous statue standing on a high column didn’t look large from the ground. In countless such cases I </w:t>
      </w:r>
      <w:r w:rsidRPr="009E2E8B">
        <w:rPr>
          <w:rFonts w:ascii="Times New Roman" w:hAnsi="Times New Roman" w:cs="Times New Roman"/>
          <w:sz w:val="24"/>
          <w:szCs w:val="24"/>
        </w:rPr>
        <w:lastRenderedPageBreak/>
        <w:t xml:space="preserve">found that the judgments of the external senses were mistaken, and the same was true of the internal senses. What can be more internal than pain? Yet I heard that an amputee might occasionally seem to feel pain in the missing limb. So even in my own case, I had to conclude, it was not quite certain that a </w:t>
      </w:r>
      <w:proofErr w:type="gramStart"/>
      <w:r w:rsidRPr="009E2E8B">
        <w:rPr>
          <w:rFonts w:ascii="Times New Roman" w:hAnsi="Times New Roman" w:cs="Times New Roman"/>
          <w:sz w:val="24"/>
          <w:szCs w:val="24"/>
        </w:rPr>
        <w:t>particular limb</w:t>
      </w:r>
      <w:proofErr w:type="gramEnd"/>
      <w:r w:rsidRPr="009E2E8B">
        <w:rPr>
          <w:rFonts w:ascii="Times New Roman" w:hAnsi="Times New Roman" w:cs="Times New Roman"/>
          <w:sz w:val="24"/>
          <w:szCs w:val="24"/>
        </w:rPr>
        <w:t xml:space="preserve"> was hurting, even if I felt pain in it. To these reasons for doubting, I recently added two very general ones. The ﬁrst was that every sensory experience I ever thought I was having while awake I can also think of myself as having while asleep; and since I don’t believe that what I seem to perceive in sleep comes from things outside me, I didn’t see why I should be any more inclined to believe this of what I think I perceive while awake. The second reason for doubt was that for all I knew to the contrary I might be so constituted that I am liable to error even in matters that seem to me most true</w:t>
      </w:r>
      <w:r w:rsidR="00511398">
        <w:rPr>
          <w:rFonts w:ascii="Times New Roman" w:hAnsi="Times New Roman" w:cs="Times New Roman"/>
          <w:sz w:val="24"/>
          <w:szCs w:val="24"/>
        </w:rPr>
        <w:t xml:space="preserve">. </w:t>
      </w:r>
      <w:r w:rsidRPr="009E2E8B">
        <w:rPr>
          <w:rFonts w:ascii="Times New Roman" w:hAnsi="Times New Roman" w:cs="Times New Roman"/>
          <w:sz w:val="24"/>
          <w:szCs w:val="24"/>
        </w:rPr>
        <w:t>And it was easy to refute the reasons for my earlier conﬁdence about the truth of what I perceived by the senses. Since I seemed to be naturally drawn towards many things that reason told me to avoid, I reckoned that I should not place much conﬁdence in what I was taught by nature. Also, I decided, the mere fact that the perceptions of the</w:t>
      </w:r>
      <w:r w:rsidR="00511398">
        <w:rPr>
          <w:rFonts w:ascii="Times New Roman" w:hAnsi="Times New Roman" w:cs="Times New Roman"/>
          <w:sz w:val="24"/>
          <w:szCs w:val="24"/>
        </w:rPr>
        <w:t xml:space="preserve"> </w:t>
      </w:r>
      <w:r w:rsidRPr="009E2E8B">
        <w:rPr>
          <w:rFonts w:ascii="Times New Roman" w:hAnsi="Times New Roman" w:cs="Times New Roman"/>
          <w:sz w:val="24"/>
          <w:szCs w:val="24"/>
        </w:rPr>
        <w:t xml:space="preserve">senses didn’t depend on my will was not enough to show that they came from outside me; for they might have been produced by some faculty of mine that I didn’t yet know. </w:t>
      </w:r>
    </w:p>
    <w:p w14:paraId="7744F12E" w14:textId="77777777" w:rsidR="00A11BD4"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(3) But now, when I am beginning to know myself and my maker better, I don’t think I should recklessly accept everything I seem to have acquired from the senses, but I don’t think I should call it all into doubt. First, I know that if I have a vivid and clear thought of something, God could have created it in a way that exactly corresponds to my thought.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the fact that I can vividly and clearly think of one thing apart from another assures me that the two things are distinct from one another—·that is, that they are two·—since they can be separated by God. Never mind how they could be separated; that does not affect the judgment that they are distinct.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my mind is a distinct thing from my body. Furthermore, my mind is me, for the following reason. I know that I exist and that nothing else belongs to my nature or essence except that I am a thinking thing; from this it follows that my essence consists solely in my being a thinking thing, even though there may be a body that is very closely joined to me. I have a vivid and clear idea of myself as something that thinks and isn’t extended, and a clear idea of body as something extended that does not think.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it is certain that I am really distinct from my body and can exist without it. </w:t>
      </w:r>
    </w:p>
    <w:p w14:paraId="3CB22DF7" w14:textId="77777777" w:rsidR="00A11BD4"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Besides this, I ﬁnd that I am capable of certain special kinds of thinking [= ‘mental activity’], namely imagination and sensory perception. Now, I can vividly and clearly understand myself </w:t>
      </w:r>
      <w:proofErr w:type="gramStart"/>
      <w:r w:rsidRPr="009E2E8B">
        <w:rPr>
          <w:rFonts w:ascii="Times New Roman" w:hAnsi="Times New Roman" w:cs="Times New Roman"/>
          <w:sz w:val="24"/>
          <w:szCs w:val="24"/>
        </w:rPr>
        <w:t>as a whole without</w:t>
      </w:r>
      <w:proofErr w:type="gramEnd"/>
      <w:r w:rsidRPr="009E2E8B">
        <w:rPr>
          <w:rFonts w:ascii="Times New Roman" w:hAnsi="Times New Roman" w:cs="Times New Roman"/>
          <w:sz w:val="24"/>
          <w:szCs w:val="24"/>
        </w:rPr>
        <w:t xml:space="preserve"> these faculties; but I can’t understand them without me, that is, without an intellectual substance for them to belong to. A faculty or ability essentially involves acts, so it involves </w:t>
      </w:r>
      <w:proofErr w:type="spellStart"/>
      <w:r w:rsidRPr="009E2E8B">
        <w:rPr>
          <w:rFonts w:ascii="Times New Roman" w:hAnsi="Times New Roman" w:cs="Times New Roman"/>
          <w:sz w:val="24"/>
          <w:szCs w:val="24"/>
        </w:rPr>
        <w:t>some thing</w:t>
      </w:r>
      <w:proofErr w:type="spellEnd"/>
      <w:r w:rsidRPr="009E2E8B">
        <w:rPr>
          <w:rFonts w:ascii="Times New Roman" w:hAnsi="Times New Roman" w:cs="Times New Roman"/>
          <w:sz w:val="24"/>
          <w:szCs w:val="24"/>
        </w:rPr>
        <w:t xml:space="preserve"> that acts;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I see that I differ from my faculties as a thing differs from its properties. </w:t>
      </w:r>
      <w:proofErr w:type="gramStart"/>
      <w:r w:rsidRPr="009E2E8B">
        <w:rPr>
          <w:rFonts w:ascii="Times New Roman" w:hAnsi="Times New Roman" w:cs="Times New Roman"/>
          <w:sz w:val="24"/>
          <w:szCs w:val="24"/>
        </w:rPr>
        <w:t>Of course</w:t>
      </w:r>
      <w:proofErr w:type="gramEnd"/>
      <w:r w:rsidRPr="009E2E8B">
        <w:rPr>
          <w:rFonts w:ascii="Times New Roman" w:hAnsi="Times New Roman" w:cs="Times New Roman"/>
          <w:sz w:val="24"/>
          <w:szCs w:val="24"/>
        </w:rPr>
        <w:t xml:space="preserve"> there are other</w:t>
      </w:r>
      <w:r w:rsidR="00511398">
        <w:rPr>
          <w:rFonts w:ascii="Times New Roman" w:hAnsi="Times New Roman" w:cs="Times New Roman"/>
          <w:sz w:val="24"/>
          <w:szCs w:val="24"/>
        </w:rPr>
        <w:t xml:space="preserve"> </w:t>
      </w:r>
      <w:r w:rsidRPr="009E2E8B">
        <w:rPr>
          <w:rFonts w:ascii="Times New Roman" w:hAnsi="Times New Roman" w:cs="Times New Roman"/>
          <w:sz w:val="24"/>
          <w:szCs w:val="24"/>
        </w:rPr>
        <w:t xml:space="preserve">faculties—such as those of moving around, changing shape, and so on—which also need a substance to belong to; but it must be a bodily or extended substance and not a thinking one, because a vivid and clear conception of those faculties includes extension but not thought. </w:t>
      </w:r>
    </w:p>
    <w:p w14:paraId="0FCD07E8" w14:textId="259D19B6" w:rsidR="009E2E8B" w:rsidRPr="009E2E8B"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Now, I have a passive faculty of sensory perception, that is, an ability to receive and recognize ideas of perceptible objects; but I would have no use for this unless something—myself or something else—had an active faculty for producing those ideas in the ﬁrst place. But this faculty can’t be in me, since clearly it does not presuppose any thought on my part, and sensory ideas are produced without my cooperation and often even against my will. So sensory ideas must be produced by some substance other than me—a substance that </w:t>
      </w:r>
      <w:proofErr w:type="gramStart"/>
      <w:r w:rsidRPr="009E2E8B">
        <w:rPr>
          <w:rFonts w:ascii="Times New Roman" w:hAnsi="Times New Roman" w:cs="Times New Roman"/>
          <w:sz w:val="24"/>
          <w:szCs w:val="24"/>
        </w:rPr>
        <w:t>actually has</w:t>
      </w:r>
      <w:proofErr w:type="gramEnd"/>
      <w:r w:rsidRPr="009E2E8B">
        <w:rPr>
          <w:rFonts w:ascii="Times New Roman" w:hAnsi="Times New Roman" w:cs="Times New Roman"/>
          <w:sz w:val="24"/>
          <w:szCs w:val="24"/>
        </w:rPr>
        <w:t xml:space="preserve"> (either in a straightforward way or in a higher form) all the reality that is represented in the ideas that it produces. Either (a) this substance is a body, in which case it will straightforwardly contain everything that is represented in the ideas; or else (b) it is God, or some creature more noble than a body, in which case it will contain in a higher form whatever is to be found in the ideas. I can reject (b</w:t>
      </w:r>
      <w:proofErr w:type="gramStart"/>
      <w:r w:rsidRPr="009E2E8B">
        <w:rPr>
          <w:rFonts w:ascii="Times New Roman" w:hAnsi="Times New Roman" w:cs="Times New Roman"/>
          <w:sz w:val="24"/>
          <w:szCs w:val="24"/>
        </w:rPr>
        <w:t>), and</w:t>
      </w:r>
      <w:proofErr w:type="gramEnd"/>
      <w:r w:rsidRPr="009E2E8B">
        <w:rPr>
          <w:rFonts w:ascii="Times New Roman" w:hAnsi="Times New Roman" w:cs="Times New Roman"/>
          <w:sz w:val="24"/>
          <w:szCs w:val="24"/>
        </w:rPr>
        <w:t xml:space="preserve"> be conﬁdent that God does not transmit sensory ideas to me either directly from himself or through some creature that does not straightforwardly contain what is represented in the ideas. God has given me no way of recognizing any such ‘higher form’ source for these ideas; on the contrary, he has strongly inclined me to believe that bodies produce them.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if the ideas were transmitted from a source other than corporeal things, God would be a deceiver; and he is not.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bodies exist. They may not all correspond exactly with my sensory intake of them, for much of what comes in through the senses is obscure and confused. But at least bodies have all the properties that I vividly and clearly understand, that is, all that fall within the province of pure mathematics.</w:t>
      </w:r>
    </w:p>
    <w:p w14:paraId="40CED8D4" w14:textId="77777777" w:rsidR="00A11BD4"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Those are the clearly understood properties of bodies in general·. What about less clearly understood properties (for example light or sound or pain), and properties of </w:t>
      </w:r>
      <w:proofErr w:type="gramStart"/>
      <w:r w:rsidRPr="009E2E8B">
        <w:rPr>
          <w:rFonts w:ascii="Times New Roman" w:hAnsi="Times New Roman" w:cs="Times New Roman"/>
          <w:sz w:val="24"/>
          <w:szCs w:val="24"/>
        </w:rPr>
        <w:t>particular bodies</w:t>
      </w:r>
      <w:proofErr w:type="gramEnd"/>
      <w:r w:rsidRPr="009E2E8B">
        <w:rPr>
          <w:rFonts w:ascii="Times New Roman" w:hAnsi="Times New Roman" w:cs="Times New Roman"/>
          <w:sz w:val="24"/>
          <w:szCs w:val="24"/>
        </w:rPr>
        <w:t xml:space="preserve"> (for example the size or shape of the sun)? Although there is much doubt and uncertainty about them, I have a sure hope that I can reach the truth even in these matters. That is because God isn’t a deceiver, which implies that he has given me the ability to correct any falsity there may be in my opinions. Indeed, everything that I am ‘taught by nature’ certainly contains some truth. For by ‘nature’ as a general term I now mean nothing other than God himself or the ordered system of created things established by him. And my own nature is simply the totality of things bestowed on me by God. As vividly as it teaches me anything, my own nature teaches me that I have a body, that when I feel pain there is something wrong with this body, that when I am hungry or thirsty it needs food and drink, and so on. </w:t>
      </w:r>
      <w:proofErr w:type="gramStart"/>
      <w:r w:rsidRPr="009E2E8B">
        <w:rPr>
          <w:rFonts w:ascii="Times New Roman" w:hAnsi="Times New Roman" w:cs="Times New Roman"/>
          <w:sz w:val="24"/>
          <w:szCs w:val="24"/>
        </w:rPr>
        <w:t>So</w:t>
      </w:r>
      <w:proofErr w:type="gramEnd"/>
      <w:r w:rsidRPr="009E2E8B">
        <w:rPr>
          <w:rFonts w:ascii="Times New Roman" w:hAnsi="Times New Roman" w:cs="Times New Roman"/>
          <w:sz w:val="24"/>
          <w:szCs w:val="24"/>
        </w:rPr>
        <w:t xml:space="preserve"> I shouldn’t doubt that there is some truth in this. Nature also teaches me, through these sensations of pain, hunger, thirst and so on, that I (a thinking thing) am not merely in my body as a sailor is in a ship. Rather, I am closely joined to it—intermingled with it, so to speak—so that it and I form a unit. If this were not so, I wouldn’t feel pain when the body was hurt but would perceive the damage in an intellectual way, like a sailor seeing that his ship needs repairs. And when the body needed food or drink I would intellectually understand this fact instead of (as I do) having confused sensations of hunger and thirst. These sensations are confused mental events that arise from the union—the intermingling, as it were—of the mind with the body. </w:t>
      </w:r>
    </w:p>
    <w:p w14:paraId="2FDCE523" w14:textId="300EBFB1" w:rsidR="009D21C6"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Nature also teaches me that various other bodies exist </w:t>
      </w:r>
      <w:proofErr w:type="gramStart"/>
      <w:r w:rsidRPr="009E2E8B">
        <w:rPr>
          <w:rFonts w:ascii="Times New Roman" w:hAnsi="Times New Roman" w:cs="Times New Roman"/>
          <w:sz w:val="24"/>
          <w:szCs w:val="24"/>
        </w:rPr>
        <w:t>in the vicinity of</w:t>
      </w:r>
      <w:proofErr w:type="gramEnd"/>
      <w:r w:rsidRPr="009E2E8B">
        <w:rPr>
          <w:rFonts w:ascii="Times New Roman" w:hAnsi="Times New Roman" w:cs="Times New Roman"/>
          <w:sz w:val="24"/>
          <w:szCs w:val="24"/>
        </w:rPr>
        <w:t xml:space="preserve"> my body, and that I should seek out some of these and avoid others. Also, I perceive by my senses a</w:t>
      </w:r>
      <w:r w:rsidR="00511398">
        <w:rPr>
          <w:rFonts w:ascii="Times New Roman" w:hAnsi="Times New Roman" w:cs="Times New Roman"/>
          <w:sz w:val="24"/>
          <w:szCs w:val="24"/>
        </w:rPr>
        <w:t xml:space="preserve"> </w:t>
      </w:r>
      <w:r w:rsidRPr="009E2E8B">
        <w:rPr>
          <w:rFonts w:ascii="Times New Roman" w:hAnsi="Times New Roman" w:cs="Times New Roman"/>
          <w:sz w:val="24"/>
          <w:szCs w:val="24"/>
        </w:rPr>
        <w:t>great variety of colours, sounds, smells and tastes, as well as differences in heat, hardness and so on; from which I infer that the bodies that cause these sensory perceptions differ from one another in ways that correspond to the sensory differences, though perhaps they don’t resemble them. Furthermore, some perceptions are pleasant while others are nasty, which shows that my body—or rather my whole self insofar as I am a combination of body and mind—can be affected by the various helpful or harmful bodies that surround it. However, some of what I thought I had learned from nature really came not from nature but from a habit of rushing to conclusions; and those beliefs could be false. Here are a few examples: •that if a region contains nothing that stimulates my senses, then it must be empty; •that the heat in a body resembles my idea of heat; •that the colour I perceive through my senses is also present in the body that I perceive; •that in a body that is bitter or sweet there is the same taste that I experience, and so on; •that stars and towers and other distant bodies have the same size and shape that they present to my senses</w:t>
      </w:r>
      <w:r w:rsidR="00111FB7">
        <w:rPr>
          <w:rFonts w:ascii="Times New Roman" w:hAnsi="Times New Roman" w:cs="Times New Roman"/>
          <w:sz w:val="24"/>
          <w:szCs w:val="24"/>
        </w:rPr>
        <w:t xml:space="preserve">. …. </w:t>
      </w:r>
      <w:r w:rsidRPr="009E2E8B">
        <w:rPr>
          <w:rFonts w:ascii="Times New Roman" w:hAnsi="Times New Roman" w:cs="Times New Roman"/>
          <w:sz w:val="24"/>
          <w:szCs w:val="24"/>
        </w:rPr>
        <w:t xml:space="preserve"> </w:t>
      </w:r>
      <w:r w:rsidR="00111FB7">
        <w:rPr>
          <w:rFonts w:ascii="Times New Roman" w:hAnsi="Times New Roman" w:cs="Times New Roman"/>
          <w:sz w:val="24"/>
          <w:szCs w:val="24"/>
        </w:rPr>
        <w:t>A</w:t>
      </w:r>
      <w:bookmarkStart w:id="0" w:name="_GoBack"/>
      <w:bookmarkEnd w:id="0"/>
      <w:r w:rsidRPr="009E2E8B">
        <w:rPr>
          <w:rFonts w:ascii="Times New Roman" w:hAnsi="Times New Roman" w:cs="Times New Roman"/>
          <w:sz w:val="24"/>
          <w:szCs w:val="24"/>
        </w:rPr>
        <w:t xml:space="preserve">lthough a star has no more effect on my eye than a candle’s ﬂame, my thinking of the star as no bigger than the ﬂame does not come from any positive ·‘natural’· inclination to believe this; it’s just a habit of thought that I have had ever since childhood, with no rational basis for it. Similarly, although I feel heat when I approach a ﬁre and feel pain when I go too near, there is no good reason to think that something in the ﬁre resembles the </w:t>
      </w:r>
      <w:proofErr w:type="gramStart"/>
      <w:r w:rsidRPr="009E2E8B">
        <w:rPr>
          <w:rFonts w:ascii="Times New Roman" w:hAnsi="Times New Roman" w:cs="Times New Roman"/>
          <w:sz w:val="24"/>
          <w:szCs w:val="24"/>
        </w:rPr>
        <w:t>heat, or</w:t>
      </w:r>
      <w:proofErr w:type="gramEnd"/>
      <w:r w:rsidRPr="009E2E8B">
        <w:rPr>
          <w:rFonts w:ascii="Times New Roman" w:hAnsi="Times New Roman" w:cs="Times New Roman"/>
          <w:sz w:val="24"/>
          <w:szCs w:val="24"/>
        </w:rPr>
        <w:t xml:space="preserve"> resembles the pain. There is merely reason to suppose that something or other in the ﬁre causes feelings of heat or pain in us. Again, even when a region contains nothing that stimulates my senses, it does not follow that it contains no bodies. I now realize that in these cases and many others I have been in the habit of misusing the order of nature. The right way to use the sensory perceptions that nature gives me is as a guide to what is beneﬁcial or harmful for my mind-body complex; and they are vivid and clear enough for that. But it is a misuse of them to treat them as reliable guides to the essential nature of the bodies located outside me, for on that topic they give only very obscure and confused information. </w:t>
      </w:r>
    </w:p>
    <w:p w14:paraId="6C85B306" w14:textId="77777777" w:rsidR="00495B18"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A badly made clock conforms to the laws of its nature in telling the wrong time, just as a </w:t>
      </w:r>
      <w:proofErr w:type="spellStart"/>
      <w:r w:rsidRPr="009E2E8B">
        <w:rPr>
          <w:rFonts w:ascii="Times New Roman" w:hAnsi="Times New Roman" w:cs="Times New Roman"/>
          <w:sz w:val="24"/>
          <w:szCs w:val="24"/>
        </w:rPr>
        <w:t>well made</w:t>
      </w:r>
      <w:proofErr w:type="spellEnd"/>
      <w:r w:rsidRPr="009E2E8B">
        <w:rPr>
          <w:rFonts w:ascii="Times New Roman" w:hAnsi="Times New Roman" w:cs="Times New Roman"/>
          <w:sz w:val="24"/>
          <w:szCs w:val="24"/>
        </w:rPr>
        <w:t xml:space="preserve"> and accurate clock does; and we might look at the human body in the same way. We could see it as a kind of machine made up of bones, nerves, muscles, veins, blood and skin in such a way that, even if there were no mind in it, it would still move exactly as it now does in all the cases where movement isn’t under the control of the will or, therefore, of the mind. </w:t>
      </w:r>
    </w:p>
    <w:p w14:paraId="7BA8E1DB" w14:textId="77777777" w:rsidR="00495B18"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 xml:space="preserve">There is a great difference between the mind and the body. </w:t>
      </w:r>
      <w:proofErr w:type="spellStart"/>
      <w:proofErr w:type="gramStart"/>
      <w:r w:rsidRPr="009E2E8B">
        <w:rPr>
          <w:rFonts w:ascii="Times New Roman" w:hAnsi="Times New Roman" w:cs="Times New Roman"/>
          <w:sz w:val="24"/>
          <w:szCs w:val="24"/>
        </w:rPr>
        <w:t>Every body</w:t>
      </w:r>
      <w:proofErr w:type="spellEnd"/>
      <w:proofErr w:type="gramEnd"/>
      <w:r w:rsidRPr="009E2E8B">
        <w:rPr>
          <w:rFonts w:ascii="Times New Roman" w:hAnsi="Times New Roman" w:cs="Times New Roman"/>
          <w:sz w:val="24"/>
          <w:szCs w:val="24"/>
        </w:rPr>
        <w:t xml:space="preserve"> is by its nature divisible, but the mind can’t be divided. When I consider the mind—i.e. consider myself purely as a thinking thing—I can’t detect any parts within myself; I understand myself to be something single and complete. The whole mind seems to be united to the whole body, ·but not by a uniting of parts to parts, </w:t>
      </w:r>
      <w:proofErr w:type="gramStart"/>
      <w:r w:rsidRPr="009E2E8B">
        <w:rPr>
          <w:rFonts w:ascii="Times New Roman" w:hAnsi="Times New Roman" w:cs="Times New Roman"/>
          <w:sz w:val="24"/>
          <w:szCs w:val="24"/>
        </w:rPr>
        <w:t>because:·</w:t>
      </w:r>
      <w:proofErr w:type="gramEnd"/>
      <w:r w:rsidRPr="009E2E8B">
        <w:rPr>
          <w:rFonts w:ascii="Times New Roman" w:hAnsi="Times New Roman" w:cs="Times New Roman"/>
          <w:sz w:val="24"/>
          <w:szCs w:val="24"/>
        </w:rPr>
        <w:t xml:space="preserve"> If a foot or arm or any other part of the body is cut off, nothing is thereby taken away from the mind. As for the faculties of willing, of understanding, of sensory perception and so on, these are not parts of the mind, since it is one and the same mind that wills, understands and perceives. They are (I repeat) not parts of the mind, because they are properties or powers of it. By contrast, any corporeal thing can easily be divided into parts in my thought; and this shows me that it is </w:t>
      </w:r>
      <w:proofErr w:type="gramStart"/>
      <w:r w:rsidRPr="009E2E8B">
        <w:rPr>
          <w:rFonts w:ascii="Times New Roman" w:hAnsi="Times New Roman" w:cs="Times New Roman"/>
          <w:sz w:val="24"/>
          <w:szCs w:val="24"/>
        </w:rPr>
        <w:t>really divisible</w:t>
      </w:r>
      <w:proofErr w:type="gramEnd"/>
      <w:r w:rsidRPr="009E2E8B">
        <w:rPr>
          <w:rFonts w:ascii="Times New Roman" w:hAnsi="Times New Roman" w:cs="Times New Roman"/>
          <w:sz w:val="24"/>
          <w:szCs w:val="24"/>
        </w:rPr>
        <w:t xml:space="preserve">. This one argument would be enough to show me that the mind is completely different from the body, even if I did not already know as much from other considerations. </w:t>
      </w:r>
    </w:p>
    <w:p w14:paraId="7B101659" w14:textId="18ED7FB4" w:rsidR="00511398" w:rsidRDefault="009E2E8B" w:rsidP="009E2E8B">
      <w:pPr>
        <w:rPr>
          <w:rFonts w:ascii="Times New Roman" w:hAnsi="Times New Roman" w:cs="Times New Roman"/>
          <w:sz w:val="24"/>
          <w:szCs w:val="24"/>
        </w:rPr>
      </w:pPr>
      <w:r w:rsidRPr="009E2E8B">
        <w:rPr>
          <w:rFonts w:ascii="Times New Roman" w:hAnsi="Times New Roman" w:cs="Times New Roman"/>
          <w:sz w:val="24"/>
          <w:szCs w:val="24"/>
        </w:rPr>
        <w:t>The mind isn’t immediately affected by all parts of the body but only by the brain—or perhaps just by the small part</w:t>
      </w:r>
      <w:r w:rsidR="00495B18">
        <w:rPr>
          <w:rFonts w:ascii="Times New Roman" w:hAnsi="Times New Roman" w:cs="Times New Roman"/>
          <w:sz w:val="24"/>
          <w:szCs w:val="24"/>
        </w:rPr>
        <w:t xml:space="preserve"> </w:t>
      </w:r>
      <w:r w:rsidRPr="009E2E8B">
        <w:rPr>
          <w:rFonts w:ascii="Times New Roman" w:hAnsi="Times New Roman" w:cs="Times New Roman"/>
          <w:sz w:val="24"/>
          <w:szCs w:val="24"/>
        </w:rPr>
        <w:t xml:space="preserve">of it which is said to contain the ‘common sense’. [Descartes is referring to the pineal gland. The ‘common sense’ was a supposed faculty, postulated by Aristotle, whose role was to integrate the data from the ﬁve specialized senses.] The signals that reach the mind depend upon what state this part of the brain is in, irrespective of the condition of the other parts of the body. There is abundant experimental evidence for this, which I needn’t review here. Whenever any part of the body is moved by another part that is some distance away, it can be moved in the same fashion by any of the parts that lie in between, without the more distant part doing anything. For example, in a cord ABCD, if one end D is pulled so that the other end A moves, A could have been moved in just the same way if B or C had been pulled and D had not moved at all. Similarly, when I feel a pain in my foot, this happens by means of nerves that run from the foot up to the brain. When the nerves are pulled in the foot, they pull on inner parts of the brain and make them move; and nature has laid it down that this motion should produce in the mind a sensation of pain as though occurring in the foot. </w:t>
      </w:r>
    </w:p>
    <w:p w14:paraId="47B48DBD" w14:textId="77777777" w:rsidR="00511398" w:rsidRDefault="00511398" w:rsidP="009E2E8B">
      <w:pPr>
        <w:rPr>
          <w:rFonts w:ascii="Times New Roman" w:hAnsi="Times New Roman" w:cs="Times New Roman"/>
          <w:sz w:val="24"/>
          <w:szCs w:val="24"/>
        </w:rPr>
      </w:pPr>
    </w:p>
    <w:p w14:paraId="39947EA4" w14:textId="6CA5C9F3" w:rsidR="00BD346A" w:rsidRPr="009E2E8B" w:rsidRDefault="00111FB7" w:rsidP="009E2E8B">
      <w:pPr>
        <w:rPr>
          <w:rFonts w:ascii="Times New Roman" w:hAnsi="Times New Roman" w:cs="Times New Roman"/>
          <w:sz w:val="24"/>
          <w:szCs w:val="24"/>
        </w:rPr>
      </w:pPr>
    </w:p>
    <w:sectPr w:rsidR="00BD346A" w:rsidRPr="009E2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E8B"/>
    <w:rsid w:val="00111FB7"/>
    <w:rsid w:val="00495B18"/>
    <w:rsid w:val="00511398"/>
    <w:rsid w:val="005E3F09"/>
    <w:rsid w:val="006D63D6"/>
    <w:rsid w:val="008E214F"/>
    <w:rsid w:val="008F799C"/>
    <w:rsid w:val="009D21C6"/>
    <w:rsid w:val="009E2E8B"/>
    <w:rsid w:val="00A11BD4"/>
    <w:rsid w:val="00B362E5"/>
    <w:rsid w:val="00D43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46BD5"/>
  <w15:chartTrackingRefBased/>
  <w15:docId w15:val="{48853E5D-061F-4D93-8332-84D40EFD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2416</Words>
  <Characters>13773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6</cp:revision>
  <dcterms:created xsi:type="dcterms:W3CDTF">2018-07-01T06:56:00Z</dcterms:created>
  <dcterms:modified xsi:type="dcterms:W3CDTF">2018-07-01T08:54:00Z</dcterms:modified>
</cp:coreProperties>
</file>