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D2B35" w14:textId="77777777" w:rsidR="00E556B4" w:rsidRPr="00E556B4" w:rsidRDefault="00E556B4" w:rsidP="00E556B4">
      <w:pPr>
        <w:jc w:val="center"/>
        <w:rPr>
          <w:b/>
          <w:bCs/>
          <w:sz w:val="24"/>
          <w:szCs w:val="24"/>
        </w:rPr>
      </w:pPr>
      <w:r w:rsidRPr="00E556B4">
        <w:rPr>
          <w:b/>
          <w:bCs/>
          <w:sz w:val="24"/>
          <w:szCs w:val="24"/>
        </w:rPr>
        <w:t>Portfolio: Assessment Tasks</w:t>
      </w:r>
    </w:p>
    <w:p w14:paraId="616EF8CD" w14:textId="4C3F4B26" w:rsidR="00E556B4" w:rsidRPr="00E556B4" w:rsidRDefault="00E556B4" w:rsidP="00E556B4">
      <w:pPr>
        <w:rPr>
          <w:b/>
          <w:bCs/>
          <w:sz w:val="24"/>
          <w:szCs w:val="24"/>
          <w:u w:val="single"/>
        </w:rPr>
      </w:pPr>
      <w:r w:rsidRPr="00E556B4">
        <w:rPr>
          <w:b/>
          <w:bCs/>
          <w:sz w:val="24"/>
          <w:szCs w:val="24"/>
          <w:u w:val="single"/>
        </w:rPr>
        <w:t>Task 1-</w:t>
      </w:r>
    </w:p>
    <w:p w14:paraId="6D50DCDC" w14:textId="3FB85212" w:rsidR="00E556B4" w:rsidRPr="00633262" w:rsidRDefault="00E556B4" w:rsidP="00E556B4">
      <w:pPr>
        <w:rPr>
          <w:sz w:val="24"/>
          <w:szCs w:val="24"/>
        </w:rPr>
      </w:pPr>
      <w:r w:rsidRPr="00633262">
        <w:rPr>
          <w:sz w:val="24"/>
          <w:szCs w:val="24"/>
        </w:rPr>
        <w:t>In Wales, there are a lot of policies and important documents that tell us about youth work, what it is about and where it happens. The documents and policies are helpful when you are a student to help you learn a lot about the topics. These documents are also beneficial in aiding and supporting those who work in the youth work field or other linked areas such as social work, teaching, and community volunteers. The youth work in Wales review group (2018) says that “one of the important principles of youth work is that there is a voluntary relationship between youth workers and the young people.” Within the booklet, there is also a statement which says that “The Youth Service is a universal entitlement, open to all young people between the specified age range – which is between eleven and twenty-five years of age.” There are a wide range of texts that also emphasise the importance of a voluntary relationship between young people and youth workers. One of those pieces of text (to link with the topic of voluntary relationships) says that “The voluntary principle means that young people can choose whether or not to enter the relationship with a youth worker and that they can also decide to end the relationship if they want to” (Jeffs, and Smith, 2010). The youth work strategy for Wales (Welsh Government, 2019) talks about how “youth work works on the voluntary participation between young people and youth workers, saying that this helps young people feel like empowered partners.</w:t>
      </w:r>
    </w:p>
    <w:p w14:paraId="7AB0FC22" w14:textId="4D04BAD0" w:rsidR="00633262" w:rsidRPr="00610C0B" w:rsidRDefault="00633262" w:rsidP="00E556B4">
      <w:pPr>
        <w:rPr>
          <w:sz w:val="24"/>
          <w:szCs w:val="24"/>
          <w:u w:val="single"/>
        </w:rPr>
      </w:pPr>
      <w:r w:rsidRPr="00610C0B">
        <w:rPr>
          <w:sz w:val="24"/>
          <w:szCs w:val="24"/>
          <w:u w:val="single"/>
        </w:rPr>
        <w:t>Adapted From</w:t>
      </w:r>
    </w:p>
    <w:p w14:paraId="1D314AB1" w14:textId="497FA3D7" w:rsidR="00A65322" w:rsidRDefault="00A65322" w:rsidP="00E556B4">
      <w:pPr>
        <w:rPr>
          <w:sz w:val="24"/>
          <w:szCs w:val="24"/>
        </w:rPr>
      </w:pPr>
      <w:r w:rsidRPr="00633262">
        <w:rPr>
          <w:sz w:val="24"/>
          <w:szCs w:val="24"/>
        </w:rPr>
        <w:t>Youth Work in Wales Review Group</w:t>
      </w:r>
      <w:r w:rsidR="00633262" w:rsidRPr="00633262">
        <w:rPr>
          <w:sz w:val="24"/>
          <w:szCs w:val="24"/>
        </w:rPr>
        <w:t>. (2018)</w:t>
      </w:r>
      <w:r w:rsidR="00633262">
        <w:rPr>
          <w:sz w:val="24"/>
          <w:szCs w:val="24"/>
        </w:rPr>
        <w:t xml:space="preserve"> Youth Work in Wales: Principles and Purposes, Cardiff. Youth Work in Wales Review Group.</w:t>
      </w:r>
    </w:p>
    <w:p w14:paraId="40BD469F" w14:textId="3A862D4F" w:rsidR="00633262" w:rsidRDefault="00633262" w:rsidP="00E556B4">
      <w:pPr>
        <w:rPr>
          <w:sz w:val="24"/>
          <w:szCs w:val="24"/>
        </w:rPr>
      </w:pPr>
      <w:r>
        <w:rPr>
          <w:sz w:val="24"/>
          <w:szCs w:val="24"/>
        </w:rPr>
        <w:t>Jeffs, T and Smith, M K. (2010) Youth Work Practic</w:t>
      </w:r>
      <w:r w:rsidR="00CA7ACD">
        <w:rPr>
          <w:sz w:val="24"/>
          <w:szCs w:val="24"/>
        </w:rPr>
        <w:t xml:space="preserve">e. (Second Edition) London. Red Globe Press </w:t>
      </w:r>
    </w:p>
    <w:p w14:paraId="4885027F" w14:textId="12C0DD6D" w:rsidR="00CA7ACD" w:rsidRDefault="00CA7ACD" w:rsidP="00E556B4">
      <w:pPr>
        <w:rPr>
          <w:sz w:val="24"/>
          <w:szCs w:val="24"/>
        </w:rPr>
      </w:pPr>
      <w:r>
        <w:rPr>
          <w:sz w:val="24"/>
          <w:szCs w:val="24"/>
        </w:rPr>
        <w:t xml:space="preserve">Welsh Government. (2019) Youth Work Strategy for Wales. Cardiff. Welsh Government. </w:t>
      </w:r>
    </w:p>
    <w:p w14:paraId="67461CD4" w14:textId="77777777" w:rsidR="00610C0B" w:rsidRPr="00322AC2" w:rsidRDefault="00610C0B" w:rsidP="00610C0B">
      <w:pPr>
        <w:rPr>
          <w:b/>
          <w:bCs/>
          <w:sz w:val="24"/>
          <w:szCs w:val="24"/>
          <w:u w:val="single"/>
        </w:rPr>
      </w:pPr>
      <w:r w:rsidRPr="00322AC2">
        <w:rPr>
          <w:b/>
          <w:bCs/>
          <w:sz w:val="24"/>
          <w:szCs w:val="24"/>
          <w:u w:val="single"/>
        </w:rPr>
        <w:t>Part 2a-</w:t>
      </w:r>
    </w:p>
    <w:p w14:paraId="07CCEE13" w14:textId="23A82775" w:rsidR="00610C0B" w:rsidRPr="00610C0B" w:rsidRDefault="00610C0B" w:rsidP="00610C0B">
      <w:pPr>
        <w:rPr>
          <w:sz w:val="24"/>
          <w:szCs w:val="24"/>
        </w:rPr>
      </w:pPr>
      <w:r w:rsidRPr="00610C0B">
        <w:rPr>
          <w:sz w:val="24"/>
          <w:szCs w:val="24"/>
        </w:rPr>
        <w:t xml:space="preserve">The purpose of youth work is a topic written about frequently within society. CLD Standards Council Scotland (2019) says that the purpose of youth work is “enabling young people to develop holistically. Youth workers strive by working with young people to facilitate their personal, educational, and social development. - This, in turn, is beneficial in helping a young person to reach their full potential by developing their voice, influences, and their place within society.”  A beneficial skill required by a youth worker is the ability to build relationships with young people. The purpose of a youth worker is a topic that has been written and spoken about by various individuals. Blacker (2010) said that “a central task for any youth worker has always been the need to construct and sustain educational and social relationships with young people.” Linking these two pieces of text together with a similar topic, Jolly (2010, p.6) said that “it is no exaggeration to say that the single most important factor in defining youth work practice rests with the worker.” Youth workers provide young people with the opportunity to learn both in an informal and non-informal way, activities that </w:t>
      </w:r>
      <w:r w:rsidRPr="00610C0B">
        <w:rPr>
          <w:sz w:val="24"/>
          <w:szCs w:val="24"/>
        </w:rPr>
        <w:lastRenderedPageBreak/>
        <w:t>youth workers use are like tools. “They provide a key setting to enable the educational processes of youth work to take place. They act as a catalyst to initiate and improve young pe</w:t>
      </w:r>
      <w:r>
        <w:rPr>
          <w:sz w:val="24"/>
          <w:szCs w:val="24"/>
        </w:rPr>
        <w:t>o</w:t>
      </w:r>
      <w:r w:rsidRPr="00610C0B">
        <w:rPr>
          <w:sz w:val="24"/>
          <w:szCs w:val="24"/>
        </w:rPr>
        <w:t>ple’s development and their learning” Harte (2010, p.90) said.</w:t>
      </w:r>
    </w:p>
    <w:p w14:paraId="3D0EEA6F" w14:textId="77777777" w:rsidR="00610C0B" w:rsidRPr="00610C0B" w:rsidRDefault="00610C0B" w:rsidP="00610C0B">
      <w:pPr>
        <w:rPr>
          <w:sz w:val="24"/>
          <w:szCs w:val="24"/>
          <w:u w:val="single"/>
        </w:rPr>
      </w:pPr>
      <w:r w:rsidRPr="00610C0B">
        <w:rPr>
          <w:sz w:val="24"/>
          <w:szCs w:val="24"/>
          <w:u w:val="single"/>
        </w:rPr>
        <w:t>Reference List</w:t>
      </w:r>
    </w:p>
    <w:p w14:paraId="0044892F" w14:textId="77777777" w:rsidR="00610C0B" w:rsidRPr="00610C0B" w:rsidRDefault="00610C0B" w:rsidP="00610C0B">
      <w:pPr>
        <w:rPr>
          <w:sz w:val="24"/>
          <w:szCs w:val="24"/>
        </w:rPr>
      </w:pPr>
      <w:r w:rsidRPr="00610C0B">
        <w:rPr>
          <w:sz w:val="24"/>
          <w:szCs w:val="24"/>
        </w:rPr>
        <w:t>CLD Standards Council Scotland. (2019) Youth Work National Occupational Standards. Glasgow: CLD Standards Council Scotland</w:t>
      </w:r>
    </w:p>
    <w:p w14:paraId="604F6FEB" w14:textId="77777777" w:rsidR="00610C0B" w:rsidRPr="00610C0B" w:rsidRDefault="00610C0B" w:rsidP="00610C0B">
      <w:pPr>
        <w:rPr>
          <w:sz w:val="24"/>
          <w:szCs w:val="24"/>
        </w:rPr>
      </w:pPr>
      <w:r w:rsidRPr="00610C0B">
        <w:rPr>
          <w:sz w:val="24"/>
          <w:szCs w:val="24"/>
        </w:rPr>
        <w:t xml:space="preserve">Blacker, H, Jeffs, T and Smith, M. (Eds.) (2010, pp.15-30) Relationships, friendships, and youth work. Youth work practice. Basingstoke: Palgrave Macmillan </w:t>
      </w:r>
    </w:p>
    <w:p w14:paraId="62856BC7" w14:textId="16499AF6" w:rsidR="00610C0B" w:rsidRPr="00610C0B" w:rsidRDefault="00610C0B" w:rsidP="00610C0B">
      <w:pPr>
        <w:rPr>
          <w:sz w:val="24"/>
          <w:szCs w:val="24"/>
        </w:rPr>
      </w:pPr>
      <w:r w:rsidRPr="00610C0B">
        <w:rPr>
          <w:sz w:val="24"/>
          <w:szCs w:val="24"/>
        </w:rPr>
        <w:t>Jolly, J, Rogers, A and Smith, M. (Eds.) (2010, pp.1-12) Local youth work. Journeying T</w:t>
      </w:r>
      <w:r>
        <w:rPr>
          <w:sz w:val="24"/>
          <w:szCs w:val="24"/>
        </w:rPr>
        <w:t>o</w:t>
      </w:r>
      <w:r w:rsidRPr="00610C0B">
        <w:rPr>
          <w:sz w:val="24"/>
          <w:szCs w:val="24"/>
        </w:rPr>
        <w:t>gether, Dorset: Russell House Publishing</w:t>
      </w:r>
    </w:p>
    <w:p w14:paraId="33849E9D" w14:textId="77777777" w:rsidR="00610C0B" w:rsidRPr="00610C0B" w:rsidRDefault="00610C0B" w:rsidP="00610C0B">
      <w:pPr>
        <w:rPr>
          <w:sz w:val="24"/>
          <w:szCs w:val="24"/>
        </w:rPr>
      </w:pPr>
      <w:r w:rsidRPr="00610C0B">
        <w:rPr>
          <w:sz w:val="24"/>
          <w:szCs w:val="24"/>
        </w:rPr>
        <w:t>Harte, S, Jeffs, T and Smith, M. (Eds.) (2010, pp.85-100) Activities in youth work. Youth work practice. Basingstoke: Palgrave Macmillan</w:t>
      </w:r>
    </w:p>
    <w:p w14:paraId="13A942B6" w14:textId="5B42650F" w:rsidR="009C080F" w:rsidRPr="009C080F" w:rsidRDefault="009C080F" w:rsidP="009C080F">
      <w:pPr>
        <w:rPr>
          <w:b/>
          <w:bCs/>
          <w:sz w:val="24"/>
          <w:szCs w:val="24"/>
          <w:u w:val="single"/>
        </w:rPr>
      </w:pPr>
      <w:r w:rsidRPr="009C080F">
        <w:rPr>
          <w:b/>
          <w:bCs/>
          <w:sz w:val="24"/>
          <w:szCs w:val="24"/>
          <w:u w:val="single"/>
        </w:rPr>
        <w:t>Part 2b</w:t>
      </w:r>
      <w:r w:rsidRPr="009C080F">
        <w:rPr>
          <w:b/>
          <w:bCs/>
          <w:sz w:val="24"/>
          <w:szCs w:val="24"/>
          <w:u w:val="single"/>
        </w:rPr>
        <w:t>-</w:t>
      </w:r>
    </w:p>
    <w:p w14:paraId="5F70FC49" w14:textId="77777777" w:rsidR="009C080F" w:rsidRPr="009C080F" w:rsidRDefault="009C080F" w:rsidP="009C080F">
      <w:pPr>
        <w:rPr>
          <w:sz w:val="24"/>
          <w:szCs w:val="24"/>
        </w:rPr>
      </w:pPr>
      <w:r w:rsidRPr="009C080F">
        <w:rPr>
          <w:sz w:val="24"/>
          <w:szCs w:val="24"/>
        </w:rPr>
        <w:t xml:space="preserve">If you fail to acknowledge the source of your information in academic writing, you could be accused of plagiarism. The main reason that a student should avoid plagiarism is that it can cause an automatic failure in most assignments or tasks that are set to students. Plagiarism prevents students from showing that they are aware of the task and progressing forward academically. </w:t>
      </w:r>
    </w:p>
    <w:p w14:paraId="0C8B5C65" w14:textId="77777777" w:rsidR="009C080F" w:rsidRPr="009C080F" w:rsidRDefault="009C080F" w:rsidP="009C080F">
      <w:pPr>
        <w:rPr>
          <w:sz w:val="24"/>
          <w:szCs w:val="24"/>
        </w:rPr>
      </w:pPr>
      <w:r w:rsidRPr="009C080F">
        <w:rPr>
          <w:sz w:val="24"/>
          <w:szCs w:val="24"/>
        </w:rPr>
        <w:t xml:space="preserve">It is false. When doing referencing, it is not just used to signal direct quotations. Referencing must be done whenever an individual has done a piece of work and has referred to a piece of text or when the individual has used other sites, to find information out to support with the work. That is all seen as using somebody else’s idea as a means of being beneficial within your work. </w:t>
      </w:r>
    </w:p>
    <w:p w14:paraId="59643EA5" w14:textId="3D64D918" w:rsidR="009C080F" w:rsidRPr="009C080F" w:rsidRDefault="009C080F" w:rsidP="009C080F">
      <w:pPr>
        <w:rPr>
          <w:sz w:val="24"/>
          <w:szCs w:val="24"/>
        </w:rPr>
      </w:pPr>
      <w:r w:rsidRPr="009C080F">
        <w:rPr>
          <w:sz w:val="24"/>
          <w:szCs w:val="24"/>
        </w:rPr>
        <w:t>Wikipedia is not the best site to be using when you want to find information for a piece of work. This is because pages on Wikipedia can be freely edited. This can often lead to you having the wrong information presented but also because somebody else has written it, we are unable to find out who their sources are without referencing, we are still at risk of p</w:t>
      </w:r>
      <w:r>
        <w:rPr>
          <w:sz w:val="24"/>
          <w:szCs w:val="24"/>
        </w:rPr>
        <w:t>la</w:t>
      </w:r>
      <w:r w:rsidRPr="009C080F">
        <w:rPr>
          <w:sz w:val="24"/>
          <w:szCs w:val="24"/>
        </w:rPr>
        <w:t xml:space="preserve">giarism. </w:t>
      </w:r>
    </w:p>
    <w:p w14:paraId="75C4235E" w14:textId="77777777" w:rsidR="009C080F" w:rsidRPr="009C080F" w:rsidRDefault="009C080F" w:rsidP="009C080F">
      <w:pPr>
        <w:rPr>
          <w:sz w:val="24"/>
          <w:szCs w:val="24"/>
        </w:rPr>
      </w:pPr>
      <w:r w:rsidRPr="009C080F">
        <w:rPr>
          <w:sz w:val="24"/>
          <w:szCs w:val="24"/>
        </w:rPr>
        <w:t xml:space="preserve">When trying to add a longer quote into an essay or a piece of work, it is crucial to keep an eye on how many lines the quote fits onto. If the quote is a long one, then it should be moved separate to the rest of the text. This is done by indenting within your work.  Indenting is where you leave a space between the margin on the left-hand side and where you are starting to write your quote. </w:t>
      </w:r>
    </w:p>
    <w:p w14:paraId="0BFB6662" w14:textId="2235FDBA" w:rsidR="00610C0B" w:rsidRDefault="009C080F" w:rsidP="009C080F">
      <w:pPr>
        <w:rPr>
          <w:sz w:val="24"/>
          <w:szCs w:val="24"/>
        </w:rPr>
      </w:pPr>
      <w:r w:rsidRPr="009C080F">
        <w:rPr>
          <w:sz w:val="24"/>
          <w:szCs w:val="24"/>
        </w:rPr>
        <w:t>When beginning to conduct research, it is important to have a general idea of the information that you are looking for as this will save a lot of time for an individual. Try and look at the wording when using sites. If the work has an author or has been taken from another author, be cautious of the information that you have been given to write your essays.</w:t>
      </w:r>
    </w:p>
    <w:p w14:paraId="3F2BBFC6" w14:textId="77777777" w:rsidR="009C080F" w:rsidRPr="009C080F" w:rsidRDefault="009C080F" w:rsidP="009C080F">
      <w:pPr>
        <w:rPr>
          <w:b/>
          <w:bCs/>
          <w:sz w:val="24"/>
          <w:szCs w:val="24"/>
          <w:u w:val="single"/>
        </w:rPr>
      </w:pPr>
      <w:r w:rsidRPr="009C080F">
        <w:rPr>
          <w:b/>
          <w:bCs/>
          <w:sz w:val="24"/>
          <w:szCs w:val="24"/>
          <w:u w:val="single"/>
        </w:rPr>
        <w:lastRenderedPageBreak/>
        <w:t xml:space="preserve">Part 3 – Critical Response </w:t>
      </w:r>
    </w:p>
    <w:p w14:paraId="0C68EEFE" w14:textId="77777777" w:rsidR="009C080F" w:rsidRPr="009C080F" w:rsidRDefault="009C080F" w:rsidP="009C080F">
      <w:pPr>
        <w:rPr>
          <w:sz w:val="24"/>
          <w:szCs w:val="24"/>
        </w:rPr>
      </w:pPr>
      <w:r w:rsidRPr="009C080F">
        <w:rPr>
          <w:sz w:val="24"/>
          <w:szCs w:val="24"/>
        </w:rPr>
        <w:t xml:space="preserve">The author of the article that I have chosen to give this critical response on is Kathiann M. Kowalski. The article that I am focussing on was published in 2020 and it is titled: Top 10 tips on how to study smarter, not longer.  The topic of this article is pretty much explained in the title; however, the aim of the article is to try and show that the different tips listed are beneficial and reliable ways to improve studying for students. </w:t>
      </w:r>
    </w:p>
    <w:p w14:paraId="30A53481" w14:textId="77777777" w:rsidR="009C080F" w:rsidRPr="009C080F" w:rsidRDefault="009C080F" w:rsidP="009C080F">
      <w:pPr>
        <w:rPr>
          <w:sz w:val="24"/>
          <w:szCs w:val="24"/>
        </w:rPr>
      </w:pPr>
      <w:r w:rsidRPr="009C080F">
        <w:rPr>
          <w:sz w:val="24"/>
          <w:szCs w:val="24"/>
        </w:rPr>
        <w:t xml:space="preserve">Throughout the article, there is a consistent theme where the author has used research done over the years as a way of legitimising her claims. The article is put together with the help of research and tests done by scientists and psychologists specifically to show a connection between different tips that we can use for studying and how our brains react depending on different techniques. The authors intentions are for students to take something beneficial from the article and to use one or more of the techniques as a means of improving academically and shaking bad habits that any individual may have when it comes to studying. The key argument in the article would be helped the use of the scientific research to prove that science works and will help with the development of students and their study skills. </w:t>
      </w:r>
    </w:p>
    <w:p w14:paraId="4CDC1579" w14:textId="77777777" w:rsidR="009C080F" w:rsidRPr="009C080F" w:rsidRDefault="009C080F" w:rsidP="009C080F">
      <w:pPr>
        <w:rPr>
          <w:sz w:val="24"/>
          <w:szCs w:val="24"/>
        </w:rPr>
      </w:pPr>
      <w:r w:rsidRPr="009C080F">
        <w:rPr>
          <w:sz w:val="24"/>
          <w:szCs w:val="24"/>
        </w:rPr>
        <w:t xml:space="preserve">The structure of this article has been done in a way that makes it easier for us as readers to understand it. The article has been written in the way of a list. This is key as it helps to break down a large topic into different subcategories. This made it easier for me as a reader to understand as bold heading made it clear when there was a change in subject. The author also used paragraphs to help break down the pieces of information. These paragraphs were relatively small and easy to read which is what the author has done intentionally in a way that is engaging and keeps people reading it. The structure made the overall article flow nicely as it was easy for me to pull specific pieces of information out. I also found some of the short sentences within the paragraph interesting in the overall layout as changing this allowed the read to feel fresh rather than boring and hard to stay engaged with. One negative thing that I found with the article is that there wasn’t really any use linked words to bring the paragraphs together. The only links back were to the different skills within the list as they were all separated. Throughout the article, there appeared to be different examples from other authors or groups that were all referenced at the bottom. Although this was good for the article, there was not really any sort of statistics within the text to help further develop the points given. </w:t>
      </w:r>
    </w:p>
    <w:p w14:paraId="3230B047" w14:textId="77777777" w:rsidR="009C080F" w:rsidRPr="009C080F" w:rsidRDefault="009C080F" w:rsidP="009C080F">
      <w:pPr>
        <w:rPr>
          <w:sz w:val="24"/>
          <w:szCs w:val="24"/>
        </w:rPr>
      </w:pPr>
      <w:r w:rsidRPr="009C080F">
        <w:rPr>
          <w:sz w:val="24"/>
          <w:szCs w:val="24"/>
        </w:rPr>
        <w:t xml:space="preserve">Throughout the article, you can see the use of formal and informal language, however, it is very much targeting more of the younger generation because of the referencing to studying. Of course, these study skills are important for people to learn. Within the article’s introduction, the author uses quotations and persuasive language as a means of attempting to encourage readers to carry on reading through and trying to convince them that the article is in fact beneficial, and that people will learn something from it. There was also the use of both objective and subjective language. The author did sometimes state her opinion however there were other times within the article where opinions were not used, and it was mainly the scientific evidence used to back points up. Overall, the article was written in a </w:t>
      </w:r>
      <w:r w:rsidRPr="009C080F">
        <w:rPr>
          <w:sz w:val="24"/>
          <w:szCs w:val="24"/>
        </w:rPr>
        <w:lastRenderedPageBreak/>
        <w:t>way that was easy to read also understand. To help support even more, the author had left a part at the bottom of the article giving the definitions of words within the article that some readers may not have known the meaning of so that helps with reading and making sense of the article.</w:t>
      </w:r>
    </w:p>
    <w:p w14:paraId="10E76E29" w14:textId="77777777" w:rsidR="009C080F" w:rsidRPr="009C080F" w:rsidRDefault="009C080F" w:rsidP="009C080F">
      <w:pPr>
        <w:rPr>
          <w:sz w:val="24"/>
          <w:szCs w:val="24"/>
        </w:rPr>
      </w:pPr>
      <w:r w:rsidRPr="009C080F">
        <w:rPr>
          <w:sz w:val="24"/>
          <w:szCs w:val="24"/>
        </w:rPr>
        <w:t xml:space="preserve">Whilst there are not any arguments for or against within the article, the author does claim that there are links between science and study skills. She talks about how the brain processes different pieces of information. The article appears to be consistent all the way through with constant references to studies carried out by scientists or other people within that field. The evidence in this article I believe is all credible because there are references at the bottom of the article to the original sources which shows that the author had done a lot of research to prepare for the writing of this article. I feel like the evidence is credible within the article, however, to further improve on this, there could be an addition of statistics to back up the argument. The conclusion of this article came about in the same sort of way as the beginning. The covid pandemic was mentioned at the start and the end. The conclusion that the author wanted to leave us with was that there are many different skills that we can learn to help us with studying and adapting during the time. </w:t>
      </w:r>
    </w:p>
    <w:p w14:paraId="1979D09F" w14:textId="77777777" w:rsidR="009C080F" w:rsidRPr="009C080F" w:rsidRDefault="009C080F" w:rsidP="009C080F">
      <w:pPr>
        <w:rPr>
          <w:sz w:val="24"/>
          <w:szCs w:val="24"/>
        </w:rPr>
      </w:pPr>
      <w:r w:rsidRPr="009C080F">
        <w:rPr>
          <w:sz w:val="24"/>
          <w:szCs w:val="24"/>
        </w:rPr>
        <w:t xml:space="preserve">Overall, I believe that the overall article was a good read. It would be recommended to check out other articles similar or to try and find details about the statistics if you are an individual who has a hard time with just believing the words of others. I find this overall to be an appropriate academic article that has suitable and valid information to help benefit readers within an academic/work environment. </w:t>
      </w:r>
    </w:p>
    <w:p w14:paraId="03F52130" w14:textId="77777777" w:rsidR="009C080F" w:rsidRPr="009C080F" w:rsidRDefault="009C080F" w:rsidP="009C080F">
      <w:pPr>
        <w:rPr>
          <w:sz w:val="24"/>
          <w:szCs w:val="24"/>
          <w:u w:val="single"/>
        </w:rPr>
      </w:pPr>
      <w:r w:rsidRPr="009C080F">
        <w:rPr>
          <w:sz w:val="24"/>
          <w:szCs w:val="24"/>
          <w:u w:val="single"/>
        </w:rPr>
        <w:t>Reference to the article</w:t>
      </w:r>
    </w:p>
    <w:p w14:paraId="0C538E68" w14:textId="6E06E19C" w:rsidR="009C080F" w:rsidRPr="00633262" w:rsidRDefault="009C080F" w:rsidP="009C080F">
      <w:pPr>
        <w:rPr>
          <w:sz w:val="24"/>
          <w:szCs w:val="24"/>
        </w:rPr>
      </w:pPr>
      <w:r w:rsidRPr="009C080F">
        <w:rPr>
          <w:sz w:val="24"/>
          <w:szCs w:val="24"/>
        </w:rPr>
        <w:t>Kowalski, K (2020) Top 10 tips on how to study smarter, not longer. Washington. Science news for students.</w:t>
      </w:r>
    </w:p>
    <w:sectPr w:rsidR="009C080F" w:rsidRPr="00633262" w:rsidSect="00610C0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59C36" w14:textId="77777777" w:rsidR="00AE798F" w:rsidRDefault="00AE798F" w:rsidP="00E556B4">
      <w:pPr>
        <w:spacing w:after="0" w:line="240" w:lineRule="auto"/>
      </w:pPr>
      <w:r>
        <w:separator/>
      </w:r>
    </w:p>
  </w:endnote>
  <w:endnote w:type="continuationSeparator" w:id="0">
    <w:p w14:paraId="2E9373BB" w14:textId="77777777" w:rsidR="00AE798F" w:rsidRDefault="00AE798F" w:rsidP="00E55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C279D" w14:textId="77777777" w:rsidR="00AE798F" w:rsidRDefault="00AE798F" w:rsidP="00E556B4">
      <w:pPr>
        <w:spacing w:after="0" w:line="240" w:lineRule="auto"/>
      </w:pPr>
      <w:r>
        <w:separator/>
      </w:r>
    </w:p>
  </w:footnote>
  <w:footnote w:type="continuationSeparator" w:id="0">
    <w:p w14:paraId="497F731E" w14:textId="77777777" w:rsidR="00AE798F" w:rsidRDefault="00AE798F" w:rsidP="00E556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A00E8" w14:textId="30467624" w:rsidR="00E556B4" w:rsidRDefault="00E556B4" w:rsidP="00E556B4">
    <w:pPr>
      <w:pStyle w:val="Header"/>
      <w:jc w:val="right"/>
    </w:pPr>
    <w:r>
      <w:t xml:space="preserve">Student Number: 2109359 </w:t>
    </w:r>
  </w:p>
  <w:p w14:paraId="1A2F0BB0" w14:textId="70643BE5" w:rsidR="00E556B4" w:rsidRDefault="00E556B4" w:rsidP="00E556B4">
    <w:pPr>
      <w:pStyle w:val="Header"/>
      <w:jc w:val="right"/>
    </w:pPr>
    <w:r>
      <w:t>Leesum (Lee) Kelly</w:t>
    </w:r>
  </w:p>
  <w:p w14:paraId="63DA84ED" w14:textId="77777777" w:rsidR="00E556B4" w:rsidRDefault="00E556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6B4"/>
    <w:rsid w:val="00322AC2"/>
    <w:rsid w:val="003A4237"/>
    <w:rsid w:val="00482ADF"/>
    <w:rsid w:val="00610C0B"/>
    <w:rsid w:val="00633262"/>
    <w:rsid w:val="009C080F"/>
    <w:rsid w:val="00A65322"/>
    <w:rsid w:val="00AE798F"/>
    <w:rsid w:val="00CA7ACD"/>
    <w:rsid w:val="00E5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1189B"/>
  <w15:chartTrackingRefBased/>
  <w15:docId w15:val="{A746E226-2940-4668-8BB9-05C2C3348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6B4"/>
  </w:style>
  <w:style w:type="paragraph" w:styleId="Footer">
    <w:name w:val="footer"/>
    <w:basedOn w:val="Normal"/>
    <w:link w:val="FooterChar"/>
    <w:uiPriority w:val="99"/>
    <w:unhideWhenUsed/>
    <w:rsid w:val="00E55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6B4"/>
  </w:style>
  <w:style w:type="paragraph" w:styleId="NoSpacing">
    <w:name w:val="No Spacing"/>
    <w:uiPriority w:val="1"/>
    <w:qFormat/>
    <w:rsid w:val="00E556B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1503F8-AB05-4EC2-8A0E-E92C7BEA3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Pages>
  <Words>1672</Words>
  <Characters>9533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Kelly (2109359)</dc:creator>
  <cp:keywords/>
  <dc:description/>
  <cp:lastModifiedBy>Lee Kelly (2109359)</cp:lastModifiedBy>
  <cp:revision>2</cp:revision>
  <dcterms:created xsi:type="dcterms:W3CDTF">2021-12-07T16:08:00Z</dcterms:created>
  <dcterms:modified xsi:type="dcterms:W3CDTF">2021-12-08T12:27:00Z</dcterms:modified>
</cp:coreProperties>
</file>