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1C09A" w14:textId="29D6E0AA" w:rsidR="00EB2EBD" w:rsidRDefault="00D13CC2" w:rsidP="00EB2EBD">
      <w:pPr>
        <w:spacing w:before="100" w:beforeAutospacing="1" w:after="100" w:afterAutospacing="1"/>
        <w:outlineLvl w:val="2"/>
        <w:rPr>
          <w:rFonts w:ascii="Times New Roman" w:eastAsia="Times New Roman" w:hAnsi="Times New Roman"/>
          <w:b/>
          <w:bCs/>
          <w:iCs w:val="0"/>
          <w:color w:val="auto"/>
          <w:sz w:val="27"/>
          <w:szCs w:val="27"/>
          <w:lang w:eastAsia="en-GB"/>
        </w:rPr>
      </w:pPr>
      <w:r>
        <w:rPr>
          <w:rFonts w:ascii="Times New Roman" w:eastAsia="Times New Roman" w:hAnsi="Times New Roman"/>
          <w:b/>
          <w:bCs/>
          <w:iCs w:val="0"/>
          <w:color w:val="auto"/>
          <w:sz w:val="27"/>
          <w:szCs w:val="27"/>
          <w:lang w:eastAsia="en-GB"/>
        </w:rPr>
        <w:t>CHRISSIE</w:t>
      </w:r>
      <w:r w:rsidR="008D3507">
        <w:rPr>
          <w:rFonts w:ascii="Times New Roman" w:eastAsia="Times New Roman" w:hAnsi="Times New Roman"/>
          <w:b/>
          <w:bCs/>
          <w:iCs w:val="0"/>
          <w:color w:val="auto"/>
          <w:sz w:val="27"/>
          <w:szCs w:val="27"/>
          <w:lang w:eastAsia="en-GB"/>
        </w:rPr>
        <w:t xml:space="preserve"> CHAPMAN</w:t>
      </w:r>
    </w:p>
    <w:p w14:paraId="3345325B" w14:textId="604631C8" w:rsidR="00EB2EBD" w:rsidRDefault="00EA7B58" w:rsidP="00EB2EBD">
      <w:pPr>
        <w:spacing w:before="100" w:beforeAutospacing="1" w:after="100" w:afterAutospacing="1"/>
        <w:outlineLvl w:val="2"/>
        <w:rPr>
          <w:rFonts w:ascii="Times New Roman" w:eastAsia="Times New Roman" w:hAnsi="Times New Roman"/>
          <w:b/>
          <w:bCs/>
          <w:iCs w:val="0"/>
          <w:color w:val="auto"/>
          <w:sz w:val="27"/>
          <w:szCs w:val="27"/>
          <w:lang w:eastAsia="en-GB"/>
        </w:rPr>
      </w:pPr>
      <w:r>
        <w:rPr>
          <w:rFonts w:ascii="Times New Roman" w:eastAsia="Times New Roman" w:hAnsi="Times New Roman"/>
          <w:b/>
          <w:bCs/>
          <w:iCs w:val="0"/>
          <w:color w:val="auto"/>
          <w:sz w:val="27"/>
          <w:szCs w:val="27"/>
          <w:lang w:eastAsia="en-GB"/>
        </w:rPr>
        <w:t xml:space="preserve">General comment </w:t>
      </w:r>
      <w:r w:rsidR="00742C6B">
        <w:rPr>
          <w:rFonts w:ascii="Times New Roman" w:eastAsia="Times New Roman" w:hAnsi="Times New Roman"/>
          <w:b/>
          <w:bCs/>
          <w:iCs w:val="0"/>
          <w:color w:val="auto"/>
          <w:sz w:val="27"/>
          <w:szCs w:val="27"/>
          <w:lang w:eastAsia="en-GB"/>
        </w:rPr>
        <w:t>from first read through</w:t>
      </w:r>
    </w:p>
    <w:p w14:paraId="10076669" w14:textId="4EF40A93" w:rsidR="00EA7B58" w:rsidRDefault="00EA7B58" w:rsidP="00EA7B58">
      <w:pPr>
        <w:pStyle w:val="p1"/>
      </w:pPr>
      <w:r>
        <w:t xml:space="preserve">The assignment opened immediately with a definition, which although technically correct as a topic marker, created a rather abrupt beginning for readers unfamiliar with the field. A brief contextual framing of the scope and themes of the essay should precede any definition, setting up what will be analysed and why it matters. The second paragraph continued this definitional approach and remained largely descriptive, and only by the third paragraph did the analysis begin to emerge, which risks losing the reader’s attention before the purpose becomes clear. The descriptive narrative developed well thereafter, but contextual positioning only appeared much later, which weakened early engagement. Moving to the </w:t>
      </w:r>
      <w:r>
        <w:t>ETOC</w:t>
      </w:r>
      <w:r>
        <w:t xml:space="preserve"> project aligned with the Quintuple Aim, this section was well managed: the application of the model was clearly communicated, demonstrating strong understanding, and the structural analysis of structure process outcome was solid. However, several figures were too small to read effectively, including the diagram of the initial plan and subsequent figures on leadership, stakeholder analysis and data collection. The leadership discussion was well</w:t>
      </w:r>
      <w:r>
        <w:t>-</w:t>
      </w:r>
      <w:r>
        <w:t>cited and your application of Kotter’s modified eight-step model was convincing, supported by a pragmatic approach to data collection and analysis, although again the diagrams would benefit from clearer visibility and reduced text density. Figure 9 contained a great deal of valuable insight showing deep engagement with organisational, human and sociotechnical dimensions of the transformation. Your introduction to Soft Systems Methodology was well positioned and the rich picture was excellent, visually appealing and effectively communicating complexity with humour and balance</w:t>
      </w:r>
      <w:r>
        <w:t xml:space="preserve"> (one saw the frustrations and it made me laugh - that’s good to elicit that)</w:t>
      </w:r>
      <w:r>
        <w:t>. The CATWOE was also well constructed, although again too small for comfortable reading. Overall, the project work was thoughtful and well executed, demonstrating commitment and depth, with a satisfactory conclusion and relevant revisiting of human and technical factors. The main development area lies in writing style, which remains predominantly descriptive with limited critique or synthesis of literature in relation to your own project. Stronger analytical framing, more purposeful subheadings and earlier integration of formative feedback would significantly strengthen the submission.</w:t>
      </w:r>
    </w:p>
    <w:p w14:paraId="2959F242" w14:textId="41301243" w:rsidR="00742C6B" w:rsidRDefault="00EA7B58" w:rsidP="00EB2EBD">
      <w:pPr>
        <w:spacing w:before="100" w:beforeAutospacing="1" w:after="100" w:afterAutospacing="1"/>
        <w:outlineLvl w:val="2"/>
        <w:rPr>
          <w:rFonts w:ascii="Times New Roman" w:eastAsia="Times New Roman" w:hAnsi="Times New Roman"/>
          <w:b/>
          <w:bCs/>
          <w:iCs w:val="0"/>
          <w:color w:val="auto"/>
          <w:sz w:val="27"/>
          <w:szCs w:val="27"/>
          <w:lang w:eastAsia="en-GB"/>
        </w:rPr>
      </w:pPr>
      <w:r>
        <w:rPr>
          <w:rFonts w:ascii="Times New Roman" w:eastAsia="Times New Roman" w:hAnsi="Times New Roman"/>
          <w:b/>
          <w:bCs/>
          <w:iCs w:val="0"/>
          <w:color w:val="auto"/>
          <w:sz w:val="27"/>
          <w:szCs w:val="27"/>
          <w:lang w:eastAsia="en-GB"/>
        </w:rPr>
        <w:t xml:space="preserve">Specific Points against </w:t>
      </w:r>
      <w:r w:rsidR="00742C6B">
        <w:rPr>
          <w:rFonts w:ascii="Times New Roman" w:eastAsia="Times New Roman" w:hAnsi="Times New Roman"/>
          <w:b/>
          <w:bCs/>
          <w:iCs w:val="0"/>
          <w:color w:val="auto"/>
          <w:sz w:val="27"/>
          <w:szCs w:val="27"/>
          <w:lang w:eastAsia="en-GB"/>
        </w:rPr>
        <w:t xml:space="preserve">rubric </w:t>
      </w:r>
    </w:p>
    <w:p w14:paraId="4E88FA4A" w14:textId="0DDB18FA" w:rsidR="00EB2EBD" w:rsidRPr="00EB2EBD" w:rsidRDefault="00EA7B58" w:rsidP="00EB2EBD">
      <w:pPr>
        <w:spacing w:before="100" w:beforeAutospacing="1" w:after="100" w:afterAutospacing="1"/>
        <w:outlineLvl w:val="2"/>
        <w:rPr>
          <w:rFonts w:ascii="Times New Roman" w:eastAsia="Times New Roman" w:hAnsi="Times New Roman"/>
          <w:b/>
          <w:bCs/>
          <w:iCs w:val="0"/>
          <w:color w:val="auto"/>
          <w:sz w:val="27"/>
          <w:szCs w:val="27"/>
          <w:lang w:eastAsia="en-GB"/>
        </w:rPr>
      </w:pPr>
      <w:r>
        <w:rPr>
          <w:rFonts w:ascii="Times New Roman" w:eastAsia="Times New Roman" w:hAnsi="Times New Roman"/>
          <w:b/>
          <w:bCs/>
          <w:iCs w:val="0"/>
          <w:color w:val="auto"/>
          <w:sz w:val="27"/>
          <w:szCs w:val="27"/>
          <w:lang w:eastAsia="en-GB"/>
        </w:rPr>
        <w:br/>
      </w:r>
      <w:r w:rsidR="00EB2EBD" w:rsidRPr="00EB2EBD">
        <w:rPr>
          <w:rFonts w:ascii="Times New Roman" w:eastAsia="Times New Roman" w:hAnsi="Times New Roman"/>
          <w:b/>
          <w:bCs/>
          <w:iCs w:val="0"/>
          <w:color w:val="auto"/>
          <w:sz w:val="27"/>
          <w:szCs w:val="27"/>
          <w:lang w:eastAsia="en-GB"/>
        </w:rPr>
        <w:t>Section 1. Testing Engagement with Literature Skills</w:t>
      </w:r>
    </w:p>
    <w:p w14:paraId="2168E1A8" w14:textId="509418C5"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Critical appraisal is present but not consistently deep. Frameworks such as the Quintuple Aim and Donabedian are accepted largely at face value and then applied; there is limited discussion of their blind spots or why they were chosen over alternatives. Citations are used regularly and accurately to support factual statements about incidence, risk and policy, and referencing practice is disciplined. However, there are moments where assertions about anticipated benefits of the app (for example equity gains or staff wellbeing) could be more tightly linked to specific evaluation evidence rather than general statements. Overall this is good but not outstanding critical engagement.</w:t>
      </w:r>
      <w:r w:rsidR="008D3507">
        <w:rPr>
          <w:rFonts w:ascii="Times New Roman" w:eastAsia="Times New Roman" w:hAnsi="Times New Roman"/>
          <w:iCs w:val="0"/>
          <w:color w:val="auto"/>
          <w:szCs w:val="24"/>
          <w:lang w:eastAsia="en-GB"/>
        </w:rPr>
        <w:t xml:space="preserve"> Recommend: watch the critical writing skills video mentioned in the 4 Dec Sync session. </w:t>
      </w:r>
    </w:p>
    <w:p w14:paraId="23EDE3FB" w14:textId="2ED7C9AE"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Mark for Section 1: </w:t>
      </w:r>
      <w:r w:rsidRPr="00EB2EBD">
        <w:rPr>
          <w:rFonts w:ascii="Times New Roman" w:eastAsia="Times New Roman" w:hAnsi="Times New Roman"/>
          <w:b/>
          <w:bCs/>
          <w:iCs w:val="0"/>
          <w:color w:val="auto"/>
          <w:szCs w:val="24"/>
          <w:lang w:eastAsia="en-GB"/>
        </w:rPr>
        <w:t>1</w:t>
      </w:r>
      <w:r w:rsidR="00EA7B58">
        <w:rPr>
          <w:rFonts w:ascii="Times New Roman" w:eastAsia="Times New Roman" w:hAnsi="Times New Roman"/>
          <w:b/>
          <w:bCs/>
          <w:iCs w:val="0"/>
          <w:color w:val="auto"/>
          <w:szCs w:val="24"/>
          <w:lang w:eastAsia="en-GB"/>
        </w:rPr>
        <w:t>4</w:t>
      </w:r>
      <w:r w:rsidRPr="00EB2EBD">
        <w:rPr>
          <w:rFonts w:ascii="Times New Roman" w:eastAsia="Times New Roman" w:hAnsi="Times New Roman"/>
          <w:b/>
          <w:bCs/>
          <w:iCs w:val="0"/>
          <w:color w:val="auto"/>
          <w:szCs w:val="24"/>
          <w:lang w:eastAsia="en-GB"/>
        </w:rPr>
        <w:t xml:space="preserve"> out of 20</w:t>
      </w:r>
      <w:r w:rsidRPr="00EB2EBD">
        <w:rPr>
          <w:rFonts w:ascii="Times New Roman" w:eastAsia="Times New Roman" w:hAnsi="Times New Roman"/>
          <w:iCs w:val="0"/>
          <w:color w:val="auto"/>
          <w:szCs w:val="24"/>
          <w:lang w:eastAsia="en-GB"/>
        </w:rPr>
        <w:t xml:space="preserve">  </w:t>
      </w:r>
    </w:p>
    <w:p w14:paraId="784FDBBD" w14:textId="77777777" w:rsidR="00EB2EBD" w:rsidRPr="00EB2EBD" w:rsidRDefault="001E268D" w:rsidP="00EB2EBD">
      <w:pPr>
        <w:spacing w:after="0"/>
        <w:rPr>
          <w:rFonts w:ascii="Times New Roman" w:eastAsia="Times New Roman" w:hAnsi="Times New Roman"/>
          <w:iCs w:val="0"/>
          <w:color w:val="auto"/>
          <w:szCs w:val="24"/>
          <w:lang w:eastAsia="en-GB"/>
        </w:rPr>
      </w:pPr>
      <w:r w:rsidRPr="001E268D">
        <w:rPr>
          <w:rFonts w:ascii="Times New Roman" w:eastAsia="Times New Roman" w:hAnsi="Times New Roman"/>
          <w:noProof/>
          <w:color w:val="auto"/>
          <w:szCs w:val="24"/>
          <w:lang w:eastAsia="en-GB"/>
        </w:rPr>
        <w:lastRenderedPageBreak/>
        <w:pict w14:anchorId="7845AF9E">
          <v:rect id="_x0000_i1029" alt="" style="width:451.3pt;height:.05pt;mso-width-percent:0;mso-height-percent:0;mso-width-percent:0;mso-height-percent:0" o:hralign="center" o:hrstd="t" o:hr="t" fillcolor="#a0a0a0" stroked="f"/>
        </w:pict>
      </w:r>
    </w:p>
    <w:p w14:paraId="2AADCD69" w14:textId="77777777" w:rsidR="00EB2EBD" w:rsidRPr="00EB2EBD" w:rsidRDefault="00EB2EBD" w:rsidP="00EB2EBD">
      <w:pPr>
        <w:spacing w:before="100" w:beforeAutospacing="1" w:after="100" w:afterAutospacing="1"/>
        <w:outlineLvl w:val="2"/>
        <w:rPr>
          <w:rFonts w:ascii="Times New Roman" w:eastAsia="Times New Roman" w:hAnsi="Times New Roman"/>
          <w:b/>
          <w:bCs/>
          <w:iCs w:val="0"/>
          <w:color w:val="auto"/>
          <w:sz w:val="27"/>
          <w:szCs w:val="27"/>
          <w:lang w:eastAsia="en-GB"/>
        </w:rPr>
      </w:pPr>
      <w:r w:rsidRPr="00EB2EBD">
        <w:rPr>
          <w:rFonts w:ascii="Times New Roman" w:eastAsia="Times New Roman" w:hAnsi="Times New Roman"/>
          <w:b/>
          <w:bCs/>
          <w:iCs w:val="0"/>
          <w:color w:val="auto"/>
          <w:sz w:val="27"/>
          <w:szCs w:val="27"/>
          <w:lang w:eastAsia="en-GB"/>
        </w:rPr>
        <w:t>Section 2. Testing Knowledge and Understanding Skills</w:t>
      </w:r>
    </w:p>
    <w:p w14:paraId="73E7203D" w14:textId="153D366D" w:rsidR="00EB2EBD" w:rsidRPr="00EB2EBD" w:rsidRDefault="00EA7B58" w:rsidP="00EB2EBD">
      <w:pPr>
        <w:spacing w:before="100" w:beforeAutospacing="1" w:after="100" w:afterAutospacing="1"/>
        <w:rPr>
          <w:rFonts w:ascii="Times New Roman" w:eastAsia="Times New Roman" w:hAnsi="Times New Roman"/>
          <w:iCs w:val="0"/>
          <w:color w:val="auto"/>
          <w:szCs w:val="24"/>
          <w:lang w:eastAsia="en-GB"/>
        </w:rPr>
      </w:pPr>
      <w:r>
        <w:rPr>
          <w:rFonts w:ascii="Times New Roman" w:eastAsia="Times New Roman" w:hAnsi="Times New Roman"/>
          <w:iCs w:val="0"/>
          <w:color w:val="auto"/>
          <w:szCs w:val="24"/>
          <w:lang w:eastAsia="en-GB"/>
        </w:rPr>
        <w:t xml:space="preserve">It </w:t>
      </w:r>
      <w:r w:rsidR="00EB2EBD" w:rsidRPr="00EB2EBD">
        <w:rPr>
          <w:rFonts w:ascii="Times New Roman" w:eastAsia="Times New Roman" w:hAnsi="Times New Roman"/>
          <w:iCs w:val="0"/>
          <w:color w:val="auto"/>
          <w:szCs w:val="24"/>
          <w:lang w:eastAsia="en-GB"/>
        </w:rPr>
        <w:t>demonstrate</w:t>
      </w:r>
      <w:r>
        <w:rPr>
          <w:rFonts w:ascii="Times New Roman" w:eastAsia="Times New Roman" w:hAnsi="Times New Roman"/>
          <w:iCs w:val="0"/>
          <w:color w:val="auto"/>
          <w:szCs w:val="24"/>
          <w:lang w:eastAsia="en-GB"/>
        </w:rPr>
        <w:t xml:space="preserve">d </w:t>
      </w:r>
      <w:r w:rsidR="00EB2EBD" w:rsidRPr="00EB2EBD">
        <w:rPr>
          <w:rFonts w:ascii="Times New Roman" w:eastAsia="Times New Roman" w:hAnsi="Times New Roman"/>
          <w:iCs w:val="0"/>
          <w:color w:val="auto"/>
          <w:szCs w:val="24"/>
          <w:lang w:eastAsia="en-GB"/>
        </w:rPr>
        <w:t xml:space="preserve">solid command of key concepts and terminology. The Quintuple Aim, Donabedian model, SSM, CATWOE, adaptive and transformational leadership, digital maturity and decision support are all used correctly and in appropriate contexts. The modified diagrams described in the text (Quintuple Aim for ETOC, Donabedian for ETOC, Kotter model, rich picture, CATWOE) show </w:t>
      </w:r>
      <w:r>
        <w:rPr>
          <w:rFonts w:ascii="Times New Roman" w:eastAsia="Times New Roman" w:hAnsi="Times New Roman"/>
          <w:iCs w:val="0"/>
          <w:color w:val="auto"/>
          <w:szCs w:val="24"/>
          <w:lang w:eastAsia="en-GB"/>
        </w:rPr>
        <w:t>you</w:t>
      </w:r>
      <w:r w:rsidR="00EB2EBD" w:rsidRPr="00EB2EBD">
        <w:rPr>
          <w:rFonts w:ascii="Times New Roman" w:eastAsia="Times New Roman" w:hAnsi="Times New Roman"/>
          <w:iCs w:val="0"/>
          <w:color w:val="auto"/>
          <w:szCs w:val="24"/>
          <w:lang w:eastAsia="en-GB"/>
        </w:rPr>
        <w:t xml:space="preserve"> can adapt existing frameworks to a specific service context rather than simply reproducing them. That said, some of these adaptations are described at a descriptive level and could include more explicit justification of what has been changed and why those changes matter analytically.</w:t>
      </w:r>
    </w:p>
    <w:p w14:paraId="3EC3F377" w14:textId="77777777"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Awareness of service transformation approaches is good: there is recognition of organisational complexity, financial pressures, cultural norms, human factors, socio-technical issues and the need for co-design and iterative learning. Leadership theory is well represented, but the discussion tends to stay within the safe zone of describing textbook transformational and adaptive leadership rather than actively challenging them or engaging with competing perspectives such as distributed, relational or critical leadership. The essay shows clear understanding, but the conceptual work could be more adventurous and comparative.</w:t>
      </w:r>
    </w:p>
    <w:p w14:paraId="3F48268D" w14:textId="77777777"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Mark for Section 2: </w:t>
      </w:r>
      <w:r w:rsidRPr="00EB2EBD">
        <w:rPr>
          <w:rFonts w:ascii="Times New Roman" w:eastAsia="Times New Roman" w:hAnsi="Times New Roman"/>
          <w:b/>
          <w:bCs/>
          <w:iCs w:val="0"/>
          <w:color w:val="auto"/>
          <w:szCs w:val="24"/>
          <w:lang w:eastAsia="en-GB"/>
        </w:rPr>
        <w:t>16 out of 20</w:t>
      </w:r>
      <w:r w:rsidRPr="00EB2EBD">
        <w:rPr>
          <w:rFonts w:ascii="Times New Roman" w:eastAsia="Times New Roman" w:hAnsi="Times New Roman"/>
          <w:iCs w:val="0"/>
          <w:color w:val="auto"/>
          <w:szCs w:val="24"/>
          <w:lang w:eastAsia="en-GB"/>
        </w:rPr>
        <w:t xml:space="preserve">  </w:t>
      </w:r>
    </w:p>
    <w:p w14:paraId="4DFBCFCE" w14:textId="77777777" w:rsidR="00EB2EBD" w:rsidRPr="00EB2EBD" w:rsidRDefault="001E268D" w:rsidP="00EB2EBD">
      <w:pPr>
        <w:spacing w:after="0"/>
        <w:rPr>
          <w:rFonts w:ascii="Times New Roman" w:eastAsia="Times New Roman" w:hAnsi="Times New Roman"/>
          <w:iCs w:val="0"/>
          <w:color w:val="auto"/>
          <w:szCs w:val="24"/>
          <w:lang w:eastAsia="en-GB"/>
        </w:rPr>
      </w:pPr>
      <w:r w:rsidRPr="001E268D">
        <w:rPr>
          <w:rFonts w:ascii="Times New Roman" w:eastAsia="Times New Roman" w:hAnsi="Times New Roman"/>
          <w:noProof/>
          <w:color w:val="auto"/>
          <w:szCs w:val="24"/>
          <w:lang w:eastAsia="en-GB"/>
        </w:rPr>
        <w:pict w14:anchorId="6DB742F6">
          <v:rect id="_x0000_i1028" alt="" style="width:451.3pt;height:.05pt;mso-width-percent:0;mso-height-percent:0;mso-width-percent:0;mso-height-percent:0" o:hralign="center" o:hrstd="t" o:hr="t" fillcolor="#a0a0a0" stroked="f"/>
        </w:pict>
      </w:r>
    </w:p>
    <w:p w14:paraId="505FF0D8" w14:textId="77777777" w:rsidR="00EB2EBD" w:rsidRPr="00EB2EBD" w:rsidRDefault="00EB2EBD" w:rsidP="00EB2EBD">
      <w:pPr>
        <w:spacing w:before="100" w:beforeAutospacing="1" w:after="100" w:afterAutospacing="1"/>
        <w:outlineLvl w:val="2"/>
        <w:rPr>
          <w:rFonts w:ascii="Times New Roman" w:eastAsia="Times New Roman" w:hAnsi="Times New Roman"/>
          <w:b/>
          <w:bCs/>
          <w:iCs w:val="0"/>
          <w:color w:val="auto"/>
          <w:sz w:val="27"/>
          <w:szCs w:val="27"/>
          <w:lang w:eastAsia="en-GB"/>
        </w:rPr>
      </w:pPr>
      <w:r w:rsidRPr="00EB2EBD">
        <w:rPr>
          <w:rFonts w:ascii="Times New Roman" w:eastAsia="Times New Roman" w:hAnsi="Times New Roman"/>
          <w:b/>
          <w:bCs/>
          <w:iCs w:val="0"/>
          <w:color w:val="auto"/>
          <w:sz w:val="27"/>
          <w:szCs w:val="27"/>
          <w:lang w:eastAsia="en-GB"/>
        </w:rPr>
        <w:t>Section 3. Testing Cognitive and Intellectual Skills</w:t>
      </w:r>
    </w:p>
    <w:p w14:paraId="4CDBAB6E" w14:textId="77777777" w:rsidR="008D3507"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The essay is coherent, </w:t>
      </w:r>
      <w:r w:rsidR="008D3507" w:rsidRPr="00EB2EBD">
        <w:rPr>
          <w:rFonts w:ascii="Times New Roman" w:eastAsia="Times New Roman" w:hAnsi="Times New Roman"/>
          <w:iCs w:val="0"/>
          <w:color w:val="auto"/>
          <w:szCs w:val="24"/>
          <w:lang w:eastAsia="en-GB"/>
        </w:rPr>
        <w:t>well-structured</w:t>
      </w:r>
      <w:r w:rsidRPr="00EB2EBD">
        <w:rPr>
          <w:rFonts w:ascii="Times New Roman" w:eastAsia="Times New Roman" w:hAnsi="Times New Roman"/>
          <w:iCs w:val="0"/>
          <w:color w:val="auto"/>
          <w:szCs w:val="24"/>
          <w:lang w:eastAsia="en-GB"/>
        </w:rPr>
        <w:t xml:space="preserve"> and logically sequenced</w:t>
      </w:r>
      <w:r w:rsidR="008D3507">
        <w:rPr>
          <w:rFonts w:ascii="Times New Roman" w:eastAsia="Times New Roman" w:hAnsi="Times New Roman"/>
          <w:iCs w:val="0"/>
          <w:color w:val="auto"/>
          <w:szCs w:val="24"/>
          <w:lang w:eastAsia="en-GB"/>
        </w:rPr>
        <w:t xml:space="preserve"> howeer must have better use of headings and subheadings</w:t>
      </w:r>
      <w:r w:rsidRPr="00EB2EBD">
        <w:rPr>
          <w:rFonts w:ascii="Times New Roman" w:eastAsia="Times New Roman" w:hAnsi="Times New Roman"/>
          <w:iCs w:val="0"/>
          <w:color w:val="auto"/>
          <w:szCs w:val="24"/>
          <w:lang w:eastAsia="en-GB"/>
        </w:rPr>
        <w:t>. The argument moves from problem definition, to frameworks, to leadership, to data strategy, to socio-technical and cultural analysis in a way that is easy to follow. Writing quality is generally high, with clear sentences and appropriate academic tone. There are a few long, dense paragraphs where readability would benefit from crisper signposting or more explicit synthesis across sections rather than re-stating similar ideas about restrictive practices and culture several times.</w:t>
      </w:r>
      <w:r w:rsidR="008D3507">
        <w:rPr>
          <w:rFonts w:ascii="Times New Roman" w:eastAsia="Times New Roman" w:hAnsi="Times New Roman"/>
          <w:iCs w:val="0"/>
          <w:color w:val="auto"/>
          <w:szCs w:val="24"/>
          <w:lang w:eastAsia="en-GB"/>
        </w:rPr>
        <w:t xml:space="preserve"> </w:t>
      </w:r>
      <w:r w:rsidRPr="00EB2EBD">
        <w:rPr>
          <w:rFonts w:ascii="Times New Roman" w:eastAsia="Times New Roman" w:hAnsi="Times New Roman"/>
          <w:iCs w:val="0"/>
          <w:color w:val="auto"/>
          <w:szCs w:val="24"/>
          <w:lang w:eastAsia="en-GB"/>
        </w:rPr>
        <w:t xml:space="preserve">The modified Donabedian model, leadership approach, data analysis plan and rich picture are explained clearly and relate sensibly to one another. The Donabedian application in particular shows good systems thinking in linking structure, process and outcome. However, the level of justification is sometimes more aspirational than analytical. For example, the data plan outlines sources, timelines and mixed methods but does not get far into the detail of specific quantitative techniques, handling of confounders, or how conflicting data streams would be interpreted. </w:t>
      </w:r>
    </w:p>
    <w:p w14:paraId="6E2666CC" w14:textId="6D9666B3"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Mark for Section 3: </w:t>
      </w:r>
      <w:r w:rsidRPr="00EB2EBD">
        <w:rPr>
          <w:rFonts w:ascii="Times New Roman" w:eastAsia="Times New Roman" w:hAnsi="Times New Roman"/>
          <w:b/>
          <w:bCs/>
          <w:iCs w:val="0"/>
          <w:color w:val="auto"/>
          <w:szCs w:val="24"/>
          <w:lang w:eastAsia="en-GB"/>
        </w:rPr>
        <w:t>2</w:t>
      </w:r>
      <w:r w:rsidR="008D3507">
        <w:rPr>
          <w:rFonts w:ascii="Times New Roman" w:eastAsia="Times New Roman" w:hAnsi="Times New Roman"/>
          <w:b/>
          <w:bCs/>
          <w:iCs w:val="0"/>
          <w:color w:val="auto"/>
          <w:szCs w:val="24"/>
          <w:lang w:eastAsia="en-GB"/>
        </w:rPr>
        <w:t>0</w:t>
      </w:r>
      <w:r w:rsidRPr="00EB2EBD">
        <w:rPr>
          <w:rFonts w:ascii="Times New Roman" w:eastAsia="Times New Roman" w:hAnsi="Times New Roman"/>
          <w:b/>
          <w:bCs/>
          <w:iCs w:val="0"/>
          <w:color w:val="auto"/>
          <w:szCs w:val="24"/>
          <w:lang w:eastAsia="en-GB"/>
        </w:rPr>
        <w:t xml:space="preserve"> out of 30</w:t>
      </w:r>
      <w:r w:rsidRPr="00EB2EBD">
        <w:rPr>
          <w:rFonts w:ascii="Times New Roman" w:eastAsia="Times New Roman" w:hAnsi="Times New Roman"/>
          <w:iCs w:val="0"/>
          <w:color w:val="auto"/>
          <w:szCs w:val="24"/>
          <w:lang w:eastAsia="en-GB"/>
        </w:rPr>
        <w:t xml:space="preserve">  </w:t>
      </w:r>
    </w:p>
    <w:p w14:paraId="5242814A" w14:textId="77777777" w:rsidR="00EB2EBD" w:rsidRPr="00EB2EBD" w:rsidRDefault="001E268D" w:rsidP="00EB2EBD">
      <w:pPr>
        <w:spacing w:after="0"/>
        <w:rPr>
          <w:rFonts w:ascii="Times New Roman" w:eastAsia="Times New Roman" w:hAnsi="Times New Roman"/>
          <w:iCs w:val="0"/>
          <w:color w:val="auto"/>
          <w:szCs w:val="24"/>
          <w:lang w:eastAsia="en-GB"/>
        </w:rPr>
      </w:pPr>
      <w:r w:rsidRPr="001E268D">
        <w:rPr>
          <w:rFonts w:ascii="Times New Roman" w:eastAsia="Times New Roman" w:hAnsi="Times New Roman"/>
          <w:noProof/>
          <w:color w:val="auto"/>
          <w:szCs w:val="24"/>
          <w:lang w:eastAsia="en-GB"/>
        </w:rPr>
        <w:pict w14:anchorId="406B0B82">
          <v:rect id="_x0000_i1027" alt="" style="width:451.3pt;height:.05pt;mso-width-percent:0;mso-height-percent:0;mso-width-percent:0;mso-height-percent:0" o:hralign="center" o:hrstd="t" o:hr="t" fillcolor="#a0a0a0" stroked="f"/>
        </w:pict>
      </w:r>
    </w:p>
    <w:p w14:paraId="5C66E459" w14:textId="77777777" w:rsidR="00EB2EBD" w:rsidRPr="00EB2EBD" w:rsidRDefault="00EB2EBD" w:rsidP="00EB2EBD">
      <w:pPr>
        <w:spacing w:before="100" w:beforeAutospacing="1" w:after="100" w:afterAutospacing="1"/>
        <w:outlineLvl w:val="2"/>
        <w:rPr>
          <w:rFonts w:ascii="Times New Roman" w:eastAsia="Times New Roman" w:hAnsi="Times New Roman"/>
          <w:b/>
          <w:bCs/>
          <w:iCs w:val="0"/>
          <w:color w:val="auto"/>
          <w:sz w:val="27"/>
          <w:szCs w:val="27"/>
          <w:lang w:eastAsia="en-GB"/>
        </w:rPr>
      </w:pPr>
      <w:r w:rsidRPr="00EB2EBD">
        <w:rPr>
          <w:rFonts w:ascii="Times New Roman" w:eastAsia="Times New Roman" w:hAnsi="Times New Roman"/>
          <w:b/>
          <w:bCs/>
          <w:iCs w:val="0"/>
          <w:color w:val="auto"/>
          <w:sz w:val="27"/>
          <w:szCs w:val="27"/>
          <w:lang w:eastAsia="en-GB"/>
        </w:rPr>
        <w:t>Section 4. Testing Practical Application Skills</w:t>
      </w:r>
    </w:p>
    <w:p w14:paraId="7985931B" w14:textId="46CE8B6D"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Readability and coherence are strong. The student writes fluently, uses appropriate terminology without excessive jargon, and maintains a clear line of sight on the chosen </w:t>
      </w:r>
      <w:r w:rsidRPr="00EB2EBD">
        <w:rPr>
          <w:rFonts w:ascii="Times New Roman" w:eastAsia="Times New Roman" w:hAnsi="Times New Roman"/>
          <w:iCs w:val="0"/>
          <w:color w:val="auto"/>
          <w:szCs w:val="24"/>
          <w:lang w:eastAsia="en-GB"/>
        </w:rPr>
        <w:lastRenderedPageBreak/>
        <w:t>service (ETOC) throughout. The application to a real NHS board is concrete and believable rather than abstract. At the same time, the narrative can feel slightly overloaded, with many frameworks layered on top of each other; a sharper focus on a smaller number of tools, worked through in more depth, would enhance practical clarity. There are minor instances of repetition and some very long paragraphs, which slightly weaken ease of reading and might challenge some audiences in a real-world report.</w:t>
      </w:r>
    </w:p>
    <w:p w14:paraId="2A68A31E" w14:textId="77777777"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Mark for Section 4: </w:t>
      </w:r>
      <w:r w:rsidRPr="00EB2EBD">
        <w:rPr>
          <w:rFonts w:ascii="Times New Roman" w:eastAsia="Times New Roman" w:hAnsi="Times New Roman"/>
          <w:b/>
          <w:bCs/>
          <w:iCs w:val="0"/>
          <w:color w:val="auto"/>
          <w:szCs w:val="24"/>
          <w:lang w:eastAsia="en-GB"/>
        </w:rPr>
        <w:t>8 out of 10</w:t>
      </w:r>
      <w:r w:rsidRPr="00EB2EBD">
        <w:rPr>
          <w:rFonts w:ascii="Times New Roman" w:eastAsia="Times New Roman" w:hAnsi="Times New Roman"/>
          <w:iCs w:val="0"/>
          <w:color w:val="auto"/>
          <w:szCs w:val="24"/>
          <w:lang w:eastAsia="en-GB"/>
        </w:rPr>
        <w:t xml:space="preserve">  </w:t>
      </w:r>
    </w:p>
    <w:p w14:paraId="0B467CC9" w14:textId="77777777" w:rsidR="00EB2EBD" w:rsidRPr="00EB2EBD" w:rsidRDefault="001E268D" w:rsidP="00EB2EBD">
      <w:pPr>
        <w:spacing w:after="0"/>
        <w:rPr>
          <w:rFonts w:ascii="Times New Roman" w:eastAsia="Times New Roman" w:hAnsi="Times New Roman"/>
          <w:iCs w:val="0"/>
          <w:color w:val="auto"/>
          <w:szCs w:val="24"/>
          <w:lang w:eastAsia="en-GB"/>
        </w:rPr>
      </w:pPr>
      <w:r w:rsidRPr="001E268D">
        <w:rPr>
          <w:rFonts w:ascii="Times New Roman" w:eastAsia="Times New Roman" w:hAnsi="Times New Roman"/>
          <w:noProof/>
          <w:color w:val="auto"/>
          <w:szCs w:val="24"/>
          <w:lang w:eastAsia="en-GB"/>
        </w:rPr>
        <w:pict w14:anchorId="4D497F87">
          <v:rect id="_x0000_i1026" alt="" style="width:451.3pt;height:.05pt;mso-width-percent:0;mso-height-percent:0;mso-width-percent:0;mso-height-percent:0" o:hralign="center" o:hrstd="t" o:hr="t" fillcolor="#a0a0a0" stroked="f"/>
        </w:pict>
      </w:r>
    </w:p>
    <w:p w14:paraId="2A2DD80E" w14:textId="77777777" w:rsidR="00EB2EBD" w:rsidRPr="00EB2EBD" w:rsidRDefault="00EB2EBD" w:rsidP="00EB2EBD">
      <w:pPr>
        <w:spacing w:before="100" w:beforeAutospacing="1" w:after="100" w:afterAutospacing="1"/>
        <w:outlineLvl w:val="2"/>
        <w:rPr>
          <w:rFonts w:ascii="Times New Roman" w:eastAsia="Times New Roman" w:hAnsi="Times New Roman"/>
          <w:b/>
          <w:bCs/>
          <w:iCs w:val="0"/>
          <w:color w:val="auto"/>
          <w:sz w:val="27"/>
          <w:szCs w:val="27"/>
          <w:lang w:eastAsia="en-GB"/>
        </w:rPr>
      </w:pPr>
      <w:r w:rsidRPr="00EB2EBD">
        <w:rPr>
          <w:rFonts w:ascii="Times New Roman" w:eastAsia="Times New Roman" w:hAnsi="Times New Roman"/>
          <w:b/>
          <w:bCs/>
          <w:iCs w:val="0"/>
          <w:color w:val="auto"/>
          <w:sz w:val="27"/>
          <w:szCs w:val="27"/>
          <w:lang w:eastAsia="en-GB"/>
        </w:rPr>
        <w:t>Section 5. Transferable Skills for Life and Professional Practice</w:t>
      </w:r>
    </w:p>
    <w:p w14:paraId="39EFDAA5" w14:textId="36190551"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Presentation </w:t>
      </w:r>
      <w:r w:rsidR="008D3507">
        <w:rPr>
          <w:rFonts w:ascii="Times New Roman" w:eastAsia="Times New Roman" w:hAnsi="Times New Roman"/>
          <w:iCs w:val="0"/>
          <w:color w:val="auto"/>
          <w:szCs w:val="24"/>
          <w:lang w:eastAsia="en-GB"/>
        </w:rPr>
        <w:t xml:space="preserve">needs a bit more – see general comment regarding figures and text sizes – this is a significant issue.  </w:t>
      </w:r>
      <w:r w:rsidRPr="00EB2EBD">
        <w:rPr>
          <w:rFonts w:ascii="Times New Roman" w:eastAsia="Times New Roman" w:hAnsi="Times New Roman"/>
          <w:iCs w:val="0"/>
          <w:color w:val="auto"/>
          <w:szCs w:val="24"/>
          <w:lang w:eastAsia="en-GB"/>
        </w:rPr>
        <w:t xml:space="preserve">The text is sometimes quite dense, with limited visual signposting or sub-subheadings to guide a time-pressed reader. While the referencing is carefully done, a small number of web and grey sources could be more clearly distinguished from peer-reviewed material in the discussion. </w:t>
      </w:r>
    </w:p>
    <w:p w14:paraId="41A3B3A6" w14:textId="22DEDAD1"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Mark for Section 5: </w:t>
      </w:r>
      <w:r w:rsidR="008D3507">
        <w:rPr>
          <w:rFonts w:ascii="Times New Roman" w:eastAsia="Times New Roman" w:hAnsi="Times New Roman"/>
          <w:b/>
          <w:bCs/>
          <w:iCs w:val="0"/>
          <w:color w:val="auto"/>
          <w:szCs w:val="24"/>
          <w:lang w:eastAsia="en-GB"/>
        </w:rPr>
        <w:t>12</w:t>
      </w:r>
      <w:r w:rsidRPr="00EB2EBD">
        <w:rPr>
          <w:rFonts w:ascii="Times New Roman" w:eastAsia="Times New Roman" w:hAnsi="Times New Roman"/>
          <w:b/>
          <w:bCs/>
          <w:iCs w:val="0"/>
          <w:color w:val="auto"/>
          <w:szCs w:val="24"/>
          <w:lang w:eastAsia="en-GB"/>
        </w:rPr>
        <w:t xml:space="preserve"> out of 20</w:t>
      </w:r>
      <w:r w:rsidRPr="00EB2EBD">
        <w:rPr>
          <w:rFonts w:ascii="Times New Roman" w:eastAsia="Times New Roman" w:hAnsi="Times New Roman"/>
          <w:iCs w:val="0"/>
          <w:color w:val="auto"/>
          <w:szCs w:val="24"/>
          <w:lang w:eastAsia="en-GB"/>
        </w:rPr>
        <w:t xml:space="preserve">  </w:t>
      </w:r>
    </w:p>
    <w:p w14:paraId="402FBAA0" w14:textId="77777777" w:rsidR="00EB2EBD" w:rsidRPr="00EB2EBD" w:rsidRDefault="001E268D" w:rsidP="00EB2EBD">
      <w:pPr>
        <w:spacing w:after="0"/>
        <w:rPr>
          <w:rFonts w:ascii="Times New Roman" w:eastAsia="Times New Roman" w:hAnsi="Times New Roman"/>
          <w:iCs w:val="0"/>
          <w:color w:val="auto"/>
          <w:szCs w:val="24"/>
          <w:lang w:eastAsia="en-GB"/>
        </w:rPr>
      </w:pPr>
      <w:r w:rsidRPr="001E268D">
        <w:rPr>
          <w:rFonts w:ascii="Times New Roman" w:eastAsia="Times New Roman" w:hAnsi="Times New Roman"/>
          <w:noProof/>
          <w:color w:val="auto"/>
          <w:szCs w:val="24"/>
          <w:lang w:eastAsia="en-GB"/>
        </w:rPr>
        <w:pict w14:anchorId="2933A17B">
          <v:rect id="_x0000_i1025" alt="" style="width:451.3pt;height:.05pt;mso-width-percent:0;mso-height-percent:0;mso-width-percent:0;mso-height-percent:0" o:hralign="center" o:hrstd="t" o:hr="t" fillcolor="#a0a0a0" stroked="f"/>
        </w:pict>
      </w:r>
    </w:p>
    <w:p w14:paraId="0217655E" w14:textId="77777777" w:rsidR="00EB2EBD" w:rsidRPr="00EB2EBD" w:rsidRDefault="00EB2EBD" w:rsidP="00EB2EBD">
      <w:pPr>
        <w:spacing w:before="100" w:beforeAutospacing="1" w:after="100" w:afterAutospacing="1"/>
        <w:outlineLvl w:val="2"/>
        <w:rPr>
          <w:rFonts w:ascii="Times New Roman" w:eastAsia="Times New Roman" w:hAnsi="Times New Roman"/>
          <w:b/>
          <w:bCs/>
          <w:iCs w:val="0"/>
          <w:color w:val="auto"/>
          <w:sz w:val="27"/>
          <w:szCs w:val="27"/>
          <w:lang w:eastAsia="en-GB"/>
        </w:rPr>
      </w:pPr>
      <w:r w:rsidRPr="00EB2EBD">
        <w:rPr>
          <w:rFonts w:ascii="Times New Roman" w:eastAsia="Times New Roman" w:hAnsi="Times New Roman"/>
          <w:b/>
          <w:bCs/>
          <w:iCs w:val="0"/>
          <w:color w:val="auto"/>
          <w:sz w:val="27"/>
          <w:szCs w:val="27"/>
          <w:lang w:eastAsia="en-GB"/>
        </w:rPr>
        <w:t>Final Summated Mark</w:t>
      </w:r>
    </w:p>
    <w:p w14:paraId="56ADA46B" w14:textId="33FB7BCC" w:rsidR="00EB2EBD" w:rsidRPr="00EB2EBD" w:rsidRDefault="00EB2EBD" w:rsidP="00EB2EBD">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Total score = </w:t>
      </w:r>
      <w:r w:rsidR="008D3507">
        <w:rPr>
          <w:rFonts w:ascii="Times New Roman" w:eastAsia="Times New Roman" w:hAnsi="Times New Roman"/>
          <w:iCs w:val="0"/>
          <w:color w:val="auto"/>
          <w:szCs w:val="24"/>
          <w:lang w:eastAsia="en-GB"/>
        </w:rPr>
        <w:t>14</w:t>
      </w:r>
      <w:r w:rsidRPr="00EB2EBD">
        <w:rPr>
          <w:rFonts w:ascii="Times New Roman" w:eastAsia="Times New Roman" w:hAnsi="Times New Roman"/>
          <w:iCs w:val="0"/>
          <w:color w:val="auto"/>
          <w:szCs w:val="24"/>
          <w:lang w:eastAsia="en-GB"/>
        </w:rPr>
        <w:t xml:space="preserve"> + 16 + </w:t>
      </w:r>
      <w:r w:rsidR="008D3507">
        <w:rPr>
          <w:rFonts w:ascii="Times New Roman" w:eastAsia="Times New Roman" w:hAnsi="Times New Roman"/>
          <w:iCs w:val="0"/>
          <w:color w:val="auto"/>
          <w:szCs w:val="24"/>
          <w:lang w:eastAsia="en-GB"/>
        </w:rPr>
        <w:t>20</w:t>
      </w:r>
      <w:r w:rsidRPr="00EB2EBD">
        <w:rPr>
          <w:rFonts w:ascii="Times New Roman" w:eastAsia="Times New Roman" w:hAnsi="Times New Roman"/>
          <w:iCs w:val="0"/>
          <w:color w:val="auto"/>
          <w:szCs w:val="24"/>
          <w:lang w:eastAsia="en-GB"/>
        </w:rPr>
        <w:t xml:space="preserve"> + 8 + </w:t>
      </w:r>
      <w:r w:rsidR="008D3507">
        <w:rPr>
          <w:rFonts w:ascii="Times New Roman" w:eastAsia="Times New Roman" w:hAnsi="Times New Roman"/>
          <w:iCs w:val="0"/>
          <w:color w:val="auto"/>
          <w:szCs w:val="24"/>
          <w:lang w:eastAsia="en-GB"/>
        </w:rPr>
        <w:t>12</w:t>
      </w:r>
      <w:r w:rsidRPr="00EB2EBD">
        <w:rPr>
          <w:rFonts w:ascii="Times New Roman" w:eastAsia="Times New Roman" w:hAnsi="Times New Roman"/>
          <w:iCs w:val="0"/>
          <w:color w:val="auto"/>
          <w:szCs w:val="24"/>
          <w:lang w:eastAsia="en-GB"/>
        </w:rPr>
        <w:t xml:space="preserve"> = </w:t>
      </w:r>
      <w:r w:rsidRPr="00EB2EBD">
        <w:rPr>
          <w:rFonts w:ascii="Times New Roman" w:eastAsia="Times New Roman" w:hAnsi="Times New Roman"/>
          <w:b/>
          <w:bCs/>
          <w:iCs w:val="0"/>
          <w:color w:val="auto"/>
          <w:szCs w:val="24"/>
          <w:lang w:eastAsia="en-GB"/>
        </w:rPr>
        <w:t>77</w:t>
      </w:r>
    </w:p>
    <w:p w14:paraId="370D288E" w14:textId="6AA707CD" w:rsidR="000C59B5" w:rsidRPr="008D3507" w:rsidRDefault="00EB2EBD" w:rsidP="008D3507">
      <w:pPr>
        <w:spacing w:before="100" w:beforeAutospacing="1" w:after="100" w:afterAutospacing="1"/>
        <w:rPr>
          <w:rFonts w:ascii="Times New Roman" w:eastAsia="Times New Roman" w:hAnsi="Times New Roman"/>
          <w:iCs w:val="0"/>
          <w:color w:val="auto"/>
          <w:szCs w:val="24"/>
          <w:lang w:eastAsia="en-GB"/>
        </w:rPr>
      </w:pPr>
      <w:r w:rsidRPr="00EB2EBD">
        <w:rPr>
          <w:rFonts w:ascii="Times New Roman" w:eastAsia="Times New Roman" w:hAnsi="Times New Roman"/>
          <w:iCs w:val="0"/>
          <w:color w:val="auto"/>
          <w:szCs w:val="24"/>
          <w:lang w:eastAsia="en-GB"/>
        </w:rPr>
        <w:t xml:space="preserve">Final percentage: </w:t>
      </w:r>
      <w:r w:rsidRPr="00EB2EBD">
        <w:rPr>
          <w:rFonts w:ascii="Times New Roman" w:eastAsia="Times New Roman" w:hAnsi="Times New Roman"/>
          <w:b/>
          <w:bCs/>
          <w:iCs w:val="0"/>
          <w:color w:val="auto"/>
          <w:szCs w:val="24"/>
          <w:lang w:eastAsia="en-GB"/>
        </w:rPr>
        <w:t>7</w:t>
      </w:r>
      <w:r w:rsidR="008D3507">
        <w:rPr>
          <w:rFonts w:ascii="Times New Roman" w:eastAsia="Times New Roman" w:hAnsi="Times New Roman"/>
          <w:b/>
          <w:bCs/>
          <w:iCs w:val="0"/>
          <w:color w:val="auto"/>
          <w:szCs w:val="24"/>
          <w:lang w:eastAsia="en-GB"/>
        </w:rPr>
        <w:t xml:space="preserve">0 </w:t>
      </w:r>
      <w:r w:rsidRPr="00EB2EBD">
        <w:rPr>
          <w:rFonts w:ascii="Times New Roman" w:eastAsia="Times New Roman" w:hAnsi="Times New Roman"/>
          <w:b/>
          <w:bCs/>
          <w:iCs w:val="0"/>
          <w:color w:val="auto"/>
          <w:szCs w:val="24"/>
          <w:lang w:eastAsia="en-GB"/>
        </w:rPr>
        <w:t>per cent</w:t>
      </w:r>
    </w:p>
    <w:sectPr w:rsidR="000C59B5" w:rsidRPr="008D3507" w:rsidSect="005E18C8">
      <w:pgSz w:w="11904" w:h="16836"/>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D1C8C" w14:textId="77777777" w:rsidR="001E268D" w:rsidRDefault="001E268D" w:rsidP="00D13CC2">
      <w:pPr>
        <w:spacing w:after="0"/>
      </w:pPr>
      <w:r>
        <w:separator/>
      </w:r>
    </w:p>
  </w:endnote>
  <w:endnote w:type="continuationSeparator" w:id="0">
    <w:p w14:paraId="5BA83B00" w14:textId="77777777" w:rsidR="001E268D" w:rsidRDefault="001E268D" w:rsidP="00D13CC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FBEC4" w14:textId="77777777" w:rsidR="001E268D" w:rsidRDefault="001E268D" w:rsidP="00D13CC2">
      <w:pPr>
        <w:spacing w:after="0"/>
      </w:pPr>
      <w:r>
        <w:separator/>
      </w:r>
    </w:p>
  </w:footnote>
  <w:footnote w:type="continuationSeparator" w:id="0">
    <w:p w14:paraId="0E079087" w14:textId="77777777" w:rsidR="001E268D" w:rsidRDefault="001E268D" w:rsidP="00D13CC2">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EBD"/>
    <w:rsid w:val="0002249A"/>
    <w:rsid w:val="00074F4D"/>
    <w:rsid w:val="000C59B5"/>
    <w:rsid w:val="001A2FE6"/>
    <w:rsid w:val="001C38E9"/>
    <w:rsid w:val="001E268D"/>
    <w:rsid w:val="0021658A"/>
    <w:rsid w:val="003235D6"/>
    <w:rsid w:val="0034578F"/>
    <w:rsid w:val="0035424C"/>
    <w:rsid w:val="0035437D"/>
    <w:rsid w:val="003617F2"/>
    <w:rsid w:val="00366F01"/>
    <w:rsid w:val="0038323C"/>
    <w:rsid w:val="003A095B"/>
    <w:rsid w:val="004A09F7"/>
    <w:rsid w:val="004A1F54"/>
    <w:rsid w:val="004F4E96"/>
    <w:rsid w:val="00595F90"/>
    <w:rsid w:val="005C1168"/>
    <w:rsid w:val="005D3624"/>
    <w:rsid w:val="005D3EBC"/>
    <w:rsid w:val="005D6FF6"/>
    <w:rsid w:val="005E18C8"/>
    <w:rsid w:val="00742C6B"/>
    <w:rsid w:val="00760AAA"/>
    <w:rsid w:val="00776E1B"/>
    <w:rsid w:val="00792F64"/>
    <w:rsid w:val="00801568"/>
    <w:rsid w:val="008772AA"/>
    <w:rsid w:val="008C5FC5"/>
    <w:rsid w:val="008D3507"/>
    <w:rsid w:val="008E0FFF"/>
    <w:rsid w:val="008E78B2"/>
    <w:rsid w:val="008F38E2"/>
    <w:rsid w:val="00947BF6"/>
    <w:rsid w:val="00980326"/>
    <w:rsid w:val="00A00236"/>
    <w:rsid w:val="00A01A22"/>
    <w:rsid w:val="00A773D2"/>
    <w:rsid w:val="00A843B2"/>
    <w:rsid w:val="00AF089C"/>
    <w:rsid w:val="00B22BDA"/>
    <w:rsid w:val="00BD7939"/>
    <w:rsid w:val="00C60C2D"/>
    <w:rsid w:val="00C76F87"/>
    <w:rsid w:val="00CA4A20"/>
    <w:rsid w:val="00D13CC2"/>
    <w:rsid w:val="00D30942"/>
    <w:rsid w:val="00D40286"/>
    <w:rsid w:val="00D44FC8"/>
    <w:rsid w:val="00D925E0"/>
    <w:rsid w:val="00DD68BC"/>
    <w:rsid w:val="00DE03E8"/>
    <w:rsid w:val="00E9061F"/>
    <w:rsid w:val="00E96949"/>
    <w:rsid w:val="00EA2EE0"/>
    <w:rsid w:val="00EA7B58"/>
    <w:rsid w:val="00EB2EBD"/>
    <w:rsid w:val="00EB3E4B"/>
    <w:rsid w:val="00F01B9F"/>
    <w:rsid w:val="00F27FBA"/>
    <w:rsid w:val="00F4248B"/>
    <w:rsid w:val="00F90E59"/>
    <w:rsid w:val="00F91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B3AC4"/>
  <w15:chartTrackingRefBased/>
  <w15:docId w15:val="{76E486FE-6848-B645-976E-A4A8D5E84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iCs/>
        <w:color w:val="000000"/>
        <w:sz w:val="28"/>
        <w:szCs w:val="18"/>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5D6"/>
    <w:pPr>
      <w:spacing w:line="240" w:lineRule="auto"/>
    </w:pPr>
    <w:rPr>
      <w:rFonts w:eastAsiaTheme="minorEastAsia"/>
      <w:sz w:val="24"/>
    </w:rPr>
  </w:style>
  <w:style w:type="paragraph" w:styleId="Heading1">
    <w:name w:val="heading 1"/>
    <w:basedOn w:val="Normal"/>
    <w:next w:val="Normal"/>
    <w:link w:val="Heading1Char"/>
    <w:uiPriority w:val="9"/>
    <w:qFormat/>
    <w:rsid w:val="00EB2E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2E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2EB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EBD"/>
    <w:pPr>
      <w:keepNext/>
      <w:keepLines/>
      <w:spacing w:before="80" w:after="40"/>
      <w:outlineLvl w:val="3"/>
    </w:pPr>
    <w:rPr>
      <w:rFonts w:asciiTheme="minorHAnsi" w:eastAsiaTheme="majorEastAsia" w:hAnsiTheme="minorHAnsi" w:cstheme="majorBidi"/>
      <w:i/>
      <w:iCs w:val="0"/>
      <w:color w:val="0F4761" w:themeColor="accent1" w:themeShade="BF"/>
    </w:rPr>
  </w:style>
  <w:style w:type="paragraph" w:styleId="Heading5">
    <w:name w:val="heading 5"/>
    <w:basedOn w:val="Normal"/>
    <w:next w:val="Normal"/>
    <w:link w:val="Heading5Char"/>
    <w:uiPriority w:val="9"/>
    <w:semiHidden/>
    <w:unhideWhenUsed/>
    <w:qFormat/>
    <w:rsid w:val="00EB2EB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B2EBD"/>
    <w:pPr>
      <w:keepNext/>
      <w:keepLines/>
      <w:spacing w:before="40" w:after="0"/>
      <w:outlineLvl w:val="5"/>
    </w:pPr>
    <w:rPr>
      <w:rFonts w:asciiTheme="minorHAnsi" w:eastAsiaTheme="majorEastAsia" w:hAnsiTheme="minorHAnsi" w:cstheme="majorBidi"/>
      <w:i/>
      <w:iCs w:val="0"/>
      <w:color w:val="595959" w:themeColor="text1" w:themeTint="A6"/>
    </w:rPr>
  </w:style>
  <w:style w:type="paragraph" w:styleId="Heading7">
    <w:name w:val="heading 7"/>
    <w:basedOn w:val="Normal"/>
    <w:next w:val="Normal"/>
    <w:link w:val="Heading7Char"/>
    <w:uiPriority w:val="9"/>
    <w:semiHidden/>
    <w:unhideWhenUsed/>
    <w:qFormat/>
    <w:rsid w:val="00EB2EB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2EBD"/>
    <w:pPr>
      <w:keepNext/>
      <w:keepLines/>
      <w:spacing w:after="0"/>
      <w:outlineLvl w:val="7"/>
    </w:pPr>
    <w:rPr>
      <w:rFonts w:asciiTheme="minorHAnsi" w:eastAsiaTheme="majorEastAsia" w:hAnsiTheme="minorHAnsi" w:cstheme="majorBidi"/>
      <w:i/>
      <w:iCs w:val="0"/>
      <w:color w:val="272727" w:themeColor="text1" w:themeTint="D8"/>
    </w:rPr>
  </w:style>
  <w:style w:type="paragraph" w:styleId="Heading9">
    <w:name w:val="heading 9"/>
    <w:basedOn w:val="Normal"/>
    <w:next w:val="Normal"/>
    <w:link w:val="Heading9Char"/>
    <w:uiPriority w:val="9"/>
    <w:semiHidden/>
    <w:unhideWhenUsed/>
    <w:qFormat/>
    <w:rsid w:val="00EB2EB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E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2E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2EBD"/>
    <w:rPr>
      <w:rFonts w:asciiTheme="minorHAnsi" w:eastAsiaTheme="majorEastAsia" w:hAnsiTheme="minorHAnsi" w:cstheme="majorBidi"/>
      <w:color w:val="0F4761" w:themeColor="accent1" w:themeShade="BF"/>
      <w:szCs w:val="28"/>
    </w:rPr>
  </w:style>
  <w:style w:type="character" w:customStyle="1" w:styleId="Heading4Char">
    <w:name w:val="Heading 4 Char"/>
    <w:basedOn w:val="DefaultParagraphFont"/>
    <w:link w:val="Heading4"/>
    <w:uiPriority w:val="9"/>
    <w:semiHidden/>
    <w:rsid w:val="00EB2EBD"/>
    <w:rPr>
      <w:rFonts w:asciiTheme="minorHAnsi" w:eastAsiaTheme="majorEastAsia" w:hAnsiTheme="minorHAnsi" w:cstheme="majorBidi"/>
      <w:i/>
      <w:iCs w:val="0"/>
      <w:color w:val="0F4761" w:themeColor="accent1" w:themeShade="BF"/>
      <w:sz w:val="24"/>
    </w:rPr>
  </w:style>
  <w:style w:type="character" w:customStyle="1" w:styleId="Heading5Char">
    <w:name w:val="Heading 5 Char"/>
    <w:basedOn w:val="DefaultParagraphFont"/>
    <w:link w:val="Heading5"/>
    <w:uiPriority w:val="9"/>
    <w:semiHidden/>
    <w:rsid w:val="00EB2EBD"/>
    <w:rPr>
      <w:rFonts w:asciiTheme="minorHAnsi" w:eastAsiaTheme="majorEastAsia" w:hAnsiTheme="minorHAnsi" w:cstheme="majorBidi"/>
      <w:color w:val="0F4761" w:themeColor="accent1" w:themeShade="BF"/>
      <w:sz w:val="24"/>
    </w:rPr>
  </w:style>
  <w:style w:type="character" w:customStyle="1" w:styleId="Heading6Char">
    <w:name w:val="Heading 6 Char"/>
    <w:basedOn w:val="DefaultParagraphFont"/>
    <w:link w:val="Heading6"/>
    <w:uiPriority w:val="9"/>
    <w:semiHidden/>
    <w:rsid w:val="00EB2EBD"/>
    <w:rPr>
      <w:rFonts w:asciiTheme="minorHAnsi" w:eastAsiaTheme="majorEastAsia" w:hAnsiTheme="minorHAnsi" w:cstheme="majorBidi"/>
      <w:i/>
      <w:iCs w:val="0"/>
      <w:color w:val="595959" w:themeColor="text1" w:themeTint="A6"/>
      <w:sz w:val="24"/>
    </w:rPr>
  </w:style>
  <w:style w:type="character" w:customStyle="1" w:styleId="Heading7Char">
    <w:name w:val="Heading 7 Char"/>
    <w:basedOn w:val="DefaultParagraphFont"/>
    <w:link w:val="Heading7"/>
    <w:uiPriority w:val="9"/>
    <w:semiHidden/>
    <w:rsid w:val="00EB2EBD"/>
    <w:rPr>
      <w:rFonts w:asciiTheme="minorHAnsi" w:eastAsiaTheme="majorEastAsia" w:hAnsiTheme="minorHAnsi" w:cstheme="majorBidi"/>
      <w:color w:val="595959" w:themeColor="text1" w:themeTint="A6"/>
      <w:sz w:val="24"/>
    </w:rPr>
  </w:style>
  <w:style w:type="character" w:customStyle="1" w:styleId="Heading8Char">
    <w:name w:val="Heading 8 Char"/>
    <w:basedOn w:val="DefaultParagraphFont"/>
    <w:link w:val="Heading8"/>
    <w:uiPriority w:val="9"/>
    <w:semiHidden/>
    <w:rsid w:val="00EB2EBD"/>
    <w:rPr>
      <w:rFonts w:asciiTheme="minorHAnsi" w:eastAsiaTheme="majorEastAsia" w:hAnsiTheme="minorHAnsi" w:cstheme="majorBidi"/>
      <w:i/>
      <w:iCs w:val="0"/>
      <w:color w:val="272727" w:themeColor="text1" w:themeTint="D8"/>
      <w:sz w:val="24"/>
    </w:rPr>
  </w:style>
  <w:style w:type="character" w:customStyle="1" w:styleId="Heading9Char">
    <w:name w:val="Heading 9 Char"/>
    <w:basedOn w:val="DefaultParagraphFont"/>
    <w:link w:val="Heading9"/>
    <w:uiPriority w:val="9"/>
    <w:semiHidden/>
    <w:rsid w:val="00EB2EBD"/>
    <w:rPr>
      <w:rFonts w:asciiTheme="minorHAnsi" w:eastAsiaTheme="majorEastAsia" w:hAnsiTheme="minorHAnsi" w:cstheme="majorBidi"/>
      <w:color w:val="272727" w:themeColor="text1" w:themeTint="D8"/>
      <w:sz w:val="24"/>
    </w:rPr>
  </w:style>
  <w:style w:type="paragraph" w:styleId="Title">
    <w:name w:val="Title"/>
    <w:basedOn w:val="Normal"/>
    <w:next w:val="Normal"/>
    <w:link w:val="TitleChar"/>
    <w:uiPriority w:val="10"/>
    <w:qFormat/>
    <w:rsid w:val="00EB2EBD"/>
    <w:pPr>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B2EBD"/>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EB2EB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EBD"/>
    <w:rPr>
      <w:rFonts w:asciiTheme="minorHAnsi" w:eastAsiaTheme="majorEastAsia" w:hAnsiTheme="minorHAnsi" w:cstheme="majorBidi"/>
      <w:color w:val="595959" w:themeColor="text1" w:themeTint="A6"/>
      <w:spacing w:val="15"/>
      <w:szCs w:val="28"/>
    </w:rPr>
  </w:style>
  <w:style w:type="paragraph" w:styleId="Quote">
    <w:name w:val="Quote"/>
    <w:basedOn w:val="Normal"/>
    <w:next w:val="Normal"/>
    <w:link w:val="QuoteChar"/>
    <w:uiPriority w:val="29"/>
    <w:qFormat/>
    <w:rsid w:val="00EB2EBD"/>
    <w:pPr>
      <w:spacing w:before="160"/>
      <w:jc w:val="center"/>
    </w:pPr>
    <w:rPr>
      <w:i/>
      <w:iCs w:val="0"/>
      <w:color w:val="404040" w:themeColor="text1" w:themeTint="BF"/>
    </w:rPr>
  </w:style>
  <w:style w:type="character" w:customStyle="1" w:styleId="QuoteChar">
    <w:name w:val="Quote Char"/>
    <w:basedOn w:val="DefaultParagraphFont"/>
    <w:link w:val="Quote"/>
    <w:uiPriority w:val="29"/>
    <w:rsid w:val="00EB2EBD"/>
    <w:rPr>
      <w:rFonts w:eastAsiaTheme="minorEastAsia"/>
      <w:i/>
      <w:iCs w:val="0"/>
      <w:color w:val="404040" w:themeColor="text1" w:themeTint="BF"/>
      <w:sz w:val="24"/>
    </w:rPr>
  </w:style>
  <w:style w:type="paragraph" w:styleId="ListParagraph">
    <w:name w:val="List Paragraph"/>
    <w:basedOn w:val="Normal"/>
    <w:uiPriority w:val="34"/>
    <w:qFormat/>
    <w:rsid w:val="00EB2EBD"/>
    <w:pPr>
      <w:ind w:left="720"/>
      <w:contextualSpacing/>
    </w:pPr>
  </w:style>
  <w:style w:type="character" w:styleId="IntenseEmphasis">
    <w:name w:val="Intense Emphasis"/>
    <w:basedOn w:val="DefaultParagraphFont"/>
    <w:uiPriority w:val="21"/>
    <w:qFormat/>
    <w:rsid w:val="00EB2EBD"/>
    <w:rPr>
      <w:i/>
      <w:iCs w:val="0"/>
      <w:color w:val="0F4761" w:themeColor="accent1" w:themeShade="BF"/>
    </w:rPr>
  </w:style>
  <w:style w:type="paragraph" w:styleId="IntenseQuote">
    <w:name w:val="Intense Quote"/>
    <w:basedOn w:val="Normal"/>
    <w:next w:val="Normal"/>
    <w:link w:val="IntenseQuoteChar"/>
    <w:uiPriority w:val="30"/>
    <w:qFormat/>
    <w:rsid w:val="00EB2EBD"/>
    <w:pPr>
      <w:pBdr>
        <w:top w:val="single" w:sz="4" w:space="10" w:color="0F4761" w:themeColor="accent1" w:themeShade="BF"/>
        <w:bottom w:val="single" w:sz="4" w:space="10" w:color="0F4761" w:themeColor="accent1" w:themeShade="BF"/>
      </w:pBdr>
      <w:spacing w:before="360" w:after="360"/>
      <w:ind w:left="864" w:right="864"/>
      <w:jc w:val="center"/>
    </w:pPr>
    <w:rPr>
      <w:i/>
      <w:iCs w:val="0"/>
      <w:color w:val="0F4761" w:themeColor="accent1" w:themeShade="BF"/>
    </w:rPr>
  </w:style>
  <w:style w:type="character" w:customStyle="1" w:styleId="IntenseQuoteChar">
    <w:name w:val="Intense Quote Char"/>
    <w:basedOn w:val="DefaultParagraphFont"/>
    <w:link w:val="IntenseQuote"/>
    <w:uiPriority w:val="30"/>
    <w:rsid w:val="00EB2EBD"/>
    <w:rPr>
      <w:rFonts w:eastAsiaTheme="minorEastAsia"/>
      <w:i/>
      <w:iCs w:val="0"/>
      <w:color w:val="0F4761" w:themeColor="accent1" w:themeShade="BF"/>
      <w:sz w:val="24"/>
    </w:rPr>
  </w:style>
  <w:style w:type="character" w:styleId="IntenseReference">
    <w:name w:val="Intense Reference"/>
    <w:basedOn w:val="DefaultParagraphFont"/>
    <w:uiPriority w:val="32"/>
    <w:qFormat/>
    <w:rsid w:val="00EB2EBD"/>
    <w:rPr>
      <w:b/>
      <w:bCs/>
      <w:smallCaps/>
      <w:color w:val="0F4761" w:themeColor="accent1" w:themeShade="BF"/>
      <w:spacing w:val="5"/>
    </w:rPr>
  </w:style>
  <w:style w:type="character" w:customStyle="1" w:styleId="s1">
    <w:name w:val="s1"/>
    <w:basedOn w:val="DefaultParagraphFont"/>
    <w:rsid w:val="00EB2EBD"/>
  </w:style>
  <w:style w:type="paragraph" w:customStyle="1" w:styleId="p2">
    <w:name w:val="p2"/>
    <w:basedOn w:val="Normal"/>
    <w:rsid w:val="00EB2EBD"/>
    <w:pPr>
      <w:spacing w:before="100" w:beforeAutospacing="1" w:after="100" w:afterAutospacing="1"/>
    </w:pPr>
    <w:rPr>
      <w:rFonts w:ascii="Times New Roman" w:eastAsia="Times New Roman" w:hAnsi="Times New Roman"/>
      <w:iCs w:val="0"/>
      <w:color w:val="auto"/>
      <w:szCs w:val="24"/>
      <w:lang w:eastAsia="en-GB"/>
    </w:rPr>
  </w:style>
  <w:style w:type="paragraph" w:customStyle="1" w:styleId="p3">
    <w:name w:val="p3"/>
    <w:basedOn w:val="Normal"/>
    <w:rsid w:val="00EB2EBD"/>
    <w:pPr>
      <w:spacing w:before="100" w:beforeAutospacing="1" w:after="100" w:afterAutospacing="1"/>
    </w:pPr>
    <w:rPr>
      <w:rFonts w:ascii="Times New Roman" w:eastAsia="Times New Roman" w:hAnsi="Times New Roman"/>
      <w:iCs w:val="0"/>
      <w:color w:val="auto"/>
      <w:szCs w:val="24"/>
      <w:lang w:eastAsia="en-GB"/>
    </w:rPr>
  </w:style>
  <w:style w:type="character" w:customStyle="1" w:styleId="s2">
    <w:name w:val="s2"/>
    <w:basedOn w:val="DefaultParagraphFont"/>
    <w:rsid w:val="00EB2EBD"/>
  </w:style>
  <w:style w:type="character" w:customStyle="1" w:styleId="apple-converted-space">
    <w:name w:val="apple-converted-space"/>
    <w:basedOn w:val="DefaultParagraphFont"/>
    <w:rsid w:val="00EB2EBD"/>
  </w:style>
  <w:style w:type="paragraph" w:styleId="Header">
    <w:name w:val="header"/>
    <w:basedOn w:val="Normal"/>
    <w:link w:val="HeaderChar"/>
    <w:uiPriority w:val="99"/>
    <w:unhideWhenUsed/>
    <w:rsid w:val="00D13CC2"/>
    <w:pPr>
      <w:tabs>
        <w:tab w:val="center" w:pos="4513"/>
        <w:tab w:val="right" w:pos="9026"/>
      </w:tabs>
      <w:spacing w:after="0"/>
    </w:pPr>
  </w:style>
  <w:style w:type="character" w:customStyle="1" w:styleId="HeaderChar">
    <w:name w:val="Header Char"/>
    <w:basedOn w:val="DefaultParagraphFont"/>
    <w:link w:val="Header"/>
    <w:uiPriority w:val="99"/>
    <w:rsid w:val="00D13CC2"/>
    <w:rPr>
      <w:rFonts w:eastAsiaTheme="minorEastAsia"/>
      <w:sz w:val="24"/>
    </w:rPr>
  </w:style>
  <w:style w:type="paragraph" w:styleId="Footer">
    <w:name w:val="footer"/>
    <w:basedOn w:val="Normal"/>
    <w:link w:val="FooterChar"/>
    <w:uiPriority w:val="99"/>
    <w:unhideWhenUsed/>
    <w:rsid w:val="00D13CC2"/>
    <w:pPr>
      <w:tabs>
        <w:tab w:val="center" w:pos="4513"/>
        <w:tab w:val="right" w:pos="9026"/>
      </w:tabs>
      <w:spacing w:after="0"/>
    </w:pPr>
  </w:style>
  <w:style w:type="character" w:customStyle="1" w:styleId="FooterChar">
    <w:name w:val="Footer Char"/>
    <w:basedOn w:val="DefaultParagraphFont"/>
    <w:link w:val="Footer"/>
    <w:uiPriority w:val="99"/>
    <w:rsid w:val="00D13CC2"/>
    <w:rPr>
      <w:rFonts w:eastAsiaTheme="minorEastAsia"/>
      <w:sz w:val="24"/>
    </w:rPr>
  </w:style>
  <w:style w:type="paragraph" w:customStyle="1" w:styleId="p1">
    <w:name w:val="p1"/>
    <w:basedOn w:val="Normal"/>
    <w:rsid w:val="00EA7B58"/>
    <w:pPr>
      <w:spacing w:before="100" w:beforeAutospacing="1" w:after="100" w:afterAutospacing="1"/>
    </w:pPr>
    <w:rPr>
      <w:rFonts w:ascii="Times New Roman" w:eastAsia="Times New Roman" w:hAnsi="Times New Roman"/>
      <w:iCs w:val="0"/>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1100</Words>
  <Characters>6273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Conley</dc:creator>
  <cp:keywords/>
  <dc:description/>
  <cp:lastModifiedBy>Edward Conley</cp:lastModifiedBy>
  <cp:revision>3</cp:revision>
  <dcterms:created xsi:type="dcterms:W3CDTF">2025-12-02T14:51:00Z</dcterms:created>
  <dcterms:modified xsi:type="dcterms:W3CDTF">2025-12-02T14:52:00Z</dcterms:modified>
</cp:coreProperties>
</file>