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color="000000" w:space="0" w:sz="0" w:val="none"/>
          <w:left w:color="000000" w:space="0" w:sz="0" w:val="none"/>
          <w:bottom w:color="000000" w:space="0" w:sz="0" w:val="none"/>
          <w:right w:color="000000" w:space="0" w:sz="0" w:val="none"/>
          <w:between w:color="000000" w:space="0" w:sz="0" w:val="none"/>
        </w:pBdr>
        <w:shd w:fill="ffffff" w:val="clea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BA Business Management </w:t>
      </w:r>
      <w:r w:rsidDel="00000000" w:rsidR="00000000" w:rsidRPr="00000000">
        <w:rPr>
          <w:rtl w:val="0"/>
        </w:rPr>
      </w:r>
    </w:p>
    <w:p w:rsidR="00000000" w:rsidDel="00000000" w:rsidP="00000000" w:rsidRDefault="00000000" w:rsidRPr="00000000" w14:paraId="00000002">
      <w:pPr>
        <w:pBdr>
          <w:top w:color="000000" w:space="0" w:sz="0" w:val="none"/>
          <w:left w:color="000000" w:space="0" w:sz="0" w:val="none"/>
          <w:bottom w:color="000000" w:space="0" w:sz="0" w:val="none"/>
          <w:right w:color="000000" w:space="0" w:sz="0" w:val="none"/>
          <w:between w:color="000000" w:space="0" w:sz="0" w:val="none"/>
        </w:pBdr>
        <w:shd w:fill="ffffff" w:val="clear"/>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3">
      <w:pPr>
        <w:pBdr>
          <w:top w:color="000000" w:space="0" w:sz="0" w:val="none"/>
          <w:left w:color="000000" w:space="0" w:sz="0" w:val="none"/>
          <w:bottom w:color="000000" w:space="0" w:sz="0" w:val="none"/>
          <w:right w:color="000000" w:space="0" w:sz="0" w:val="none"/>
          <w:between w:color="000000" w:space="0" w:sz="0" w:val="none"/>
        </w:pBdr>
        <w:shd w:fill="ffffff" w:val="clea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4">
      <w:pPr>
        <w:pBdr>
          <w:top w:color="000000" w:space="0" w:sz="0" w:val="none"/>
          <w:left w:color="000000" w:space="0" w:sz="0" w:val="none"/>
          <w:bottom w:color="000000" w:space="0" w:sz="0" w:val="none"/>
          <w:right w:color="000000" w:space="0" w:sz="0" w:val="none"/>
          <w:between w:color="000000" w:space="0" w:sz="0" w:val="none"/>
        </w:pBdr>
        <w:shd w:fill="ffffff" w:val="clea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pBdr>
          <w:top w:color="000000" w:space="0" w:sz="0" w:val="none"/>
          <w:left w:color="000000" w:space="0" w:sz="0" w:val="none"/>
          <w:bottom w:color="000000" w:space="0" w:sz="0" w:val="none"/>
          <w:right w:color="000000" w:space="0" w:sz="0" w:val="none"/>
          <w:between w:color="000000" w:space="0" w:sz="0" w:val="none"/>
        </w:pBdr>
        <w:shd w:fill="ffffff" w:val="clea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pBdr>
          <w:top w:color="000000" w:space="0" w:sz="0" w:val="none"/>
          <w:left w:color="000000" w:space="0" w:sz="0" w:val="none"/>
          <w:bottom w:color="000000" w:space="0" w:sz="0" w:val="none"/>
          <w:right w:color="000000" w:space="0" w:sz="0" w:val="none"/>
          <w:between w:color="000000" w:space="0" w:sz="0" w:val="none"/>
        </w:pBdr>
        <w:shd w:fill="ffffff" w:val="clea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pBdr>
          <w:top w:color="000000" w:space="0" w:sz="0" w:val="none"/>
          <w:left w:color="000000" w:space="0" w:sz="0" w:val="none"/>
          <w:bottom w:color="000000" w:space="0" w:sz="0" w:val="none"/>
          <w:right w:color="000000" w:space="0" w:sz="0" w:val="none"/>
          <w:between w:color="000000" w:space="0" w:sz="0" w:val="none"/>
        </w:pBdr>
        <w:shd w:fill="ffffff" w:val="clea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pBdr>
          <w:top w:color="000000" w:space="0" w:sz="0" w:val="none"/>
          <w:left w:color="000000" w:space="0" w:sz="0" w:val="none"/>
          <w:bottom w:color="000000" w:space="0" w:sz="0" w:val="none"/>
          <w:right w:color="000000" w:space="0" w:sz="0" w:val="none"/>
          <w:between w:color="000000" w:space="0" w:sz="0" w:val="none"/>
        </w:pBdr>
        <w:shd w:fill="ffffff" w:val="clea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9">
      <w:pPr>
        <w:pBdr>
          <w:top w:color="000000" w:space="0" w:sz="0" w:val="none"/>
          <w:left w:color="000000" w:space="0" w:sz="0" w:val="none"/>
          <w:bottom w:color="000000" w:space="0" w:sz="0" w:val="none"/>
          <w:right w:color="000000" w:space="0" w:sz="0" w:val="none"/>
          <w:between w:color="000000" w:space="0" w:sz="0" w:val="none"/>
        </w:pBdr>
        <w:shd w:fill="ffffff" w:val="clea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pBdr>
          <w:top w:color="000000" w:space="0" w:sz="0" w:val="none"/>
          <w:left w:color="000000" w:space="0" w:sz="0" w:val="none"/>
          <w:bottom w:color="000000" w:space="0" w:sz="0" w:val="none"/>
          <w:right w:color="000000" w:space="0" w:sz="0" w:val="none"/>
          <w:between w:color="000000" w:space="0" w:sz="0" w:val="none"/>
        </w:pBdr>
        <w:shd w:fill="ffffff" w:val="clea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pBdr>
          <w:top w:color="000000" w:space="0" w:sz="0" w:val="none"/>
          <w:left w:color="000000" w:space="0" w:sz="0" w:val="none"/>
          <w:bottom w:color="000000" w:space="0" w:sz="0" w:val="none"/>
          <w:right w:color="000000" w:space="0" w:sz="0" w:val="none"/>
          <w:between w:color="000000" w:space="0" w:sz="0" w:val="none"/>
        </w:pBdr>
        <w:shd w:fill="ffffff" w:val="clea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pBdr>
          <w:top w:color="000000" w:space="0" w:sz="0" w:val="none"/>
          <w:left w:color="000000" w:space="0" w:sz="0" w:val="none"/>
          <w:bottom w:color="000000" w:space="0" w:sz="0" w:val="none"/>
          <w:right w:color="000000" w:space="0" w:sz="0" w:val="none"/>
          <w:between w:color="000000" w:space="0" w:sz="0" w:val="none"/>
        </w:pBdr>
        <w:shd w:fill="ffffff" w:val="clea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D">
      <w:pPr>
        <w:pBdr>
          <w:top w:color="000000" w:space="0" w:sz="0" w:val="none"/>
          <w:left w:color="000000" w:space="0" w:sz="0" w:val="none"/>
          <w:bottom w:color="000000" w:space="0" w:sz="0" w:val="none"/>
          <w:right w:color="000000" w:space="0" w:sz="0" w:val="none"/>
          <w:between w:color="000000"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Module : Marketing Fundamentals</w:t>
      </w:r>
    </w:p>
    <w:p w:rsidR="00000000" w:rsidDel="00000000" w:rsidP="00000000" w:rsidRDefault="00000000" w:rsidRPr="00000000" w14:paraId="0000000E">
      <w:pPr>
        <w:pBdr>
          <w:top w:color="000000" w:space="0" w:sz="0" w:val="none"/>
          <w:left w:color="000000" w:space="0" w:sz="0" w:val="none"/>
          <w:bottom w:color="000000" w:space="0" w:sz="0" w:val="none"/>
          <w:right w:color="000000" w:space="0" w:sz="0" w:val="none"/>
          <w:between w:color="000000" w:space="0" w:sz="0" w:val="none"/>
        </w:pBdr>
        <w:shd w:fill="ffffff" w:val="clea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pBdr>
          <w:top w:color="000000" w:space="0" w:sz="0" w:val="none"/>
          <w:left w:color="000000" w:space="0" w:sz="0" w:val="none"/>
          <w:bottom w:color="000000" w:space="0" w:sz="0" w:val="none"/>
          <w:right w:color="000000" w:space="0" w:sz="0" w:val="none"/>
          <w:between w:color="000000"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Module code LCBB4004</w:t>
      </w:r>
    </w:p>
    <w:p w:rsidR="00000000" w:rsidDel="00000000" w:rsidP="00000000" w:rsidRDefault="00000000" w:rsidRPr="00000000" w14:paraId="00000010">
      <w:pPr>
        <w:pBdr>
          <w:top w:color="000000" w:space="0" w:sz="0" w:val="none"/>
          <w:left w:color="000000" w:space="0" w:sz="0" w:val="none"/>
          <w:bottom w:color="000000" w:space="0" w:sz="0" w:val="none"/>
          <w:right w:color="000000" w:space="0" w:sz="0" w:val="none"/>
          <w:between w:color="000000" w:space="0" w:sz="0" w:val="none"/>
        </w:pBdr>
        <w:shd w:fill="ffffff" w:val="clea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pBdr>
          <w:top w:color="000000" w:space="0" w:sz="0" w:val="none"/>
          <w:left w:color="000000" w:space="0" w:sz="0" w:val="none"/>
          <w:bottom w:color="000000" w:space="0" w:sz="0" w:val="none"/>
          <w:right w:color="000000" w:space="0" w:sz="0" w:val="none"/>
          <w:between w:color="000000" w:space="0" w:sz="0" w:val="none"/>
        </w:pBd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Lecturer Gasso Wilson Mwaluseke</w:t>
      </w:r>
    </w:p>
    <w:p w:rsidR="00000000" w:rsidDel="00000000" w:rsidP="00000000" w:rsidRDefault="00000000" w:rsidRPr="00000000" w14:paraId="00000012">
      <w:pPr>
        <w:pBdr>
          <w:top w:color="000000" w:space="0" w:sz="0" w:val="none"/>
          <w:left w:color="000000" w:space="0" w:sz="0" w:val="none"/>
          <w:bottom w:color="000000" w:space="0" w:sz="0" w:val="none"/>
          <w:right w:color="000000" w:space="0" w:sz="0" w:val="none"/>
          <w:between w:color="000000" w:space="0" w:sz="0" w:val="none"/>
        </w:pBdr>
        <w:shd w:fill="ffffff" w:val="clea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3">
      <w:pPr>
        <w:pBdr>
          <w:top w:color="000000" w:space="0" w:sz="0" w:val="none"/>
          <w:left w:color="000000" w:space="0" w:sz="0" w:val="none"/>
          <w:bottom w:color="000000" w:space="0" w:sz="0" w:val="none"/>
          <w:right w:color="000000" w:space="0" w:sz="0" w:val="none"/>
          <w:between w:color="000000" w:space="0" w:sz="0" w:val="none"/>
        </w:pBdr>
        <w:shd w:fill="ffffff" w:val="clea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4">
      <w:pPr>
        <w:pBdr>
          <w:top w:color="000000" w:space="0" w:sz="0" w:val="none"/>
          <w:left w:color="000000" w:space="0" w:sz="0" w:val="none"/>
          <w:bottom w:color="000000" w:space="0" w:sz="0" w:val="none"/>
          <w:right w:color="000000" w:space="0" w:sz="0" w:val="none"/>
          <w:between w:color="000000" w:space="0" w:sz="0" w:val="none"/>
        </w:pBdr>
        <w:shd w:fill="ffffff" w:val="clea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5">
      <w:pPr>
        <w:pBdr>
          <w:top w:color="000000" w:space="0" w:sz="0" w:val="none"/>
          <w:left w:color="000000" w:space="0" w:sz="0" w:val="none"/>
          <w:bottom w:color="000000" w:space="0" w:sz="0" w:val="none"/>
          <w:right w:color="000000" w:space="0" w:sz="0" w:val="none"/>
          <w:between w:color="000000" w:space="0" w:sz="0" w:val="none"/>
        </w:pBdr>
        <w:shd w:fill="ffffff" w:val="clea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6">
      <w:pPr>
        <w:pBdr>
          <w:top w:color="000000" w:space="0" w:sz="0" w:val="none"/>
          <w:left w:color="000000" w:space="0" w:sz="0" w:val="none"/>
          <w:bottom w:color="000000" w:space="0" w:sz="0" w:val="none"/>
          <w:right w:color="000000" w:space="0" w:sz="0" w:val="none"/>
          <w:between w:color="000000" w:space="0" w:sz="0" w:val="none"/>
        </w:pBdr>
        <w:shd w:fill="ffffff" w:val="clea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7">
      <w:pPr>
        <w:pBdr>
          <w:top w:color="000000" w:space="0" w:sz="0" w:val="none"/>
          <w:left w:color="000000" w:space="0" w:sz="0" w:val="none"/>
          <w:bottom w:color="000000" w:space="0" w:sz="0" w:val="none"/>
          <w:right w:color="000000" w:space="0" w:sz="0" w:val="none"/>
          <w:between w:color="000000" w:space="0" w:sz="0" w:val="none"/>
        </w:pBdr>
        <w:shd w:fill="ffffff" w:val="clear"/>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8">
      <w:pPr>
        <w:pBdr>
          <w:top w:color="000000" w:space="0" w:sz="0" w:val="none"/>
          <w:left w:color="000000" w:space="0" w:sz="0" w:val="none"/>
          <w:bottom w:color="000000" w:space="0" w:sz="0" w:val="none"/>
          <w:right w:color="000000" w:space="0" w:sz="0" w:val="none"/>
          <w:between w:color="000000" w:space="0" w:sz="0" w:val="none"/>
        </w:pBdr>
        <w:shd w:fill="ffffff" w:val="clear"/>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pBdr>
          <w:top w:color="000000" w:space="0" w:sz="0" w:val="none"/>
          <w:left w:color="000000" w:space="0" w:sz="0" w:val="none"/>
          <w:bottom w:color="000000" w:space="0" w:sz="0" w:val="none"/>
          <w:right w:color="000000" w:space="0" w:sz="0" w:val="none"/>
          <w:between w:color="000000" w:space="0" w:sz="0" w:val="none"/>
        </w:pBdr>
        <w:shd w:fill="ffffff" w:val="clear"/>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A">
      <w:pPr>
        <w:pBdr>
          <w:top w:color="000000" w:space="0" w:sz="0" w:val="none"/>
          <w:left w:color="000000" w:space="0" w:sz="0" w:val="none"/>
          <w:bottom w:color="000000" w:space="0" w:sz="0" w:val="none"/>
          <w:right w:color="000000" w:space="0" w:sz="0" w:val="none"/>
          <w:between w:color="000000" w:space="0" w:sz="0" w:val="none"/>
        </w:pBdr>
        <w:shd w:fill="ffffff" w:val="clear"/>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pBdr>
          <w:top w:color="000000" w:space="0" w:sz="0" w:val="none"/>
          <w:left w:color="000000" w:space="0" w:sz="0" w:val="none"/>
          <w:bottom w:color="000000" w:space="0" w:sz="0" w:val="none"/>
          <w:right w:color="000000" w:space="0" w:sz="0" w:val="none"/>
          <w:between w:color="000000" w:space="0" w:sz="0" w:val="none"/>
        </w:pBdr>
        <w:shd w:fill="ffffff" w:val="clear"/>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C">
      <w:pPr>
        <w:pBdr>
          <w:top w:color="000000" w:space="0" w:sz="0" w:val="none"/>
          <w:left w:color="000000" w:space="0" w:sz="0" w:val="none"/>
          <w:bottom w:color="000000" w:space="0" w:sz="0" w:val="none"/>
          <w:right w:color="000000" w:space="0" w:sz="0" w:val="none"/>
          <w:between w:color="000000" w:space="0" w:sz="0" w:val="none"/>
        </w:pBdr>
        <w:shd w:fill="ffffff" w:val="clear"/>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D">
      <w:pPr>
        <w:pBdr>
          <w:top w:color="000000" w:space="0" w:sz="0" w:val="none"/>
          <w:left w:color="000000" w:space="0" w:sz="0" w:val="none"/>
          <w:bottom w:color="000000" w:space="0" w:sz="0" w:val="none"/>
          <w:right w:color="000000" w:space="0" w:sz="0" w:val="none"/>
          <w:between w:color="000000" w:space="0" w:sz="0" w:val="none"/>
        </w:pBdr>
        <w:shd w:fill="ffffff" w:val="clear"/>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E">
      <w:pPr>
        <w:pBdr>
          <w:top w:color="000000" w:space="0" w:sz="0" w:val="none"/>
          <w:left w:color="000000" w:space="0" w:sz="0" w:val="none"/>
          <w:bottom w:color="000000" w:space="0" w:sz="0" w:val="none"/>
          <w:right w:color="000000" w:space="0" w:sz="0" w:val="none"/>
          <w:between w:color="000000" w:space="0" w:sz="0" w:val="none"/>
        </w:pBdr>
        <w:shd w:fill="ffffff" w:val="clear"/>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F">
      <w:pPr>
        <w:pBdr>
          <w:top w:color="000000" w:space="0" w:sz="0" w:val="none"/>
          <w:left w:color="000000" w:space="0" w:sz="0" w:val="none"/>
          <w:bottom w:color="000000" w:space="0" w:sz="0" w:val="none"/>
          <w:right w:color="000000" w:space="0" w:sz="0" w:val="none"/>
          <w:between w:color="000000" w:space="0" w:sz="0" w:val="none"/>
        </w:pBdr>
        <w:shd w:fill="ffffff" w:val="clear"/>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0">
      <w:pPr>
        <w:pBdr>
          <w:top w:color="000000" w:space="0" w:sz="0" w:val="none"/>
          <w:left w:color="000000" w:space="0" w:sz="0" w:val="none"/>
          <w:bottom w:color="000000" w:space="0" w:sz="0" w:val="none"/>
          <w:right w:color="000000" w:space="0" w:sz="0" w:val="none"/>
          <w:between w:color="000000" w:space="0" w:sz="0" w:val="none"/>
        </w:pBdr>
        <w:shd w:fill="ffffff" w:val="clear"/>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1">
      <w:pPr>
        <w:pBdr>
          <w:top w:color="000000" w:space="0" w:sz="0" w:val="none"/>
          <w:left w:color="000000" w:space="0" w:sz="0" w:val="none"/>
          <w:bottom w:color="000000" w:space="0" w:sz="0" w:val="none"/>
          <w:right w:color="000000" w:space="0" w:sz="0" w:val="none"/>
          <w:between w:color="000000" w:space="0" w:sz="0" w:val="none"/>
        </w:pBdr>
        <w:shd w:fill="ffffff" w:val="clea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Assignment Title: Assignment 2 </w:t>
      </w:r>
    </w:p>
    <w:p w:rsidR="00000000" w:rsidDel="00000000" w:rsidP="00000000" w:rsidRDefault="00000000" w:rsidRPr="00000000" w14:paraId="00000022">
      <w:pPr>
        <w:pBdr>
          <w:top w:color="000000" w:space="0" w:sz="0" w:val="none"/>
          <w:left w:color="000000" w:space="0" w:sz="0" w:val="none"/>
          <w:bottom w:color="000000" w:space="0" w:sz="0" w:val="none"/>
          <w:right w:color="000000" w:space="0" w:sz="0" w:val="none"/>
          <w:between w:color="000000" w:space="0" w:sz="0" w:val="none"/>
        </w:pBdr>
        <w:shd w:fill="ffffff" w:val="clear"/>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pBdr>
          <w:top w:color="000000" w:space="0" w:sz="0" w:val="none"/>
          <w:left w:color="000000" w:space="0" w:sz="0" w:val="none"/>
          <w:bottom w:color="000000" w:space="0" w:sz="0" w:val="none"/>
          <w:right w:color="000000" w:space="0" w:sz="0" w:val="none"/>
          <w:between w:color="000000" w:space="0" w:sz="0" w:val="none"/>
        </w:pBdr>
        <w:shd w:fill="ffffff" w:val="clear"/>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4">
      <w:pPr>
        <w:pBdr>
          <w:top w:color="000000" w:space="0" w:sz="0" w:val="none"/>
          <w:left w:color="000000" w:space="0" w:sz="0" w:val="none"/>
          <w:bottom w:color="000000" w:space="0" w:sz="0" w:val="none"/>
          <w:right w:color="000000" w:space="0" w:sz="0" w:val="none"/>
          <w:between w:color="000000" w:space="0" w:sz="0" w:val="none"/>
        </w:pBdr>
        <w:shd w:fill="ffffff" w:val="clear"/>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5">
      <w:pPr>
        <w:pBdr>
          <w:top w:color="000000" w:space="0" w:sz="0" w:val="none"/>
          <w:left w:color="000000" w:space="0" w:sz="0" w:val="none"/>
          <w:bottom w:color="000000" w:space="0" w:sz="0" w:val="none"/>
          <w:right w:color="000000" w:space="0" w:sz="0" w:val="none"/>
          <w:between w:color="000000" w:space="0" w:sz="0" w:val="none"/>
        </w:pBdr>
        <w:shd w:fill="ffffff" w:val="clear"/>
        <w:ind w:left="504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6">
      <w:pPr>
        <w:pBdr>
          <w:top w:color="000000" w:space="0" w:sz="0" w:val="none"/>
          <w:left w:color="000000" w:space="0" w:sz="0" w:val="none"/>
          <w:bottom w:color="000000" w:space="0" w:sz="0" w:val="none"/>
          <w:right w:color="000000" w:space="0" w:sz="0" w:val="none"/>
          <w:between w:color="000000" w:space="0" w:sz="0" w:val="none"/>
        </w:pBdr>
        <w:shd w:fill="ffffff" w:val="clear"/>
        <w:ind w:left="504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Mohirta Constantin Laurentiu (2030333)  </w:t>
      </w:r>
    </w:p>
    <w:p w:rsidR="00000000" w:rsidDel="00000000" w:rsidP="00000000" w:rsidRDefault="00000000" w:rsidRPr="00000000" w14:paraId="00000027">
      <w:pPr>
        <w:pBdr>
          <w:top w:color="000000" w:space="0" w:sz="0" w:val="none"/>
          <w:left w:color="000000" w:space="0" w:sz="0" w:val="none"/>
          <w:bottom w:color="000000" w:space="0" w:sz="0" w:val="none"/>
          <w:right w:color="000000" w:space="0" w:sz="0" w:val="none"/>
          <w:between w:color="000000" w:space="0" w:sz="0" w:val="none"/>
        </w:pBdr>
        <w:shd w:fill="ffffff" w:val="clea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8">
      <w:pPr>
        <w:pBdr>
          <w:top w:color="000000" w:space="0" w:sz="0" w:val="none"/>
          <w:left w:color="000000" w:space="0" w:sz="0" w:val="none"/>
          <w:bottom w:color="000000" w:space="0" w:sz="0" w:val="none"/>
          <w:right w:color="000000" w:space="0" w:sz="0" w:val="none"/>
          <w:between w:color="000000" w:space="0" w:sz="0" w:val="none"/>
        </w:pBdr>
        <w:shd w:fill="ffffff" w:val="clea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9">
      <w:pPr>
        <w:pBdr>
          <w:top w:color="000000" w:space="0" w:sz="0" w:val="none"/>
          <w:left w:color="000000" w:space="0" w:sz="0" w:val="none"/>
          <w:bottom w:color="000000" w:space="0" w:sz="0" w:val="none"/>
          <w:right w:color="000000" w:space="0" w:sz="0" w:val="none"/>
          <w:between w:color="000000" w:space="0" w:sz="0" w:val="none"/>
        </w:pBdr>
        <w:shd w:fill="ffffff" w:val="clea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A">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2B">
      <w:pPr>
        <w:spacing w:after="240" w:before="24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32"/>
          <w:szCs w:val="32"/>
          <w:rtl w:val="0"/>
        </w:rPr>
        <w:t xml:space="preserve">ANALYSING THE IMPACT OF THE COVID-19 IN SAINSBURY’S THROUGH INTERNAL AND EXTERNAL ENVIRONMENT ANALYSIS</w:t>
      </w:r>
      <w:r w:rsidDel="00000000" w:rsidR="00000000" w:rsidRPr="00000000">
        <w:br w:type="page"/>
      </w:r>
      <w:r w:rsidDel="00000000" w:rsidR="00000000" w:rsidRPr="00000000">
        <w:rPr>
          <w:rtl w:val="0"/>
        </w:rPr>
      </w:r>
    </w:p>
    <w:p w:rsidR="00000000" w:rsidDel="00000000" w:rsidP="00000000" w:rsidRDefault="00000000" w:rsidRPr="00000000" w14:paraId="0000002C">
      <w:pPr>
        <w:spacing w:after="240" w:before="240" w:line="360" w:lineRule="auto"/>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Executive Summary </w:t>
      </w:r>
    </w:p>
    <w:p w:rsidR="00000000" w:rsidDel="00000000" w:rsidP="00000000" w:rsidRDefault="00000000" w:rsidRPr="00000000" w14:paraId="0000002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this report, there is a brief description of the marketing process of a reputed company in the UK. Here, the discussion is based on the impact of the COVID-19 pandemic, through which every organisation has faced potential barriers in their business process. The discussion on the external and internal factors gives the measurement on the impact of the pandemic on Sainsbury’s, which is briefly explained here. Discussing on SWOT, PESTLE, Porter’s Five Forces, and Makensy’s 7S analysis are given here. </w:t>
      </w:r>
    </w:p>
    <w:p w:rsidR="00000000" w:rsidDel="00000000" w:rsidP="00000000" w:rsidRDefault="00000000" w:rsidRPr="00000000" w14:paraId="0000002E">
      <w:pPr>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5</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Discussion</w:t>
              <w:tab/>
              <w:t xml:space="preserve">5</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Company background</w:t>
              <w:tab/>
              <w:t xml:space="preserve">5</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Process of marketing</w:t>
              <w:tab/>
              <w:t xml:space="preserve">5</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Stages of marketing</w:t>
              <w:tab/>
              <w:t xml:space="preserve">6</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Contribution to the </w:t>
            </w:r>
          </w:hyperlink>
          <w:hyperlink w:anchor="_heading=h.tyjcwt">
            <w:r w:rsidDel="00000000" w:rsidR="00000000" w:rsidRPr="00000000">
              <w:rPr>
                <w:rFonts w:ascii="Times New Roman" w:cs="Times New Roman" w:eastAsia="Times New Roman" w:hAnsi="Times New Roman"/>
                <w:sz w:val="24"/>
                <w:szCs w:val="24"/>
                <w:rtl w:val="0"/>
              </w:rPr>
              <w:t xml:space="preserve">marketing</w:t>
            </w:r>
          </w:hyperlink>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environment</w:t>
              <w:tab/>
              <w:t xml:space="preserve">6</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Segmentation</w:t>
              <w:tab/>
              <w:t xml:space="preserve">7</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Marketing strategy</w:t>
              <w:tab/>
              <w:t xml:space="preserve">7</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Targeting position</w:t>
              <w:tab/>
              <w:t xml:space="preserve">7</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Internal model analysis</w:t>
              <w:tab/>
              <w:t xml:space="preserve">8</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SWOT analysis</w:t>
              <w:tab/>
              <w:t xml:space="preserve">8</w:t>
            </w:r>
          </w:hyperlink>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Makens’s 7s analysis</w:t>
              <w:tab/>
              <w:t xml:space="preserve">11</w:t>
            </w:r>
          </w:hyperlink>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External model analysis</w:t>
              <w:tab/>
              <w:t xml:space="preserve">1</w:t>
            </w:r>
          </w:hyperlink>
          <w:r w:rsidDel="00000000" w:rsidR="00000000" w:rsidRPr="00000000">
            <w:rPr>
              <w:rFonts w:ascii="Times New Roman" w:cs="Times New Roman" w:eastAsia="Times New Roman" w:hAnsi="Times New Roman"/>
              <w:sz w:val="24"/>
              <w:szCs w:val="24"/>
              <w:rtl w:val="0"/>
            </w:rPr>
            <w:t xml:space="preserve">3</w:t>
          </w:r>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PESTLE analysis</w:t>
              <w:tab/>
              <w:t xml:space="preserve">1</w:t>
            </w:r>
          </w:hyperlink>
          <w:r w:rsidDel="00000000" w:rsidR="00000000" w:rsidRPr="00000000">
            <w:rPr>
              <w:rFonts w:ascii="Times New Roman" w:cs="Times New Roman" w:eastAsia="Times New Roman" w:hAnsi="Times New Roman"/>
              <w:sz w:val="24"/>
              <w:szCs w:val="24"/>
              <w:rtl w:val="0"/>
            </w:rPr>
            <w:t xml:space="preserve">3</w:t>
          </w:r>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2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Porter’s Five Forces analysis</w:t>
              <w:tab/>
              <w:t xml:space="preserve">1</w:t>
            </w:r>
          </w:hyperlink>
          <w:r w:rsidDel="00000000" w:rsidR="00000000" w:rsidRPr="00000000">
            <w:rPr>
              <w:rFonts w:ascii="Times New Roman" w:cs="Times New Roman" w:eastAsia="Times New Roman" w:hAnsi="Times New Roman"/>
              <w:sz w:val="24"/>
              <w:szCs w:val="24"/>
              <w:rtl w:val="0"/>
            </w:rPr>
            <w:t xml:space="preserve">5</w:t>
          </w:r>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Impact of COVID-19</w:t>
              <w:tab/>
              <w:t xml:space="preserve">1</w:t>
            </w:r>
          </w:hyperlink>
          <w:r w:rsidDel="00000000" w:rsidR="00000000" w:rsidRPr="00000000">
            <w:rPr>
              <w:rFonts w:ascii="Times New Roman" w:cs="Times New Roman" w:eastAsia="Times New Roman" w:hAnsi="Times New Roman"/>
              <w:sz w:val="24"/>
              <w:szCs w:val="24"/>
              <w:rtl w:val="0"/>
            </w:rPr>
            <w:t xml:space="preserve">6</w:t>
          </w:r>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r>
          </w:hyperlink>
          <w:r w:rsidDel="00000000" w:rsidR="00000000" w:rsidRPr="00000000">
            <w:rPr>
              <w:rFonts w:ascii="Times New Roman" w:cs="Times New Roman" w:eastAsia="Times New Roman" w:hAnsi="Times New Roman"/>
              <w:sz w:val="24"/>
              <w:szCs w:val="24"/>
              <w:rtl w:val="0"/>
            </w:rPr>
            <w:t xml:space="preserve">19</w:t>
          </w:r>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 list</w:t>
              <w:tab/>
              <w:t xml:space="preserve">2</w:t>
            </w:r>
          </w:hyperlink>
          <w:r w:rsidDel="00000000" w:rsidR="00000000" w:rsidRPr="00000000">
            <w:rPr>
              <w:rFonts w:ascii="Times New Roman" w:cs="Times New Roman" w:eastAsia="Times New Roman" w:hAnsi="Times New Roman"/>
              <w:sz w:val="24"/>
              <w:szCs w:val="24"/>
              <w:rtl w:val="0"/>
            </w:rPr>
            <w:t xml:space="preserve">0</w:t>
          </w:r>
          <w:r w:rsidDel="00000000" w:rsidR="00000000" w:rsidRPr="00000000">
            <w:rPr>
              <w:rtl w:val="0"/>
            </w:rPr>
          </w:r>
        </w:p>
        <w:p w:rsidR="00000000" w:rsidDel="00000000" w:rsidP="00000000" w:rsidRDefault="00000000" w:rsidRPr="00000000" w14:paraId="00000042">
          <w:pPr>
            <w:spacing w:line="360" w:lineRule="auto"/>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3">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4">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5">
      <w:pPr>
        <w:spacing w:after="240" w:before="240" w:line="360" w:lineRule="auto"/>
        <w:jc w:val="both"/>
        <w:rPr>
          <w:rFonts w:ascii="Times New Roman" w:cs="Times New Roman" w:eastAsia="Times New Roman" w:hAnsi="Times New Roman"/>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46">
      <w:pPr>
        <w:pStyle w:val="Heading1"/>
        <w:rPr/>
      </w:pPr>
      <w:bookmarkStart w:colFirst="0" w:colLast="0" w:name="_heading=h.gjdgxs" w:id="0"/>
      <w:bookmarkEnd w:id="0"/>
      <w:r w:rsidDel="00000000" w:rsidR="00000000" w:rsidRPr="00000000">
        <w:rPr>
          <w:rtl w:val="0"/>
        </w:rPr>
        <w:t xml:space="preserve">Introduction</w:t>
      </w:r>
    </w:p>
    <w:p w:rsidR="00000000" w:rsidDel="00000000" w:rsidP="00000000" w:rsidRDefault="00000000" w:rsidRPr="00000000" w14:paraId="0000004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Here, Sainsbury's is the selected company, and the impact of the pandemic situation on Sainsbury's is discussed thoroughly. In this aspect, a transparent company background is given to get a clear presentation of Sainsbury’s. Marketing stages, segmentation, position, and process of the company are given in this report. In this way, with the help of internal and external model analysis, the impact of COVID-19 is briefly analysed. </w:t>
      </w:r>
    </w:p>
    <w:p w:rsidR="00000000" w:rsidDel="00000000" w:rsidP="00000000" w:rsidRDefault="00000000" w:rsidRPr="00000000" w14:paraId="00000048">
      <w:pPr>
        <w:pStyle w:val="Heading1"/>
        <w:rPr/>
      </w:pPr>
      <w:bookmarkStart w:colFirst="0" w:colLast="0" w:name="_heading=h.30j0zll" w:id="1"/>
      <w:bookmarkEnd w:id="1"/>
      <w:r w:rsidDel="00000000" w:rsidR="00000000" w:rsidRPr="00000000">
        <w:rPr>
          <w:rtl w:val="0"/>
        </w:rPr>
        <w:t xml:space="preserve">Discussion</w:t>
      </w:r>
    </w:p>
    <w:p w:rsidR="00000000" w:rsidDel="00000000" w:rsidP="00000000" w:rsidRDefault="00000000" w:rsidRPr="00000000" w14:paraId="00000049">
      <w:pPr>
        <w:pStyle w:val="Heading2"/>
        <w:rPr/>
      </w:pPr>
      <w:bookmarkStart w:colFirst="0" w:colLast="0" w:name="_heading=h.1fob9te" w:id="2"/>
      <w:bookmarkEnd w:id="2"/>
      <w:r w:rsidDel="00000000" w:rsidR="00000000" w:rsidRPr="00000000">
        <w:rPr>
          <w:rtl w:val="0"/>
        </w:rPr>
        <w:t xml:space="preserve">Company background</w:t>
      </w:r>
    </w:p>
    <w:p w:rsidR="00000000" w:rsidDel="00000000" w:rsidP="00000000" w:rsidRDefault="00000000" w:rsidRPr="00000000" w14:paraId="0000004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Sainsbury’s was established in 1869 in Landon and is considered a partnership business between John James Sainsbury and Mary Ann. Initially, it started with the selling of fresh foods for their customers, and they started to sell package grocery items. In 2021, the total employees’ number of in Sainsbury was </w:t>
      </w:r>
      <w:r w:rsidDel="00000000" w:rsidR="00000000" w:rsidRPr="00000000">
        <w:rPr>
          <w:rFonts w:ascii="Times New Roman" w:cs="Times New Roman" w:eastAsia="Times New Roman" w:hAnsi="Times New Roman"/>
          <w:b w:val="1"/>
          <w:i w:val="1"/>
          <w:sz w:val="24"/>
          <w:szCs w:val="24"/>
          <w:rtl w:val="0"/>
        </w:rPr>
        <w:t xml:space="preserve">117,000, </w:t>
      </w:r>
      <w:r w:rsidDel="00000000" w:rsidR="00000000" w:rsidRPr="00000000">
        <w:rPr>
          <w:rFonts w:ascii="Times New Roman" w:cs="Times New Roman" w:eastAsia="Times New Roman" w:hAnsi="Times New Roman"/>
          <w:sz w:val="24"/>
          <w:szCs w:val="24"/>
          <w:rtl w:val="0"/>
        </w:rPr>
        <w:t xml:space="preserve">which increased by </w:t>
      </w:r>
      <w:r w:rsidDel="00000000" w:rsidR="00000000" w:rsidRPr="00000000">
        <w:rPr>
          <w:rFonts w:ascii="Times New Roman" w:cs="Times New Roman" w:eastAsia="Times New Roman" w:hAnsi="Times New Roman"/>
          <w:b w:val="1"/>
          <w:i w:val="1"/>
          <w:sz w:val="24"/>
          <w:szCs w:val="24"/>
          <w:rtl w:val="0"/>
        </w:rPr>
        <w:t xml:space="preserve">45% as </w:t>
      </w:r>
      <w:r w:rsidDel="00000000" w:rsidR="00000000" w:rsidRPr="00000000">
        <w:rPr>
          <w:rFonts w:ascii="Times New Roman" w:cs="Times New Roman" w:eastAsia="Times New Roman" w:hAnsi="Times New Roman"/>
          <w:sz w:val="24"/>
          <w:szCs w:val="24"/>
          <w:rtl w:val="0"/>
        </w:rPr>
        <w:t xml:space="preserve">compared to 2020. The net revenue growth in </w:t>
      </w:r>
      <w:r w:rsidDel="00000000" w:rsidR="00000000" w:rsidRPr="00000000">
        <w:rPr>
          <w:rFonts w:ascii="Times New Roman" w:cs="Times New Roman" w:eastAsia="Times New Roman" w:hAnsi="Times New Roman"/>
          <w:b w:val="1"/>
          <w:i w:val="1"/>
          <w:sz w:val="24"/>
          <w:szCs w:val="24"/>
          <w:rtl w:val="0"/>
        </w:rPr>
        <w:t xml:space="preserve">2021 is £29.048 billion,</w:t>
      </w:r>
      <w:r w:rsidDel="00000000" w:rsidR="00000000" w:rsidRPr="00000000">
        <w:rPr>
          <w:rFonts w:ascii="Times New Roman" w:cs="Times New Roman" w:eastAsia="Times New Roman" w:hAnsi="Times New Roman"/>
          <w:sz w:val="24"/>
          <w:szCs w:val="24"/>
          <w:rtl w:val="0"/>
        </w:rPr>
        <w:t xml:space="preserve"> which is more than 2020, due to the pandemic situation (Sainsbury.uk, 2022). The net income of the company is</w:t>
      </w:r>
      <w:r w:rsidDel="00000000" w:rsidR="00000000" w:rsidRPr="00000000">
        <w:rPr>
          <w:rFonts w:ascii="Times New Roman" w:cs="Times New Roman" w:eastAsia="Times New Roman" w:hAnsi="Times New Roman"/>
          <w:b w:val="1"/>
          <w:i w:val="1"/>
          <w:sz w:val="24"/>
          <w:szCs w:val="24"/>
          <w:rtl w:val="0"/>
        </w:rPr>
        <w:t xml:space="preserve"> £280 Million</w:t>
      </w:r>
      <w:r w:rsidDel="00000000" w:rsidR="00000000" w:rsidRPr="00000000">
        <w:rPr>
          <w:rFonts w:ascii="Times New Roman" w:cs="Times New Roman" w:eastAsia="Times New Roman" w:hAnsi="Times New Roman"/>
          <w:sz w:val="24"/>
          <w:szCs w:val="24"/>
          <w:rtl w:val="0"/>
        </w:rPr>
        <w:t xml:space="preserve">, and the collected capital is </w:t>
      </w:r>
      <w:r w:rsidDel="00000000" w:rsidR="00000000" w:rsidRPr="00000000">
        <w:rPr>
          <w:rFonts w:ascii="Times New Roman" w:cs="Times New Roman" w:eastAsia="Times New Roman" w:hAnsi="Times New Roman"/>
          <w:b w:val="1"/>
          <w:i w:val="1"/>
          <w:sz w:val="24"/>
          <w:szCs w:val="24"/>
          <w:rtl w:val="0"/>
        </w:rPr>
        <w:t xml:space="preserve">£6.782 Billion</w:t>
      </w:r>
      <w:r w:rsidDel="00000000" w:rsidR="00000000" w:rsidRPr="00000000">
        <w:rPr>
          <w:rFonts w:ascii="Times New Roman" w:cs="Times New Roman" w:eastAsia="Times New Roman" w:hAnsi="Times New Roman"/>
          <w:sz w:val="24"/>
          <w:szCs w:val="24"/>
          <w:rtl w:val="0"/>
        </w:rPr>
        <w:t xml:space="preserve"> in 2021. At the present time, Sainsbury’s relates to two potential business partners </w:t>
      </w:r>
      <w:r w:rsidDel="00000000" w:rsidR="00000000" w:rsidRPr="00000000">
        <w:rPr>
          <w:rFonts w:ascii="Times New Roman" w:cs="Times New Roman" w:eastAsia="Times New Roman" w:hAnsi="Times New Roman"/>
          <w:b w:val="1"/>
          <w:i w:val="1"/>
          <w:sz w:val="24"/>
          <w:szCs w:val="24"/>
          <w:rtl w:val="0"/>
        </w:rPr>
        <w:t xml:space="preserve">“The Trussell Trust” and “The Felix Project”</w:t>
      </w:r>
      <w:r w:rsidDel="00000000" w:rsidR="00000000" w:rsidRPr="00000000">
        <w:rPr>
          <w:rFonts w:ascii="Times New Roman" w:cs="Times New Roman" w:eastAsia="Times New Roman" w:hAnsi="Times New Roman"/>
          <w:sz w:val="24"/>
          <w:szCs w:val="24"/>
          <w:rtl w:val="0"/>
        </w:rPr>
        <w:t xml:space="preserve"> in order to increase its growth rate. On the other hand, the introduction of COVID-19 is given a negatively impactful effect on the business mode of Sainsbury’s. Almost 23,000 products are sold in Sainsbury’s with 1400 suppliers throughout the whole world to maintain their business rate. In the present time, beyond grocery items, beauty, household, drinks, and toilet cleaners are the main products of Sainsbury’s.  </w:t>
      </w:r>
    </w:p>
    <w:p w:rsidR="00000000" w:rsidDel="00000000" w:rsidP="00000000" w:rsidRDefault="00000000" w:rsidRPr="00000000" w14:paraId="0000004B">
      <w:pPr>
        <w:pStyle w:val="Heading2"/>
        <w:rPr/>
      </w:pPr>
      <w:bookmarkStart w:colFirst="0" w:colLast="0" w:name="_heading=h.3znysh7" w:id="3"/>
      <w:bookmarkEnd w:id="3"/>
      <w:r w:rsidDel="00000000" w:rsidR="00000000" w:rsidRPr="00000000">
        <w:rPr>
          <w:rtl w:val="0"/>
        </w:rPr>
        <w:t xml:space="preserve">Process of marketing </w:t>
      </w:r>
    </w:p>
    <w:p w:rsidR="00000000" w:rsidDel="00000000" w:rsidP="00000000" w:rsidRDefault="00000000" w:rsidRPr="00000000" w14:paraId="0000004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authentic process of marketing is the reason for its popularity to attract customers to its products. The company is connected to its customers through </w:t>
      </w:r>
      <w:r w:rsidDel="00000000" w:rsidR="00000000" w:rsidRPr="00000000">
        <w:rPr>
          <w:rFonts w:ascii="Times New Roman" w:cs="Times New Roman" w:eastAsia="Times New Roman" w:hAnsi="Times New Roman"/>
          <w:b w:val="1"/>
          <w:i w:val="1"/>
          <w:sz w:val="24"/>
          <w:szCs w:val="24"/>
          <w:rtl w:val="0"/>
        </w:rPr>
        <w:t xml:space="preserve">emails, advertisements, news conferences, formal letters, oral communication, report, company magazine, and news later</w:t>
      </w:r>
      <w:r w:rsidDel="00000000" w:rsidR="00000000" w:rsidRPr="00000000">
        <w:rPr>
          <w:rFonts w:ascii="Times New Roman" w:cs="Times New Roman" w:eastAsia="Times New Roman" w:hAnsi="Times New Roman"/>
          <w:sz w:val="24"/>
          <w:szCs w:val="24"/>
          <w:rtl w:val="0"/>
        </w:rPr>
        <w:t xml:space="preserve">. In this way, there are almost </w:t>
      </w:r>
      <w:r w:rsidDel="00000000" w:rsidR="00000000" w:rsidRPr="00000000">
        <w:rPr>
          <w:rFonts w:ascii="Times New Roman" w:cs="Times New Roman" w:eastAsia="Times New Roman" w:hAnsi="Times New Roman"/>
          <w:b w:val="1"/>
          <w:i w:val="1"/>
          <w:sz w:val="24"/>
          <w:szCs w:val="24"/>
          <w:rtl w:val="0"/>
        </w:rPr>
        <w:t xml:space="preserve">800 supermarkets and 600 retail stores </w:t>
      </w:r>
      <w:r w:rsidDel="00000000" w:rsidR="00000000" w:rsidRPr="00000000">
        <w:rPr>
          <w:rFonts w:ascii="Times New Roman" w:cs="Times New Roman" w:eastAsia="Times New Roman" w:hAnsi="Times New Roman"/>
          <w:sz w:val="24"/>
          <w:szCs w:val="24"/>
          <w:rtl w:val="0"/>
        </w:rPr>
        <w:t xml:space="preserve">in the whole world (Sainsbury.uk, 2022). By giving its attractive motto, it wants to increase its customer chain, which gives a competitive advantage to Sainsbury’s. Giving a </w:t>
      </w:r>
      <w:r w:rsidDel="00000000" w:rsidR="00000000" w:rsidRPr="00000000">
        <w:rPr>
          <w:rFonts w:ascii="Times New Roman" w:cs="Times New Roman" w:eastAsia="Times New Roman" w:hAnsi="Times New Roman"/>
          <w:b w:val="1"/>
          <w:i w:val="1"/>
          <w:sz w:val="24"/>
          <w:szCs w:val="24"/>
          <w:rtl w:val="0"/>
        </w:rPr>
        <w:t xml:space="preserve">healthier lifestyle</w:t>
      </w:r>
      <w:r w:rsidDel="00000000" w:rsidR="00000000" w:rsidRPr="00000000">
        <w:rPr>
          <w:rFonts w:ascii="Times New Roman" w:cs="Times New Roman" w:eastAsia="Times New Roman" w:hAnsi="Times New Roman"/>
          <w:sz w:val="24"/>
          <w:szCs w:val="24"/>
          <w:rtl w:val="0"/>
        </w:rPr>
        <w:t xml:space="preserve"> to the customer with fresh and healthy food, maintain the integrity of marketing. There is a difference e between other retail shops to get competitive advantages smoothly in marketing and business. Usually, Sainsbury’s uses </w:t>
      </w:r>
      <w:r w:rsidDel="00000000" w:rsidR="00000000" w:rsidRPr="00000000">
        <w:rPr>
          <w:rFonts w:ascii="Times New Roman" w:cs="Times New Roman" w:eastAsia="Times New Roman" w:hAnsi="Times New Roman"/>
          <w:b w:val="1"/>
          <w:i w:val="1"/>
          <w:sz w:val="24"/>
          <w:szCs w:val="24"/>
          <w:rtl w:val="0"/>
        </w:rPr>
        <w:t xml:space="preserve">ATL and BTL strategies</w:t>
      </w:r>
      <w:r w:rsidDel="00000000" w:rsidR="00000000" w:rsidRPr="00000000">
        <w:rPr>
          <w:rFonts w:ascii="Times New Roman" w:cs="Times New Roman" w:eastAsia="Times New Roman" w:hAnsi="Times New Roman"/>
          <w:sz w:val="24"/>
          <w:szCs w:val="24"/>
          <w:rtl w:val="0"/>
        </w:rPr>
        <w:t xml:space="preserve"> in order to sell their products to customers (Sainsbury.uk, 2022). The promotion of the company is going through </w:t>
      </w:r>
      <w:r w:rsidDel="00000000" w:rsidR="00000000" w:rsidRPr="00000000">
        <w:rPr>
          <w:rFonts w:ascii="Times New Roman" w:cs="Times New Roman" w:eastAsia="Times New Roman" w:hAnsi="Times New Roman"/>
          <w:b w:val="1"/>
          <w:i w:val="1"/>
          <w:sz w:val="24"/>
          <w:szCs w:val="24"/>
          <w:rtl w:val="0"/>
        </w:rPr>
        <w:t xml:space="preserve">billboards, newspapers, television, radio, and leaflets </w:t>
      </w:r>
      <w:r w:rsidDel="00000000" w:rsidR="00000000" w:rsidRPr="00000000">
        <w:rPr>
          <w:rFonts w:ascii="Times New Roman" w:cs="Times New Roman" w:eastAsia="Times New Roman" w:hAnsi="Times New Roman"/>
          <w:sz w:val="24"/>
          <w:szCs w:val="24"/>
          <w:rtl w:val="0"/>
        </w:rPr>
        <w:t xml:space="preserve">in order to achieve its brand value throughout the whole world. Besides this, Sainsbury’s believes in </w:t>
      </w:r>
      <w:r w:rsidDel="00000000" w:rsidR="00000000" w:rsidRPr="00000000">
        <w:rPr>
          <w:rFonts w:ascii="Times New Roman" w:cs="Times New Roman" w:eastAsia="Times New Roman" w:hAnsi="Times New Roman"/>
          <w:b w:val="1"/>
          <w:i w:val="1"/>
          <w:sz w:val="24"/>
          <w:szCs w:val="24"/>
          <w:rtl w:val="0"/>
        </w:rPr>
        <w:t xml:space="preserve">databases and incentives </w:t>
      </w:r>
      <w:r w:rsidDel="00000000" w:rsidR="00000000" w:rsidRPr="00000000">
        <w:rPr>
          <w:rFonts w:ascii="Times New Roman" w:cs="Times New Roman" w:eastAsia="Times New Roman" w:hAnsi="Times New Roman"/>
          <w:sz w:val="24"/>
          <w:szCs w:val="24"/>
          <w:rtl w:val="0"/>
        </w:rPr>
        <w:t xml:space="preserve">to promote the company's value. </w:t>
      </w:r>
    </w:p>
    <w:p w:rsidR="00000000" w:rsidDel="00000000" w:rsidP="00000000" w:rsidRDefault="00000000" w:rsidRPr="00000000" w14:paraId="0000004D">
      <w:pPr>
        <w:pStyle w:val="Heading2"/>
        <w:rPr/>
      </w:pPr>
      <w:bookmarkStart w:colFirst="0" w:colLast="0" w:name="_heading=h.2et92p0" w:id="4"/>
      <w:bookmarkEnd w:id="4"/>
      <w:r w:rsidDel="00000000" w:rsidR="00000000" w:rsidRPr="00000000">
        <w:rPr>
          <w:rtl w:val="0"/>
        </w:rPr>
        <w:t xml:space="preserve">Stages of marketing </w:t>
      </w:r>
    </w:p>
    <w:p w:rsidR="00000000" w:rsidDel="00000000" w:rsidP="00000000" w:rsidRDefault="00000000" w:rsidRPr="00000000" w14:paraId="0000004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Based on the five pillars of marketing, Sainsbury’s wants to increase its customer chain throughout the whole world. The </w:t>
      </w:r>
      <w:r w:rsidDel="00000000" w:rsidR="00000000" w:rsidRPr="00000000">
        <w:rPr>
          <w:rFonts w:ascii="Times New Roman" w:cs="Times New Roman" w:eastAsia="Times New Roman" w:hAnsi="Times New Roman"/>
          <w:b w:val="1"/>
          <w:i w:val="1"/>
          <w:sz w:val="24"/>
          <w:szCs w:val="24"/>
          <w:rtl w:val="0"/>
        </w:rPr>
        <w:t xml:space="preserve">collection of great products at a very fair rate</w:t>
      </w:r>
      <w:r w:rsidDel="00000000" w:rsidR="00000000" w:rsidRPr="00000000">
        <w:rPr>
          <w:rFonts w:ascii="Times New Roman" w:cs="Times New Roman" w:eastAsia="Times New Roman" w:hAnsi="Times New Roman"/>
          <w:sz w:val="24"/>
          <w:szCs w:val="24"/>
          <w:rtl w:val="0"/>
        </w:rPr>
        <w:t xml:space="preserve"> for the customers is the main attraction of Sainsbury’s to enhance its business and marketing. The creation of value through making difference from its competitors is a positive sign to increase its business growth easily (Brown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2021). The increasing business from</w:t>
      </w:r>
      <w:r w:rsidDel="00000000" w:rsidR="00000000" w:rsidRPr="00000000">
        <w:rPr>
          <w:rFonts w:ascii="Times New Roman" w:cs="Times New Roman" w:eastAsia="Times New Roman" w:hAnsi="Times New Roman"/>
          <w:b w:val="1"/>
          <w:i w:val="1"/>
          <w:sz w:val="24"/>
          <w:szCs w:val="24"/>
          <w:rtl w:val="0"/>
        </w:rPr>
        <w:t xml:space="preserve"> retail products to the banking and clothing products</w:t>
      </w:r>
      <w:r w:rsidDel="00000000" w:rsidR="00000000" w:rsidRPr="00000000">
        <w:rPr>
          <w:rFonts w:ascii="Times New Roman" w:cs="Times New Roman" w:eastAsia="Times New Roman" w:hAnsi="Times New Roman"/>
          <w:sz w:val="24"/>
          <w:szCs w:val="24"/>
          <w:rtl w:val="0"/>
        </w:rPr>
        <w:t xml:space="preserve"> of Sainsbury indicates the proper progress of the company smoothly. The presence of </w:t>
      </w:r>
      <w:r w:rsidDel="00000000" w:rsidR="00000000" w:rsidRPr="00000000">
        <w:rPr>
          <w:rFonts w:ascii="Times New Roman" w:cs="Times New Roman" w:eastAsia="Times New Roman" w:hAnsi="Times New Roman"/>
          <w:b w:val="1"/>
          <w:i w:val="1"/>
          <w:sz w:val="24"/>
          <w:szCs w:val="24"/>
          <w:rtl w:val="0"/>
        </w:rPr>
        <w:t xml:space="preserve">a hierarchical organisational structure</w:t>
      </w:r>
      <w:r w:rsidDel="00000000" w:rsidR="00000000" w:rsidRPr="00000000">
        <w:rPr>
          <w:rFonts w:ascii="Times New Roman" w:cs="Times New Roman" w:eastAsia="Times New Roman" w:hAnsi="Times New Roman"/>
          <w:sz w:val="24"/>
          <w:szCs w:val="24"/>
          <w:rtl w:val="0"/>
        </w:rPr>
        <w:t xml:space="preserve"> can balance various activities, which are required in marketing and business. Therefore, the production of healthier foods for the customers, and finding the potential customers and markets to sell is primarily based on the crucial stages of Sainsbury’s business model.   </w:t>
      </w:r>
    </w:p>
    <w:p w:rsidR="00000000" w:rsidDel="00000000" w:rsidP="00000000" w:rsidRDefault="00000000" w:rsidRPr="00000000" w14:paraId="0000004F">
      <w:pPr>
        <w:pStyle w:val="Heading2"/>
        <w:rPr/>
      </w:pPr>
      <w:bookmarkStart w:colFirst="0" w:colLast="0" w:name="_heading=h.tyjcwt" w:id="5"/>
      <w:bookmarkEnd w:id="5"/>
      <w:r w:rsidDel="00000000" w:rsidR="00000000" w:rsidRPr="00000000">
        <w:rPr>
          <w:rtl w:val="0"/>
        </w:rPr>
        <w:t xml:space="preserve">Contribution to the marking environment </w:t>
      </w:r>
    </w:p>
    <w:p w:rsidR="00000000" w:rsidDel="00000000" w:rsidP="00000000" w:rsidRDefault="00000000" w:rsidRPr="00000000" w14:paraId="0000005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Throughout the business process, Sainsbury’s has focused on the business purpose without impacting the environment. In this aspect,</w:t>
      </w:r>
      <w:r w:rsidDel="00000000" w:rsidR="00000000" w:rsidRPr="00000000">
        <w:rPr>
          <w:rFonts w:ascii="Times New Roman" w:cs="Times New Roman" w:eastAsia="Times New Roman" w:hAnsi="Times New Roman"/>
          <w:b w:val="1"/>
          <w:i w:val="1"/>
          <w:sz w:val="24"/>
          <w:szCs w:val="24"/>
          <w:rtl w:val="0"/>
        </w:rPr>
        <w:t xml:space="preserve"> zero carbon emission </w:t>
      </w:r>
      <w:r w:rsidDel="00000000" w:rsidR="00000000" w:rsidRPr="00000000">
        <w:rPr>
          <w:rFonts w:ascii="Times New Roman" w:cs="Times New Roman" w:eastAsia="Times New Roman" w:hAnsi="Times New Roman"/>
          <w:sz w:val="24"/>
          <w:szCs w:val="24"/>
          <w:rtl w:val="0"/>
        </w:rPr>
        <w:t xml:space="preserve">is the most effective strategy of it’s during the manufacturing process of products. </w:t>
      </w:r>
      <w:r w:rsidDel="00000000" w:rsidR="00000000" w:rsidRPr="00000000">
        <w:rPr>
          <w:rFonts w:ascii="Times New Roman" w:cs="Times New Roman" w:eastAsia="Times New Roman" w:hAnsi="Times New Roman"/>
          <w:b w:val="1"/>
          <w:i w:val="1"/>
          <w:sz w:val="24"/>
          <w:szCs w:val="24"/>
          <w:rtl w:val="0"/>
        </w:rPr>
        <w:t xml:space="preserve">By reducing the emission of greenhouse </w:t>
      </w:r>
      <w:r w:rsidDel="00000000" w:rsidR="00000000" w:rsidRPr="00000000">
        <w:rPr>
          <w:rFonts w:ascii="Times New Roman" w:cs="Times New Roman" w:eastAsia="Times New Roman" w:hAnsi="Times New Roman"/>
          <w:sz w:val="24"/>
          <w:szCs w:val="24"/>
          <w:rtl w:val="0"/>
        </w:rPr>
        <w:t xml:space="preserve">gases emission, there is a high chance to increase their corporate value globally. This ethical consideration of business and marketing makes Sainsbury’s to be attractive and popular. Besides this, the </w:t>
      </w:r>
      <w:r w:rsidDel="00000000" w:rsidR="00000000" w:rsidRPr="00000000">
        <w:rPr>
          <w:rFonts w:ascii="Times New Roman" w:cs="Times New Roman" w:eastAsia="Times New Roman" w:hAnsi="Times New Roman"/>
          <w:b w:val="1"/>
          <w:i w:val="1"/>
          <w:sz w:val="24"/>
          <w:szCs w:val="24"/>
          <w:rtl w:val="0"/>
        </w:rPr>
        <w:t xml:space="preserve">application of renewable energy sources </w:t>
      </w:r>
      <w:r w:rsidDel="00000000" w:rsidR="00000000" w:rsidRPr="00000000">
        <w:rPr>
          <w:rFonts w:ascii="Times New Roman" w:cs="Times New Roman" w:eastAsia="Times New Roman" w:hAnsi="Times New Roman"/>
          <w:sz w:val="24"/>
          <w:szCs w:val="24"/>
          <w:rtl w:val="0"/>
        </w:rPr>
        <w:t xml:space="preserve">during production and service system makes the company better and more useful for the customers. Recently, the </w:t>
      </w:r>
      <w:r w:rsidDel="00000000" w:rsidR="00000000" w:rsidRPr="00000000">
        <w:rPr>
          <w:rFonts w:ascii="Times New Roman" w:cs="Times New Roman" w:eastAsia="Times New Roman" w:hAnsi="Times New Roman"/>
          <w:b w:val="1"/>
          <w:i w:val="1"/>
          <w:sz w:val="24"/>
          <w:szCs w:val="24"/>
          <w:rtl w:val="0"/>
        </w:rPr>
        <w:t xml:space="preserve">recycling activities of the products and packaging </w:t>
      </w:r>
      <w:r w:rsidDel="00000000" w:rsidR="00000000" w:rsidRPr="00000000">
        <w:rPr>
          <w:rFonts w:ascii="Times New Roman" w:cs="Times New Roman" w:eastAsia="Times New Roman" w:hAnsi="Times New Roman"/>
          <w:sz w:val="24"/>
          <w:szCs w:val="24"/>
          <w:rtl w:val="0"/>
        </w:rPr>
        <w:t xml:space="preserve">of Sainsbury’s made the company more profitable, which is the reason for the increase in its profit rate smoothly (Sainsbury.uk, 2022). In this way, Sainsbury’s </w:t>
      </w:r>
      <w:r w:rsidDel="00000000" w:rsidR="00000000" w:rsidRPr="00000000">
        <w:rPr>
          <w:rFonts w:ascii="Times New Roman" w:cs="Times New Roman" w:eastAsia="Times New Roman" w:hAnsi="Times New Roman"/>
          <w:b w:val="1"/>
          <w:i w:val="1"/>
          <w:sz w:val="24"/>
          <w:szCs w:val="24"/>
          <w:rtl w:val="0"/>
        </w:rPr>
        <w:t xml:space="preserve">maintains its CSR strategies and policies </w:t>
      </w:r>
      <w:r w:rsidDel="00000000" w:rsidR="00000000" w:rsidRPr="00000000">
        <w:rPr>
          <w:rFonts w:ascii="Times New Roman" w:cs="Times New Roman" w:eastAsia="Times New Roman" w:hAnsi="Times New Roman"/>
          <w:sz w:val="24"/>
          <w:szCs w:val="24"/>
          <w:rtl w:val="0"/>
        </w:rPr>
        <w:t xml:space="preserve">during the conduction of its business properly.  </w:t>
      </w:r>
    </w:p>
    <w:p w:rsidR="00000000" w:rsidDel="00000000" w:rsidP="00000000" w:rsidRDefault="00000000" w:rsidRPr="00000000" w14:paraId="00000051">
      <w:pPr>
        <w:pStyle w:val="Heading2"/>
        <w:rPr/>
      </w:pPr>
      <w:bookmarkStart w:colFirst="0" w:colLast="0" w:name="_heading=h.3dy6vkm" w:id="6"/>
      <w:bookmarkEnd w:id="6"/>
      <w:r w:rsidDel="00000000" w:rsidR="00000000" w:rsidRPr="00000000">
        <w:rPr>
          <w:rtl w:val="0"/>
        </w:rPr>
        <w:t xml:space="preserve">Segmentation </w:t>
      </w:r>
    </w:p>
    <w:p w:rsidR="00000000" w:rsidDel="00000000" w:rsidP="00000000" w:rsidRDefault="00000000" w:rsidRPr="00000000" w14:paraId="0000005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Usually, </w:t>
      </w:r>
      <w:r w:rsidDel="00000000" w:rsidR="00000000" w:rsidRPr="00000000">
        <w:rPr>
          <w:rFonts w:ascii="Times New Roman" w:cs="Times New Roman" w:eastAsia="Times New Roman" w:hAnsi="Times New Roman"/>
          <w:b w:val="1"/>
          <w:i w:val="1"/>
          <w:sz w:val="24"/>
          <w:szCs w:val="24"/>
          <w:rtl w:val="0"/>
        </w:rPr>
        <w:t xml:space="preserve">segmentation of marketing</w:t>
      </w:r>
      <w:r w:rsidDel="00000000" w:rsidR="00000000" w:rsidRPr="00000000">
        <w:rPr>
          <w:rFonts w:ascii="Times New Roman" w:cs="Times New Roman" w:eastAsia="Times New Roman" w:hAnsi="Times New Roman"/>
          <w:sz w:val="24"/>
          <w:szCs w:val="24"/>
          <w:rtl w:val="0"/>
        </w:rPr>
        <w:t xml:space="preserve"> and business of Sainsbury’s is based on </w:t>
      </w:r>
      <w:r w:rsidDel="00000000" w:rsidR="00000000" w:rsidRPr="00000000">
        <w:rPr>
          <w:rFonts w:ascii="Times New Roman" w:cs="Times New Roman" w:eastAsia="Times New Roman" w:hAnsi="Times New Roman"/>
          <w:b w:val="1"/>
          <w:i w:val="1"/>
          <w:sz w:val="24"/>
          <w:szCs w:val="24"/>
          <w:rtl w:val="0"/>
        </w:rPr>
        <w:t xml:space="preserve">demographic differentiation</w:t>
      </w:r>
      <w:r w:rsidDel="00000000" w:rsidR="00000000" w:rsidRPr="00000000">
        <w:rPr>
          <w:rFonts w:ascii="Times New Roman" w:cs="Times New Roman" w:eastAsia="Times New Roman" w:hAnsi="Times New Roman"/>
          <w:sz w:val="24"/>
          <w:szCs w:val="24"/>
          <w:rtl w:val="0"/>
        </w:rPr>
        <w:t xml:space="preserve">. Based on </w:t>
      </w:r>
      <w:r w:rsidDel="00000000" w:rsidR="00000000" w:rsidRPr="00000000">
        <w:rPr>
          <w:rFonts w:ascii="Times New Roman" w:cs="Times New Roman" w:eastAsia="Times New Roman" w:hAnsi="Times New Roman"/>
          <w:b w:val="1"/>
          <w:i w:val="1"/>
          <w:sz w:val="24"/>
          <w:szCs w:val="24"/>
          <w:rtl w:val="0"/>
        </w:rPr>
        <w:t xml:space="preserve">gender, occupation, age, family income, race, family size, nationality, education, and religion</w:t>
      </w:r>
      <w:r w:rsidDel="00000000" w:rsidR="00000000" w:rsidRPr="00000000">
        <w:rPr>
          <w:rFonts w:ascii="Times New Roman" w:cs="Times New Roman" w:eastAsia="Times New Roman" w:hAnsi="Times New Roman"/>
          <w:sz w:val="24"/>
          <w:szCs w:val="24"/>
          <w:rtl w:val="0"/>
        </w:rPr>
        <w:t xml:space="preserve">, the products are produced in Sainsbury’s. The products of Sainsbury’s are produced in different manufacturing processes, which is useful to separate its customer’s demands. Sometimes, </w:t>
      </w:r>
      <w:r w:rsidDel="00000000" w:rsidR="00000000" w:rsidRPr="00000000">
        <w:rPr>
          <w:rFonts w:ascii="Times New Roman" w:cs="Times New Roman" w:eastAsia="Times New Roman" w:hAnsi="Times New Roman"/>
          <w:b w:val="1"/>
          <w:i w:val="1"/>
          <w:sz w:val="24"/>
          <w:szCs w:val="24"/>
          <w:rtl w:val="0"/>
        </w:rPr>
        <w:t xml:space="preserve">psychographic variables</w:t>
      </w:r>
      <w:r w:rsidDel="00000000" w:rsidR="00000000" w:rsidRPr="00000000">
        <w:rPr>
          <w:rFonts w:ascii="Times New Roman" w:cs="Times New Roman" w:eastAsia="Times New Roman" w:hAnsi="Times New Roman"/>
          <w:sz w:val="24"/>
          <w:szCs w:val="24"/>
          <w:rtl w:val="0"/>
        </w:rPr>
        <w:t xml:space="preserve"> are also found in the case of business and marketing processes. In this aspect, the </w:t>
      </w:r>
      <w:r w:rsidDel="00000000" w:rsidR="00000000" w:rsidRPr="00000000">
        <w:rPr>
          <w:rFonts w:ascii="Times New Roman" w:cs="Times New Roman" w:eastAsia="Times New Roman" w:hAnsi="Times New Roman"/>
          <w:b w:val="1"/>
          <w:i w:val="1"/>
          <w:sz w:val="24"/>
          <w:szCs w:val="24"/>
          <w:rtl w:val="0"/>
        </w:rPr>
        <w:t xml:space="preserve">attraction, attitudes, lifestyle, and value </w:t>
      </w:r>
      <w:r w:rsidDel="00000000" w:rsidR="00000000" w:rsidRPr="00000000">
        <w:rPr>
          <w:rFonts w:ascii="Times New Roman" w:cs="Times New Roman" w:eastAsia="Times New Roman" w:hAnsi="Times New Roman"/>
          <w:sz w:val="24"/>
          <w:szCs w:val="24"/>
          <w:rtl w:val="0"/>
        </w:rPr>
        <w:t xml:space="preserve">of the customers play a vital role to increase the income growth of the company. The presence of the</w:t>
      </w:r>
      <w:r w:rsidDel="00000000" w:rsidR="00000000" w:rsidRPr="00000000">
        <w:rPr>
          <w:rFonts w:ascii="Times New Roman" w:cs="Times New Roman" w:eastAsia="Times New Roman" w:hAnsi="Times New Roman"/>
          <w:b w:val="1"/>
          <w:i w:val="1"/>
          <w:sz w:val="24"/>
          <w:szCs w:val="24"/>
          <w:rtl w:val="0"/>
        </w:rPr>
        <w:t xml:space="preserve"> multi-channel shopping process</w:t>
      </w:r>
      <w:r w:rsidDel="00000000" w:rsidR="00000000" w:rsidRPr="00000000">
        <w:rPr>
          <w:rFonts w:ascii="Times New Roman" w:cs="Times New Roman" w:eastAsia="Times New Roman" w:hAnsi="Times New Roman"/>
          <w:sz w:val="24"/>
          <w:szCs w:val="24"/>
          <w:rtl w:val="0"/>
        </w:rPr>
        <w:t xml:space="preserve"> with qualified products increases the value of Sainsbury’s value and growth smoothly. Therefore, the value of Sainsbury’s can be reflected by others through the production of </w:t>
      </w:r>
      <w:r w:rsidDel="00000000" w:rsidR="00000000" w:rsidRPr="00000000">
        <w:rPr>
          <w:rFonts w:ascii="Times New Roman" w:cs="Times New Roman" w:eastAsia="Times New Roman" w:hAnsi="Times New Roman"/>
          <w:b w:val="1"/>
          <w:i w:val="1"/>
          <w:sz w:val="24"/>
          <w:szCs w:val="24"/>
          <w:rtl w:val="0"/>
        </w:rPr>
        <w:t xml:space="preserve">provenance, qualified and sustainable</w:t>
      </w:r>
      <w:r w:rsidDel="00000000" w:rsidR="00000000" w:rsidRPr="00000000">
        <w:rPr>
          <w:rFonts w:ascii="Times New Roman" w:cs="Times New Roman" w:eastAsia="Times New Roman" w:hAnsi="Times New Roman"/>
          <w:sz w:val="24"/>
          <w:szCs w:val="24"/>
          <w:rtl w:val="0"/>
        </w:rPr>
        <w:t xml:space="preserve"> products for their customers.    </w:t>
      </w:r>
    </w:p>
    <w:p w:rsidR="00000000" w:rsidDel="00000000" w:rsidP="00000000" w:rsidRDefault="00000000" w:rsidRPr="00000000" w14:paraId="00000053">
      <w:pPr>
        <w:pStyle w:val="Heading2"/>
        <w:rPr/>
      </w:pPr>
      <w:bookmarkStart w:colFirst="0" w:colLast="0" w:name="_heading=h.1t3h5sf" w:id="7"/>
      <w:bookmarkEnd w:id="7"/>
      <w:r w:rsidDel="00000000" w:rsidR="00000000" w:rsidRPr="00000000">
        <w:rPr>
          <w:rtl w:val="0"/>
        </w:rPr>
        <w:t xml:space="preserve">Marketing strategy</w:t>
      </w:r>
    </w:p>
    <w:p w:rsidR="00000000" w:rsidDel="00000000" w:rsidP="00000000" w:rsidRDefault="00000000" w:rsidRPr="00000000" w14:paraId="0000005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this way, an </w:t>
      </w:r>
      <w:r w:rsidDel="00000000" w:rsidR="00000000" w:rsidRPr="00000000">
        <w:rPr>
          <w:rFonts w:ascii="Times New Roman" w:cs="Times New Roman" w:eastAsia="Times New Roman" w:hAnsi="Times New Roman"/>
          <w:b w:val="1"/>
          <w:i w:val="1"/>
          <w:sz w:val="24"/>
          <w:szCs w:val="24"/>
          <w:rtl w:val="0"/>
        </w:rPr>
        <w:t xml:space="preserve">“omnichannel marketing focus” </w:t>
      </w:r>
      <w:r w:rsidDel="00000000" w:rsidR="00000000" w:rsidRPr="00000000">
        <w:rPr>
          <w:rFonts w:ascii="Times New Roman" w:cs="Times New Roman" w:eastAsia="Times New Roman" w:hAnsi="Times New Roman"/>
          <w:sz w:val="24"/>
          <w:szCs w:val="24"/>
          <w:rtl w:val="0"/>
        </w:rPr>
        <w:t xml:space="preserve">makes Sainsbury’s to be a better company to increase its revenue growth. This is an effective level of business and marketing process, through which Sainsbury’s can connect with offline and online modes of business. The introduction of the online store throughout the whole world is a reason to increase revenue growth easily (Muller </w:t>
      </w:r>
      <w:r w:rsidDel="00000000" w:rsidR="00000000" w:rsidRPr="00000000">
        <w:rPr>
          <w:rFonts w:ascii="Times New Roman" w:cs="Times New Roman" w:eastAsia="Times New Roman" w:hAnsi="Times New Roman"/>
          <w:i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2022). By giving the </w:t>
      </w:r>
      <w:r w:rsidDel="00000000" w:rsidR="00000000" w:rsidRPr="00000000">
        <w:rPr>
          <w:rFonts w:ascii="Times New Roman" w:cs="Times New Roman" w:eastAsia="Times New Roman" w:hAnsi="Times New Roman"/>
          <w:b w:val="1"/>
          <w:i w:val="1"/>
          <w:sz w:val="24"/>
          <w:szCs w:val="24"/>
          <w:rtl w:val="0"/>
        </w:rPr>
        <w:t xml:space="preserve">smooth and qualified service</w:t>
      </w:r>
      <w:r w:rsidDel="00000000" w:rsidR="00000000" w:rsidRPr="00000000">
        <w:rPr>
          <w:rFonts w:ascii="Times New Roman" w:cs="Times New Roman" w:eastAsia="Times New Roman" w:hAnsi="Times New Roman"/>
          <w:sz w:val="24"/>
          <w:szCs w:val="24"/>
          <w:rtl w:val="0"/>
        </w:rPr>
        <w:t xml:space="preserve"> of the products to the customers, there is a high chance of </w:t>
      </w:r>
      <w:r w:rsidDel="00000000" w:rsidR="00000000" w:rsidRPr="00000000">
        <w:rPr>
          <w:rFonts w:ascii="Times New Roman" w:cs="Times New Roman" w:eastAsia="Times New Roman" w:hAnsi="Times New Roman"/>
          <w:b w:val="1"/>
          <w:i w:val="1"/>
          <w:sz w:val="24"/>
          <w:szCs w:val="24"/>
          <w:rtl w:val="0"/>
        </w:rPr>
        <w:t xml:space="preserve">customer retention strategies</w:t>
      </w:r>
      <w:r w:rsidDel="00000000" w:rsidR="00000000" w:rsidRPr="00000000">
        <w:rPr>
          <w:rFonts w:ascii="Times New Roman" w:cs="Times New Roman" w:eastAsia="Times New Roman" w:hAnsi="Times New Roman"/>
          <w:sz w:val="24"/>
          <w:szCs w:val="24"/>
          <w:rtl w:val="0"/>
        </w:rPr>
        <w:t xml:space="preserve"> to increase their sales. Therefore, the actual marketing strategy of Sainsbury is to give the qualified product at a handsome price, so that any type of customer can reach Sainsbury’s products. The </w:t>
      </w:r>
      <w:r w:rsidDel="00000000" w:rsidR="00000000" w:rsidRPr="00000000">
        <w:rPr>
          <w:rFonts w:ascii="Times New Roman" w:cs="Times New Roman" w:eastAsia="Times New Roman" w:hAnsi="Times New Roman"/>
          <w:b w:val="1"/>
          <w:i w:val="1"/>
          <w:sz w:val="24"/>
          <w:szCs w:val="24"/>
          <w:rtl w:val="0"/>
        </w:rPr>
        <w:t xml:space="preserve">spontaneous connection with customers</w:t>
      </w:r>
      <w:r w:rsidDel="00000000" w:rsidR="00000000" w:rsidRPr="00000000">
        <w:rPr>
          <w:rFonts w:ascii="Times New Roman" w:cs="Times New Roman" w:eastAsia="Times New Roman" w:hAnsi="Times New Roman"/>
          <w:sz w:val="24"/>
          <w:szCs w:val="24"/>
          <w:rtl w:val="0"/>
        </w:rPr>
        <w:t xml:space="preserve"> will be helpful to increase their reputation by fulfilling the demands of the customers effectively.           </w:t>
      </w:r>
    </w:p>
    <w:p w:rsidR="00000000" w:rsidDel="00000000" w:rsidP="00000000" w:rsidRDefault="00000000" w:rsidRPr="00000000" w14:paraId="00000055">
      <w:pPr>
        <w:pStyle w:val="Heading2"/>
        <w:rPr/>
      </w:pPr>
      <w:bookmarkStart w:colFirst="0" w:colLast="0" w:name="_heading=h.4d34og8" w:id="8"/>
      <w:bookmarkEnd w:id="8"/>
      <w:r w:rsidDel="00000000" w:rsidR="00000000" w:rsidRPr="00000000">
        <w:rPr>
          <w:rtl w:val="0"/>
        </w:rPr>
        <w:t xml:space="preserve">Targeting position </w:t>
      </w:r>
    </w:p>
    <w:p w:rsidR="00000000" w:rsidDel="00000000" w:rsidP="00000000" w:rsidRDefault="00000000" w:rsidRPr="00000000" w14:paraId="0000005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order to fulfil the target of Sainsbury, it is necessary to select the target market and tangent audiences to sell their products. In this aspect, it can be observed that </w:t>
      </w:r>
      <w:r w:rsidDel="00000000" w:rsidR="00000000" w:rsidRPr="00000000">
        <w:rPr>
          <w:rFonts w:ascii="Times New Roman" w:cs="Times New Roman" w:eastAsia="Times New Roman" w:hAnsi="Times New Roman"/>
          <w:b w:val="1"/>
          <w:i w:val="1"/>
          <w:sz w:val="24"/>
          <w:szCs w:val="24"/>
          <w:rtl w:val="0"/>
        </w:rPr>
        <w:t xml:space="preserve">the whole family</w:t>
      </w:r>
      <w:r w:rsidDel="00000000" w:rsidR="00000000" w:rsidRPr="00000000">
        <w:rPr>
          <w:rFonts w:ascii="Times New Roman" w:cs="Times New Roman" w:eastAsia="Times New Roman" w:hAnsi="Times New Roman"/>
          <w:sz w:val="24"/>
          <w:szCs w:val="24"/>
          <w:rtl w:val="0"/>
        </w:rPr>
        <w:t xml:space="preserve"> is the target of Sainsbury to give them essential services of food, clothing, and other necessary things. Usually,</w:t>
      </w:r>
      <w:r w:rsidDel="00000000" w:rsidR="00000000" w:rsidRPr="00000000">
        <w:rPr>
          <w:rFonts w:ascii="Times New Roman" w:cs="Times New Roman" w:eastAsia="Times New Roman" w:hAnsi="Times New Roman"/>
          <w:b w:val="1"/>
          <w:i w:val="1"/>
          <w:sz w:val="24"/>
          <w:szCs w:val="24"/>
          <w:rtl w:val="0"/>
        </w:rPr>
        <w:t xml:space="preserve"> mothers and females</w:t>
      </w:r>
      <w:r w:rsidDel="00000000" w:rsidR="00000000" w:rsidRPr="00000000">
        <w:rPr>
          <w:rFonts w:ascii="Times New Roman" w:cs="Times New Roman" w:eastAsia="Times New Roman" w:hAnsi="Times New Roman"/>
          <w:sz w:val="24"/>
          <w:szCs w:val="24"/>
          <w:rtl w:val="0"/>
        </w:rPr>
        <w:t xml:space="preserve"> are the main targets of Sainsbury’s in order to increase their growth rate excessively. Besides this, the presence of the </w:t>
      </w:r>
      <w:r w:rsidDel="00000000" w:rsidR="00000000" w:rsidRPr="00000000">
        <w:rPr>
          <w:rFonts w:ascii="Times New Roman" w:cs="Times New Roman" w:eastAsia="Times New Roman" w:hAnsi="Times New Roman"/>
          <w:b w:val="1"/>
          <w:i w:val="1"/>
          <w:sz w:val="24"/>
          <w:szCs w:val="24"/>
          <w:rtl w:val="0"/>
        </w:rPr>
        <w:t xml:space="preserve">Fairtrade marketing strategy</w:t>
      </w:r>
      <w:r w:rsidDel="00000000" w:rsidR="00000000" w:rsidRPr="00000000">
        <w:rPr>
          <w:rFonts w:ascii="Times New Roman" w:cs="Times New Roman" w:eastAsia="Times New Roman" w:hAnsi="Times New Roman"/>
          <w:sz w:val="24"/>
          <w:szCs w:val="24"/>
          <w:rtl w:val="0"/>
        </w:rPr>
        <w:t xml:space="preserve"> is a potential corner for Sainsbury’s to increase its growth rate (Sutherland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2021). On the other hand, due to the introduction of the COVID-19 pandemic situation, there is a loss of business growth in Sainsbury's. In that time, it will be useful to increase the value and business through the application of </w:t>
      </w:r>
      <w:r w:rsidDel="00000000" w:rsidR="00000000" w:rsidRPr="00000000">
        <w:rPr>
          <w:rFonts w:ascii="Times New Roman" w:cs="Times New Roman" w:eastAsia="Times New Roman" w:hAnsi="Times New Roman"/>
          <w:b w:val="1"/>
          <w:i w:val="1"/>
          <w:sz w:val="24"/>
          <w:szCs w:val="24"/>
          <w:rtl w:val="0"/>
        </w:rPr>
        <w:t xml:space="preserve">“Beliefs and attitudes”</w:t>
      </w:r>
      <w:r w:rsidDel="00000000" w:rsidR="00000000" w:rsidRPr="00000000">
        <w:rPr>
          <w:rFonts w:ascii="Times New Roman" w:cs="Times New Roman" w:eastAsia="Times New Roman" w:hAnsi="Times New Roman"/>
          <w:sz w:val="24"/>
          <w:szCs w:val="24"/>
          <w:rtl w:val="0"/>
        </w:rPr>
        <w:t xml:space="preserve"> towards its customers. The higher authority of the company wants to increase its service system throughout the whole world so that it can maintain its business growth easily. </w:t>
      </w:r>
      <w:r w:rsidDel="00000000" w:rsidR="00000000" w:rsidRPr="00000000">
        <w:rPr>
          <w:rFonts w:ascii="Times New Roman" w:cs="Times New Roman" w:eastAsia="Times New Roman" w:hAnsi="Times New Roman"/>
          <w:b w:val="1"/>
          <w:i w:val="1"/>
          <w:sz w:val="24"/>
          <w:szCs w:val="24"/>
          <w:rtl w:val="0"/>
        </w:rPr>
        <w:t xml:space="preserve">“Helping Everyone Eat Better”, and “Live Well for Less”</w:t>
      </w:r>
      <w:r w:rsidDel="00000000" w:rsidR="00000000" w:rsidRPr="00000000">
        <w:rPr>
          <w:rFonts w:ascii="Times New Roman" w:cs="Times New Roman" w:eastAsia="Times New Roman" w:hAnsi="Times New Roman"/>
          <w:sz w:val="24"/>
          <w:szCs w:val="24"/>
          <w:rtl w:val="0"/>
        </w:rPr>
        <w:t xml:space="preserve"> are the two effective and useful mottos of Sainsbury’s, which will be useful for making a strong and supportive economic condition for the company.   </w:t>
      </w:r>
    </w:p>
    <w:p w:rsidR="00000000" w:rsidDel="00000000" w:rsidP="00000000" w:rsidRDefault="00000000" w:rsidRPr="00000000" w14:paraId="00000057">
      <w:pPr>
        <w:pStyle w:val="Heading1"/>
        <w:rPr/>
      </w:pPr>
      <w:bookmarkStart w:colFirst="0" w:colLast="0" w:name="_heading=h.2s8eyo1" w:id="9"/>
      <w:bookmarkEnd w:id="9"/>
      <w:r w:rsidDel="00000000" w:rsidR="00000000" w:rsidRPr="00000000">
        <w:rPr>
          <w:rtl w:val="0"/>
        </w:rPr>
        <w:t xml:space="preserve">Internal model analysis</w:t>
      </w:r>
    </w:p>
    <w:p w:rsidR="00000000" w:rsidDel="00000000" w:rsidP="00000000" w:rsidRDefault="00000000" w:rsidRPr="00000000" w14:paraId="0000005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indicates the internal structure of Sainsbury’s and the impact of the internal structure of the company. Here, with the help of the </w:t>
      </w:r>
      <w:r w:rsidDel="00000000" w:rsidR="00000000" w:rsidRPr="00000000">
        <w:rPr>
          <w:rFonts w:ascii="Times New Roman" w:cs="Times New Roman" w:eastAsia="Times New Roman" w:hAnsi="Times New Roman"/>
          <w:b w:val="1"/>
          <w:i w:val="1"/>
          <w:sz w:val="24"/>
          <w:szCs w:val="24"/>
          <w:rtl w:val="0"/>
        </w:rPr>
        <w:t xml:space="preserve">SWOT analysis and Makens’s 7s analysis</w:t>
      </w:r>
      <w:r w:rsidDel="00000000" w:rsidR="00000000" w:rsidRPr="00000000">
        <w:rPr>
          <w:rFonts w:ascii="Times New Roman" w:cs="Times New Roman" w:eastAsia="Times New Roman" w:hAnsi="Times New Roman"/>
          <w:sz w:val="24"/>
          <w:szCs w:val="24"/>
          <w:rtl w:val="0"/>
        </w:rPr>
        <w:t xml:space="preserve">, the actual structure of the company in the field of marketing and business is given here. </w:t>
      </w:r>
    </w:p>
    <w:p w:rsidR="00000000" w:rsidDel="00000000" w:rsidP="00000000" w:rsidRDefault="00000000" w:rsidRPr="00000000" w14:paraId="00000059">
      <w:pPr>
        <w:pStyle w:val="Heading2"/>
        <w:rPr/>
      </w:pPr>
      <w:bookmarkStart w:colFirst="0" w:colLast="0" w:name="_heading=h.17dp8vu" w:id="10"/>
      <w:bookmarkEnd w:id="10"/>
      <w:r w:rsidDel="00000000" w:rsidR="00000000" w:rsidRPr="00000000">
        <w:rPr>
          <w:rtl w:val="0"/>
        </w:rPr>
        <w:t xml:space="preserve">SWOT analysis </w:t>
      </w:r>
    </w:p>
    <w:tbl>
      <w:tblPr>
        <w:tblStyle w:val="Table1"/>
        <w:tblW w:w="9029.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
        <w:gridCol w:w="4515"/>
        <w:tblGridChange w:id="0">
          <w:tblGrid>
            <w:gridCol w:w="4514"/>
            <w:gridCol w:w="4515"/>
          </w:tblGrid>
        </w:tblGridChange>
      </w:tblGrid>
      <w:tr>
        <w:trPr>
          <w:cantSplit w:val="0"/>
          <w:tblHeader w:val="0"/>
        </w:trPr>
        <w:tc>
          <w:tcPr>
            <w:shd w:fill="fdeada" w:val="clear"/>
            <w:tcMar>
              <w:top w:w="100.0" w:type="dxa"/>
              <w:left w:w="100.0" w:type="dxa"/>
              <w:bottom w:w="100.0" w:type="dxa"/>
              <w:right w:w="100.0" w:type="dxa"/>
            </w:tcMar>
          </w:tcPr>
          <w:p w:rsidR="00000000" w:rsidDel="00000000" w:rsidP="00000000" w:rsidRDefault="00000000" w:rsidRPr="00000000" w14:paraId="0000005A">
            <w:pPr>
              <w:widowControl w:val="0"/>
              <w:spacing w:after="240"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Strength</w:t>
            </w:r>
          </w:p>
          <w:p w:rsidR="00000000" w:rsidDel="00000000" w:rsidP="00000000" w:rsidRDefault="00000000" w:rsidRPr="00000000" w14:paraId="0000005B">
            <w:pPr>
              <w:widowControl w:val="0"/>
              <w:numPr>
                <w:ilvl w:val="0"/>
                <w:numId w:val="17"/>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Listed company</w:t>
            </w:r>
          </w:p>
          <w:p w:rsidR="00000000" w:rsidDel="00000000" w:rsidP="00000000" w:rsidRDefault="00000000" w:rsidRPr="00000000" w14:paraId="0000005C">
            <w:pPr>
              <w:widowControl w:val="0"/>
              <w:numPr>
                <w:ilvl w:val="0"/>
                <w:numId w:val="17"/>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 range of customer demands </w:t>
            </w:r>
          </w:p>
          <w:p w:rsidR="00000000" w:rsidDel="00000000" w:rsidP="00000000" w:rsidRDefault="00000000" w:rsidRPr="00000000" w14:paraId="0000005D">
            <w:pPr>
              <w:widowControl w:val="0"/>
              <w:numPr>
                <w:ilvl w:val="0"/>
                <w:numId w:val="17"/>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Presence of positive impact on social media platforms of marketing and business </w:t>
            </w:r>
          </w:p>
          <w:p w:rsidR="00000000" w:rsidDel="00000000" w:rsidP="00000000" w:rsidRDefault="00000000" w:rsidRPr="00000000" w14:paraId="0000005E">
            <w:pPr>
              <w:widowControl w:val="0"/>
              <w:numPr>
                <w:ilvl w:val="0"/>
                <w:numId w:val="17"/>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Innovation of authentic strategies in the promotion and selling </w:t>
            </w:r>
          </w:p>
          <w:p w:rsidR="00000000" w:rsidDel="00000000" w:rsidP="00000000" w:rsidRDefault="00000000" w:rsidRPr="00000000" w14:paraId="0000005F">
            <w:pPr>
              <w:widowControl w:val="0"/>
              <w:numPr>
                <w:ilvl w:val="0"/>
                <w:numId w:val="17"/>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Products based on the segmentation </w:t>
            </w:r>
          </w:p>
        </w:tc>
        <w:tc>
          <w:tcPr>
            <w:shd w:fill="dbeef3" w:val="clear"/>
            <w:tcMar>
              <w:top w:w="100.0" w:type="dxa"/>
              <w:left w:w="100.0" w:type="dxa"/>
              <w:bottom w:w="100.0" w:type="dxa"/>
              <w:right w:w="100.0" w:type="dxa"/>
            </w:tcMar>
          </w:tcPr>
          <w:p w:rsidR="00000000" w:rsidDel="00000000" w:rsidP="00000000" w:rsidRDefault="00000000" w:rsidRPr="00000000" w14:paraId="00000060">
            <w:pPr>
              <w:widowControl w:val="0"/>
              <w:spacing w:after="240"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Weakness</w:t>
            </w:r>
          </w:p>
          <w:p w:rsidR="00000000" w:rsidDel="00000000" w:rsidP="00000000" w:rsidRDefault="00000000" w:rsidRPr="00000000" w14:paraId="00000061">
            <w:pPr>
              <w:widowControl w:val="0"/>
              <w:numPr>
                <w:ilvl w:val="0"/>
                <w:numId w:val="2"/>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Lower range of margins </w:t>
            </w:r>
          </w:p>
          <w:p w:rsidR="00000000" w:rsidDel="00000000" w:rsidP="00000000" w:rsidRDefault="00000000" w:rsidRPr="00000000" w14:paraId="00000062">
            <w:pPr>
              <w:widowControl w:val="0"/>
              <w:numPr>
                <w:ilvl w:val="0"/>
                <w:numId w:val="2"/>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Chance of switching brand</w:t>
            </w:r>
          </w:p>
          <w:p w:rsidR="00000000" w:rsidDel="00000000" w:rsidP="00000000" w:rsidRDefault="00000000" w:rsidRPr="00000000" w14:paraId="00000063">
            <w:pPr>
              <w:widowControl w:val="0"/>
              <w:numPr>
                <w:ilvl w:val="0"/>
                <w:numId w:val="2"/>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Financial instability </w:t>
            </w:r>
          </w:p>
          <w:p w:rsidR="00000000" w:rsidDel="00000000" w:rsidP="00000000" w:rsidRDefault="00000000" w:rsidRPr="00000000" w14:paraId="00000064">
            <w:pPr>
              <w:widowControl w:val="0"/>
              <w:numPr>
                <w:ilvl w:val="0"/>
                <w:numId w:val="2"/>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 pricing range</w:t>
            </w:r>
          </w:p>
          <w:p w:rsidR="00000000" w:rsidDel="00000000" w:rsidP="00000000" w:rsidRDefault="00000000" w:rsidRPr="00000000" w14:paraId="00000065">
            <w:pPr>
              <w:widowControl w:val="0"/>
              <w:numPr>
                <w:ilvl w:val="0"/>
                <w:numId w:val="2"/>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Expensive of product’s price after the pandemic situation  </w:t>
            </w:r>
          </w:p>
        </w:tc>
      </w:tr>
      <w:tr>
        <w:trPr>
          <w:cantSplit w:val="0"/>
          <w:tblHeader w:val="0"/>
        </w:trPr>
        <w:tc>
          <w:tcPr>
            <w:shd w:fill="e5dfec" w:val="clear"/>
            <w:tcMar>
              <w:top w:w="100.0" w:type="dxa"/>
              <w:left w:w="100.0" w:type="dxa"/>
              <w:bottom w:w="100.0" w:type="dxa"/>
              <w:right w:w="100.0" w:type="dxa"/>
            </w:tcMar>
          </w:tcPr>
          <w:p w:rsidR="00000000" w:rsidDel="00000000" w:rsidP="00000000" w:rsidRDefault="00000000" w:rsidRPr="00000000" w14:paraId="00000066">
            <w:pPr>
              <w:widowControl w:val="0"/>
              <w:spacing w:after="240"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Opportunity</w:t>
            </w:r>
          </w:p>
          <w:p w:rsidR="00000000" w:rsidDel="00000000" w:rsidP="00000000" w:rsidRDefault="00000000" w:rsidRPr="00000000" w14:paraId="00000067">
            <w:pPr>
              <w:widowControl w:val="0"/>
              <w:numPr>
                <w:ilvl w:val="0"/>
                <w:numId w:val="11"/>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24*7 potential service system </w:t>
            </w:r>
          </w:p>
          <w:p w:rsidR="00000000" w:rsidDel="00000000" w:rsidP="00000000" w:rsidRDefault="00000000" w:rsidRPr="00000000" w14:paraId="00000068">
            <w:pPr>
              <w:widowControl w:val="0"/>
              <w:numPr>
                <w:ilvl w:val="0"/>
                <w:numId w:val="11"/>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Economical shift</w:t>
            </w:r>
          </w:p>
          <w:p w:rsidR="00000000" w:rsidDel="00000000" w:rsidP="00000000" w:rsidRDefault="00000000" w:rsidRPr="00000000" w14:paraId="00000069">
            <w:pPr>
              <w:widowControl w:val="0"/>
              <w:numPr>
                <w:ilvl w:val="0"/>
                <w:numId w:val="11"/>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Growth in remoted areas</w:t>
            </w:r>
          </w:p>
          <w:p w:rsidR="00000000" w:rsidDel="00000000" w:rsidP="00000000" w:rsidRDefault="00000000" w:rsidRPr="00000000" w14:paraId="0000006A">
            <w:pPr>
              <w:widowControl w:val="0"/>
              <w:numPr>
                <w:ilvl w:val="0"/>
                <w:numId w:val="11"/>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Global expansion  </w:t>
            </w:r>
          </w:p>
          <w:p w:rsidR="00000000" w:rsidDel="00000000" w:rsidP="00000000" w:rsidRDefault="00000000" w:rsidRPr="00000000" w14:paraId="0000006B">
            <w:pPr>
              <w:widowControl w:val="0"/>
              <w:numPr>
                <w:ilvl w:val="0"/>
                <w:numId w:val="11"/>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Latest trends </w:t>
            </w:r>
          </w:p>
        </w:tc>
        <w:tc>
          <w:tcPr>
            <w:shd w:fill="f2dcdb" w:val="clear"/>
            <w:tcMar>
              <w:top w:w="100.0" w:type="dxa"/>
              <w:left w:w="100.0" w:type="dxa"/>
              <w:bottom w:w="100.0" w:type="dxa"/>
              <w:right w:w="100.0" w:type="dxa"/>
            </w:tcMar>
          </w:tcPr>
          <w:p w:rsidR="00000000" w:rsidDel="00000000" w:rsidP="00000000" w:rsidRDefault="00000000" w:rsidRPr="00000000" w14:paraId="0000006C">
            <w:pPr>
              <w:widowControl w:val="0"/>
              <w:spacing w:after="240"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Threats</w:t>
            </w:r>
          </w:p>
          <w:p w:rsidR="00000000" w:rsidDel="00000000" w:rsidP="00000000" w:rsidRDefault="00000000" w:rsidRPr="00000000" w14:paraId="0000006D">
            <w:pPr>
              <w:widowControl w:val="0"/>
              <w:numPr>
                <w:ilvl w:val="0"/>
                <w:numId w:val="14"/>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controversies </w:t>
            </w:r>
          </w:p>
          <w:p w:rsidR="00000000" w:rsidDel="00000000" w:rsidP="00000000" w:rsidRDefault="00000000" w:rsidRPr="00000000" w14:paraId="0000006E">
            <w:pPr>
              <w:widowControl w:val="0"/>
              <w:numPr>
                <w:ilvl w:val="0"/>
                <w:numId w:val="14"/>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Baselessness rules and regulations </w:t>
            </w:r>
          </w:p>
          <w:p w:rsidR="00000000" w:rsidDel="00000000" w:rsidP="00000000" w:rsidRDefault="00000000" w:rsidRPr="00000000" w14:paraId="0000006F">
            <w:pPr>
              <w:widowControl w:val="0"/>
              <w:numPr>
                <w:ilvl w:val="0"/>
                <w:numId w:val="14"/>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Pandemic situation</w:t>
            </w:r>
          </w:p>
          <w:p w:rsidR="00000000" w:rsidDel="00000000" w:rsidP="00000000" w:rsidRDefault="00000000" w:rsidRPr="00000000" w14:paraId="00000070">
            <w:pPr>
              <w:widowControl w:val="0"/>
              <w:numPr>
                <w:ilvl w:val="0"/>
                <w:numId w:val="14"/>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Globalisation</w:t>
            </w:r>
          </w:p>
          <w:p w:rsidR="00000000" w:rsidDel="00000000" w:rsidP="00000000" w:rsidRDefault="00000000" w:rsidRPr="00000000" w14:paraId="00000071">
            <w:pPr>
              <w:widowControl w:val="0"/>
              <w:numPr>
                <w:ilvl w:val="0"/>
                <w:numId w:val="14"/>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Local and global competition </w:t>
            </w:r>
          </w:p>
        </w:tc>
      </w:tr>
    </w:tbl>
    <w:p w:rsidR="00000000" w:rsidDel="00000000" w:rsidP="00000000" w:rsidRDefault="00000000" w:rsidRPr="00000000" w14:paraId="00000072">
      <w:pPr>
        <w:spacing w:after="240"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1: SWOT analysis</w:t>
      </w:r>
    </w:p>
    <w:p w:rsidR="00000000" w:rsidDel="00000000" w:rsidP="00000000" w:rsidRDefault="00000000" w:rsidRPr="00000000" w14:paraId="00000073">
      <w:pPr>
        <w:spacing w:after="240" w:before="24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Christie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2021)</w:t>
      </w:r>
    </w:p>
    <w:p w:rsidR="00000000" w:rsidDel="00000000" w:rsidP="00000000" w:rsidRDefault="00000000" w:rsidRPr="00000000" w14:paraId="0000007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 this SWOT analysis, it can be observed that in the presence of a public company, there is a high chance to increase the value and profit rate, as people can buy any timeshare and trade easily. This is the main attraction of the company to get a strong context to expand globally. By giving the </w:t>
      </w:r>
      <w:r w:rsidDel="00000000" w:rsidR="00000000" w:rsidRPr="00000000">
        <w:rPr>
          <w:rFonts w:ascii="Times New Roman" w:cs="Times New Roman" w:eastAsia="Times New Roman" w:hAnsi="Times New Roman"/>
          <w:b w:val="1"/>
          <w:i w:val="1"/>
          <w:sz w:val="24"/>
          <w:szCs w:val="24"/>
          <w:rtl w:val="0"/>
        </w:rPr>
        <w:t xml:space="preserve">qualified products</w:t>
      </w:r>
      <w:r w:rsidDel="00000000" w:rsidR="00000000" w:rsidRPr="00000000">
        <w:rPr>
          <w:rFonts w:ascii="Times New Roman" w:cs="Times New Roman" w:eastAsia="Times New Roman" w:hAnsi="Times New Roman"/>
          <w:sz w:val="24"/>
          <w:szCs w:val="24"/>
          <w:rtl w:val="0"/>
        </w:rPr>
        <w:t xml:space="preserve"> at a sufficient fair price, the</w:t>
      </w:r>
      <w:r w:rsidDel="00000000" w:rsidR="00000000" w:rsidRPr="00000000">
        <w:rPr>
          <w:rFonts w:ascii="Times New Roman" w:cs="Times New Roman" w:eastAsia="Times New Roman" w:hAnsi="Times New Roman"/>
          <w:b w:val="1"/>
          <w:i w:val="1"/>
          <w:sz w:val="24"/>
          <w:szCs w:val="24"/>
          <w:rtl w:val="0"/>
        </w:rPr>
        <w:t xml:space="preserve"> increasing customer chain</w:t>
      </w:r>
      <w:r w:rsidDel="00000000" w:rsidR="00000000" w:rsidRPr="00000000">
        <w:rPr>
          <w:rFonts w:ascii="Times New Roman" w:cs="Times New Roman" w:eastAsia="Times New Roman" w:hAnsi="Times New Roman"/>
          <w:sz w:val="24"/>
          <w:szCs w:val="24"/>
          <w:rtl w:val="0"/>
        </w:rPr>
        <w:t xml:space="preserve"> is a reason to increase its business growth easily. In this way, the chance to increase customer demand is enhanced thoroughly, which is a strong point for Sainsbury’s to move on in the forwarding direction (Christie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2021). The </w:t>
      </w:r>
      <w:r w:rsidDel="00000000" w:rsidR="00000000" w:rsidRPr="00000000">
        <w:rPr>
          <w:rFonts w:ascii="Times New Roman" w:cs="Times New Roman" w:eastAsia="Times New Roman" w:hAnsi="Times New Roman"/>
          <w:b w:val="1"/>
          <w:i w:val="1"/>
          <w:sz w:val="24"/>
          <w:szCs w:val="24"/>
          <w:rtl w:val="0"/>
        </w:rPr>
        <w:t xml:space="preserve">strong and smooth connection</w:t>
      </w:r>
      <w:r w:rsidDel="00000000" w:rsidR="00000000" w:rsidRPr="00000000">
        <w:rPr>
          <w:rFonts w:ascii="Times New Roman" w:cs="Times New Roman" w:eastAsia="Times New Roman" w:hAnsi="Times New Roman"/>
          <w:sz w:val="24"/>
          <w:szCs w:val="24"/>
          <w:rtl w:val="0"/>
        </w:rPr>
        <w:t xml:space="preserve"> of Sainsbury with its customers through </w:t>
      </w:r>
      <w:r w:rsidDel="00000000" w:rsidR="00000000" w:rsidRPr="00000000">
        <w:rPr>
          <w:rFonts w:ascii="Times New Roman" w:cs="Times New Roman" w:eastAsia="Times New Roman" w:hAnsi="Times New Roman"/>
          <w:b w:val="1"/>
          <w:i w:val="1"/>
          <w:sz w:val="24"/>
          <w:szCs w:val="24"/>
          <w:rtl w:val="0"/>
        </w:rPr>
        <w:t xml:space="preserve">social media and online platforms</w:t>
      </w:r>
      <w:r w:rsidDel="00000000" w:rsidR="00000000" w:rsidRPr="00000000">
        <w:rPr>
          <w:rFonts w:ascii="Times New Roman" w:cs="Times New Roman" w:eastAsia="Times New Roman" w:hAnsi="Times New Roman"/>
          <w:sz w:val="24"/>
          <w:szCs w:val="24"/>
          <w:rtl w:val="0"/>
        </w:rPr>
        <w:t xml:space="preserve"> is a reason to get positive feedback from them. This acts as a positive catalyst to increase the company's growth and selling rate. Besides this, the </w:t>
      </w:r>
      <w:r w:rsidDel="00000000" w:rsidR="00000000" w:rsidRPr="00000000">
        <w:rPr>
          <w:rFonts w:ascii="Times New Roman" w:cs="Times New Roman" w:eastAsia="Times New Roman" w:hAnsi="Times New Roman"/>
          <w:b w:val="1"/>
          <w:i w:val="1"/>
          <w:sz w:val="24"/>
          <w:szCs w:val="24"/>
          <w:rtl w:val="0"/>
        </w:rPr>
        <w:t xml:space="preserve">innovation of authentic and attractive business and marketing strategie</w:t>
      </w:r>
      <w:r w:rsidDel="00000000" w:rsidR="00000000" w:rsidRPr="00000000">
        <w:rPr>
          <w:rFonts w:ascii="Times New Roman" w:cs="Times New Roman" w:eastAsia="Times New Roman" w:hAnsi="Times New Roman"/>
          <w:sz w:val="24"/>
          <w:szCs w:val="24"/>
          <w:rtl w:val="0"/>
        </w:rPr>
        <w:t xml:space="preserve">s are very crucial points to enhance their business growth easily. Therefore, the </w:t>
      </w:r>
      <w:r w:rsidDel="00000000" w:rsidR="00000000" w:rsidRPr="00000000">
        <w:rPr>
          <w:rFonts w:ascii="Times New Roman" w:cs="Times New Roman" w:eastAsia="Times New Roman" w:hAnsi="Times New Roman"/>
          <w:b w:val="1"/>
          <w:i w:val="1"/>
          <w:sz w:val="24"/>
          <w:szCs w:val="24"/>
          <w:rtl w:val="0"/>
        </w:rPr>
        <w:t xml:space="preserve">innovation of Brand Match</w:t>
      </w:r>
      <w:r w:rsidDel="00000000" w:rsidR="00000000" w:rsidRPr="00000000">
        <w:rPr>
          <w:rFonts w:ascii="Times New Roman" w:cs="Times New Roman" w:eastAsia="Times New Roman" w:hAnsi="Times New Roman"/>
          <w:sz w:val="24"/>
          <w:szCs w:val="24"/>
          <w:rtl w:val="0"/>
        </w:rPr>
        <w:t xml:space="preserve"> will be a helpful strategy for Sainsbury’s to compete with its competitors and give a chance to increase its financial background thoroughly. </w:t>
      </w:r>
    </w:p>
    <w:p w:rsidR="00000000" w:rsidDel="00000000" w:rsidP="00000000" w:rsidRDefault="00000000" w:rsidRPr="00000000" w14:paraId="00000075">
      <w:pPr>
        <w:spacing w:after="240" w:before="24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3749889" cy="2562371"/>
            <wp:effectExtent b="38100" l="38100" r="38100" t="38100"/>
            <wp:docPr id="5"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3749889" cy="2562371"/>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76">
      <w:pPr>
        <w:spacing w:after="240"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1: Reducing rate of financial growth in Sainsbury</w:t>
      </w:r>
    </w:p>
    <w:p w:rsidR="00000000" w:rsidDel="00000000" w:rsidP="00000000" w:rsidRDefault="00000000" w:rsidRPr="00000000" w14:paraId="00000077">
      <w:pPr>
        <w:spacing w:after="240" w:before="24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Statista.com, 2022)</w:t>
      </w:r>
    </w:p>
    <w:p w:rsidR="00000000" w:rsidDel="00000000" w:rsidP="00000000" w:rsidRDefault="00000000" w:rsidRPr="00000000" w14:paraId="0000007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 this figure, there is a clear description of the impact of COVID-19 on the marketing and business strategy of Sainsbury's. Here, from 2014 to 2022 are the selected years to analyse the ratio of profit and loss. It can be observed that going from 2014 to 2019, there is an increasing rate of profit, and in 2020 and 2021, there is a negative impact on profit growth in Sainsbury’s, almost</w:t>
      </w:r>
      <w:r w:rsidDel="00000000" w:rsidR="00000000" w:rsidRPr="00000000">
        <w:rPr>
          <w:rFonts w:ascii="Times New Roman" w:cs="Times New Roman" w:eastAsia="Times New Roman" w:hAnsi="Times New Roman"/>
          <w:b w:val="1"/>
          <w:i w:val="1"/>
          <w:sz w:val="24"/>
          <w:szCs w:val="24"/>
          <w:rtl w:val="0"/>
        </w:rPr>
        <w:t xml:space="preserve"> -201 million GBP</w:t>
      </w:r>
      <w:r w:rsidDel="00000000" w:rsidR="00000000" w:rsidRPr="00000000">
        <w:rPr>
          <w:rFonts w:ascii="Times New Roman" w:cs="Times New Roman" w:eastAsia="Times New Roman" w:hAnsi="Times New Roman"/>
          <w:sz w:val="24"/>
          <w:szCs w:val="24"/>
          <w:rtl w:val="0"/>
        </w:rPr>
        <w:t xml:space="preserve"> (Statista.com, 2022). Therefore, it indicates the loss of the company during the pandemic situation due to the lockdown situation throughout the whole world.    </w:t>
      </w:r>
    </w:p>
    <w:p w:rsidR="00000000" w:rsidDel="00000000" w:rsidP="00000000" w:rsidRDefault="00000000" w:rsidRPr="00000000" w14:paraId="00000079">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production of products based on the segmentation strategy is a strength of the company to connect with various types of customers with it. In this way, the margin through online and offline marketing is reduced (DeJong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2020). From the COVID-19 pandemic situation, the retail industry has faced some barriers in order to move in a forwarding direction. </w:t>
      </w:r>
      <w:r w:rsidDel="00000000" w:rsidR="00000000" w:rsidRPr="00000000">
        <w:rPr>
          <w:rFonts w:ascii="Times New Roman" w:cs="Times New Roman" w:eastAsia="Times New Roman" w:hAnsi="Times New Roman"/>
          <w:b w:val="1"/>
          <w:i w:val="1"/>
          <w:sz w:val="24"/>
          <w:szCs w:val="24"/>
          <w:rtl w:val="0"/>
        </w:rPr>
        <w:t xml:space="preserve">Lack of proper growth, financial stability, and customer chain</w:t>
      </w:r>
      <w:r w:rsidDel="00000000" w:rsidR="00000000" w:rsidRPr="00000000">
        <w:rPr>
          <w:rFonts w:ascii="Times New Roman" w:cs="Times New Roman" w:eastAsia="Times New Roman" w:hAnsi="Times New Roman"/>
          <w:sz w:val="24"/>
          <w:szCs w:val="24"/>
          <w:rtl w:val="0"/>
        </w:rPr>
        <w:t xml:space="preserve"> is the reason for brand switching. After the pandemic situation, it was necessary to increase the product's cost range, which is the reason to reduce the profit growth in Sainsbury’s.  </w:t>
      </w:r>
    </w:p>
    <w:p w:rsidR="00000000" w:rsidDel="00000000" w:rsidP="00000000" w:rsidRDefault="00000000" w:rsidRPr="00000000" w14:paraId="0000007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By modifying the service system of Sainsbury’s, the rate f profit and growth can be increased thoroughly. Besides this, with the </w:t>
      </w:r>
      <w:r w:rsidDel="00000000" w:rsidR="00000000" w:rsidRPr="00000000">
        <w:rPr>
          <w:rFonts w:ascii="Times New Roman" w:cs="Times New Roman" w:eastAsia="Times New Roman" w:hAnsi="Times New Roman"/>
          <w:b w:val="1"/>
          <w:i w:val="1"/>
          <w:sz w:val="24"/>
          <w:szCs w:val="24"/>
          <w:rtl w:val="0"/>
        </w:rPr>
        <w:t xml:space="preserve">help of the online mode of business</w:t>
      </w:r>
      <w:r w:rsidDel="00000000" w:rsidR="00000000" w:rsidRPr="00000000">
        <w:rPr>
          <w:rFonts w:ascii="Times New Roman" w:cs="Times New Roman" w:eastAsia="Times New Roman" w:hAnsi="Times New Roman"/>
          <w:sz w:val="24"/>
          <w:szCs w:val="24"/>
          <w:rtl w:val="0"/>
        </w:rPr>
        <w:t xml:space="preserve">, it will be helpful to expand their </w:t>
      </w:r>
      <w:r w:rsidDel="00000000" w:rsidR="00000000" w:rsidRPr="00000000">
        <w:rPr>
          <w:rFonts w:ascii="Times New Roman" w:cs="Times New Roman" w:eastAsia="Times New Roman" w:hAnsi="Times New Roman"/>
          <w:b w:val="1"/>
          <w:i w:val="1"/>
          <w:sz w:val="24"/>
          <w:szCs w:val="24"/>
          <w:rtl w:val="0"/>
        </w:rPr>
        <w:t xml:space="preserve">business in remote areas to attract customers</w:t>
      </w:r>
      <w:r w:rsidDel="00000000" w:rsidR="00000000" w:rsidRPr="00000000">
        <w:rPr>
          <w:rFonts w:ascii="Times New Roman" w:cs="Times New Roman" w:eastAsia="Times New Roman" w:hAnsi="Times New Roman"/>
          <w:sz w:val="24"/>
          <w:szCs w:val="24"/>
          <w:rtl w:val="0"/>
        </w:rPr>
        <w:t xml:space="preserve">. Besides this, global expansion may give the proper chance for Sainsbury’s to expand and enhance its business growth thoroughly. After COVID-19, there is a high chance of </w:t>
      </w:r>
      <w:r w:rsidDel="00000000" w:rsidR="00000000" w:rsidRPr="00000000">
        <w:rPr>
          <w:rFonts w:ascii="Times New Roman" w:cs="Times New Roman" w:eastAsia="Times New Roman" w:hAnsi="Times New Roman"/>
          <w:b w:val="1"/>
          <w:i w:val="1"/>
          <w:sz w:val="24"/>
          <w:szCs w:val="24"/>
          <w:rtl w:val="0"/>
        </w:rPr>
        <w:t xml:space="preserve">customer prevalence and economical uplift </w:t>
      </w:r>
      <w:r w:rsidDel="00000000" w:rsidR="00000000" w:rsidRPr="00000000">
        <w:rPr>
          <w:rFonts w:ascii="Times New Roman" w:cs="Times New Roman" w:eastAsia="Times New Roman" w:hAnsi="Times New Roman"/>
          <w:sz w:val="24"/>
          <w:szCs w:val="24"/>
          <w:rtl w:val="0"/>
        </w:rPr>
        <w:t xml:space="preserve">of Sainsbury’s, which may increase the growth rate of the company. On the other hand, </w:t>
      </w:r>
      <w:r w:rsidDel="00000000" w:rsidR="00000000" w:rsidRPr="00000000">
        <w:rPr>
          <w:rFonts w:ascii="Times New Roman" w:cs="Times New Roman" w:eastAsia="Times New Roman" w:hAnsi="Times New Roman"/>
          <w:b w:val="1"/>
          <w:i w:val="1"/>
          <w:sz w:val="24"/>
          <w:szCs w:val="24"/>
          <w:rtl w:val="0"/>
        </w:rPr>
        <w:t xml:space="preserve">controversy is a potential threat </w:t>
      </w:r>
      <w:r w:rsidDel="00000000" w:rsidR="00000000" w:rsidRPr="00000000">
        <w:rPr>
          <w:rFonts w:ascii="Times New Roman" w:cs="Times New Roman" w:eastAsia="Times New Roman" w:hAnsi="Times New Roman"/>
          <w:sz w:val="24"/>
          <w:szCs w:val="24"/>
          <w:rtl w:val="0"/>
        </w:rPr>
        <w:t xml:space="preserve">for Sainsbury's in order to expand its business growth. The </w:t>
      </w:r>
      <w:r w:rsidDel="00000000" w:rsidR="00000000" w:rsidRPr="00000000">
        <w:rPr>
          <w:rFonts w:ascii="Times New Roman" w:cs="Times New Roman" w:eastAsia="Times New Roman" w:hAnsi="Times New Roman"/>
          <w:b w:val="1"/>
          <w:i w:val="1"/>
          <w:sz w:val="24"/>
          <w:szCs w:val="24"/>
          <w:rtl w:val="0"/>
        </w:rPr>
        <w:t xml:space="preserve">innovation of various rules and regulations</w:t>
      </w:r>
      <w:r w:rsidDel="00000000" w:rsidR="00000000" w:rsidRPr="00000000">
        <w:rPr>
          <w:rFonts w:ascii="Times New Roman" w:cs="Times New Roman" w:eastAsia="Times New Roman" w:hAnsi="Times New Roman"/>
          <w:sz w:val="24"/>
          <w:szCs w:val="24"/>
          <w:rtl w:val="0"/>
        </w:rPr>
        <w:t xml:space="preserve"> in marketing and business after the pandemic situation reduced the rate of growth of the company (Brierley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2022). The term </w:t>
      </w:r>
      <w:r w:rsidDel="00000000" w:rsidR="00000000" w:rsidRPr="00000000">
        <w:rPr>
          <w:rFonts w:ascii="Times New Roman" w:cs="Times New Roman" w:eastAsia="Times New Roman" w:hAnsi="Times New Roman"/>
          <w:b w:val="1"/>
          <w:i w:val="1"/>
          <w:sz w:val="24"/>
          <w:szCs w:val="24"/>
          <w:rtl w:val="0"/>
        </w:rPr>
        <w:t xml:space="preserve">globalisation </w:t>
      </w:r>
      <w:r w:rsidDel="00000000" w:rsidR="00000000" w:rsidRPr="00000000">
        <w:rPr>
          <w:rFonts w:ascii="Times New Roman" w:cs="Times New Roman" w:eastAsia="Times New Roman" w:hAnsi="Times New Roman"/>
          <w:sz w:val="24"/>
          <w:szCs w:val="24"/>
          <w:rtl w:val="0"/>
        </w:rPr>
        <w:t xml:space="preserve">increases the </w:t>
      </w:r>
      <w:r w:rsidDel="00000000" w:rsidR="00000000" w:rsidRPr="00000000">
        <w:rPr>
          <w:rFonts w:ascii="Times New Roman" w:cs="Times New Roman" w:eastAsia="Times New Roman" w:hAnsi="Times New Roman"/>
          <w:b w:val="1"/>
          <w:i w:val="1"/>
          <w:sz w:val="24"/>
          <w:szCs w:val="24"/>
          <w:rtl w:val="0"/>
        </w:rPr>
        <w:t xml:space="preserve">opportunity for every company</w:t>
      </w:r>
      <w:r w:rsidDel="00000000" w:rsidR="00000000" w:rsidRPr="00000000">
        <w:rPr>
          <w:rFonts w:ascii="Times New Roman" w:cs="Times New Roman" w:eastAsia="Times New Roman" w:hAnsi="Times New Roman"/>
          <w:sz w:val="24"/>
          <w:szCs w:val="24"/>
          <w:rtl w:val="0"/>
        </w:rPr>
        <w:t xml:space="preserve"> to expand, which may reduce the business growth of Sainsbury’s. In this way, the chance to increase global and local competition can be enhanced, which is a considerable threat for Sainsbury.                </w:t>
      </w:r>
    </w:p>
    <w:p w:rsidR="00000000" w:rsidDel="00000000" w:rsidP="00000000" w:rsidRDefault="00000000" w:rsidRPr="00000000" w14:paraId="0000007B">
      <w:pPr>
        <w:pStyle w:val="Heading2"/>
        <w:rPr/>
      </w:pPr>
      <w:bookmarkStart w:colFirst="0" w:colLast="0" w:name="_heading=h.3rdcrjn" w:id="11"/>
      <w:bookmarkEnd w:id="11"/>
      <w:r w:rsidDel="00000000" w:rsidR="00000000" w:rsidRPr="00000000">
        <w:rPr>
          <w:rtl w:val="0"/>
        </w:rPr>
        <w:t xml:space="preserve">Makens’s 7s analysis</w:t>
      </w:r>
    </w:p>
    <w:tbl>
      <w:tblPr>
        <w:tblStyle w:val="Table2"/>
        <w:tblW w:w="9029.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975"/>
        <w:gridCol w:w="5103"/>
        <w:gridCol w:w="1951"/>
        <w:tblGridChange w:id="0">
          <w:tblGrid>
            <w:gridCol w:w="1975"/>
            <w:gridCol w:w="5103"/>
            <w:gridCol w:w="1951"/>
          </w:tblGrid>
        </w:tblGridChange>
      </w:tblGrid>
      <w:tr>
        <w:trPr>
          <w:cantSplit w:val="0"/>
          <w:tblHeader w:val="0"/>
        </w:trPr>
        <w:tc>
          <w:tcPr>
            <w:shd w:fill="fac090" w:val="clear"/>
            <w:tcMar>
              <w:top w:w="100.0" w:type="dxa"/>
              <w:left w:w="100.0" w:type="dxa"/>
              <w:bottom w:w="100.0" w:type="dxa"/>
              <w:right w:w="100.0" w:type="dxa"/>
            </w:tcMar>
          </w:tcPr>
          <w:p w:rsidR="00000000" w:rsidDel="00000000" w:rsidP="00000000" w:rsidRDefault="00000000" w:rsidRPr="00000000" w14:paraId="0000007C">
            <w:pPr>
              <w:widowControl w:val="0"/>
              <w:spacing w:after="240"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Tool</w:t>
            </w:r>
          </w:p>
        </w:tc>
        <w:tc>
          <w:tcPr>
            <w:shd w:fill="fac090" w:val="clear"/>
            <w:tcMar>
              <w:top w:w="100.0" w:type="dxa"/>
              <w:left w:w="100.0" w:type="dxa"/>
              <w:bottom w:w="100.0" w:type="dxa"/>
              <w:right w:w="100.0" w:type="dxa"/>
            </w:tcMar>
          </w:tcPr>
          <w:p w:rsidR="00000000" w:rsidDel="00000000" w:rsidP="00000000" w:rsidRDefault="00000000" w:rsidRPr="00000000" w14:paraId="0000007D">
            <w:pPr>
              <w:widowControl w:val="0"/>
              <w:spacing w:after="240"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Description</w:t>
            </w:r>
          </w:p>
        </w:tc>
        <w:tc>
          <w:tcPr>
            <w:shd w:fill="fac090" w:val="clear"/>
            <w:tcMar>
              <w:top w:w="100.0" w:type="dxa"/>
              <w:left w:w="100.0" w:type="dxa"/>
              <w:bottom w:w="100.0" w:type="dxa"/>
              <w:right w:w="100.0" w:type="dxa"/>
            </w:tcMar>
          </w:tcPr>
          <w:p w:rsidR="00000000" w:rsidDel="00000000" w:rsidP="00000000" w:rsidRDefault="00000000" w:rsidRPr="00000000" w14:paraId="0000007E">
            <w:pPr>
              <w:widowControl w:val="0"/>
              <w:spacing w:after="240"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Impact</w:t>
            </w:r>
          </w:p>
        </w:tc>
      </w:tr>
      <w:tr>
        <w:trPr>
          <w:cantSplit w:val="0"/>
          <w:tblHeader w:val="0"/>
        </w:trPr>
        <w:tc>
          <w:tcPr>
            <w:shd w:fill="fbd5b5" w:val="clear"/>
            <w:tcMar>
              <w:top w:w="100.0" w:type="dxa"/>
              <w:left w:w="100.0" w:type="dxa"/>
              <w:bottom w:w="100.0" w:type="dxa"/>
              <w:right w:w="100.0" w:type="dxa"/>
            </w:tcMar>
          </w:tcPr>
          <w:p w:rsidR="00000000" w:rsidDel="00000000" w:rsidP="00000000" w:rsidRDefault="00000000" w:rsidRPr="00000000" w14:paraId="0000007F">
            <w:pPr>
              <w:widowControl w:val="0"/>
              <w:spacing w:after="240" w:before="240"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Strategy </w:t>
            </w:r>
          </w:p>
        </w:tc>
        <w:tc>
          <w:tcPr>
            <w:shd w:fill="fdeada" w:val="clear"/>
            <w:tcMar>
              <w:top w:w="100.0" w:type="dxa"/>
              <w:left w:w="100.0" w:type="dxa"/>
              <w:bottom w:w="100.0" w:type="dxa"/>
              <w:right w:w="100.0" w:type="dxa"/>
            </w:tcMar>
          </w:tcPr>
          <w:p w:rsidR="00000000" w:rsidDel="00000000" w:rsidP="00000000" w:rsidRDefault="00000000" w:rsidRPr="00000000" w14:paraId="00000080">
            <w:pPr>
              <w:widowControl w:val="0"/>
              <w:numPr>
                <w:ilvl w:val="0"/>
                <w:numId w:val="8"/>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innovation of competitive strategies gives advantages in Sainsbury’s profit growth </w:t>
            </w:r>
          </w:p>
        </w:tc>
        <w:tc>
          <w:tcPr>
            <w:shd w:fill="9bbb59" w:val="clear"/>
            <w:tcMar>
              <w:top w:w="100.0" w:type="dxa"/>
              <w:left w:w="100.0" w:type="dxa"/>
              <w:bottom w:w="100.0" w:type="dxa"/>
              <w:right w:w="100.0" w:type="dxa"/>
            </w:tcMar>
          </w:tcPr>
          <w:p w:rsidR="00000000" w:rsidDel="00000000" w:rsidP="00000000" w:rsidRDefault="00000000" w:rsidRPr="00000000" w14:paraId="00000081">
            <w:pPr>
              <w:widowControl w:val="0"/>
              <w:spacing w:after="240" w:before="24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w:t>
            </w:r>
          </w:p>
        </w:tc>
      </w:tr>
      <w:tr>
        <w:trPr>
          <w:cantSplit w:val="0"/>
          <w:tblHeader w:val="0"/>
        </w:trPr>
        <w:tc>
          <w:tcPr>
            <w:shd w:fill="fbd5b5" w:val="clear"/>
            <w:tcMar>
              <w:top w:w="100.0" w:type="dxa"/>
              <w:left w:w="100.0" w:type="dxa"/>
              <w:bottom w:w="100.0" w:type="dxa"/>
              <w:right w:w="100.0" w:type="dxa"/>
            </w:tcMar>
          </w:tcPr>
          <w:p w:rsidR="00000000" w:rsidDel="00000000" w:rsidP="00000000" w:rsidRDefault="00000000" w:rsidRPr="00000000" w14:paraId="00000082">
            <w:pPr>
              <w:widowControl w:val="0"/>
              <w:spacing w:after="240" w:before="240"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Structure </w:t>
            </w:r>
          </w:p>
        </w:tc>
        <w:tc>
          <w:tcPr>
            <w:shd w:fill="fdeada" w:val="clear"/>
            <w:tcMar>
              <w:top w:w="100.0" w:type="dxa"/>
              <w:left w:w="100.0" w:type="dxa"/>
              <w:bottom w:w="100.0" w:type="dxa"/>
              <w:right w:w="100.0" w:type="dxa"/>
            </w:tcMar>
          </w:tcPr>
          <w:p w:rsidR="00000000" w:rsidDel="00000000" w:rsidP="00000000" w:rsidRDefault="00000000" w:rsidRPr="00000000" w14:paraId="00000083">
            <w:pPr>
              <w:widowControl w:val="0"/>
              <w:numPr>
                <w:ilvl w:val="0"/>
                <w:numId w:val="12"/>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presence of pandemic situation, the entire structure of the internal framework of Sainsbury is getting destroyed, which is the reason to reduce the business process. </w:t>
            </w:r>
          </w:p>
        </w:tc>
        <w:tc>
          <w:tcPr>
            <w:shd w:fill="9bbb59" w:val="clear"/>
            <w:tcMar>
              <w:top w:w="100.0" w:type="dxa"/>
              <w:left w:w="100.0" w:type="dxa"/>
              <w:bottom w:w="100.0" w:type="dxa"/>
              <w:right w:w="100.0" w:type="dxa"/>
            </w:tcMar>
          </w:tcPr>
          <w:p w:rsidR="00000000" w:rsidDel="00000000" w:rsidP="00000000" w:rsidRDefault="00000000" w:rsidRPr="00000000" w14:paraId="00000084">
            <w:pPr>
              <w:widowControl w:val="0"/>
              <w:spacing w:after="240" w:before="24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w:t>
            </w:r>
          </w:p>
        </w:tc>
      </w:tr>
      <w:tr>
        <w:trPr>
          <w:cantSplit w:val="0"/>
          <w:tblHeader w:val="0"/>
        </w:trPr>
        <w:tc>
          <w:tcPr>
            <w:shd w:fill="fbd5b5" w:val="clear"/>
            <w:tcMar>
              <w:top w:w="100.0" w:type="dxa"/>
              <w:left w:w="100.0" w:type="dxa"/>
              <w:bottom w:w="100.0" w:type="dxa"/>
              <w:right w:w="100.0" w:type="dxa"/>
            </w:tcMar>
          </w:tcPr>
          <w:p w:rsidR="00000000" w:rsidDel="00000000" w:rsidP="00000000" w:rsidRDefault="00000000" w:rsidRPr="00000000" w14:paraId="00000085">
            <w:pPr>
              <w:widowControl w:val="0"/>
              <w:spacing w:after="240" w:before="240"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Staff </w:t>
            </w:r>
          </w:p>
        </w:tc>
        <w:tc>
          <w:tcPr>
            <w:shd w:fill="fdeada" w:val="clear"/>
            <w:tcMar>
              <w:top w:w="100.0" w:type="dxa"/>
              <w:left w:w="100.0" w:type="dxa"/>
              <w:bottom w:w="100.0" w:type="dxa"/>
              <w:right w:w="100.0" w:type="dxa"/>
            </w:tcMar>
          </w:tcPr>
          <w:p w:rsidR="00000000" w:rsidDel="00000000" w:rsidP="00000000" w:rsidRDefault="00000000" w:rsidRPr="00000000" w14:paraId="00000086">
            <w:pPr>
              <w:widowControl w:val="0"/>
              <w:numPr>
                <w:ilvl w:val="0"/>
                <w:numId w:val="16"/>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Due to the pandemic situation, the employment rate is reduced, which should be implemented</w:t>
            </w:r>
          </w:p>
        </w:tc>
        <w:tc>
          <w:tcPr>
            <w:shd w:fill="9bbb59" w:val="clear"/>
            <w:tcMar>
              <w:top w:w="100.0" w:type="dxa"/>
              <w:left w:w="100.0" w:type="dxa"/>
              <w:bottom w:w="100.0" w:type="dxa"/>
              <w:right w:w="100.0" w:type="dxa"/>
            </w:tcMar>
          </w:tcPr>
          <w:p w:rsidR="00000000" w:rsidDel="00000000" w:rsidP="00000000" w:rsidRDefault="00000000" w:rsidRPr="00000000" w14:paraId="00000087">
            <w:pPr>
              <w:widowControl w:val="0"/>
              <w:spacing w:after="240" w:before="24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w:t>
            </w:r>
          </w:p>
        </w:tc>
      </w:tr>
      <w:tr>
        <w:trPr>
          <w:cantSplit w:val="0"/>
          <w:tblHeader w:val="0"/>
        </w:trPr>
        <w:tc>
          <w:tcPr>
            <w:shd w:fill="fbd5b5" w:val="clear"/>
            <w:tcMar>
              <w:top w:w="100.0" w:type="dxa"/>
              <w:left w:w="100.0" w:type="dxa"/>
              <w:bottom w:w="100.0" w:type="dxa"/>
              <w:right w:w="100.0" w:type="dxa"/>
            </w:tcMar>
          </w:tcPr>
          <w:p w:rsidR="00000000" w:rsidDel="00000000" w:rsidP="00000000" w:rsidRDefault="00000000" w:rsidRPr="00000000" w14:paraId="00000088">
            <w:pPr>
              <w:widowControl w:val="0"/>
              <w:spacing w:after="240" w:before="240"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System </w:t>
            </w:r>
          </w:p>
        </w:tc>
        <w:tc>
          <w:tcPr>
            <w:shd w:fill="fdeada" w:val="clear"/>
            <w:tcMar>
              <w:top w:w="100.0" w:type="dxa"/>
              <w:left w:w="100.0" w:type="dxa"/>
              <w:bottom w:w="100.0" w:type="dxa"/>
              <w:right w:w="100.0" w:type="dxa"/>
            </w:tcMar>
          </w:tcPr>
          <w:p w:rsidR="00000000" w:rsidDel="00000000" w:rsidP="00000000" w:rsidRDefault="00000000" w:rsidRPr="00000000" w14:paraId="00000089">
            <w:pPr>
              <w:widowControl w:val="0"/>
              <w:numPr>
                <w:ilvl w:val="0"/>
                <w:numId w:val="5"/>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Maintenance of customer relationships, data visualisation, and risk management increase the strength of the company (Sainsbury and Breunig, 2020)</w:t>
            </w:r>
          </w:p>
        </w:tc>
        <w:tc>
          <w:tcPr>
            <w:shd w:fill="d99594" w:val="clear"/>
            <w:tcMar>
              <w:top w:w="100.0" w:type="dxa"/>
              <w:left w:w="100.0" w:type="dxa"/>
              <w:bottom w:w="100.0" w:type="dxa"/>
              <w:right w:w="100.0" w:type="dxa"/>
            </w:tcMar>
          </w:tcPr>
          <w:p w:rsidR="00000000" w:rsidDel="00000000" w:rsidP="00000000" w:rsidRDefault="00000000" w:rsidRPr="00000000" w14:paraId="0000008A">
            <w:pPr>
              <w:widowControl w:val="0"/>
              <w:spacing w:after="240" w:before="24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Low</w:t>
            </w:r>
          </w:p>
        </w:tc>
      </w:tr>
      <w:tr>
        <w:trPr>
          <w:cantSplit w:val="0"/>
          <w:tblHeader w:val="0"/>
        </w:trPr>
        <w:tc>
          <w:tcPr>
            <w:shd w:fill="fbd5b5" w:val="clear"/>
            <w:tcMar>
              <w:top w:w="100.0" w:type="dxa"/>
              <w:left w:w="100.0" w:type="dxa"/>
              <w:bottom w:w="100.0" w:type="dxa"/>
              <w:right w:w="100.0" w:type="dxa"/>
            </w:tcMar>
          </w:tcPr>
          <w:p w:rsidR="00000000" w:rsidDel="00000000" w:rsidP="00000000" w:rsidRDefault="00000000" w:rsidRPr="00000000" w14:paraId="0000008B">
            <w:pPr>
              <w:widowControl w:val="0"/>
              <w:spacing w:after="240" w:before="240"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Skill </w:t>
            </w:r>
          </w:p>
        </w:tc>
        <w:tc>
          <w:tcPr>
            <w:shd w:fill="fdeada" w:val="clear"/>
            <w:tcMar>
              <w:top w:w="100.0" w:type="dxa"/>
              <w:left w:w="100.0" w:type="dxa"/>
              <w:bottom w:w="100.0" w:type="dxa"/>
              <w:right w:w="100.0" w:type="dxa"/>
            </w:tcMar>
          </w:tcPr>
          <w:p w:rsidR="00000000" w:rsidDel="00000000" w:rsidP="00000000" w:rsidRDefault="00000000" w:rsidRPr="00000000" w14:paraId="0000008C">
            <w:pPr>
              <w:widowControl w:val="0"/>
              <w:numPr>
                <w:ilvl w:val="0"/>
                <w:numId w:val="18"/>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Hiring potential and talented employees and workers in Sainsbury can increase the value of the company</w:t>
            </w:r>
          </w:p>
        </w:tc>
        <w:tc>
          <w:tcPr>
            <w:shd w:fill="9bbb59" w:val="clear"/>
            <w:tcMar>
              <w:top w:w="100.0" w:type="dxa"/>
              <w:left w:w="100.0" w:type="dxa"/>
              <w:bottom w:w="100.0" w:type="dxa"/>
              <w:right w:w="100.0" w:type="dxa"/>
            </w:tcMar>
          </w:tcPr>
          <w:p w:rsidR="00000000" w:rsidDel="00000000" w:rsidP="00000000" w:rsidRDefault="00000000" w:rsidRPr="00000000" w14:paraId="0000008D">
            <w:pPr>
              <w:widowControl w:val="0"/>
              <w:spacing w:after="240" w:before="24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w:t>
            </w:r>
          </w:p>
        </w:tc>
      </w:tr>
      <w:tr>
        <w:trPr>
          <w:cantSplit w:val="0"/>
          <w:tblHeader w:val="0"/>
        </w:trPr>
        <w:tc>
          <w:tcPr>
            <w:shd w:fill="fbd5b5" w:val="clear"/>
            <w:tcMar>
              <w:top w:w="100.0" w:type="dxa"/>
              <w:left w:w="100.0" w:type="dxa"/>
              <w:bottom w:w="100.0" w:type="dxa"/>
              <w:right w:w="100.0" w:type="dxa"/>
            </w:tcMar>
          </w:tcPr>
          <w:p w:rsidR="00000000" w:rsidDel="00000000" w:rsidP="00000000" w:rsidRDefault="00000000" w:rsidRPr="00000000" w14:paraId="0000008E">
            <w:pPr>
              <w:widowControl w:val="0"/>
              <w:spacing w:after="240" w:before="240"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Style </w:t>
            </w:r>
          </w:p>
        </w:tc>
        <w:tc>
          <w:tcPr>
            <w:shd w:fill="fdeada" w:val="clear"/>
            <w:tcMar>
              <w:top w:w="100.0" w:type="dxa"/>
              <w:left w:w="100.0" w:type="dxa"/>
              <w:bottom w:w="100.0" w:type="dxa"/>
              <w:right w:w="100.0" w:type="dxa"/>
            </w:tcMar>
          </w:tcPr>
          <w:p w:rsidR="00000000" w:rsidDel="00000000" w:rsidP="00000000" w:rsidRDefault="00000000" w:rsidRPr="00000000" w14:paraId="0000008F">
            <w:pPr>
              <w:widowControl w:val="0"/>
              <w:numPr>
                <w:ilvl w:val="0"/>
                <w:numId w:val="19"/>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development of different physical style during the online, and offline mode of business in remote and city areas increase the growth value  </w:t>
            </w:r>
          </w:p>
        </w:tc>
        <w:tc>
          <w:tcPr>
            <w:shd w:fill="ffff00" w:val="clear"/>
            <w:tcMar>
              <w:top w:w="100.0" w:type="dxa"/>
              <w:left w:w="100.0" w:type="dxa"/>
              <w:bottom w:w="100.0" w:type="dxa"/>
              <w:right w:w="100.0" w:type="dxa"/>
            </w:tcMar>
          </w:tcPr>
          <w:p w:rsidR="00000000" w:rsidDel="00000000" w:rsidP="00000000" w:rsidRDefault="00000000" w:rsidRPr="00000000" w14:paraId="00000090">
            <w:pPr>
              <w:widowControl w:val="0"/>
              <w:spacing w:after="240" w:before="24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Moderate</w:t>
            </w:r>
          </w:p>
        </w:tc>
      </w:tr>
      <w:tr>
        <w:trPr>
          <w:cantSplit w:val="0"/>
          <w:tblHeader w:val="0"/>
        </w:trPr>
        <w:tc>
          <w:tcPr>
            <w:shd w:fill="fbd5b5" w:val="clear"/>
            <w:tcMar>
              <w:top w:w="100.0" w:type="dxa"/>
              <w:left w:w="100.0" w:type="dxa"/>
              <w:bottom w:w="100.0" w:type="dxa"/>
              <w:right w:w="100.0" w:type="dxa"/>
            </w:tcMar>
          </w:tcPr>
          <w:p w:rsidR="00000000" w:rsidDel="00000000" w:rsidP="00000000" w:rsidRDefault="00000000" w:rsidRPr="00000000" w14:paraId="00000091">
            <w:pPr>
              <w:widowControl w:val="0"/>
              <w:spacing w:after="240" w:before="240"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Share value </w:t>
            </w:r>
          </w:p>
        </w:tc>
        <w:tc>
          <w:tcPr>
            <w:shd w:fill="fdeada" w:val="clear"/>
            <w:tcMar>
              <w:top w:w="100.0" w:type="dxa"/>
              <w:left w:w="100.0" w:type="dxa"/>
              <w:bottom w:w="100.0" w:type="dxa"/>
              <w:right w:w="100.0" w:type="dxa"/>
            </w:tcMar>
          </w:tcPr>
          <w:p w:rsidR="00000000" w:rsidDel="00000000" w:rsidP="00000000" w:rsidRDefault="00000000" w:rsidRPr="00000000" w14:paraId="00000092">
            <w:pPr>
              <w:widowControl w:val="0"/>
              <w:numPr>
                <w:ilvl w:val="0"/>
                <w:numId w:val="13"/>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Maintenance of motto, mission, and vision to fix the fair rate increase the chance of business growth </w:t>
            </w:r>
          </w:p>
        </w:tc>
        <w:tc>
          <w:tcPr>
            <w:shd w:fill="9bbb59" w:val="clear"/>
            <w:tcMar>
              <w:top w:w="100.0" w:type="dxa"/>
              <w:left w:w="100.0" w:type="dxa"/>
              <w:bottom w:w="100.0" w:type="dxa"/>
              <w:right w:w="100.0" w:type="dxa"/>
            </w:tcMar>
          </w:tcPr>
          <w:p w:rsidR="00000000" w:rsidDel="00000000" w:rsidP="00000000" w:rsidRDefault="00000000" w:rsidRPr="00000000" w14:paraId="00000093">
            <w:pPr>
              <w:widowControl w:val="0"/>
              <w:spacing w:after="240" w:before="24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w:t>
            </w:r>
          </w:p>
        </w:tc>
      </w:tr>
    </w:tbl>
    <w:p w:rsidR="00000000" w:rsidDel="00000000" w:rsidP="00000000" w:rsidRDefault="00000000" w:rsidRPr="00000000" w14:paraId="00000094">
      <w:pPr>
        <w:spacing w:after="240"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2: Makens’s 7s analysis</w:t>
      </w:r>
    </w:p>
    <w:p w:rsidR="00000000" w:rsidDel="00000000" w:rsidP="00000000" w:rsidRDefault="00000000" w:rsidRPr="00000000" w14:paraId="00000095">
      <w:pPr>
        <w:spacing w:after="240" w:before="24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Davis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2021)</w:t>
      </w:r>
    </w:p>
    <w:p w:rsidR="00000000" w:rsidDel="00000000" w:rsidP="00000000" w:rsidRDefault="00000000" w:rsidRPr="00000000" w14:paraId="0000009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presence of the authentic business and market strategy in Sainsbury’s, it can increase its competitive advances, which will be effective in increasing its profit growth. After the pandemic situation, it is required to </w:t>
      </w:r>
      <w:r w:rsidDel="00000000" w:rsidR="00000000" w:rsidRPr="00000000">
        <w:rPr>
          <w:rFonts w:ascii="Times New Roman" w:cs="Times New Roman" w:eastAsia="Times New Roman" w:hAnsi="Times New Roman"/>
          <w:b w:val="1"/>
          <w:i w:val="1"/>
          <w:sz w:val="24"/>
          <w:szCs w:val="24"/>
          <w:rtl w:val="0"/>
        </w:rPr>
        <w:t xml:space="preserve">innovate new strategies to attract customers</w:t>
      </w:r>
      <w:r w:rsidDel="00000000" w:rsidR="00000000" w:rsidRPr="00000000">
        <w:rPr>
          <w:rFonts w:ascii="Times New Roman" w:cs="Times New Roman" w:eastAsia="Times New Roman" w:hAnsi="Times New Roman"/>
          <w:sz w:val="24"/>
          <w:szCs w:val="24"/>
          <w:rtl w:val="0"/>
        </w:rPr>
        <w:t xml:space="preserve"> to Sainsbury’s products. From the pandemic situation, the</w:t>
      </w:r>
      <w:r w:rsidDel="00000000" w:rsidR="00000000" w:rsidRPr="00000000">
        <w:rPr>
          <w:rFonts w:ascii="Times New Roman" w:cs="Times New Roman" w:eastAsia="Times New Roman" w:hAnsi="Times New Roman"/>
          <w:b w:val="1"/>
          <w:i w:val="1"/>
          <w:sz w:val="24"/>
          <w:szCs w:val="24"/>
          <w:rtl w:val="0"/>
        </w:rPr>
        <w:t xml:space="preserve"> internal and external framework</w:t>
      </w:r>
      <w:r w:rsidDel="00000000" w:rsidR="00000000" w:rsidRPr="00000000">
        <w:rPr>
          <w:rFonts w:ascii="Times New Roman" w:cs="Times New Roman" w:eastAsia="Times New Roman" w:hAnsi="Times New Roman"/>
          <w:sz w:val="24"/>
          <w:szCs w:val="24"/>
          <w:rtl w:val="0"/>
        </w:rPr>
        <w:t xml:space="preserve"> of business is getting reduced effectively. The </w:t>
      </w:r>
      <w:r w:rsidDel="00000000" w:rsidR="00000000" w:rsidRPr="00000000">
        <w:rPr>
          <w:rFonts w:ascii="Times New Roman" w:cs="Times New Roman" w:eastAsia="Times New Roman" w:hAnsi="Times New Roman"/>
          <w:b w:val="1"/>
          <w:i w:val="1"/>
          <w:sz w:val="24"/>
          <w:szCs w:val="24"/>
          <w:rtl w:val="0"/>
        </w:rPr>
        <w:t xml:space="preserve">production process, employment rate, manufacturing, and service system</w:t>
      </w:r>
      <w:r w:rsidDel="00000000" w:rsidR="00000000" w:rsidRPr="00000000">
        <w:rPr>
          <w:rFonts w:ascii="Times New Roman" w:cs="Times New Roman" w:eastAsia="Times New Roman" w:hAnsi="Times New Roman"/>
          <w:sz w:val="24"/>
          <w:szCs w:val="24"/>
          <w:rtl w:val="0"/>
        </w:rPr>
        <w:t xml:space="preserve"> are destroyed thoroughly. Therefore, it should be modified with the help of </w:t>
      </w:r>
      <w:r w:rsidDel="00000000" w:rsidR="00000000" w:rsidRPr="00000000">
        <w:rPr>
          <w:rFonts w:ascii="Times New Roman" w:cs="Times New Roman" w:eastAsia="Times New Roman" w:hAnsi="Times New Roman"/>
          <w:b w:val="1"/>
          <w:i w:val="1"/>
          <w:sz w:val="24"/>
          <w:szCs w:val="24"/>
          <w:rtl w:val="0"/>
        </w:rPr>
        <w:t xml:space="preserve">diversified strategies of business </w:t>
      </w:r>
      <w:r w:rsidDel="00000000" w:rsidR="00000000" w:rsidRPr="00000000">
        <w:rPr>
          <w:rFonts w:ascii="Times New Roman" w:cs="Times New Roman" w:eastAsia="Times New Roman" w:hAnsi="Times New Roman"/>
          <w:sz w:val="24"/>
          <w:szCs w:val="24"/>
          <w:rtl w:val="0"/>
        </w:rPr>
        <w:t xml:space="preserve">and marketing to increase the value of the company (Davis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2021). From the pandemic situation, the </w:t>
      </w:r>
      <w:r w:rsidDel="00000000" w:rsidR="00000000" w:rsidRPr="00000000">
        <w:rPr>
          <w:rFonts w:ascii="Times New Roman" w:cs="Times New Roman" w:eastAsia="Times New Roman" w:hAnsi="Times New Roman"/>
          <w:b w:val="1"/>
          <w:i w:val="1"/>
          <w:sz w:val="24"/>
          <w:szCs w:val="24"/>
          <w:rtl w:val="0"/>
        </w:rPr>
        <w:t xml:space="preserve">reduced rate of employment</w:t>
      </w:r>
      <w:r w:rsidDel="00000000" w:rsidR="00000000" w:rsidRPr="00000000">
        <w:rPr>
          <w:rFonts w:ascii="Times New Roman" w:cs="Times New Roman" w:eastAsia="Times New Roman" w:hAnsi="Times New Roman"/>
          <w:sz w:val="24"/>
          <w:szCs w:val="24"/>
          <w:rtl w:val="0"/>
        </w:rPr>
        <w:t xml:space="preserve"> is a reason to reduce the business growth in the retail industry. The </w:t>
      </w:r>
      <w:r w:rsidDel="00000000" w:rsidR="00000000" w:rsidRPr="00000000">
        <w:rPr>
          <w:rFonts w:ascii="Times New Roman" w:cs="Times New Roman" w:eastAsia="Times New Roman" w:hAnsi="Times New Roman"/>
          <w:b w:val="1"/>
          <w:i w:val="1"/>
          <w:sz w:val="24"/>
          <w:szCs w:val="24"/>
          <w:rtl w:val="0"/>
        </w:rPr>
        <w:t xml:space="preserve">poor economic framework </w:t>
      </w:r>
      <w:r w:rsidDel="00000000" w:rsidR="00000000" w:rsidRPr="00000000">
        <w:rPr>
          <w:rFonts w:ascii="Times New Roman" w:cs="Times New Roman" w:eastAsia="Times New Roman" w:hAnsi="Times New Roman"/>
          <w:sz w:val="24"/>
          <w:szCs w:val="24"/>
          <w:rtl w:val="0"/>
        </w:rPr>
        <w:t xml:space="preserve">of Sainsbury’s is the reason for to reduction of the employment rate. The higher authority should concern about the fact to increase organisational growth by increasing the employment rate. The chance to modify the entire system may enhance the increasing profit of the company. In this way, the maintenance of risk management, and customer relationship can be developed. </w:t>
      </w:r>
    </w:p>
    <w:p w:rsidR="00000000" w:rsidDel="00000000" w:rsidP="00000000" w:rsidRDefault="00000000" w:rsidRPr="00000000" w14:paraId="0000009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By hiring </w:t>
      </w:r>
      <w:r w:rsidDel="00000000" w:rsidR="00000000" w:rsidRPr="00000000">
        <w:rPr>
          <w:rFonts w:ascii="Times New Roman" w:cs="Times New Roman" w:eastAsia="Times New Roman" w:hAnsi="Times New Roman"/>
          <w:b w:val="1"/>
          <w:i w:val="1"/>
          <w:sz w:val="24"/>
          <w:szCs w:val="24"/>
          <w:rtl w:val="0"/>
        </w:rPr>
        <w:t xml:space="preserve">potential and deficient young employees</w:t>
      </w:r>
      <w:r w:rsidDel="00000000" w:rsidR="00000000" w:rsidRPr="00000000">
        <w:rPr>
          <w:rFonts w:ascii="Times New Roman" w:cs="Times New Roman" w:eastAsia="Times New Roman" w:hAnsi="Times New Roman"/>
          <w:sz w:val="24"/>
          <w:szCs w:val="24"/>
          <w:rtl w:val="0"/>
        </w:rPr>
        <w:t xml:space="preserve">, the chance to increase the speed of business growth can be increased. After COVID-19, it is also necessary to </w:t>
      </w:r>
      <w:r w:rsidDel="00000000" w:rsidR="00000000" w:rsidRPr="00000000">
        <w:rPr>
          <w:rFonts w:ascii="Times New Roman" w:cs="Times New Roman" w:eastAsia="Times New Roman" w:hAnsi="Times New Roman"/>
          <w:b w:val="1"/>
          <w:i w:val="1"/>
          <w:sz w:val="24"/>
          <w:szCs w:val="24"/>
          <w:rtl w:val="0"/>
        </w:rPr>
        <w:t xml:space="preserve">hire more employees to get an effective business plan</w:t>
      </w:r>
      <w:r w:rsidDel="00000000" w:rsidR="00000000" w:rsidRPr="00000000">
        <w:rPr>
          <w:rFonts w:ascii="Times New Roman" w:cs="Times New Roman" w:eastAsia="Times New Roman" w:hAnsi="Times New Roman"/>
          <w:sz w:val="24"/>
          <w:szCs w:val="24"/>
          <w:rtl w:val="0"/>
        </w:rPr>
        <w:t xml:space="preserve">. In order to increase the business, the chance to expand the business in </w:t>
      </w:r>
      <w:r w:rsidDel="00000000" w:rsidR="00000000" w:rsidRPr="00000000">
        <w:rPr>
          <w:rFonts w:ascii="Times New Roman" w:cs="Times New Roman" w:eastAsia="Times New Roman" w:hAnsi="Times New Roman"/>
          <w:b w:val="1"/>
          <w:i w:val="1"/>
          <w:sz w:val="24"/>
          <w:szCs w:val="24"/>
          <w:rtl w:val="0"/>
        </w:rPr>
        <w:t xml:space="preserve">online and offline mode, including remote areas and cities areas</w:t>
      </w:r>
      <w:r w:rsidDel="00000000" w:rsidR="00000000" w:rsidRPr="00000000">
        <w:rPr>
          <w:rFonts w:ascii="Times New Roman" w:cs="Times New Roman" w:eastAsia="Times New Roman" w:hAnsi="Times New Roman"/>
          <w:sz w:val="24"/>
          <w:szCs w:val="24"/>
          <w:rtl w:val="0"/>
        </w:rPr>
        <w:t xml:space="preserve"> throughout the whole world (Wake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2020). Besides this, the increasing share value can be observed with the modification of the mission, vision, and motto of Sainsbury’s, and it has a significant value in the business.  </w:t>
      </w:r>
    </w:p>
    <w:p w:rsidR="00000000" w:rsidDel="00000000" w:rsidP="00000000" w:rsidRDefault="00000000" w:rsidRPr="00000000" w14:paraId="00000098">
      <w:pPr>
        <w:pStyle w:val="Heading1"/>
        <w:rPr/>
      </w:pPr>
      <w:bookmarkStart w:colFirst="0" w:colLast="0" w:name="_heading=h.26in1rg" w:id="12"/>
      <w:bookmarkEnd w:id="12"/>
      <w:r w:rsidDel="00000000" w:rsidR="00000000" w:rsidRPr="00000000">
        <w:rPr>
          <w:rtl w:val="0"/>
        </w:rPr>
        <w:t xml:space="preserve">External model analysis</w:t>
      </w:r>
    </w:p>
    <w:p w:rsidR="00000000" w:rsidDel="00000000" w:rsidP="00000000" w:rsidRDefault="00000000" w:rsidRPr="00000000" w14:paraId="00000099">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 the help of external tools, there is a critical analysis of the business and marketing environment of Sainsbury’s. Through the PESTLE and Porter’s Five Forces analysis, the entire thing is analysed here: </w:t>
      </w:r>
    </w:p>
    <w:p w:rsidR="00000000" w:rsidDel="00000000" w:rsidP="00000000" w:rsidRDefault="00000000" w:rsidRPr="00000000" w14:paraId="0000009A">
      <w:pPr>
        <w:pStyle w:val="Heading2"/>
        <w:rPr/>
      </w:pPr>
      <w:bookmarkStart w:colFirst="0" w:colLast="0" w:name="_heading=h.lnxbz9" w:id="13"/>
      <w:bookmarkEnd w:id="13"/>
      <w:r w:rsidDel="00000000" w:rsidR="00000000" w:rsidRPr="00000000">
        <w:rPr>
          <w:rtl w:val="0"/>
        </w:rPr>
        <w:t xml:space="preserve">PESTLE analysis</w:t>
      </w:r>
    </w:p>
    <w:tbl>
      <w:tblPr>
        <w:tblStyle w:val="Table3"/>
        <w:tblW w:w="9029.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691"/>
        <w:gridCol w:w="5812"/>
        <w:gridCol w:w="1526"/>
        <w:tblGridChange w:id="0">
          <w:tblGrid>
            <w:gridCol w:w="1691"/>
            <w:gridCol w:w="5812"/>
            <w:gridCol w:w="1526"/>
          </w:tblGrid>
        </w:tblGridChange>
      </w:tblGrid>
      <w:tr>
        <w:trPr>
          <w:cantSplit w:val="0"/>
          <w:tblHeader w:val="0"/>
        </w:trPr>
        <w:tc>
          <w:tcPr>
            <w:shd w:fill="95b3d7" w:val="clear"/>
            <w:tcMar>
              <w:top w:w="100.0" w:type="dxa"/>
              <w:left w:w="100.0" w:type="dxa"/>
              <w:bottom w:w="100.0" w:type="dxa"/>
              <w:right w:w="100.0" w:type="dxa"/>
            </w:tcMar>
          </w:tcPr>
          <w:p w:rsidR="00000000" w:rsidDel="00000000" w:rsidP="00000000" w:rsidRDefault="00000000" w:rsidRPr="00000000" w14:paraId="0000009B">
            <w:pPr>
              <w:widowControl w:val="0"/>
              <w:spacing w:after="240"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Tool</w:t>
            </w:r>
          </w:p>
        </w:tc>
        <w:tc>
          <w:tcPr>
            <w:shd w:fill="95b3d7" w:val="clear"/>
            <w:tcMar>
              <w:top w:w="100.0" w:type="dxa"/>
              <w:left w:w="100.0" w:type="dxa"/>
              <w:bottom w:w="100.0" w:type="dxa"/>
              <w:right w:w="100.0" w:type="dxa"/>
            </w:tcMar>
          </w:tcPr>
          <w:p w:rsidR="00000000" w:rsidDel="00000000" w:rsidP="00000000" w:rsidRDefault="00000000" w:rsidRPr="00000000" w14:paraId="0000009C">
            <w:pPr>
              <w:widowControl w:val="0"/>
              <w:spacing w:after="240"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Description</w:t>
            </w:r>
          </w:p>
        </w:tc>
        <w:tc>
          <w:tcPr>
            <w:shd w:fill="95b3d7" w:val="clear"/>
            <w:tcMar>
              <w:top w:w="100.0" w:type="dxa"/>
              <w:left w:w="100.0" w:type="dxa"/>
              <w:bottom w:w="100.0" w:type="dxa"/>
              <w:right w:w="100.0" w:type="dxa"/>
            </w:tcMar>
          </w:tcPr>
          <w:p w:rsidR="00000000" w:rsidDel="00000000" w:rsidP="00000000" w:rsidRDefault="00000000" w:rsidRPr="00000000" w14:paraId="0000009D">
            <w:pPr>
              <w:widowControl w:val="0"/>
              <w:spacing w:after="240"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Impact</w:t>
            </w:r>
          </w:p>
        </w:tc>
      </w:tr>
      <w:tr>
        <w:trPr>
          <w:cantSplit w:val="0"/>
          <w:tblHeader w:val="0"/>
        </w:trPr>
        <w:tc>
          <w:tcPr>
            <w:shd w:fill="95b3d7" w:val="clear"/>
            <w:tcMar>
              <w:top w:w="100.0" w:type="dxa"/>
              <w:left w:w="100.0" w:type="dxa"/>
              <w:bottom w:w="100.0" w:type="dxa"/>
              <w:right w:w="100.0" w:type="dxa"/>
            </w:tcMar>
          </w:tcPr>
          <w:p w:rsidR="00000000" w:rsidDel="00000000" w:rsidP="00000000" w:rsidRDefault="00000000" w:rsidRPr="00000000" w14:paraId="0000009E">
            <w:pPr>
              <w:widowControl w:val="0"/>
              <w:spacing w:after="240" w:before="240"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Political </w:t>
            </w:r>
          </w:p>
        </w:tc>
        <w:tc>
          <w:tcPr>
            <w:shd w:fill="dbe5f1" w:val="clear"/>
            <w:tcMar>
              <w:top w:w="100.0" w:type="dxa"/>
              <w:left w:w="100.0" w:type="dxa"/>
              <w:bottom w:w="100.0" w:type="dxa"/>
              <w:right w:w="100.0" w:type="dxa"/>
            </w:tcMar>
          </w:tcPr>
          <w:p w:rsidR="00000000" w:rsidDel="00000000" w:rsidP="00000000" w:rsidRDefault="00000000" w:rsidRPr="00000000" w14:paraId="0000009F">
            <w:pPr>
              <w:widowControl w:val="0"/>
              <w:numPr>
                <w:ilvl w:val="0"/>
                <w:numId w:val="6"/>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Brexit uncertainties </w:t>
            </w:r>
          </w:p>
          <w:p w:rsidR="00000000" w:rsidDel="00000000" w:rsidP="00000000" w:rsidRDefault="00000000" w:rsidRPr="00000000" w14:paraId="000000A0">
            <w:pPr>
              <w:widowControl w:val="0"/>
              <w:numPr>
                <w:ilvl w:val="0"/>
                <w:numId w:val="6"/>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Separation from European Union</w:t>
            </w:r>
          </w:p>
          <w:p w:rsidR="00000000" w:rsidDel="00000000" w:rsidP="00000000" w:rsidRDefault="00000000" w:rsidRPr="00000000" w14:paraId="000000A1">
            <w:pPr>
              <w:widowControl w:val="0"/>
              <w:numPr>
                <w:ilvl w:val="0"/>
                <w:numId w:val="6"/>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Innovation of foreign products in UK </w:t>
            </w:r>
          </w:p>
        </w:tc>
        <w:tc>
          <w:tcPr>
            <w:shd w:fill="ffff00" w:val="clear"/>
            <w:tcMar>
              <w:top w:w="100.0" w:type="dxa"/>
              <w:left w:w="100.0" w:type="dxa"/>
              <w:bottom w:w="100.0" w:type="dxa"/>
              <w:right w:w="100.0" w:type="dxa"/>
            </w:tcMar>
          </w:tcPr>
          <w:p w:rsidR="00000000" w:rsidDel="00000000" w:rsidP="00000000" w:rsidRDefault="00000000" w:rsidRPr="00000000" w14:paraId="000000A2">
            <w:pPr>
              <w:widowControl w:val="0"/>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Moderate </w:t>
            </w:r>
          </w:p>
        </w:tc>
      </w:tr>
      <w:tr>
        <w:trPr>
          <w:cantSplit w:val="0"/>
          <w:tblHeader w:val="0"/>
        </w:trPr>
        <w:tc>
          <w:tcPr>
            <w:shd w:fill="95b3d7" w:val="clear"/>
            <w:tcMar>
              <w:top w:w="100.0" w:type="dxa"/>
              <w:left w:w="100.0" w:type="dxa"/>
              <w:bottom w:w="100.0" w:type="dxa"/>
              <w:right w:w="100.0" w:type="dxa"/>
            </w:tcMar>
          </w:tcPr>
          <w:p w:rsidR="00000000" w:rsidDel="00000000" w:rsidP="00000000" w:rsidRDefault="00000000" w:rsidRPr="00000000" w14:paraId="000000A3">
            <w:pPr>
              <w:widowControl w:val="0"/>
              <w:spacing w:after="240" w:before="240"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Economical </w:t>
            </w:r>
          </w:p>
        </w:tc>
        <w:tc>
          <w:tcPr>
            <w:shd w:fill="dbe5f1" w:val="clear"/>
            <w:tcMar>
              <w:top w:w="100.0" w:type="dxa"/>
              <w:left w:w="100.0" w:type="dxa"/>
              <w:bottom w:w="100.0" w:type="dxa"/>
              <w:right w:w="100.0" w:type="dxa"/>
            </w:tcMar>
          </w:tcPr>
          <w:p w:rsidR="00000000" w:rsidDel="00000000" w:rsidP="00000000" w:rsidRDefault="00000000" w:rsidRPr="00000000" w14:paraId="000000A4">
            <w:pPr>
              <w:widowControl w:val="0"/>
              <w:numPr>
                <w:ilvl w:val="0"/>
                <w:numId w:val="15"/>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Increasing fuel price </w:t>
            </w:r>
          </w:p>
          <w:p w:rsidR="00000000" w:rsidDel="00000000" w:rsidP="00000000" w:rsidRDefault="00000000" w:rsidRPr="00000000" w14:paraId="000000A5">
            <w:pPr>
              <w:widowControl w:val="0"/>
              <w:numPr>
                <w:ilvl w:val="0"/>
                <w:numId w:val="15"/>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Increasing transport system </w:t>
            </w:r>
          </w:p>
          <w:p w:rsidR="00000000" w:rsidDel="00000000" w:rsidP="00000000" w:rsidRDefault="00000000" w:rsidRPr="00000000" w14:paraId="000000A6">
            <w:pPr>
              <w:widowControl w:val="0"/>
              <w:numPr>
                <w:ilvl w:val="0"/>
                <w:numId w:val="15"/>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Increasing salary and payment of employees (Sainsbury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2022) </w:t>
            </w:r>
          </w:p>
          <w:p w:rsidR="00000000" w:rsidDel="00000000" w:rsidP="00000000" w:rsidRDefault="00000000" w:rsidRPr="00000000" w14:paraId="000000A7">
            <w:pPr>
              <w:widowControl w:val="0"/>
              <w:numPr>
                <w:ilvl w:val="0"/>
                <w:numId w:val="15"/>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Fierce competition</w:t>
            </w:r>
          </w:p>
        </w:tc>
        <w:tc>
          <w:tcPr>
            <w:shd w:fill="92d050" w:val="clear"/>
            <w:tcMar>
              <w:top w:w="100.0" w:type="dxa"/>
              <w:left w:w="100.0" w:type="dxa"/>
              <w:bottom w:w="100.0" w:type="dxa"/>
              <w:right w:w="100.0" w:type="dxa"/>
            </w:tcMar>
          </w:tcPr>
          <w:p w:rsidR="00000000" w:rsidDel="00000000" w:rsidP="00000000" w:rsidRDefault="00000000" w:rsidRPr="00000000" w14:paraId="000000A8">
            <w:pPr>
              <w:widowControl w:val="0"/>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 </w:t>
            </w:r>
          </w:p>
        </w:tc>
      </w:tr>
      <w:tr>
        <w:trPr>
          <w:cantSplit w:val="0"/>
          <w:tblHeader w:val="0"/>
        </w:trPr>
        <w:tc>
          <w:tcPr>
            <w:shd w:fill="95b3d7" w:val="clear"/>
            <w:tcMar>
              <w:top w:w="100.0" w:type="dxa"/>
              <w:left w:w="100.0" w:type="dxa"/>
              <w:bottom w:w="100.0" w:type="dxa"/>
              <w:right w:w="100.0" w:type="dxa"/>
            </w:tcMar>
          </w:tcPr>
          <w:p w:rsidR="00000000" w:rsidDel="00000000" w:rsidP="00000000" w:rsidRDefault="00000000" w:rsidRPr="00000000" w14:paraId="000000A9">
            <w:pPr>
              <w:widowControl w:val="0"/>
              <w:spacing w:after="240" w:before="240"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Social</w:t>
            </w:r>
          </w:p>
        </w:tc>
        <w:tc>
          <w:tcPr>
            <w:shd w:fill="dbe5f1" w:val="clear"/>
            <w:tcMar>
              <w:top w:w="100.0" w:type="dxa"/>
              <w:left w:w="100.0" w:type="dxa"/>
              <w:bottom w:w="100.0" w:type="dxa"/>
              <w:right w:w="100.0" w:type="dxa"/>
            </w:tcMar>
          </w:tcPr>
          <w:p w:rsidR="00000000" w:rsidDel="00000000" w:rsidP="00000000" w:rsidRDefault="00000000" w:rsidRPr="00000000" w14:paraId="000000AA">
            <w:pPr>
              <w:widowControl w:val="0"/>
              <w:numPr>
                <w:ilvl w:val="0"/>
                <w:numId w:val="3"/>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Healthy eating process</w:t>
            </w:r>
          </w:p>
          <w:p w:rsidR="00000000" w:rsidDel="00000000" w:rsidP="00000000" w:rsidRDefault="00000000" w:rsidRPr="00000000" w14:paraId="000000AB">
            <w:pPr>
              <w:widowControl w:val="0"/>
              <w:numPr>
                <w:ilvl w:val="0"/>
                <w:numId w:val="3"/>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Fairtrade movement </w:t>
            </w:r>
          </w:p>
        </w:tc>
        <w:tc>
          <w:tcPr>
            <w:shd w:fill="ffff00" w:val="clear"/>
            <w:tcMar>
              <w:top w:w="100.0" w:type="dxa"/>
              <w:left w:w="100.0" w:type="dxa"/>
              <w:bottom w:w="100.0" w:type="dxa"/>
              <w:right w:w="100.0" w:type="dxa"/>
            </w:tcMar>
          </w:tcPr>
          <w:p w:rsidR="00000000" w:rsidDel="00000000" w:rsidP="00000000" w:rsidRDefault="00000000" w:rsidRPr="00000000" w14:paraId="000000AC">
            <w:pPr>
              <w:widowControl w:val="0"/>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Moderate </w:t>
            </w:r>
          </w:p>
        </w:tc>
      </w:tr>
      <w:tr>
        <w:trPr>
          <w:cantSplit w:val="0"/>
          <w:tblHeader w:val="0"/>
        </w:trPr>
        <w:tc>
          <w:tcPr>
            <w:shd w:fill="95b3d7" w:val="clear"/>
            <w:tcMar>
              <w:top w:w="100.0" w:type="dxa"/>
              <w:left w:w="100.0" w:type="dxa"/>
              <w:bottom w:w="100.0" w:type="dxa"/>
              <w:right w:w="100.0" w:type="dxa"/>
            </w:tcMar>
          </w:tcPr>
          <w:p w:rsidR="00000000" w:rsidDel="00000000" w:rsidP="00000000" w:rsidRDefault="00000000" w:rsidRPr="00000000" w14:paraId="000000AD">
            <w:pPr>
              <w:widowControl w:val="0"/>
              <w:spacing w:after="240" w:before="240"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Technical </w:t>
            </w:r>
          </w:p>
        </w:tc>
        <w:tc>
          <w:tcPr>
            <w:shd w:fill="dbe5f1" w:val="clear"/>
            <w:tcMar>
              <w:top w:w="100.0" w:type="dxa"/>
              <w:left w:w="100.0" w:type="dxa"/>
              <w:bottom w:w="100.0" w:type="dxa"/>
              <w:right w:w="100.0" w:type="dxa"/>
            </w:tcMar>
          </w:tcPr>
          <w:p w:rsidR="00000000" w:rsidDel="00000000" w:rsidP="00000000" w:rsidRDefault="00000000" w:rsidRPr="00000000" w14:paraId="000000AE">
            <w:pPr>
              <w:widowControl w:val="0"/>
              <w:numPr>
                <w:ilvl w:val="0"/>
                <w:numId w:val="1"/>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Innovation of new analytics </w:t>
            </w:r>
          </w:p>
          <w:p w:rsidR="00000000" w:rsidDel="00000000" w:rsidP="00000000" w:rsidRDefault="00000000" w:rsidRPr="00000000" w14:paraId="000000AF">
            <w:pPr>
              <w:widowControl w:val="0"/>
              <w:numPr>
                <w:ilvl w:val="0"/>
                <w:numId w:val="1"/>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Online mode of business </w:t>
            </w:r>
          </w:p>
          <w:p w:rsidR="00000000" w:rsidDel="00000000" w:rsidP="00000000" w:rsidRDefault="00000000" w:rsidRPr="00000000" w14:paraId="000000B0">
            <w:pPr>
              <w:widowControl w:val="0"/>
              <w:numPr>
                <w:ilvl w:val="0"/>
                <w:numId w:val="1"/>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Advanced and smart technology </w:t>
            </w:r>
          </w:p>
        </w:tc>
        <w:tc>
          <w:tcPr>
            <w:shd w:fill="d99594" w:val="clear"/>
            <w:tcMar>
              <w:top w:w="100.0" w:type="dxa"/>
              <w:left w:w="100.0" w:type="dxa"/>
              <w:bottom w:w="100.0" w:type="dxa"/>
              <w:right w:w="100.0" w:type="dxa"/>
            </w:tcMar>
          </w:tcPr>
          <w:p w:rsidR="00000000" w:rsidDel="00000000" w:rsidP="00000000" w:rsidRDefault="00000000" w:rsidRPr="00000000" w14:paraId="000000B1">
            <w:pPr>
              <w:widowControl w:val="0"/>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 </w:t>
            </w:r>
          </w:p>
        </w:tc>
      </w:tr>
      <w:tr>
        <w:trPr>
          <w:cantSplit w:val="0"/>
          <w:tblHeader w:val="0"/>
        </w:trPr>
        <w:tc>
          <w:tcPr>
            <w:shd w:fill="95b3d7" w:val="clear"/>
            <w:tcMar>
              <w:top w:w="100.0" w:type="dxa"/>
              <w:left w:w="100.0" w:type="dxa"/>
              <w:bottom w:w="100.0" w:type="dxa"/>
              <w:right w:w="100.0" w:type="dxa"/>
            </w:tcMar>
          </w:tcPr>
          <w:p w:rsidR="00000000" w:rsidDel="00000000" w:rsidP="00000000" w:rsidRDefault="00000000" w:rsidRPr="00000000" w14:paraId="000000B2">
            <w:pPr>
              <w:widowControl w:val="0"/>
              <w:spacing w:after="240" w:before="240"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Legal </w:t>
            </w:r>
          </w:p>
        </w:tc>
        <w:tc>
          <w:tcPr>
            <w:shd w:fill="dbe5f1" w:val="clear"/>
            <w:tcMar>
              <w:top w:w="100.0" w:type="dxa"/>
              <w:left w:w="100.0" w:type="dxa"/>
              <w:bottom w:w="100.0" w:type="dxa"/>
              <w:right w:w="100.0" w:type="dxa"/>
            </w:tcMar>
          </w:tcPr>
          <w:p w:rsidR="00000000" w:rsidDel="00000000" w:rsidP="00000000" w:rsidRDefault="00000000" w:rsidRPr="00000000" w14:paraId="000000B3">
            <w:pPr>
              <w:widowControl w:val="0"/>
              <w:numPr>
                <w:ilvl w:val="0"/>
                <w:numId w:val="20"/>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New rules and regulations in the business </w:t>
            </w:r>
          </w:p>
          <w:p w:rsidR="00000000" w:rsidDel="00000000" w:rsidP="00000000" w:rsidRDefault="00000000" w:rsidRPr="00000000" w14:paraId="000000B4">
            <w:pPr>
              <w:widowControl w:val="0"/>
              <w:numPr>
                <w:ilvl w:val="0"/>
                <w:numId w:val="20"/>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Taxation and business policy </w:t>
            </w:r>
          </w:p>
        </w:tc>
        <w:tc>
          <w:tcPr>
            <w:shd w:fill="ffff00" w:val="clear"/>
            <w:tcMar>
              <w:top w:w="100.0" w:type="dxa"/>
              <w:left w:w="100.0" w:type="dxa"/>
              <w:bottom w:w="100.0" w:type="dxa"/>
              <w:right w:w="100.0" w:type="dxa"/>
            </w:tcMar>
          </w:tcPr>
          <w:p w:rsidR="00000000" w:rsidDel="00000000" w:rsidP="00000000" w:rsidRDefault="00000000" w:rsidRPr="00000000" w14:paraId="000000B5">
            <w:pPr>
              <w:widowControl w:val="0"/>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Moderate </w:t>
            </w:r>
          </w:p>
        </w:tc>
      </w:tr>
      <w:tr>
        <w:trPr>
          <w:cantSplit w:val="0"/>
          <w:tblHeader w:val="0"/>
        </w:trPr>
        <w:tc>
          <w:tcPr>
            <w:shd w:fill="95b3d7" w:val="clear"/>
            <w:tcMar>
              <w:top w:w="100.0" w:type="dxa"/>
              <w:left w:w="100.0" w:type="dxa"/>
              <w:bottom w:w="100.0" w:type="dxa"/>
              <w:right w:w="100.0" w:type="dxa"/>
            </w:tcMar>
          </w:tcPr>
          <w:p w:rsidR="00000000" w:rsidDel="00000000" w:rsidP="00000000" w:rsidRDefault="00000000" w:rsidRPr="00000000" w14:paraId="000000B6">
            <w:pPr>
              <w:widowControl w:val="0"/>
              <w:spacing w:after="240" w:before="240"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Environmental </w:t>
            </w:r>
          </w:p>
        </w:tc>
        <w:tc>
          <w:tcPr>
            <w:shd w:fill="dbe5f1" w:val="clear"/>
            <w:tcMar>
              <w:top w:w="100.0" w:type="dxa"/>
              <w:left w:w="100.0" w:type="dxa"/>
              <w:bottom w:w="100.0" w:type="dxa"/>
              <w:right w:w="100.0" w:type="dxa"/>
            </w:tcMar>
          </w:tcPr>
          <w:p w:rsidR="00000000" w:rsidDel="00000000" w:rsidP="00000000" w:rsidRDefault="00000000" w:rsidRPr="00000000" w14:paraId="000000B7">
            <w:pPr>
              <w:widowControl w:val="0"/>
              <w:numPr>
                <w:ilvl w:val="0"/>
                <w:numId w:val="7"/>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Carbon footprints </w:t>
            </w:r>
          </w:p>
          <w:p w:rsidR="00000000" w:rsidDel="00000000" w:rsidP="00000000" w:rsidRDefault="00000000" w:rsidRPr="00000000" w14:paraId="000000B8">
            <w:pPr>
              <w:widowControl w:val="0"/>
              <w:numPr>
                <w:ilvl w:val="0"/>
                <w:numId w:val="7"/>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Plastic waste </w:t>
            </w:r>
          </w:p>
        </w:tc>
        <w:tc>
          <w:tcPr>
            <w:shd w:fill="ffff00" w:val="clear"/>
            <w:tcMar>
              <w:top w:w="100.0" w:type="dxa"/>
              <w:left w:w="100.0" w:type="dxa"/>
              <w:bottom w:w="100.0" w:type="dxa"/>
              <w:right w:w="100.0" w:type="dxa"/>
            </w:tcMar>
          </w:tcPr>
          <w:p w:rsidR="00000000" w:rsidDel="00000000" w:rsidP="00000000" w:rsidRDefault="00000000" w:rsidRPr="00000000" w14:paraId="000000B9">
            <w:pPr>
              <w:widowControl w:val="0"/>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Moderate </w:t>
            </w:r>
          </w:p>
        </w:tc>
      </w:tr>
    </w:tbl>
    <w:p w:rsidR="00000000" w:rsidDel="00000000" w:rsidP="00000000" w:rsidRDefault="00000000" w:rsidRPr="00000000" w14:paraId="000000BA">
      <w:pPr>
        <w:spacing w:after="240"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3: PESTLE analysis</w:t>
      </w:r>
    </w:p>
    <w:p w:rsidR="00000000" w:rsidDel="00000000" w:rsidP="00000000" w:rsidRDefault="00000000" w:rsidRPr="00000000" w14:paraId="000000B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table gives a clear structure of the </w:t>
      </w:r>
      <w:r w:rsidDel="00000000" w:rsidR="00000000" w:rsidRPr="00000000">
        <w:rPr>
          <w:rFonts w:ascii="Times New Roman" w:cs="Times New Roman" w:eastAsia="Times New Roman" w:hAnsi="Times New Roman"/>
          <w:b w:val="1"/>
          <w:i w:val="1"/>
          <w:sz w:val="24"/>
          <w:szCs w:val="24"/>
          <w:rtl w:val="0"/>
        </w:rPr>
        <w:t xml:space="preserve">Brexit uncertainty</w:t>
      </w:r>
      <w:r w:rsidDel="00000000" w:rsidR="00000000" w:rsidRPr="00000000">
        <w:rPr>
          <w:rFonts w:ascii="Times New Roman" w:cs="Times New Roman" w:eastAsia="Times New Roman" w:hAnsi="Times New Roman"/>
          <w:sz w:val="24"/>
          <w:szCs w:val="24"/>
          <w:rtl w:val="0"/>
        </w:rPr>
        <w:t xml:space="preserve"> in the UK as a reason to reduce the business profit of Sainsbury’s. Besides this, to </w:t>
      </w:r>
      <w:r w:rsidDel="00000000" w:rsidR="00000000" w:rsidRPr="00000000">
        <w:rPr>
          <w:rFonts w:ascii="Times New Roman" w:cs="Times New Roman" w:eastAsia="Times New Roman" w:hAnsi="Times New Roman"/>
          <w:b w:val="1"/>
          <w:i w:val="1"/>
          <w:sz w:val="24"/>
          <w:szCs w:val="24"/>
          <w:rtl w:val="0"/>
        </w:rPr>
        <w:t xml:space="preserve">get separation from the European Union</w:t>
      </w:r>
      <w:r w:rsidDel="00000000" w:rsidR="00000000" w:rsidRPr="00000000">
        <w:rPr>
          <w:rFonts w:ascii="Times New Roman" w:cs="Times New Roman" w:eastAsia="Times New Roman" w:hAnsi="Times New Roman"/>
          <w:sz w:val="24"/>
          <w:szCs w:val="24"/>
          <w:rtl w:val="0"/>
        </w:rPr>
        <w:t xml:space="preserve"> is a potential reason for Sainsbury to reduce marketing and business profit. Introduction of the </w:t>
      </w:r>
      <w:r w:rsidDel="00000000" w:rsidR="00000000" w:rsidRPr="00000000">
        <w:rPr>
          <w:rFonts w:ascii="Times New Roman" w:cs="Times New Roman" w:eastAsia="Times New Roman" w:hAnsi="Times New Roman"/>
          <w:b w:val="1"/>
          <w:i w:val="1"/>
          <w:sz w:val="24"/>
          <w:szCs w:val="24"/>
          <w:rtl w:val="0"/>
        </w:rPr>
        <w:t xml:space="preserve">foreign products</w:t>
      </w:r>
      <w:r w:rsidDel="00000000" w:rsidR="00000000" w:rsidRPr="00000000">
        <w:rPr>
          <w:rFonts w:ascii="Times New Roman" w:cs="Times New Roman" w:eastAsia="Times New Roman" w:hAnsi="Times New Roman"/>
          <w:sz w:val="24"/>
          <w:szCs w:val="24"/>
          <w:rtl w:val="0"/>
        </w:rPr>
        <w:t xml:space="preserve"> in the UK will reduce the profit growth in the business. On the other hand, the </w:t>
      </w:r>
      <w:r w:rsidDel="00000000" w:rsidR="00000000" w:rsidRPr="00000000">
        <w:rPr>
          <w:rFonts w:ascii="Times New Roman" w:cs="Times New Roman" w:eastAsia="Times New Roman" w:hAnsi="Times New Roman"/>
          <w:b w:val="1"/>
          <w:i w:val="1"/>
          <w:sz w:val="24"/>
          <w:szCs w:val="24"/>
          <w:rtl w:val="0"/>
        </w:rPr>
        <w:t xml:space="preserve">unstable economic condition</w:t>
      </w:r>
      <w:r w:rsidDel="00000000" w:rsidR="00000000" w:rsidRPr="00000000">
        <w:rPr>
          <w:rFonts w:ascii="Times New Roman" w:cs="Times New Roman" w:eastAsia="Times New Roman" w:hAnsi="Times New Roman"/>
          <w:sz w:val="24"/>
          <w:szCs w:val="24"/>
          <w:rtl w:val="0"/>
        </w:rPr>
        <w:t xml:space="preserve"> of Sainsbury’s is due to the increasing rate of f</w:t>
      </w:r>
      <w:r w:rsidDel="00000000" w:rsidR="00000000" w:rsidRPr="00000000">
        <w:rPr>
          <w:rFonts w:ascii="Times New Roman" w:cs="Times New Roman" w:eastAsia="Times New Roman" w:hAnsi="Times New Roman"/>
          <w:b w:val="1"/>
          <w:i w:val="1"/>
          <w:sz w:val="24"/>
          <w:szCs w:val="24"/>
          <w:rtl w:val="0"/>
        </w:rPr>
        <w:t xml:space="preserve">uel prices, and the transport system</w:t>
      </w:r>
      <w:r w:rsidDel="00000000" w:rsidR="00000000" w:rsidRPr="00000000">
        <w:rPr>
          <w:rFonts w:ascii="Times New Roman" w:cs="Times New Roman" w:eastAsia="Times New Roman" w:hAnsi="Times New Roman"/>
          <w:sz w:val="24"/>
          <w:szCs w:val="24"/>
          <w:rtl w:val="0"/>
        </w:rPr>
        <w:t xml:space="preserve">. Besides this, the high </w:t>
      </w:r>
      <w:r w:rsidDel="00000000" w:rsidR="00000000" w:rsidRPr="00000000">
        <w:rPr>
          <w:rFonts w:ascii="Times New Roman" w:cs="Times New Roman" w:eastAsia="Times New Roman" w:hAnsi="Times New Roman"/>
          <w:b w:val="1"/>
          <w:i w:val="1"/>
          <w:sz w:val="24"/>
          <w:szCs w:val="24"/>
          <w:rtl w:val="0"/>
        </w:rPr>
        <w:t xml:space="preserve">level of payment system </w:t>
      </w:r>
      <w:r w:rsidDel="00000000" w:rsidR="00000000" w:rsidRPr="00000000">
        <w:rPr>
          <w:rFonts w:ascii="Times New Roman" w:cs="Times New Roman" w:eastAsia="Times New Roman" w:hAnsi="Times New Roman"/>
          <w:sz w:val="24"/>
          <w:szCs w:val="24"/>
          <w:rtl w:val="0"/>
        </w:rPr>
        <w:t xml:space="preserve">for employees may give potential risks to the company. From the pandemic situation, there is a society, where </w:t>
      </w:r>
      <w:r w:rsidDel="00000000" w:rsidR="00000000" w:rsidRPr="00000000">
        <w:rPr>
          <w:rFonts w:ascii="Times New Roman" w:cs="Times New Roman" w:eastAsia="Times New Roman" w:hAnsi="Times New Roman"/>
          <w:b w:val="1"/>
          <w:i w:val="1"/>
          <w:sz w:val="24"/>
          <w:szCs w:val="24"/>
          <w:rtl w:val="0"/>
        </w:rPr>
        <w:t xml:space="preserve">everyone is concerned about their health</w:t>
      </w:r>
      <w:r w:rsidDel="00000000" w:rsidR="00000000" w:rsidRPr="00000000">
        <w:rPr>
          <w:rFonts w:ascii="Times New Roman" w:cs="Times New Roman" w:eastAsia="Times New Roman" w:hAnsi="Times New Roman"/>
          <w:sz w:val="24"/>
          <w:szCs w:val="24"/>
          <w:rtl w:val="0"/>
        </w:rPr>
        <w:t xml:space="preserve">, so they prefer to accept healthy food (McDermott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2021). This is an opportunity for Sainsbury to increase its profit growth by giving spontaneous service to its customers. The innovation of the</w:t>
      </w:r>
      <w:r w:rsidDel="00000000" w:rsidR="00000000" w:rsidRPr="00000000">
        <w:rPr>
          <w:rFonts w:ascii="Times New Roman" w:cs="Times New Roman" w:eastAsia="Times New Roman" w:hAnsi="Times New Roman"/>
          <w:b w:val="1"/>
          <w:i w:val="1"/>
          <w:sz w:val="24"/>
          <w:szCs w:val="24"/>
          <w:rtl w:val="0"/>
        </w:rPr>
        <w:t xml:space="preserve"> Fairtrade movement</w:t>
      </w:r>
      <w:r w:rsidDel="00000000" w:rsidR="00000000" w:rsidRPr="00000000">
        <w:rPr>
          <w:rFonts w:ascii="Times New Roman" w:cs="Times New Roman" w:eastAsia="Times New Roman" w:hAnsi="Times New Roman"/>
          <w:sz w:val="24"/>
          <w:szCs w:val="24"/>
          <w:rtl w:val="0"/>
        </w:rPr>
        <w:t xml:space="preserve"> will be useful for making a proper business environment for Sainsbury's.</w:t>
      </w:r>
    </w:p>
    <w:p w:rsidR="00000000" w:rsidDel="00000000" w:rsidP="00000000" w:rsidRDefault="00000000" w:rsidRPr="00000000" w14:paraId="000000B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aspect of the </w:t>
      </w:r>
      <w:r w:rsidDel="00000000" w:rsidR="00000000" w:rsidRPr="00000000">
        <w:rPr>
          <w:rFonts w:ascii="Times New Roman" w:cs="Times New Roman" w:eastAsia="Times New Roman" w:hAnsi="Times New Roman"/>
          <w:b w:val="1"/>
          <w:i w:val="1"/>
          <w:sz w:val="24"/>
          <w:szCs w:val="24"/>
          <w:rtl w:val="0"/>
        </w:rPr>
        <w:t xml:space="preserve">technical implementation</w:t>
      </w:r>
      <w:r w:rsidDel="00000000" w:rsidR="00000000" w:rsidRPr="00000000">
        <w:rPr>
          <w:rFonts w:ascii="Times New Roman" w:cs="Times New Roman" w:eastAsia="Times New Roman" w:hAnsi="Times New Roman"/>
          <w:sz w:val="24"/>
          <w:szCs w:val="24"/>
          <w:rtl w:val="0"/>
        </w:rPr>
        <w:t xml:space="preserve">, the introduction of new analytics, including information technology, and artificial intelligence, threw a high chance to increase the organizational growth of Sainsbury’s. In this aspect, </w:t>
      </w:r>
      <w:r w:rsidDel="00000000" w:rsidR="00000000" w:rsidRPr="00000000">
        <w:rPr>
          <w:rFonts w:ascii="Times New Roman" w:cs="Times New Roman" w:eastAsia="Times New Roman" w:hAnsi="Times New Roman"/>
          <w:b w:val="1"/>
          <w:i w:val="1"/>
          <w:sz w:val="24"/>
          <w:szCs w:val="24"/>
          <w:rtl w:val="0"/>
        </w:rPr>
        <w:t xml:space="preserve">the advanced and smart technology</w:t>
      </w:r>
      <w:r w:rsidDel="00000000" w:rsidR="00000000" w:rsidRPr="00000000">
        <w:rPr>
          <w:rFonts w:ascii="Times New Roman" w:cs="Times New Roman" w:eastAsia="Times New Roman" w:hAnsi="Times New Roman"/>
          <w:sz w:val="24"/>
          <w:szCs w:val="24"/>
          <w:rtl w:val="0"/>
        </w:rPr>
        <w:t xml:space="preserve"> will be useful to make the proper growth and success of the company. In this way, the chance to save time and investment costs can be reduced thoroughly. </w:t>
      </w:r>
      <w:r w:rsidDel="00000000" w:rsidR="00000000" w:rsidRPr="00000000">
        <w:rPr>
          <w:rFonts w:ascii="Times New Roman" w:cs="Times New Roman" w:eastAsia="Times New Roman" w:hAnsi="Times New Roman"/>
          <w:b w:val="1"/>
          <w:i w:val="1"/>
          <w:sz w:val="24"/>
          <w:szCs w:val="24"/>
          <w:rtl w:val="0"/>
        </w:rPr>
        <w:t xml:space="preserve">Taxation and business rules </w:t>
      </w:r>
      <w:r w:rsidDel="00000000" w:rsidR="00000000" w:rsidRPr="00000000">
        <w:rPr>
          <w:rFonts w:ascii="Times New Roman" w:cs="Times New Roman" w:eastAsia="Times New Roman" w:hAnsi="Times New Roman"/>
          <w:sz w:val="24"/>
          <w:szCs w:val="24"/>
          <w:rtl w:val="0"/>
        </w:rPr>
        <w:t xml:space="preserve">may reduce the chance of business growth in the retail industry after the pandemic situation. Besides this, increasing </w:t>
      </w:r>
      <w:r w:rsidDel="00000000" w:rsidR="00000000" w:rsidRPr="00000000">
        <w:rPr>
          <w:rFonts w:ascii="Times New Roman" w:cs="Times New Roman" w:eastAsia="Times New Roman" w:hAnsi="Times New Roman"/>
          <w:b w:val="1"/>
          <w:i w:val="1"/>
          <w:sz w:val="24"/>
          <w:szCs w:val="24"/>
          <w:rtl w:val="0"/>
        </w:rPr>
        <w:t xml:space="preserve">carbon footprint and waste</w:t>
      </w:r>
      <w:r w:rsidDel="00000000" w:rsidR="00000000" w:rsidRPr="00000000">
        <w:rPr>
          <w:rFonts w:ascii="Times New Roman" w:cs="Times New Roman" w:eastAsia="Times New Roman" w:hAnsi="Times New Roman"/>
          <w:sz w:val="24"/>
          <w:szCs w:val="24"/>
          <w:rtl w:val="0"/>
        </w:rPr>
        <w:t xml:space="preserve"> through the manufacturing process gives an environmental impact.     </w:t>
      </w:r>
    </w:p>
    <w:p w:rsidR="00000000" w:rsidDel="00000000" w:rsidP="00000000" w:rsidRDefault="00000000" w:rsidRPr="00000000" w14:paraId="000000BD">
      <w:pPr>
        <w:pStyle w:val="Heading2"/>
        <w:rPr/>
      </w:pPr>
      <w:bookmarkStart w:colFirst="0" w:colLast="0" w:name="_heading=h.35nkun2" w:id="14"/>
      <w:bookmarkEnd w:id="14"/>
      <w:r w:rsidDel="00000000" w:rsidR="00000000" w:rsidRPr="00000000">
        <w:rPr>
          <w:rtl w:val="0"/>
        </w:rPr>
        <w:t xml:space="preserve">Porter’s Five Forces analysis  </w:t>
      </w:r>
    </w:p>
    <w:tbl>
      <w:tblPr>
        <w:tblStyle w:val="Table4"/>
        <w:tblW w:w="9028.999999999998"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117"/>
        <w:gridCol w:w="4819"/>
        <w:gridCol w:w="2093"/>
        <w:tblGridChange w:id="0">
          <w:tblGrid>
            <w:gridCol w:w="2117"/>
            <w:gridCol w:w="4819"/>
            <w:gridCol w:w="2093"/>
          </w:tblGrid>
        </w:tblGridChange>
      </w:tblGrid>
      <w:tr>
        <w:trPr>
          <w:cantSplit w:val="0"/>
          <w:tblHeader w:val="0"/>
        </w:trPr>
        <w:tc>
          <w:tcPr>
            <w:shd w:fill="93cddc" w:val="clear"/>
            <w:tcMar>
              <w:top w:w="100.0" w:type="dxa"/>
              <w:left w:w="100.0" w:type="dxa"/>
              <w:bottom w:w="100.0" w:type="dxa"/>
              <w:right w:w="100.0" w:type="dxa"/>
            </w:tcMar>
          </w:tcPr>
          <w:p w:rsidR="00000000" w:rsidDel="00000000" w:rsidP="00000000" w:rsidRDefault="00000000" w:rsidRPr="00000000" w14:paraId="000000BE">
            <w:pPr>
              <w:widowControl w:val="0"/>
              <w:spacing w:after="240"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Tools</w:t>
            </w:r>
          </w:p>
        </w:tc>
        <w:tc>
          <w:tcPr>
            <w:shd w:fill="93cddc" w:val="clear"/>
            <w:tcMar>
              <w:top w:w="100.0" w:type="dxa"/>
              <w:left w:w="100.0" w:type="dxa"/>
              <w:bottom w:w="100.0" w:type="dxa"/>
              <w:right w:w="100.0" w:type="dxa"/>
            </w:tcMar>
          </w:tcPr>
          <w:p w:rsidR="00000000" w:rsidDel="00000000" w:rsidP="00000000" w:rsidRDefault="00000000" w:rsidRPr="00000000" w14:paraId="000000BF">
            <w:pPr>
              <w:widowControl w:val="0"/>
              <w:spacing w:after="240"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Description</w:t>
            </w:r>
          </w:p>
        </w:tc>
        <w:tc>
          <w:tcPr>
            <w:shd w:fill="93cddc" w:val="clear"/>
            <w:tcMar>
              <w:top w:w="100.0" w:type="dxa"/>
              <w:left w:w="100.0" w:type="dxa"/>
              <w:bottom w:w="100.0" w:type="dxa"/>
              <w:right w:w="100.0" w:type="dxa"/>
            </w:tcMar>
          </w:tcPr>
          <w:p w:rsidR="00000000" w:rsidDel="00000000" w:rsidP="00000000" w:rsidRDefault="00000000" w:rsidRPr="00000000" w14:paraId="000000C0">
            <w:pPr>
              <w:widowControl w:val="0"/>
              <w:spacing w:after="240"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Impact</w:t>
            </w:r>
          </w:p>
        </w:tc>
      </w:tr>
      <w:tr>
        <w:trPr>
          <w:cantSplit w:val="0"/>
          <w:tblHeader w:val="0"/>
        </w:trPr>
        <w:tc>
          <w:tcPr>
            <w:shd w:fill="93cddc" w:val="clear"/>
            <w:tcMar>
              <w:top w:w="100.0" w:type="dxa"/>
              <w:left w:w="100.0" w:type="dxa"/>
              <w:bottom w:w="100.0" w:type="dxa"/>
              <w:right w:w="100.0" w:type="dxa"/>
            </w:tcMar>
          </w:tcPr>
          <w:p w:rsidR="00000000" w:rsidDel="00000000" w:rsidP="00000000" w:rsidRDefault="00000000" w:rsidRPr="00000000" w14:paraId="000000C1">
            <w:pPr>
              <w:widowControl w:val="0"/>
              <w:spacing w:after="240" w:before="240"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Threats from new entrants </w:t>
            </w:r>
          </w:p>
        </w:tc>
        <w:tc>
          <w:tcPr>
            <w:shd w:fill="dbeef3" w:val="clear"/>
            <w:tcMar>
              <w:top w:w="100.0" w:type="dxa"/>
              <w:left w:w="100.0" w:type="dxa"/>
              <w:bottom w:w="100.0" w:type="dxa"/>
              <w:right w:w="100.0" w:type="dxa"/>
            </w:tcMar>
          </w:tcPr>
          <w:p w:rsidR="00000000" w:rsidDel="00000000" w:rsidP="00000000" w:rsidRDefault="00000000" w:rsidRPr="00000000" w14:paraId="000000C2">
            <w:pPr>
              <w:widowControl w:val="0"/>
              <w:numPr>
                <w:ilvl w:val="0"/>
                <w:numId w:val="21"/>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Innovation of new products and new company can create pressure on Sainsbury’s </w:t>
            </w:r>
          </w:p>
        </w:tc>
        <w:tc>
          <w:tcPr>
            <w:shd w:fill="ffff00" w:val="clear"/>
            <w:tcMar>
              <w:top w:w="100.0" w:type="dxa"/>
              <w:left w:w="100.0" w:type="dxa"/>
              <w:bottom w:w="100.0" w:type="dxa"/>
              <w:right w:w="100.0" w:type="dxa"/>
            </w:tcMar>
          </w:tcPr>
          <w:p w:rsidR="00000000" w:rsidDel="00000000" w:rsidP="00000000" w:rsidRDefault="00000000" w:rsidRPr="00000000" w14:paraId="000000C3">
            <w:pPr>
              <w:widowControl w:val="0"/>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Moderate </w:t>
            </w:r>
          </w:p>
        </w:tc>
      </w:tr>
      <w:tr>
        <w:trPr>
          <w:cantSplit w:val="0"/>
          <w:tblHeader w:val="0"/>
        </w:trPr>
        <w:tc>
          <w:tcPr>
            <w:shd w:fill="93cddc" w:val="clear"/>
            <w:tcMar>
              <w:top w:w="100.0" w:type="dxa"/>
              <w:left w:w="100.0" w:type="dxa"/>
              <w:bottom w:w="100.0" w:type="dxa"/>
              <w:right w:w="100.0" w:type="dxa"/>
            </w:tcMar>
          </w:tcPr>
          <w:p w:rsidR="00000000" w:rsidDel="00000000" w:rsidP="00000000" w:rsidRDefault="00000000" w:rsidRPr="00000000" w14:paraId="000000C4">
            <w:pPr>
              <w:widowControl w:val="0"/>
              <w:spacing w:after="240" w:before="240"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Bargaining Power of Suppliers</w:t>
            </w:r>
          </w:p>
        </w:tc>
        <w:tc>
          <w:tcPr>
            <w:shd w:fill="dbeef3" w:val="clear"/>
            <w:tcMar>
              <w:top w:w="100.0" w:type="dxa"/>
              <w:left w:w="100.0" w:type="dxa"/>
              <w:bottom w:w="100.0" w:type="dxa"/>
              <w:right w:w="100.0" w:type="dxa"/>
            </w:tcMar>
          </w:tcPr>
          <w:p w:rsidR="00000000" w:rsidDel="00000000" w:rsidP="00000000" w:rsidRDefault="00000000" w:rsidRPr="00000000" w14:paraId="000000C5">
            <w:pPr>
              <w:widowControl w:val="0"/>
              <w:numPr>
                <w:ilvl w:val="0"/>
                <w:numId w:val="9"/>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order to get efficient raw materials, Sainsbury’s tolerates the high bargaining power of suppliers </w:t>
            </w:r>
          </w:p>
        </w:tc>
        <w:tc>
          <w:tcPr>
            <w:shd w:fill="92d050" w:val="clear"/>
            <w:tcMar>
              <w:top w:w="100.0" w:type="dxa"/>
              <w:left w:w="100.0" w:type="dxa"/>
              <w:bottom w:w="100.0" w:type="dxa"/>
              <w:right w:w="100.0" w:type="dxa"/>
            </w:tcMar>
          </w:tcPr>
          <w:p w:rsidR="00000000" w:rsidDel="00000000" w:rsidP="00000000" w:rsidRDefault="00000000" w:rsidRPr="00000000" w14:paraId="000000C6">
            <w:pPr>
              <w:widowControl w:val="0"/>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 </w:t>
            </w:r>
          </w:p>
        </w:tc>
      </w:tr>
      <w:tr>
        <w:trPr>
          <w:cantSplit w:val="0"/>
          <w:tblHeader w:val="0"/>
        </w:trPr>
        <w:tc>
          <w:tcPr>
            <w:shd w:fill="93cddc" w:val="clear"/>
            <w:tcMar>
              <w:top w:w="100.0" w:type="dxa"/>
              <w:left w:w="100.0" w:type="dxa"/>
              <w:bottom w:w="100.0" w:type="dxa"/>
              <w:right w:w="100.0" w:type="dxa"/>
            </w:tcMar>
          </w:tcPr>
          <w:p w:rsidR="00000000" w:rsidDel="00000000" w:rsidP="00000000" w:rsidRDefault="00000000" w:rsidRPr="00000000" w14:paraId="000000C7">
            <w:pPr>
              <w:widowControl w:val="0"/>
              <w:spacing w:after="240" w:before="240"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Bargaining Power of Buyers</w:t>
            </w:r>
          </w:p>
        </w:tc>
        <w:tc>
          <w:tcPr>
            <w:shd w:fill="dbeef3" w:val="clear"/>
            <w:tcMar>
              <w:top w:w="100.0" w:type="dxa"/>
              <w:left w:w="100.0" w:type="dxa"/>
              <w:bottom w:w="100.0" w:type="dxa"/>
              <w:right w:w="100.0" w:type="dxa"/>
            </w:tcMar>
          </w:tcPr>
          <w:p w:rsidR="00000000" w:rsidDel="00000000" w:rsidP="00000000" w:rsidRDefault="00000000" w:rsidRPr="00000000" w14:paraId="000000C8">
            <w:pPr>
              <w:widowControl w:val="0"/>
              <w:numPr>
                <w:ilvl w:val="0"/>
                <w:numId w:val="10"/>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Due to the presence of excessive brands in retail industry, high bargaining power of customers reduce the Sainsbury’s business (Wang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2021).</w:t>
            </w:r>
          </w:p>
        </w:tc>
        <w:tc>
          <w:tcPr>
            <w:shd w:fill="92d050" w:val="clear"/>
            <w:tcMar>
              <w:top w:w="100.0" w:type="dxa"/>
              <w:left w:w="100.0" w:type="dxa"/>
              <w:bottom w:w="100.0" w:type="dxa"/>
              <w:right w:w="100.0" w:type="dxa"/>
            </w:tcMar>
          </w:tcPr>
          <w:p w:rsidR="00000000" w:rsidDel="00000000" w:rsidP="00000000" w:rsidRDefault="00000000" w:rsidRPr="00000000" w14:paraId="000000C9">
            <w:pPr>
              <w:widowControl w:val="0"/>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 </w:t>
            </w:r>
          </w:p>
        </w:tc>
      </w:tr>
      <w:tr>
        <w:trPr>
          <w:cantSplit w:val="0"/>
          <w:tblHeader w:val="0"/>
        </w:trPr>
        <w:tc>
          <w:tcPr>
            <w:shd w:fill="93cddc" w:val="clear"/>
            <w:tcMar>
              <w:top w:w="100.0" w:type="dxa"/>
              <w:left w:w="100.0" w:type="dxa"/>
              <w:bottom w:w="100.0" w:type="dxa"/>
              <w:right w:w="100.0" w:type="dxa"/>
            </w:tcMar>
          </w:tcPr>
          <w:p w:rsidR="00000000" w:rsidDel="00000000" w:rsidP="00000000" w:rsidRDefault="00000000" w:rsidRPr="00000000" w14:paraId="000000CA">
            <w:pPr>
              <w:widowControl w:val="0"/>
              <w:spacing w:after="240" w:before="240"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Threats of Substitute Products</w:t>
            </w:r>
          </w:p>
        </w:tc>
        <w:tc>
          <w:tcPr>
            <w:shd w:fill="dbeef3" w:val="clear"/>
            <w:tcMar>
              <w:top w:w="100.0" w:type="dxa"/>
              <w:left w:w="100.0" w:type="dxa"/>
              <w:bottom w:w="100.0" w:type="dxa"/>
              <w:right w:w="100.0" w:type="dxa"/>
            </w:tcMar>
          </w:tcPr>
          <w:p w:rsidR="00000000" w:rsidDel="00000000" w:rsidP="00000000" w:rsidRDefault="00000000" w:rsidRPr="00000000" w14:paraId="000000CB">
            <w:pPr>
              <w:widowControl w:val="0"/>
              <w:numPr>
                <w:ilvl w:val="0"/>
                <w:numId w:val="22"/>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new product with same category will reduce the business growth of Sainsbury </w:t>
            </w:r>
          </w:p>
        </w:tc>
        <w:tc>
          <w:tcPr>
            <w:shd w:fill="d99594" w:val="clear"/>
            <w:tcMar>
              <w:top w:w="100.0" w:type="dxa"/>
              <w:left w:w="100.0" w:type="dxa"/>
              <w:bottom w:w="100.0" w:type="dxa"/>
              <w:right w:w="100.0" w:type="dxa"/>
            </w:tcMar>
          </w:tcPr>
          <w:p w:rsidR="00000000" w:rsidDel="00000000" w:rsidP="00000000" w:rsidRDefault="00000000" w:rsidRPr="00000000" w14:paraId="000000CC">
            <w:pPr>
              <w:widowControl w:val="0"/>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Low </w:t>
            </w:r>
          </w:p>
        </w:tc>
      </w:tr>
      <w:tr>
        <w:trPr>
          <w:cantSplit w:val="0"/>
          <w:tblHeader w:val="0"/>
        </w:trPr>
        <w:tc>
          <w:tcPr>
            <w:shd w:fill="93cddc" w:val="clear"/>
            <w:tcMar>
              <w:top w:w="100.0" w:type="dxa"/>
              <w:left w:w="100.0" w:type="dxa"/>
              <w:bottom w:w="100.0" w:type="dxa"/>
              <w:right w:w="100.0" w:type="dxa"/>
            </w:tcMar>
          </w:tcPr>
          <w:p w:rsidR="00000000" w:rsidDel="00000000" w:rsidP="00000000" w:rsidRDefault="00000000" w:rsidRPr="00000000" w14:paraId="000000CD">
            <w:pPr>
              <w:widowControl w:val="0"/>
              <w:spacing w:after="240" w:before="240"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Rivalry competition </w:t>
            </w:r>
          </w:p>
        </w:tc>
        <w:tc>
          <w:tcPr>
            <w:shd w:fill="dbeef3" w:val="clear"/>
            <w:tcMar>
              <w:top w:w="100.0" w:type="dxa"/>
              <w:left w:w="100.0" w:type="dxa"/>
              <w:bottom w:w="100.0" w:type="dxa"/>
              <w:right w:w="100.0" w:type="dxa"/>
            </w:tcMar>
          </w:tcPr>
          <w:p w:rsidR="00000000" w:rsidDel="00000000" w:rsidP="00000000" w:rsidRDefault="00000000" w:rsidRPr="00000000" w14:paraId="000000CE">
            <w:pPr>
              <w:widowControl w:val="0"/>
              <w:numPr>
                <w:ilvl w:val="0"/>
                <w:numId w:val="4"/>
              </w:numPr>
              <w:spacing w:after="240"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Presence of the potential competitors, the pressure can be reached </w:t>
            </w:r>
          </w:p>
        </w:tc>
        <w:tc>
          <w:tcPr>
            <w:shd w:fill="92d050" w:val="clear"/>
            <w:tcMar>
              <w:top w:w="100.0" w:type="dxa"/>
              <w:left w:w="100.0" w:type="dxa"/>
              <w:bottom w:w="100.0" w:type="dxa"/>
              <w:right w:w="100.0" w:type="dxa"/>
            </w:tcMar>
          </w:tcPr>
          <w:p w:rsidR="00000000" w:rsidDel="00000000" w:rsidP="00000000" w:rsidRDefault="00000000" w:rsidRPr="00000000" w14:paraId="000000CF">
            <w:pPr>
              <w:widowControl w:val="0"/>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 </w:t>
            </w:r>
          </w:p>
        </w:tc>
      </w:tr>
    </w:tbl>
    <w:p w:rsidR="00000000" w:rsidDel="00000000" w:rsidP="00000000" w:rsidRDefault="00000000" w:rsidRPr="00000000" w14:paraId="000000D0">
      <w:pPr>
        <w:spacing w:after="240"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4: Porter’s Five Forces analysis</w:t>
      </w:r>
    </w:p>
    <w:p w:rsidR="00000000" w:rsidDel="00000000" w:rsidP="00000000" w:rsidRDefault="00000000" w:rsidRPr="00000000" w14:paraId="000000D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 this table, this can be observed that the threats of Sainsbury can be observed from various contexts, which should be mitigated to get a proper business structure. </w:t>
      </w:r>
      <w:r w:rsidDel="00000000" w:rsidR="00000000" w:rsidRPr="00000000">
        <w:rPr>
          <w:rFonts w:ascii="Times New Roman" w:cs="Times New Roman" w:eastAsia="Times New Roman" w:hAnsi="Times New Roman"/>
          <w:b w:val="1"/>
          <w:i w:val="1"/>
          <w:sz w:val="24"/>
          <w:szCs w:val="24"/>
          <w:rtl w:val="0"/>
        </w:rPr>
        <w:t xml:space="preserve">Innovation of new products at a fair price </w:t>
      </w:r>
      <w:r w:rsidDel="00000000" w:rsidR="00000000" w:rsidRPr="00000000">
        <w:rPr>
          <w:rFonts w:ascii="Times New Roman" w:cs="Times New Roman" w:eastAsia="Times New Roman" w:hAnsi="Times New Roman"/>
          <w:sz w:val="24"/>
          <w:szCs w:val="24"/>
          <w:rtl w:val="0"/>
        </w:rPr>
        <w:t xml:space="preserve">can reduce the threats from the new entrants to the retail industry. The </w:t>
      </w:r>
      <w:r w:rsidDel="00000000" w:rsidR="00000000" w:rsidRPr="00000000">
        <w:rPr>
          <w:rFonts w:ascii="Times New Roman" w:cs="Times New Roman" w:eastAsia="Times New Roman" w:hAnsi="Times New Roman"/>
          <w:b w:val="1"/>
          <w:i w:val="1"/>
          <w:sz w:val="24"/>
          <w:szCs w:val="24"/>
          <w:rtl w:val="0"/>
        </w:rPr>
        <w:t xml:space="preserve">increasing brand value and reputation </w:t>
      </w:r>
      <w:r w:rsidDel="00000000" w:rsidR="00000000" w:rsidRPr="00000000">
        <w:rPr>
          <w:rFonts w:ascii="Times New Roman" w:cs="Times New Roman" w:eastAsia="Times New Roman" w:hAnsi="Times New Roman"/>
          <w:sz w:val="24"/>
          <w:szCs w:val="24"/>
          <w:rtl w:val="0"/>
        </w:rPr>
        <w:t xml:space="preserve">gives opportunities to give the reduction of bargaining power of suppliers (Whelan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2020). The </w:t>
      </w:r>
      <w:r w:rsidDel="00000000" w:rsidR="00000000" w:rsidRPr="00000000">
        <w:rPr>
          <w:rFonts w:ascii="Times New Roman" w:cs="Times New Roman" w:eastAsia="Times New Roman" w:hAnsi="Times New Roman"/>
          <w:b w:val="1"/>
          <w:i w:val="1"/>
          <w:sz w:val="24"/>
          <w:szCs w:val="24"/>
          <w:rtl w:val="0"/>
        </w:rPr>
        <w:t xml:space="preserve">application of an efficient supply chain</w:t>
      </w:r>
      <w:r w:rsidDel="00000000" w:rsidR="00000000" w:rsidRPr="00000000">
        <w:rPr>
          <w:rFonts w:ascii="Times New Roman" w:cs="Times New Roman" w:eastAsia="Times New Roman" w:hAnsi="Times New Roman"/>
          <w:sz w:val="24"/>
          <w:szCs w:val="24"/>
          <w:rtl w:val="0"/>
        </w:rPr>
        <w:t xml:space="preserve"> will be useful to reduce the bargaining power of suppliers. With increasing loyalty and customer chain length, there is a high chance to reduce the bargaining power of customers. By giving </w:t>
      </w:r>
      <w:r w:rsidDel="00000000" w:rsidR="00000000" w:rsidRPr="00000000">
        <w:rPr>
          <w:rFonts w:ascii="Times New Roman" w:cs="Times New Roman" w:eastAsia="Times New Roman" w:hAnsi="Times New Roman"/>
          <w:b w:val="1"/>
          <w:i w:val="1"/>
          <w:sz w:val="24"/>
          <w:szCs w:val="24"/>
          <w:rtl w:val="0"/>
        </w:rPr>
        <w:t xml:space="preserve">service-oriented strategies, and analysing the demand of the customers</w:t>
      </w:r>
      <w:r w:rsidDel="00000000" w:rsidR="00000000" w:rsidRPr="00000000">
        <w:rPr>
          <w:rFonts w:ascii="Times New Roman" w:cs="Times New Roman" w:eastAsia="Times New Roman" w:hAnsi="Times New Roman"/>
          <w:sz w:val="24"/>
          <w:szCs w:val="24"/>
          <w:rtl w:val="0"/>
        </w:rPr>
        <w:t xml:space="preserve">, Sainsbury can reduce the threats from the substituted products. Besides this, the sustainable differentiation and building scale may reduce the rate of Rivalry competition in the retail industry.  </w:t>
      </w:r>
    </w:p>
    <w:p w:rsidR="00000000" w:rsidDel="00000000" w:rsidP="00000000" w:rsidRDefault="00000000" w:rsidRPr="00000000" w14:paraId="000000D2">
      <w:pPr>
        <w:pStyle w:val="Heading1"/>
        <w:rPr/>
      </w:pPr>
      <w:bookmarkStart w:colFirst="0" w:colLast="0" w:name="_heading=h.1ksv4uv" w:id="15"/>
      <w:bookmarkEnd w:id="15"/>
      <w:r w:rsidDel="00000000" w:rsidR="00000000" w:rsidRPr="00000000">
        <w:rPr>
          <w:rtl w:val="0"/>
        </w:rPr>
        <w:t xml:space="preserve">Impact of COVID-19</w:t>
      </w:r>
    </w:p>
    <w:p w:rsidR="00000000" w:rsidDel="00000000" w:rsidP="00000000" w:rsidRDefault="00000000" w:rsidRPr="00000000" w14:paraId="000000D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impact of the pandemic situation in Sainsbury can be developed thoroughly:</w:t>
      </w:r>
    </w:p>
    <w:p w:rsidR="00000000" w:rsidDel="00000000" w:rsidP="00000000" w:rsidRDefault="00000000" w:rsidRPr="00000000" w14:paraId="000000D4">
      <w:pPr>
        <w:spacing w:after="240" w:before="240"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Economic impact </w:t>
      </w:r>
    </w:p>
    <w:p w:rsidR="00000000" w:rsidDel="00000000" w:rsidP="00000000" w:rsidRDefault="00000000" w:rsidRPr="00000000" w14:paraId="000000D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is the most potent threat for every company, as it reduces the speed of business growth and implementation effectively. In the presence of the unstable financial situation of the company, there is a high chance to reduce business growth throughout the whole world. In this way, any from any economical background, and member of any family can be attached to the company for getting their necessities (Chandan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2021). On the other hand, the </w:t>
      </w:r>
      <w:r w:rsidDel="00000000" w:rsidR="00000000" w:rsidRPr="00000000">
        <w:rPr>
          <w:rFonts w:ascii="Times New Roman" w:cs="Times New Roman" w:eastAsia="Times New Roman" w:hAnsi="Times New Roman"/>
          <w:b w:val="1"/>
          <w:i w:val="1"/>
          <w:sz w:val="24"/>
          <w:szCs w:val="24"/>
          <w:rtl w:val="0"/>
        </w:rPr>
        <w:t xml:space="preserve">reduced margin of Sainsbury’s</w:t>
      </w:r>
      <w:r w:rsidDel="00000000" w:rsidR="00000000" w:rsidRPr="00000000">
        <w:rPr>
          <w:rFonts w:ascii="Times New Roman" w:cs="Times New Roman" w:eastAsia="Times New Roman" w:hAnsi="Times New Roman"/>
          <w:sz w:val="24"/>
          <w:szCs w:val="24"/>
          <w:rtl w:val="0"/>
        </w:rPr>
        <w:t xml:space="preserve"> is a reason to decrease its growth rate. Stansbury’s fixes its price at a very low range to attract customers and increase the number of customers, but after the pandemic situation, it is not working effectively.</w:t>
      </w:r>
    </w:p>
    <w:p w:rsidR="00000000" w:rsidDel="00000000" w:rsidP="00000000" w:rsidRDefault="00000000" w:rsidRPr="00000000" w14:paraId="000000D6">
      <w:pPr>
        <w:spacing w:after="240" w:before="24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1200" cy="3632200"/>
            <wp:effectExtent b="38100" l="38100" r="38100" t="38100"/>
            <wp:docPr id="7"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5731200" cy="3632200"/>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D7">
      <w:pPr>
        <w:spacing w:after="240"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2: Reduction rate of profit in Sainsbury </w:t>
      </w:r>
    </w:p>
    <w:p w:rsidR="00000000" w:rsidDel="00000000" w:rsidP="00000000" w:rsidRDefault="00000000" w:rsidRPr="00000000" w14:paraId="000000D8">
      <w:pPr>
        <w:spacing w:after="240" w:before="24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Bbcnwes, 2022)</w:t>
      </w:r>
    </w:p>
    <w:p w:rsidR="00000000" w:rsidDel="00000000" w:rsidP="00000000" w:rsidRDefault="00000000" w:rsidRPr="00000000" w14:paraId="000000D9">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 this figure, there is a clear description of the impact of the COVID-19 pandemic situation on the growth of Sainsbury’s. From March 2020, there is a reduced rate of business growth, which is due to the destroyed financial condition of the company. In April, and May, there is a negative flow of profit, almost </w:t>
      </w:r>
      <w:r w:rsidDel="00000000" w:rsidR="00000000" w:rsidRPr="00000000">
        <w:rPr>
          <w:rFonts w:ascii="Times New Roman" w:cs="Times New Roman" w:eastAsia="Times New Roman" w:hAnsi="Times New Roman"/>
          <w:b w:val="1"/>
          <w:i w:val="1"/>
          <w:sz w:val="24"/>
          <w:szCs w:val="24"/>
          <w:rtl w:val="0"/>
        </w:rPr>
        <w:t xml:space="preserve">-5% and -20%</w:t>
      </w:r>
      <w:r w:rsidDel="00000000" w:rsidR="00000000" w:rsidRPr="00000000">
        <w:rPr>
          <w:rFonts w:ascii="Times New Roman" w:cs="Times New Roman" w:eastAsia="Times New Roman" w:hAnsi="Times New Roman"/>
          <w:sz w:val="24"/>
          <w:szCs w:val="24"/>
          <w:rtl w:val="0"/>
        </w:rPr>
        <w:t xml:space="preserve"> (Bbcnwes, 2022). In this way, the corporate business strategies and framework of business are reduced to give effective results in business. In this way, the entire framework of business, including supply chain management, customer chain, and marketing process is reduced effectively.  </w:t>
      </w:r>
    </w:p>
    <w:p w:rsidR="00000000" w:rsidDel="00000000" w:rsidP="00000000" w:rsidRDefault="00000000" w:rsidRPr="00000000" w14:paraId="000000DA">
      <w:pPr>
        <w:spacing w:after="240" w:before="240"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Impact on Employment rate</w:t>
      </w:r>
    </w:p>
    <w:p w:rsidR="00000000" w:rsidDel="00000000" w:rsidP="00000000" w:rsidRDefault="00000000" w:rsidRPr="00000000" w14:paraId="000000D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Employees are the most effective and significant part of the preparation of any smooth and profitable business. They are the accelerating factor to provide a proper manufacturing and service system to the customers. On the other hand, in the presence of the pandemic situation, due to the lack of proper economical background, most organisations decided to start unemployment status (Liu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2021). In this way, the organisations suffered from the unemployment problem, which is the reason to reduce the progression rate in business growth easily. The best part of the employees gets tensed and reduce their motivation level towards their work, which is a reason to reduce the growth rate. Therefore, the business environment is reduced and unsuccessful to meet goals and objectives.   </w:t>
      </w:r>
    </w:p>
    <w:p w:rsidR="00000000" w:rsidDel="00000000" w:rsidP="00000000" w:rsidRDefault="00000000" w:rsidRPr="00000000" w14:paraId="000000DC">
      <w:pPr>
        <w:spacing w:after="240" w:before="24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3311718" cy="1447884"/>
            <wp:effectExtent b="38100" l="38100" r="38100" t="38100"/>
            <wp:docPr id="6"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3311718" cy="1447884"/>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DD">
      <w:pPr>
        <w:spacing w:after="240"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3: Increasing unemployment Rate </w:t>
      </w:r>
    </w:p>
    <w:p w:rsidR="00000000" w:rsidDel="00000000" w:rsidP="00000000" w:rsidRDefault="00000000" w:rsidRPr="00000000" w14:paraId="000000DE">
      <w:pPr>
        <w:spacing w:after="240" w:before="24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Statista.com, 2022)</w:t>
      </w:r>
    </w:p>
    <w:p w:rsidR="00000000" w:rsidDel="00000000" w:rsidP="00000000" w:rsidRDefault="00000000" w:rsidRPr="00000000" w14:paraId="000000D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 this graphical presentation, the chance to reduce the employment rate during the COVID-19 situation is given here. Here, increasing the rate of unemployment from 5% to 20% indicates the major impact of the pandemic from the organisational perspective. This indicates a reduction in the company’s profit (Statista.com, 2022).  </w:t>
      </w:r>
    </w:p>
    <w:p w:rsidR="00000000" w:rsidDel="00000000" w:rsidP="00000000" w:rsidRDefault="00000000" w:rsidRPr="00000000" w14:paraId="000000E0">
      <w:pPr>
        <w:spacing w:after="240" w:before="240" w:line="360" w:lineRule="auto"/>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Impact on revenue growth </w:t>
      </w:r>
    </w:p>
    <w:p w:rsidR="00000000" w:rsidDel="00000000" w:rsidP="00000000" w:rsidRDefault="00000000" w:rsidRPr="00000000" w14:paraId="000000E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Reduction of business profit, increasing rate of unemployment, and reducing the expansion of business growth are the reason to reduce the revenue growth of Sainsbury’s from the pandemic situation. This reduces the capacity and efficiency of the business growth of Sainsbury’s (Roberts </w:t>
      </w:r>
      <w:r w:rsidDel="00000000" w:rsidR="00000000" w:rsidRPr="00000000">
        <w:rPr>
          <w:rFonts w:ascii="Times New Roman" w:cs="Times New Roman" w:eastAsia="Times New Roman" w:hAnsi="Times New Roman"/>
          <w:i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2021). </w:t>
      </w:r>
    </w:p>
    <w:p w:rsidR="00000000" w:rsidDel="00000000" w:rsidP="00000000" w:rsidRDefault="00000000" w:rsidRPr="00000000" w14:paraId="000000E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731200" cy="3594100"/>
            <wp:effectExtent b="38100" l="38100" r="38100" t="38100"/>
            <wp:docPr id="8" name="image3.png"/>
            <a:graphic>
              <a:graphicData uri="http://schemas.openxmlformats.org/drawingml/2006/picture">
                <pic:pic>
                  <pic:nvPicPr>
                    <pic:cNvPr id="0" name="image3.png"/>
                    <pic:cNvPicPr preferRelativeResize="0"/>
                  </pic:nvPicPr>
                  <pic:blipFill>
                    <a:blip r:embed="rId10"/>
                    <a:srcRect b="0" l="0" r="0" t="0"/>
                    <a:stretch>
                      <a:fillRect/>
                    </a:stretch>
                  </pic:blipFill>
                  <pic:spPr>
                    <a:xfrm>
                      <a:off x="0" y="0"/>
                      <a:ext cx="5731200" cy="3594100"/>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E3">
      <w:pPr>
        <w:spacing w:after="240" w:before="24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Figure 4: Decreasing revenue growth in Sainsbury’s </w:t>
      </w:r>
    </w:p>
    <w:p w:rsidR="00000000" w:rsidDel="00000000" w:rsidP="00000000" w:rsidRDefault="00000000" w:rsidRPr="00000000" w14:paraId="000000E4">
      <w:pPr>
        <w:spacing w:after="240" w:before="24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Bbcnwes, 2022)</w:t>
      </w:r>
    </w:p>
    <w:p w:rsidR="00000000" w:rsidDel="00000000" w:rsidP="00000000" w:rsidRDefault="00000000" w:rsidRPr="00000000" w14:paraId="000000E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indicates the sudden decreasing rate of profit growth from 2000 to 2021, due to the presence of the pandemic situation. The maximum growth is in</w:t>
      </w:r>
      <w:r w:rsidDel="00000000" w:rsidR="00000000" w:rsidRPr="00000000">
        <w:rPr>
          <w:rFonts w:ascii="Times New Roman" w:cs="Times New Roman" w:eastAsia="Times New Roman" w:hAnsi="Times New Roman"/>
          <w:b w:val="1"/>
          <w:i w:val="1"/>
          <w:sz w:val="24"/>
          <w:szCs w:val="24"/>
          <w:rtl w:val="0"/>
        </w:rPr>
        <w:t xml:space="preserve"> 2014, $800 million dollars,</w:t>
      </w:r>
      <w:r w:rsidDel="00000000" w:rsidR="00000000" w:rsidRPr="00000000">
        <w:rPr>
          <w:rFonts w:ascii="Times New Roman" w:cs="Times New Roman" w:eastAsia="Times New Roman" w:hAnsi="Times New Roman"/>
          <w:sz w:val="24"/>
          <w:szCs w:val="24"/>
          <w:rtl w:val="0"/>
        </w:rPr>
        <w:t xml:space="preserve"> and the minimum rate in </w:t>
      </w:r>
      <w:r w:rsidDel="00000000" w:rsidR="00000000" w:rsidRPr="00000000">
        <w:rPr>
          <w:rFonts w:ascii="Times New Roman" w:cs="Times New Roman" w:eastAsia="Times New Roman" w:hAnsi="Times New Roman"/>
          <w:b w:val="1"/>
          <w:i w:val="1"/>
          <w:sz w:val="24"/>
          <w:szCs w:val="24"/>
          <w:rtl w:val="0"/>
        </w:rPr>
        <w:t xml:space="preserve">2021, -$261 billion dollars</w:t>
      </w:r>
      <w:r w:rsidDel="00000000" w:rsidR="00000000" w:rsidRPr="00000000">
        <w:rPr>
          <w:rFonts w:ascii="Times New Roman" w:cs="Times New Roman" w:eastAsia="Times New Roman" w:hAnsi="Times New Roman"/>
          <w:sz w:val="24"/>
          <w:szCs w:val="24"/>
          <w:rtl w:val="0"/>
        </w:rPr>
        <w:t xml:space="preserve">, which indicates the negative impact of COVID-19 in the case of revenue growth of Sainsbury’s (Bbcnwes, 2022). </w:t>
      </w:r>
    </w:p>
    <w:p w:rsidR="00000000" w:rsidDel="00000000" w:rsidP="00000000" w:rsidRDefault="00000000" w:rsidRPr="00000000" w14:paraId="000000E6">
      <w:pPr>
        <w:pStyle w:val="Heading1"/>
        <w:rPr/>
      </w:pPr>
      <w:bookmarkStart w:colFirst="0" w:colLast="0" w:name="_heading=h.44sinio" w:id="16"/>
      <w:bookmarkEnd w:id="16"/>
      <w:r w:rsidDel="00000000" w:rsidR="00000000" w:rsidRPr="00000000">
        <w:rPr>
          <w:rtl w:val="0"/>
        </w:rPr>
        <w:t xml:space="preserve">Conclusion</w:t>
      </w:r>
    </w:p>
    <w:p w:rsidR="00000000" w:rsidDel="00000000" w:rsidP="00000000" w:rsidRDefault="00000000" w:rsidRPr="00000000" w14:paraId="000000E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 this report, there is a brief description of the impact of the COVID-19 pandemic situation in the case of Sainsbury's. Besides this, the description of the background increases the knowledge of understanding of Sainsbury easily. In this aspect, this is also observed that the critical analysis based on the external and internal tools of business, there is a presentation of the current situation of Sainsbury’s smoothly. </w:t>
      </w:r>
      <w:r w:rsidDel="00000000" w:rsidR="00000000" w:rsidRPr="00000000">
        <w:br w:type="page"/>
      </w:r>
      <w:r w:rsidDel="00000000" w:rsidR="00000000" w:rsidRPr="00000000">
        <w:rPr>
          <w:rtl w:val="0"/>
        </w:rPr>
      </w:r>
    </w:p>
    <w:p w:rsidR="00000000" w:rsidDel="00000000" w:rsidP="00000000" w:rsidRDefault="00000000" w:rsidRPr="00000000" w14:paraId="000000E8">
      <w:pPr>
        <w:pStyle w:val="Heading1"/>
        <w:rPr/>
      </w:pPr>
      <w:bookmarkStart w:colFirst="0" w:colLast="0" w:name="_heading=h.2jxsxqh" w:id="17"/>
      <w:bookmarkEnd w:id="17"/>
      <w:r w:rsidDel="00000000" w:rsidR="00000000" w:rsidRPr="00000000">
        <w:rPr>
          <w:rtl w:val="0"/>
        </w:rPr>
        <w:t xml:space="preserve">Reference list </w:t>
      </w:r>
    </w:p>
    <w:p w:rsidR="00000000" w:rsidDel="00000000" w:rsidP="00000000" w:rsidRDefault="00000000" w:rsidRPr="00000000" w14:paraId="000000E9">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Bbcnwes, 2022.  </w:t>
      </w:r>
      <w:r w:rsidDel="00000000" w:rsidR="00000000" w:rsidRPr="00000000">
        <w:rPr>
          <w:rFonts w:ascii="Times New Roman" w:cs="Times New Roman" w:eastAsia="Times New Roman" w:hAnsi="Times New Roman"/>
          <w:i w:val="1"/>
          <w:sz w:val="24"/>
          <w:szCs w:val="24"/>
          <w:rtl w:val="0"/>
        </w:rPr>
        <w:t xml:space="preserve">Sainsbury's: Cost of Covid has been high.</w:t>
      </w:r>
      <w:r w:rsidDel="00000000" w:rsidR="00000000" w:rsidRPr="00000000">
        <w:rPr>
          <w:rFonts w:ascii="Times New Roman" w:cs="Times New Roman" w:eastAsia="Times New Roman" w:hAnsi="Times New Roman"/>
          <w:sz w:val="24"/>
          <w:szCs w:val="24"/>
          <w:rtl w:val="0"/>
        </w:rPr>
        <w:t xml:space="preserve"> Available at: </w:t>
      </w:r>
      <w:hyperlink r:id="rId11">
        <w:r w:rsidDel="00000000" w:rsidR="00000000" w:rsidRPr="00000000">
          <w:rPr>
            <w:rFonts w:ascii="Times New Roman" w:cs="Times New Roman" w:eastAsia="Times New Roman" w:hAnsi="Times New Roman"/>
            <w:sz w:val="24"/>
            <w:szCs w:val="24"/>
            <w:rtl w:val="0"/>
          </w:rPr>
          <w:t xml:space="preserve">https://www.bbc.com/news/business-56912064</w:t>
        </w:r>
      </w:hyperlink>
      <w:r w:rsidDel="00000000" w:rsidR="00000000" w:rsidRPr="00000000">
        <w:rPr>
          <w:rFonts w:ascii="Times New Roman" w:cs="Times New Roman" w:eastAsia="Times New Roman" w:hAnsi="Times New Roman"/>
          <w:sz w:val="24"/>
          <w:szCs w:val="24"/>
          <w:rtl w:val="0"/>
        </w:rPr>
        <w:t xml:space="preserve">  [Accessed on: 25.08.2022]</w:t>
      </w:r>
    </w:p>
    <w:p w:rsidR="00000000" w:rsidDel="00000000" w:rsidP="00000000" w:rsidRDefault="00000000" w:rsidRPr="00000000" w14:paraId="000000E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Bbcnwes, 2022. </w:t>
      </w:r>
      <w:r w:rsidDel="00000000" w:rsidR="00000000" w:rsidRPr="00000000">
        <w:rPr>
          <w:rFonts w:ascii="Times New Roman" w:cs="Times New Roman" w:eastAsia="Times New Roman" w:hAnsi="Times New Roman"/>
          <w:i w:val="1"/>
          <w:sz w:val="24"/>
          <w:szCs w:val="24"/>
          <w:rtl w:val="0"/>
        </w:rPr>
        <w:t xml:space="preserve">Coronavirus: Sainsbury’s boss warns queues set to stay in place.</w:t>
      </w:r>
      <w:r w:rsidDel="00000000" w:rsidR="00000000" w:rsidRPr="00000000">
        <w:rPr>
          <w:rFonts w:ascii="Times New Roman" w:cs="Times New Roman" w:eastAsia="Times New Roman" w:hAnsi="Times New Roman"/>
          <w:sz w:val="24"/>
          <w:szCs w:val="24"/>
          <w:rtl w:val="0"/>
        </w:rPr>
        <w:t xml:space="preserve"> Available at: </w:t>
      </w:r>
      <w:hyperlink r:id="rId12">
        <w:r w:rsidDel="00000000" w:rsidR="00000000" w:rsidRPr="00000000">
          <w:rPr>
            <w:rFonts w:ascii="Times New Roman" w:cs="Times New Roman" w:eastAsia="Times New Roman" w:hAnsi="Times New Roman"/>
            <w:sz w:val="24"/>
            <w:szCs w:val="24"/>
            <w:rtl w:val="0"/>
          </w:rPr>
          <w:t xml:space="preserve">https://www.bbc.com/news/business-52483353</w:t>
        </w:r>
      </w:hyperlink>
      <w:r w:rsidDel="00000000" w:rsidR="00000000" w:rsidRPr="00000000">
        <w:rPr>
          <w:rFonts w:ascii="Times New Roman" w:cs="Times New Roman" w:eastAsia="Times New Roman" w:hAnsi="Times New Roman"/>
          <w:sz w:val="24"/>
          <w:szCs w:val="24"/>
          <w:rtl w:val="0"/>
        </w:rPr>
        <w:t xml:space="preserve"> [Accessed on: 25.08.2022]</w:t>
      </w:r>
    </w:p>
    <w:p w:rsidR="00000000" w:rsidDel="00000000" w:rsidP="00000000" w:rsidRDefault="00000000" w:rsidRPr="00000000" w14:paraId="000000EB">
      <w:pPr>
        <w:spacing w:after="240" w:before="24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Brierley, N., Sainsbury, D. and Mehendale, F., 2022. COVID Cleft: A national evaluation of cleft care operating through the COVID-19 Pandemic in the United Kingdom. </w:t>
      </w:r>
      <w:r w:rsidDel="00000000" w:rsidR="00000000" w:rsidRPr="00000000">
        <w:rPr>
          <w:rFonts w:ascii="Times New Roman" w:cs="Times New Roman" w:eastAsia="Times New Roman" w:hAnsi="Times New Roman"/>
          <w:i w:val="1"/>
          <w:sz w:val="24"/>
          <w:szCs w:val="24"/>
          <w:highlight w:val="white"/>
          <w:rtl w:val="0"/>
        </w:rPr>
        <w:t xml:space="preserve">Cleft Palate-Craniofacial Journal</w:t>
      </w:r>
      <w:r w:rsidDel="00000000" w:rsidR="00000000" w:rsidRPr="00000000">
        <w:rPr>
          <w:rFonts w:ascii="Times New Roman" w:cs="Times New Roman" w:eastAsia="Times New Roman" w:hAnsi="Times New Roman"/>
          <w:sz w:val="24"/>
          <w:szCs w:val="24"/>
          <w:highlight w:val="white"/>
          <w:rtl w:val="0"/>
        </w:rPr>
        <w:t xml:space="preserve">, pp.58-58.</w:t>
      </w:r>
    </w:p>
    <w:p w:rsidR="00000000" w:rsidDel="00000000" w:rsidP="00000000" w:rsidRDefault="00000000" w:rsidRPr="00000000" w14:paraId="000000EC">
      <w:pPr>
        <w:spacing w:after="240" w:before="24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Brown, S., Opitz, M.C., Peebles, A.I., Sharpe, H., Duffy, F. and Newman, E., 2021. A qualitative exploration of the impact of COVID-19 on individuals with eating disorders in the UK. Appetite, 156, p.104977.</w:t>
      </w:r>
    </w:p>
    <w:p w:rsidR="00000000" w:rsidDel="00000000" w:rsidP="00000000" w:rsidRDefault="00000000" w:rsidRPr="00000000" w14:paraId="000000ED">
      <w:pPr>
        <w:spacing w:after="240" w:before="24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Chandan, J.S., Zemedikun, D.T., Thayakaran, R., Byne, N., Dhalla, S., Acosta‐Mena, D., Gokhale, K.M., Thomas, T., Sainsbury, C., Subramanian, A. and Cooper, J., 2021. Nonsteroidal antiinflammatory drugs and susceptibility to COVID‐19. </w:t>
      </w:r>
      <w:r w:rsidDel="00000000" w:rsidR="00000000" w:rsidRPr="00000000">
        <w:rPr>
          <w:rFonts w:ascii="Times New Roman" w:cs="Times New Roman" w:eastAsia="Times New Roman" w:hAnsi="Times New Roman"/>
          <w:i w:val="1"/>
          <w:sz w:val="24"/>
          <w:szCs w:val="24"/>
          <w:highlight w:val="white"/>
          <w:rtl w:val="0"/>
        </w:rPr>
        <w:t xml:space="preserve">Arthritis &amp; Rheumatology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73</w:t>
      </w:r>
      <w:r w:rsidDel="00000000" w:rsidR="00000000" w:rsidRPr="00000000">
        <w:rPr>
          <w:rFonts w:ascii="Times New Roman" w:cs="Times New Roman" w:eastAsia="Times New Roman" w:hAnsi="Times New Roman"/>
          <w:sz w:val="24"/>
          <w:szCs w:val="24"/>
          <w:highlight w:val="white"/>
          <w:rtl w:val="0"/>
        </w:rPr>
        <w:t xml:space="preserve">(5), pp.731-739.</w:t>
      </w:r>
    </w:p>
    <w:p w:rsidR="00000000" w:rsidDel="00000000" w:rsidP="00000000" w:rsidRDefault="00000000" w:rsidRPr="00000000" w14:paraId="000000EE">
      <w:pPr>
        <w:spacing w:after="240" w:before="24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Christie, A.P., White, T.B., Martin, P.A., Petrovan, S.O., Bladon, A.J., Bowkett, A.E., Littlewood, N.A., Mupepele, A.C., Rocha, R., Sainsbury, K.A. and Smith, R.K., 2021. Reducing publication delay to improve the efficiency and impact of conservation science. </w:t>
      </w:r>
      <w:r w:rsidDel="00000000" w:rsidR="00000000" w:rsidRPr="00000000">
        <w:rPr>
          <w:rFonts w:ascii="Times New Roman" w:cs="Times New Roman" w:eastAsia="Times New Roman" w:hAnsi="Times New Roman"/>
          <w:i w:val="1"/>
          <w:sz w:val="24"/>
          <w:szCs w:val="24"/>
          <w:highlight w:val="white"/>
          <w:rtl w:val="0"/>
        </w:rPr>
        <w:t xml:space="preserve">PeerJ</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9</w:t>
      </w:r>
      <w:r w:rsidDel="00000000" w:rsidR="00000000" w:rsidRPr="00000000">
        <w:rPr>
          <w:rFonts w:ascii="Times New Roman" w:cs="Times New Roman" w:eastAsia="Times New Roman" w:hAnsi="Times New Roman"/>
          <w:sz w:val="24"/>
          <w:szCs w:val="24"/>
          <w:highlight w:val="white"/>
          <w:rtl w:val="0"/>
        </w:rPr>
        <w:t xml:space="preserve">, p.e12245.</w:t>
      </w:r>
    </w:p>
    <w:p w:rsidR="00000000" w:rsidDel="00000000" w:rsidP="00000000" w:rsidRDefault="00000000" w:rsidRPr="00000000" w14:paraId="000000EF">
      <w:pPr>
        <w:spacing w:after="240" w:before="24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Davis, H.E., Assaf, G.S., McCorkell, L., Wei, H., Low, R.J., Re'em, Y., Redfield, S., Austin, J.P. and Akrami, A., 2021. Characterizing long COVID in an international cohort: 7 months of symptoms and their impact. </w:t>
      </w:r>
      <w:r w:rsidDel="00000000" w:rsidR="00000000" w:rsidRPr="00000000">
        <w:rPr>
          <w:rFonts w:ascii="Times New Roman" w:cs="Times New Roman" w:eastAsia="Times New Roman" w:hAnsi="Times New Roman"/>
          <w:i w:val="1"/>
          <w:sz w:val="24"/>
          <w:szCs w:val="24"/>
          <w:highlight w:val="white"/>
          <w:rtl w:val="0"/>
        </w:rPr>
        <w:t xml:space="preserve">EClinicalMedicine</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38</w:t>
      </w:r>
      <w:r w:rsidDel="00000000" w:rsidR="00000000" w:rsidRPr="00000000">
        <w:rPr>
          <w:rFonts w:ascii="Times New Roman" w:cs="Times New Roman" w:eastAsia="Times New Roman" w:hAnsi="Times New Roman"/>
          <w:sz w:val="24"/>
          <w:szCs w:val="24"/>
          <w:highlight w:val="white"/>
          <w:rtl w:val="0"/>
        </w:rPr>
        <w:t xml:space="preserve">, p.101019.</w:t>
      </w:r>
    </w:p>
    <w:p w:rsidR="00000000" w:rsidDel="00000000" w:rsidP="00000000" w:rsidRDefault="00000000" w:rsidRPr="00000000" w14:paraId="000000F0">
      <w:pPr>
        <w:spacing w:after="240" w:before="24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DeJong, C.A., Verhagen, J.G.D., Pols, R., Verbrugge, C.A. and Baldacchino, A., 2020. Psychological impact of the acute COVID-19 period on patients with substance use disorders: We are all in this together. </w:t>
      </w:r>
      <w:r w:rsidDel="00000000" w:rsidR="00000000" w:rsidRPr="00000000">
        <w:rPr>
          <w:rFonts w:ascii="Times New Roman" w:cs="Times New Roman" w:eastAsia="Times New Roman" w:hAnsi="Times New Roman"/>
          <w:i w:val="1"/>
          <w:sz w:val="24"/>
          <w:szCs w:val="24"/>
          <w:highlight w:val="white"/>
          <w:rtl w:val="0"/>
        </w:rPr>
        <w:t xml:space="preserve">Basic and clinical neuroscience</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11</w:t>
      </w:r>
      <w:r w:rsidDel="00000000" w:rsidR="00000000" w:rsidRPr="00000000">
        <w:rPr>
          <w:rFonts w:ascii="Times New Roman" w:cs="Times New Roman" w:eastAsia="Times New Roman" w:hAnsi="Times New Roman"/>
          <w:sz w:val="24"/>
          <w:szCs w:val="24"/>
          <w:highlight w:val="white"/>
          <w:rtl w:val="0"/>
        </w:rPr>
        <w:t xml:space="preserve">(2), p.207.</w:t>
      </w:r>
    </w:p>
    <w:p w:rsidR="00000000" w:rsidDel="00000000" w:rsidP="00000000" w:rsidRDefault="00000000" w:rsidRPr="00000000" w14:paraId="000000F1">
      <w:pPr>
        <w:spacing w:after="240" w:before="24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Liu, X., Shaw, R.H., Stuart, A.S., Greenland, M., Aley, P.K., Andrews, N.J., Cameron, J.C., Charlton, S., Clutterbuck, E.A., Collins, A.M. and Dinesh, T., 2021. Safety and immunogenicity of heterologous versus homologous prime-boost schedules with an adenoviral vectored and mRNA COVID-19 vaccine (Com-COV): a single-blind, randomised, non-inferiority trial. </w:t>
      </w:r>
      <w:r w:rsidDel="00000000" w:rsidR="00000000" w:rsidRPr="00000000">
        <w:rPr>
          <w:rFonts w:ascii="Times New Roman" w:cs="Times New Roman" w:eastAsia="Times New Roman" w:hAnsi="Times New Roman"/>
          <w:i w:val="1"/>
          <w:sz w:val="24"/>
          <w:szCs w:val="24"/>
          <w:highlight w:val="white"/>
          <w:rtl w:val="0"/>
        </w:rPr>
        <w:t xml:space="preserve">The Lancet</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398</w:t>
      </w:r>
      <w:r w:rsidDel="00000000" w:rsidR="00000000" w:rsidRPr="00000000">
        <w:rPr>
          <w:rFonts w:ascii="Times New Roman" w:cs="Times New Roman" w:eastAsia="Times New Roman" w:hAnsi="Times New Roman"/>
          <w:sz w:val="24"/>
          <w:szCs w:val="24"/>
          <w:highlight w:val="white"/>
          <w:rtl w:val="0"/>
        </w:rPr>
        <w:t xml:space="preserve">(10303), pp.856-869.</w:t>
      </w:r>
    </w:p>
    <w:p w:rsidR="00000000" w:rsidDel="00000000" w:rsidP="00000000" w:rsidRDefault="00000000" w:rsidRPr="00000000" w14:paraId="000000F2">
      <w:pPr>
        <w:spacing w:after="240" w:before="24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McDermott, C., Łącki, M., Sainsbury, B., Henry, J., Filippov, M. and Rossa, C., 2021. Sonographic diagnosis of COVID-19: A review of image processing for lung ultrasound. </w:t>
      </w:r>
      <w:r w:rsidDel="00000000" w:rsidR="00000000" w:rsidRPr="00000000">
        <w:rPr>
          <w:rFonts w:ascii="Times New Roman" w:cs="Times New Roman" w:eastAsia="Times New Roman" w:hAnsi="Times New Roman"/>
          <w:i w:val="1"/>
          <w:sz w:val="24"/>
          <w:szCs w:val="24"/>
          <w:highlight w:val="white"/>
          <w:rtl w:val="0"/>
        </w:rPr>
        <w:t xml:space="preserve">Frontiers in big Data</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4</w:t>
      </w:r>
      <w:r w:rsidDel="00000000" w:rsidR="00000000" w:rsidRPr="00000000">
        <w:rPr>
          <w:rFonts w:ascii="Times New Roman" w:cs="Times New Roman" w:eastAsia="Times New Roman" w:hAnsi="Times New Roman"/>
          <w:sz w:val="24"/>
          <w:szCs w:val="24"/>
          <w:highlight w:val="white"/>
          <w:rtl w:val="0"/>
        </w:rPr>
        <w:t xml:space="preserve">, p.612561.</w:t>
      </w:r>
    </w:p>
    <w:p w:rsidR="00000000" w:rsidDel="00000000" w:rsidP="00000000" w:rsidRDefault="00000000" w:rsidRPr="00000000" w14:paraId="000000F3">
      <w:pPr>
        <w:spacing w:after="240" w:before="24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Muller, A., Akiyama, M.J., Riback, L., Nyakowa, M., Musyoki, H., Cherutich, P. and Kurth, A., 2022. Impact of COVID-19 on substance use disorder treatment services in Kenya: Qualitative findings from healthcare providers. International Journal of Drug Policy, 105, p.103710.</w:t>
      </w:r>
    </w:p>
    <w:p w:rsidR="00000000" w:rsidDel="00000000" w:rsidP="00000000" w:rsidRDefault="00000000" w:rsidRPr="00000000" w14:paraId="000000F4">
      <w:pPr>
        <w:spacing w:after="240" w:before="24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Roberts, T., Hirst, R., Sammut-Powell, C., Reynard, C., Daniels, J., Horner, D., Lyttle, M.D., Samuel, K., Graham, B., Barrett, M.J. and Foley, J., 2021. Psychological distress and trauma during the COVID-19 pandemic: Survey of doctors practising anaesthesia, intensive care medicine, and emergency medicine in the United Kingdom and Republic of Ireland. </w:t>
      </w:r>
      <w:r w:rsidDel="00000000" w:rsidR="00000000" w:rsidRPr="00000000">
        <w:rPr>
          <w:rFonts w:ascii="Times New Roman" w:cs="Times New Roman" w:eastAsia="Times New Roman" w:hAnsi="Times New Roman"/>
          <w:i w:val="1"/>
          <w:sz w:val="24"/>
          <w:szCs w:val="24"/>
          <w:highlight w:val="white"/>
          <w:rtl w:val="0"/>
        </w:rPr>
        <w:t xml:space="preserve">British journal of anaesthesia</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127</w:t>
      </w:r>
      <w:r w:rsidDel="00000000" w:rsidR="00000000" w:rsidRPr="00000000">
        <w:rPr>
          <w:rFonts w:ascii="Times New Roman" w:cs="Times New Roman" w:eastAsia="Times New Roman" w:hAnsi="Times New Roman"/>
          <w:sz w:val="24"/>
          <w:szCs w:val="24"/>
          <w:highlight w:val="white"/>
          <w:rtl w:val="0"/>
        </w:rPr>
        <w:t xml:space="preserve">(2), pp.e78-e80. </w:t>
      </w:r>
    </w:p>
    <w:p w:rsidR="00000000" w:rsidDel="00000000" w:rsidP="00000000" w:rsidRDefault="00000000" w:rsidRPr="00000000" w14:paraId="000000F5">
      <w:pPr>
        <w:spacing w:after="240" w:before="24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Sainsbury, T. and Breunig, R.V., 2020. Covid-19 has exposed the weaknesses in the Australian tax system: Tax reform will be required for recovery. </w:t>
      </w:r>
      <w:r w:rsidDel="00000000" w:rsidR="00000000" w:rsidRPr="00000000">
        <w:rPr>
          <w:rFonts w:ascii="Times New Roman" w:cs="Times New Roman" w:eastAsia="Times New Roman" w:hAnsi="Times New Roman"/>
          <w:i w:val="1"/>
          <w:sz w:val="24"/>
          <w:szCs w:val="24"/>
          <w:highlight w:val="white"/>
          <w:rtl w:val="0"/>
        </w:rPr>
        <w:t xml:space="preserve">Tax and Transfer Policy Institute-Working paper</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10</w:t>
      </w:r>
      <w:r w:rsidDel="00000000" w:rsidR="00000000" w:rsidRPr="00000000">
        <w:rPr>
          <w:rFonts w:ascii="Times New Roman" w:cs="Times New Roman" w:eastAsia="Times New Roman" w:hAnsi="Times New Roman"/>
          <w:sz w:val="24"/>
          <w:szCs w:val="24"/>
          <w:highlight w:val="white"/>
          <w:rtl w:val="0"/>
        </w:rPr>
        <w:t xml:space="preserve">.</w:t>
      </w:r>
    </w:p>
    <w:p w:rsidR="00000000" w:rsidDel="00000000" w:rsidP="00000000" w:rsidRDefault="00000000" w:rsidRPr="00000000" w14:paraId="000000F6">
      <w:pPr>
        <w:spacing w:after="240" w:before="24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Sainsbury, T., Watson, T. and Breunig, R.V., 2022. COVID-19 private pension withdrawals and unemployment tenures. </w:t>
      </w:r>
      <w:r w:rsidDel="00000000" w:rsidR="00000000" w:rsidRPr="00000000">
        <w:rPr>
          <w:rFonts w:ascii="Times New Roman" w:cs="Times New Roman" w:eastAsia="Times New Roman" w:hAnsi="Times New Roman"/>
          <w:i w:val="1"/>
          <w:sz w:val="24"/>
          <w:szCs w:val="24"/>
          <w:highlight w:val="white"/>
          <w:rtl w:val="0"/>
        </w:rPr>
        <w:t xml:space="preserve">Available at SSRN</w:t>
      </w:r>
      <w:r w:rsidDel="00000000" w:rsidR="00000000" w:rsidRPr="00000000">
        <w:rPr>
          <w:rFonts w:ascii="Times New Roman" w:cs="Times New Roman" w:eastAsia="Times New Roman" w:hAnsi="Times New Roman"/>
          <w:sz w:val="24"/>
          <w:szCs w:val="24"/>
          <w:highlight w:val="white"/>
          <w:rtl w:val="0"/>
        </w:rPr>
        <w:t xml:space="preserve">.</w:t>
      </w:r>
    </w:p>
    <w:p w:rsidR="00000000" w:rsidDel="00000000" w:rsidP="00000000" w:rsidRDefault="00000000" w:rsidRPr="00000000" w14:paraId="000000F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Sainsbury’s.uk, 2022. </w:t>
      </w:r>
      <w:r w:rsidDel="00000000" w:rsidR="00000000" w:rsidRPr="00000000">
        <w:rPr>
          <w:rFonts w:ascii="Times New Roman" w:cs="Times New Roman" w:eastAsia="Times New Roman" w:hAnsi="Times New Roman"/>
          <w:i w:val="1"/>
          <w:sz w:val="24"/>
          <w:szCs w:val="24"/>
          <w:rtl w:val="0"/>
        </w:rPr>
        <w:t xml:space="preserve">Company website</w:t>
      </w:r>
      <w:r w:rsidDel="00000000" w:rsidR="00000000" w:rsidRPr="00000000">
        <w:rPr>
          <w:rFonts w:ascii="Times New Roman" w:cs="Times New Roman" w:eastAsia="Times New Roman" w:hAnsi="Times New Roman"/>
          <w:sz w:val="24"/>
          <w:szCs w:val="24"/>
          <w:rtl w:val="0"/>
        </w:rPr>
        <w:t xml:space="preserve">.  Available at: </w:t>
      </w:r>
      <w:hyperlink r:id="rId13">
        <w:r w:rsidDel="00000000" w:rsidR="00000000" w:rsidRPr="00000000">
          <w:rPr>
            <w:rFonts w:ascii="Times New Roman" w:cs="Times New Roman" w:eastAsia="Times New Roman" w:hAnsi="Times New Roman"/>
            <w:sz w:val="24"/>
            <w:szCs w:val="24"/>
            <w:rtl w:val="0"/>
          </w:rPr>
          <w:t xml:space="preserve">https://www.sainsburys.co.uk/</w:t>
        </w:r>
      </w:hyperlink>
      <w:r w:rsidDel="00000000" w:rsidR="00000000" w:rsidRPr="00000000">
        <w:rPr>
          <w:rFonts w:ascii="Times New Roman" w:cs="Times New Roman" w:eastAsia="Times New Roman" w:hAnsi="Times New Roman"/>
          <w:sz w:val="24"/>
          <w:szCs w:val="24"/>
          <w:rtl w:val="0"/>
        </w:rPr>
        <w:t xml:space="preserve"> [Accessed on: 25.08.2022]</w:t>
      </w:r>
    </w:p>
    <w:p w:rsidR="00000000" w:rsidDel="00000000" w:rsidP="00000000" w:rsidRDefault="00000000" w:rsidRPr="00000000" w14:paraId="000000F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Statista.com, 2022. Estimated number of unemployed individuals due to the coronavirus (COVID-19) outbreak in Russia in 2020, by employment reduction rate.</w:t>
      </w:r>
      <w:r w:rsidDel="00000000" w:rsidR="00000000" w:rsidRPr="00000000">
        <w:rPr>
          <w:rFonts w:ascii="Times New Roman" w:cs="Times New Roman" w:eastAsia="Times New Roman" w:hAnsi="Times New Roman"/>
          <w:i w:val="1"/>
          <w:sz w:val="24"/>
          <w:szCs w:val="24"/>
          <w:rtl w:val="0"/>
        </w:rPr>
        <w:t xml:space="preserve"> </w:t>
      </w:r>
      <w:r w:rsidDel="00000000" w:rsidR="00000000" w:rsidRPr="00000000">
        <w:rPr>
          <w:rFonts w:ascii="Times New Roman" w:cs="Times New Roman" w:eastAsia="Times New Roman" w:hAnsi="Times New Roman"/>
          <w:sz w:val="24"/>
          <w:szCs w:val="24"/>
          <w:rtl w:val="0"/>
        </w:rPr>
        <w:t xml:space="preserve">Available at: </w:t>
      </w:r>
      <w:hyperlink r:id="rId14">
        <w:r w:rsidDel="00000000" w:rsidR="00000000" w:rsidRPr="00000000">
          <w:rPr>
            <w:rFonts w:ascii="Times New Roman" w:cs="Times New Roman" w:eastAsia="Times New Roman" w:hAnsi="Times New Roman"/>
            <w:sz w:val="24"/>
            <w:szCs w:val="24"/>
            <w:rtl w:val="0"/>
          </w:rPr>
          <w:t xml:space="preserve">https://www.statista.com/statistics/1108958/russia-covid-19-influenced-unemployment-by-job-cut-rate/</w:t>
        </w:r>
      </w:hyperlink>
      <w:r w:rsidDel="00000000" w:rsidR="00000000" w:rsidRPr="00000000">
        <w:rPr>
          <w:rFonts w:ascii="Times New Roman" w:cs="Times New Roman" w:eastAsia="Times New Roman" w:hAnsi="Times New Roman"/>
          <w:sz w:val="24"/>
          <w:szCs w:val="24"/>
          <w:rtl w:val="0"/>
        </w:rPr>
        <w:t xml:space="preserve"> [Accessed on: 25.08.2022]</w:t>
      </w:r>
    </w:p>
    <w:p w:rsidR="00000000" w:rsidDel="00000000" w:rsidP="00000000" w:rsidRDefault="00000000" w:rsidRPr="00000000" w14:paraId="000000F9">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Statista.com, 2022. </w:t>
      </w:r>
      <w:r w:rsidDel="00000000" w:rsidR="00000000" w:rsidRPr="00000000">
        <w:rPr>
          <w:rFonts w:ascii="Times New Roman" w:cs="Times New Roman" w:eastAsia="Times New Roman" w:hAnsi="Times New Roman"/>
          <w:i w:val="1"/>
          <w:sz w:val="24"/>
          <w:szCs w:val="24"/>
          <w:rtl w:val="0"/>
        </w:rPr>
        <w:t xml:space="preserve">Profits/loss for J Sainsbury plc in the United Kingdom (UK) from financial year 2014/2015 to 2021/2022, before and after tax. </w:t>
      </w:r>
      <w:r w:rsidDel="00000000" w:rsidR="00000000" w:rsidRPr="00000000">
        <w:rPr>
          <w:rFonts w:ascii="Times New Roman" w:cs="Times New Roman" w:eastAsia="Times New Roman" w:hAnsi="Times New Roman"/>
          <w:sz w:val="24"/>
          <w:szCs w:val="24"/>
          <w:rtl w:val="0"/>
        </w:rPr>
        <w:t xml:space="preserve">Available at: </w:t>
      </w:r>
      <w:hyperlink r:id="rId15">
        <w:r w:rsidDel="00000000" w:rsidR="00000000" w:rsidRPr="00000000">
          <w:rPr>
            <w:rFonts w:ascii="Times New Roman" w:cs="Times New Roman" w:eastAsia="Times New Roman" w:hAnsi="Times New Roman"/>
            <w:sz w:val="24"/>
            <w:szCs w:val="24"/>
            <w:rtl w:val="0"/>
          </w:rPr>
          <w:t xml:space="preserve">https://www.statista.com/statistics/386446/sainsburys-profits-united-kingdom-uk/</w:t>
        </w:r>
      </w:hyperlink>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sz w:val="24"/>
          <w:szCs w:val="24"/>
          <w:rtl w:val="0"/>
        </w:rPr>
        <w:t xml:space="preserve">[Accessed on: 25.08.2022]</w:t>
      </w:r>
    </w:p>
    <w:p w:rsidR="00000000" w:rsidDel="00000000" w:rsidP="00000000" w:rsidRDefault="00000000" w:rsidRPr="00000000" w14:paraId="000000F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Sutherland, W.J., Taylor, N.G., Aldridge, D.C., Martin, P., Rhodes, C., Shackelford, G., Beard, S., Belfield, H., Bladon, A.J., Brick, C. and Christie, A.P., 2021. A solution scan of societal options to reduce transmission and spread of respiratory viruses: SARS-CoV-2 as a case study. </w:t>
      </w:r>
      <w:r w:rsidDel="00000000" w:rsidR="00000000" w:rsidRPr="00000000">
        <w:rPr>
          <w:rFonts w:ascii="Times New Roman" w:cs="Times New Roman" w:eastAsia="Times New Roman" w:hAnsi="Times New Roman"/>
          <w:i w:val="1"/>
          <w:sz w:val="24"/>
          <w:szCs w:val="24"/>
          <w:highlight w:val="white"/>
          <w:rtl w:val="0"/>
        </w:rPr>
        <w:t xml:space="preserve">Journal of biosafety and biosecurity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3</w:t>
      </w:r>
      <w:r w:rsidDel="00000000" w:rsidR="00000000" w:rsidRPr="00000000">
        <w:rPr>
          <w:rFonts w:ascii="Times New Roman" w:cs="Times New Roman" w:eastAsia="Times New Roman" w:hAnsi="Times New Roman"/>
          <w:sz w:val="24"/>
          <w:szCs w:val="24"/>
          <w:highlight w:val="white"/>
          <w:rtl w:val="0"/>
        </w:rPr>
        <w:t xml:space="preserve">(2), pp.84-90.</w:t>
      </w:r>
      <w:r w:rsidDel="00000000" w:rsidR="00000000" w:rsidRPr="00000000">
        <w:rPr>
          <w:rtl w:val="0"/>
        </w:rPr>
      </w:r>
    </w:p>
    <w:p w:rsidR="00000000" w:rsidDel="00000000" w:rsidP="00000000" w:rsidRDefault="00000000" w:rsidRPr="00000000" w14:paraId="000000FB">
      <w:pPr>
        <w:spacing w:after="240" w:before="24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Wake, D.J., Gibb, F.W., Kar, P., Kennon, B., Klonoff, D.C., Rayman, G., Rutter, M.K., Sainsbury, C. and Semple, R.K., 2020. Endocrinology in the time of COVID-19: remodelling diabetes services and emerging innovation. </w:t>
      </w:r>
      <w:r w:rsidDel="00000000" w:rsidR="00000000" w:rsidRPr="00000000">
        <w:rPr>
          <w:rFonts w:ascii="Times New Roman" w:cs="Times New Roman" w:eastAsia="Times New Roman" w:hAnsi="Times New Roman"/>
          <w:i w:val="1"/>
          <w:sz w:val="24"/>
          <w:szCs w:val="24"/>
          <w:highlight w:val="white"/>
          <w:rtl w:val="0"/>
        </w:rPr>
        <w:t xml:space="preserve">European Journal of Endocrinology</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183</w:t>
      </w:r>
      <w:r w:rsidDel="00000000" w:rsidR="00000000" w:rsidRPr="00000000">
        <w:rPr>
          <w:rFonts w:ascii="Times New Roman" w:cs="Times New Roman" w:eastAsia="Times New Roman" w:hAnsi="Times New Roman"/>
          <w:sz w:val="24"/>
          <w:szCs w:val="24"/>
          <w:highlight w:val="white"/>
          <w:rtl w:val="0"/>
        </w:rPr>
        <w:t xml:space="preserve">(2), pp.G67-G77.</w:t>
      </w:r>
    </w:p>
    <w:p w:rsidR="00000000" w:rsidDel="00000000" w:rsidP="00000000" w:rsidRDefault="00000000" w:rsidRPr="00000000" w14:paraId="000000FC">
      <w:pPr>
        <w:spacing w:after="240" w:before="24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Wang, J., Cooper, J.M., Gokhale, K., Acosta-Mena, D., Dhalla, S., Byne, N., Chandan, J.S., Anand, A., Okoth, K., Subramanian, A. and Bangash, M.N., 2021. Association of metformin with susceptibility to COVID-19 in people with Type 2 diabetes. </w:t>
      </w:r>
      <w:r w:rsidDel="00000000" w:rsidR="00000000" w:rsidRPr="00000000">
        <w:rPr>
          <w:rFonts w:ascii="Times New Roman" w:cs="Times New Roman" w:eastAsia="Times New Roman" w:hAnsi="Times New Roman"/>
          <w:i w:val="1"/>
          <w:sz w:val="24"/>
          <w:szCs w:val="24"/>
          <w:highlight w:val="white"/>
          <w:rtl w:val="0"/>
        </w:rPr>
        <w:t xml:space="preserve">The Journal of Clinical Endocrinology &amp; Metabolism</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106</w:t>
      </w:r>
      <w:r w:rsidDel="00000000" w:rsidR="00000000" w:rsidRPr="00000000">
        <w:rPr>
          <w:rFonts w:ascii="Times New Roman" w:cs="Times New Roman" w:eastAsia="Times New Roman" w:hAnsi="Times New Roman"/>
          <w:sz w:val="24"/>
          <w:szCs w:val="24"/>
          <w:highlight w:val="white"/>
          <w:rtl w:val="0"/>
        </w:rPr>
        <w:t xml:space="preserve">(5), pp.1255-1268.</w:t>
      </w:r>
    </w:p>
    <w:p w:rsidR="00000000" w:rsidDel="00000000" w:rsidP="00000000" w:rsidRDefault="00000000" w:rsidRPr="00000000" w14:paraId="000000FD">
      <w:pPr>
        <w:spacing w:after="240" w:before="240"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Whelan, P., Stockton-Powdrell, C., Jardine, J. and Sainsbury, J., 2020. Comment on “digital mental health and COVID-19: using technology today to accelerate the curve on access and quality tomorrow”: a UK perspective. </w:t>
      </w:r>
      <w:r w:rsidDel="00000000" w:rsidR="00000000" w:rsidRPr="00000000">
        <w:rPr>
          <w:rFonts w:ascii="Times New Roman" w:cs="Times New Roman" w:eastAsia="Times New Roman" w:hAnsi="Times New Roman"/>
          <w:i w:val="1"/>
          <w:sz w:val="24"/>
          <w:szCs w:val="24"/>
          <w:highlight w:val="white"/>
          <w:rtl w:val="0"/>
        </w:rPr>
        <w:t xml:space="preserve">JMIR Mental Health</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7</w:t>
      </w:r>
      <w:r w:rsidDel="00000000" w:rsidR="00000000" w:rsidRPr="00000000">
        <w:rPr>
          <w:rFonts w:ascii="Times New Roman" w:cs="Times New Roman" w:eastAsia="Times New Roman" w:hAnsi="Times New Roman"/>
          <w:sz w:val="24"/>
          <w:szCs w:val="24"/>
          <w:highlight w:val="white"/>
          <w:rtl w:val="0"/>
        </w:rPr>
        <w:t xml:space="preserve">(4), p.e19547.</w:t>
      </w:r>
    </w:p>
    <w:p w:rsidR="00000000" w:rsidDel="00000000" w:rsidP="00000000" w:rsidRDefault="00000000" w:rsidRPr="00000000" w14:paraId="000000FE">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sectPr>
      <w:footerReference r:id="rId16"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F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0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 w:numId="22">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360" w:lineRule="auto"/>
      <w:jc w:val="both"/>
    </w:pPr>
    <w:rPr>
      <w:rFonts w:ascii="Times New Roman" w:cs="Times New Roman" w:eastAsia="Times New Roman" w:hAnsi="Times New Roman"/>
      <w:b w:val="1"/>
      <w:sz w:val="28"/>
      <w:szCs w:val="28"/>
    </w:rPr>
  </w:style>
  <w:style w:type="paragraph" w:styleId="Heading2">
    <w:name w:val="heading 2"/>
    <w:basedOn w:val="Normal"/>
    <w:next w:val="Normal"/>
    <w:pPr>
      <w:keepNext w:val="1"/>
      <w:keepLines w:val="1"/>
      <w:spacing w:after="120" w:before="360" w:line="360" w:lineRule="auto"/>
      <w:jc w:val="both"/>
    </w:pPr>
    <w:rPr>
      <w:rFonts w:ascii="Times New Roman" w:cs="Times New Roman" w:eastAsia="Times New Roman" w:hAnsi="Times New Roman"/>
      <w:b w:val="1"/>
      <w:sz w:val="24"/>
      <w:szCs w:val="24"/>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qFormat w:val="1"/>
  </w:style>
  <w:style w:type="paragraph" w:styleId="Heading1">
    <w:name w:val="heading 1"/>
    <w:basedOn w:val="Normal"/>
    <w:next w:val="Normal"/>
    <w:uiPriority w:val="9"/>
    <w:qFormat w:val="1"/>
    <w:rsid w:val="00212194"/>
    <w:pPr>
      <w:keepNext w:val="1"/>
      <w:keepLines w:val="1"/>
      <w:spacing w:after="120" w:before="400" w:line="360" w:lineRule="auto"/>
      <w:jc w:val="both"/>
      <w:outlineLvl w:val="0"/>
    </w:pPr>
    <w:rPr>
      <w:rFonts w:ascii="Times New Roman" w:hAnsi="Times New Roman"/>
      <w:b w:val="1"/>
      <w:sz w:val="28"/>
      <w:szCs w:val="40"/>
    </w:rPr>
  </w:style>
  <w:style w:type="paragraph" w:styleId="Heading2">
    <w:name w:val="heading 2"/>
    <w:basedOn w:val="Normal"/>
    <w:next w:val="Normal"/>
    <w:uiPriority w:val="9"/>
    <w:unhideWhenUsed w:val="1"/>
    <w:qFormat w:val="1"/>
    <w:rsid w:val="00212194"/>
    <w:pPr>
      <w:keepNext w:val="1"/>
      <w:keepLines w:val="1"/>
      <w:spacing w:after="120" w:before="360" w:line="360" w:lineRule="auto"/>
      <w:jc w:val="both"/>
      <w:outlineLvl w:val="1"/>
    </w:pPr>
    <w:rPr>
      <w:rFonts w:ascii="Times New Roman" w:hAnsi="Times New Roman"/>
      <w:b w:val="1"/>
      <w:sz w:val="24"/>
      <w:szCs w:val="32"/>
    </w:rPr>
  </w:style>
  <w:style w:type="paragraph" w:styleId="Heading3">
    <w:name w:val="heading 3"/>
    <w:basedOn w:val="Normal"/>
    <w:next w:val="Normal"/>
    <w:uiPriority w:val="9"/>
    <w:semiHidden w:val="1"/>
    <w:unhideWhenUsed w:val="1"/>
    <w:qFormat w:val="1"/>
    <w:pPr>
      <w:keepNext w:val="1"/>
      <w:keepLines w:val="1"/>
      <w:spacing w:after="80" w:before="320"/>
      <w:outlineLvl w:val="2"/>
    </w:pPr>
    <w:rPr>
      <w:color w:val="434343"/>
      <w:sz w:val="28"/>
      <w:szCs w:val="28"/>
    </w:rPr>
  </w:style>
  <w:style w:type="paragraph" w:styleId="Heading4">
    <w:name w:val="heading 4"/>
    <w:basedOn w:val="Normal"/>
    <w:next w:val="Normal"/>
    <w:uiPriority w:val="9"/>
    <w:semiHidden w:val="1"/>
    <w:unhideWhenUsed w:val="1"/>
    <w:qFormat w:val="1"/>
    <w:pPr>
      <w:keepNext w:val="1"/>
      <w:keepLines w:val="1"/>
      <w:spacing w:after="80" w:before="280"/>
      <w:outlineLvl w:val="3"/>
    </w:pPr>
    <w:rPr>
      <w:color w:val="666666"/>
      <w:sz w:val="24"/>
      <w:szCs w:val="24"/>
    </w:rPr>
  </w:style>
  <w:style w:type="paragraph" w:styleId="Heading5">
    <w:name w:val="heading 5"/>
    <w:basedOn w:val="Normal"/>
    <w:next w:val="Normal"/>
    <w:uiPriority w:val="9"/>
    <w:semiHidden w:val="1"/>
    <w:unhideWhenUsed w:val="1"/>
    <w:qFormat w:val="1"/>
    <w:pPr>
      <w:keepNext w:val="1"/>
      <w:keepLines w:val="1"/>
      <w:spacing w:after="80" w:before="240"/>
      <w:outlineLvl w:val="4"/>
    </w:pPr>
    <w:rPr>
      <w:color w:val="666666"/>
    </w:rPr>
  </w:style>
  <w:style w:type="paragraph" w:styleId="Heading6">
    <w:name w:val="heading 6"/>
    <w:basedOn w:val="Normal"/>
    <w:next w:val="Normal"/>
    <w:uiPriority w:val="9"/>
    <w:semiHidden w:val="1"/>
    <w:unhideWhenUsed w:val="1"/>
    <w:qFormat w:val="1"/>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60"/>
    </w:pPr>
    <w:rPr>
      <w:sz w:val="52"/>
      <w:szCs w:val="52"/>
    </w:rPr>
  </w:style>
  <w:style w:type="paragraph" w:styleId="Subtitle">
    <w:name w:val="Subtitle"/>
    <w:basedOn w:val="Normal"/>
    <w:next w:val="Normal"/>
    <w:uiPriority w:val="11"/>
    <w:qFormat w:val="1"/>
    <w:pPr>
      <w:keepNext w:val="1"/>
      <w:keepLines w:val="1"/>
      <w:spacing w:after="320"/>
    </w:pPr>
    <w:rPr>
      <w:color w:val="666666"/>
      <w:sz w:val="30"/>
      <w:szCs w:val="30"/>
    </w:rPr>
  </w:style>
  <w:style w:type="table" w:styleId="a" w:customStyle="1">
    <w:basedOn w:val="TableNormal"/>
    <w:tblPr>
      <w:tblStyleRowBandSize w:val="1"/>
      <w:tblStyleColBandSize w:val="1"/>
      <w:tblCellMar>
        <w:top w:w="100.0" w:type="dxa"/>
        <w:left w:w="100.0" w:type="dxa"/>
        <w:bottom w:w="100.0" w:type="dxa"/>
        <w:right w:w="100.0" w:type="dxa"/>
      </w:tblCellMar>
    </w:tblPr>
  </w:style>
  <w:style w:type="table" w:styleId="a0" w:customStyle="1">
    <w:basedOn w:val="TableNormal"/>
    <w:tblPr>
      <w:tblStyleRowBandSize w:val="1"/>
      <w:tblStyleColBandSize w:val="1"/>
      <w:tblCellMar>
        <w:top w:w="100.0" w:type="dxa"/>
        <w:left w:w="100.0" w:type="dxa"/>
        <w:bottom w:w="100.0" w:type="dxa"/>
        <w:right w:w="100.0" w:type="dxa"/>
      </w:tblCellMar>
    </w:tblPr>
  </w:style>
  <w:style w:type="table" w:styleId="a1" w:customStyle="1">
    <w:basedOn w:val="TableNormal"/>
    <w:tblPr>
      <w:tblStyleRowBandSize w:val="1"/>
      <w:tblStyleColBandSize w:val="1"/>
      <w:tblCellMar>
        <w:top w:w="100.0" w:type="dxa"/>
        <w:left w:w="100.0" w:type="dxa"/>
        <w:bottom w:w="100.0" w:type="dxa"/>
        <w:right w:w="100.0" w:type="dxa"/>
      </w:tblCellMar>
    </w:tblPr>
  </w:style>
  <w:style w:type="table" w:styleId="a2" w:customStyle="1">
    <w:basedOn w:val="TableNormal"/>
    <w:tblPr>
      <w:tblStyleRowBandSize w:val="1"/>
      <w:tblStyleColBandSize w:val="1"/>
      <w:tblCellMar>
        <w:top w:w="100.0" w:type="dxa"/>
        <w:left w:w="100.0" w:type="dxa"/>
        <w:bottom w:w="100.0" w:type="dxa"/>
        <w:right w:w="100.0" w:type="dxa"/>
      </w:tblCellMar>
    </w:tblPr>
  </w:style>
  <w:style w:type="paragraph" w:styleId="CommentText">
    <w:name w:val="annotation text"/>
    <w:basedOn w:val="Normal"/>
    <w:link w:val="CommentTextChar"/>
    <w:uiPriority w:val="99"/>
    <w:semiHidden w:val="1"/>
    <w:unhideWhenUsed w:val="1"/>
    <w:pPr>
      <w:spacing w:line="240" w:lineRule="auto"/>
    </w:pPr>
    <w:rPr>
      <w:sz w:val="20"/>
      <w:szCs w:val="20"/>
    </w:rPr>
  </w:style>
  <w:style w:type="character" w:styleId="CommentTextChar" w:customStyle="1">
    <w:name w:val="Comment Text Char"/>
    <w:basedOn w:val="DefaultParagraphFont"/>
    <w:link w:val="CommentText"/>
    <w:uiPriority w:val="99"/>
    <w:semiHidden w:val="1"/>
    <w:rPr>
      <w:sz w:val="20"/>
      <w:szCs w:val="20"/>
    </w:rPr>
  </w:style>
  <w:style w:type="character" w:styleId="CommentReference">
    <w:name w:val="annotation reference"/>
    <w:basedOn w:val="DefaultParagraphFont"/>
    <w:uiPriority w:val="99"/>
    <w:semiHidden w:val="1"/>
    <w:unhideWhenUsed w:val="1"/>
    <w:rPr>
      <w:sz w:val="16"/>
      <w:szCs w:val="16"/>
    </w:rPr>
  </w:style>
  <w:style w:type="paragraph" w:styleId="Header">
    <w:name w:val="header"/>
    <w:basedOn w:val="Normal"/>
    <w:link w:val="HeaderChar"/>
    <w:uiPriority w:val="99"/>
    <w:unhideWhenUsed w:val="1"/>
    <w:rsid w:val="000F5440"/>
    <w:pPr>
      <w:tabs>
        <w:tab w:val="center" w:pos="4513"/>
        <w:tab w:val="right" w:pos="9026"/>
      </w:tabs>
      <w:spacing w:line="240" w:lineRule="auto"/>
    </w:pPr>
  </w:style>
  <w:style w:type="character" w:styleId="HeaderChar" w:customStyle="1">
    <w:name w:val="Header Char"/>
    <w:basedOn w:val="DefaultParagraphFont"/>
    <w:link w:val="Header"/>
    <w:uiPriority w:val="99"/>
    <w:rsid w:val="000F5440"/>
  </w:style>
  <w:style w:type="paragraph" w:styleId="Footer">
    <w:name w:val="footer"/>
    <w:basedOn w:val="Normal"/>
    <w:link w:val="FooterChar"/>
    <w:uiPriority w:val="99"/>
    <w:unhideWhenUsed w:val="1"/>
    <w:rsid w:val="000F5440"/>
    <w:pPr>
      <w:tabs>
        <w:tab w:val="center" w:pos="4513"/>
        <w:tab w:val="right" w:pos="9026"/>
      </w:tabs>
      <w:spacing w:line="240" w:lineRule="auto"/>
    </w:pPr>
  </w:style>
  <w:style w:type="character" w:styleId="FooterChar" w:customStyle="1">
    <w:name w:val="Footer Char"/>
    <w:basedOn w:val="DefaultParagraphFont"/>
    <w:link w:val="Footer"/>
    <w:uiPriority w:val="99"/>
    <w:rsid w:val="000F5440"/>
  </w:style>
  <w:style w:type="paragraph" w:styleId="TOCHeading">
    <w:name w:val="TOC Heading"/>
    <w:basedOn w:val="Heading1"/>
    <w:next w:val="Normal"/>
    <w:uiPriority w:val="39"/>
    <w:unhideWhenUsed w:val="1"/>
    <w:qFormat w:val="1"/>
    <w:rsid w:val="003A1709"/>
    <w:pPr>
      <w:spacing w:after="0" w:before="240" w:line="259" w:lineRule="auto"/>
      <w:jc w:val="left"/>
      <w:outlineLvl w:val="9"/>
    </w:pPr>
    <w:rPr>
      <w:rFonts w:asciiTheme="majorHAnsi" w:cstheme="majorBidi" w:eastAsiaTheme="majorEastAsia" w:hAnsiTheme="majorHAnsi"/>
      <w:b w:val="0"/>
      <w:color w:val="365f91" w:themeColor="accent1" w:themeShade="0000BF"/>
      <w:sz w:val="32"/>
      <w:szCs w:val="32"/>
      <w:lang w:eastAsia="en-US" w:val="en-US"/>
    </w:rPr>
  </w:style>
  <w:style w:type="paragraph" w:styleId="TOC1">
    <w:name w:val="toc 1"/>
    <w:basedOn w:val="Normal"/>
    <w:next w:val="Normal"/>
    <w:autoRedefine w:val="1"/>
    <w:uiPriority w:val="39"/>
    <w:unhideWhenUsed w:val="1"/>
    <w:rsid w:val="00702983"/>
    <w:pPr>
      <w:tabs>
        <w:tab w:val="right" w:leader="dot" w:pos="9019"/>
      </w:tabs>
      <w:spacing w:after="100" w:line="360" w:lineRule="auto"/>
      <w:jc w:val="both"/>
    </w:pPr>
  </w:style>
  <w:style w:type="paragraph" w:styleId="TOC2">
    <w:name w:val="toc 2"/>
    <w:basedOn w:val="Normal"/>
    <w:next w:val="Normal"/>
    <w:autoRedefine w:val="1"/>
    <w:uiPriority w:val="39"/>
    <w:unhideWhenUsed w:val="1"/>
    <w:rsid w:val="003A1709"/>
    <w:pPr>
      <w:spacing w:after="100"/>
      <w:ind w:left="220"/>
    </w:pPr>
  </w:style>
  <w:style w:type="character" w:styleId="Hyperlink">
    <w:name w:val="Hyperlink"/>
    <w:basedOn w:val="DefaultParagraphFont"/>
    <w:uiPriority w:val="99"/>
    <w:unhideWhenUsed w:val="1"/>
    <w:rsid w:val="003A1709"/>
    <w:rPr>
      <w:color w:val="0000ff" w:themeColor="hyperlink"/>
      <w:u w:val="single"/>
    </w:rPr>
  </w:style>
  <w:style w:type="paragraph" w:styleId="Revision">
    <w:name w:val="Revision"/>
    <w:hidden w:val="1"/>
    <w:uiPriority w:val="99"/>
    <w:semiHidden w:val="1"/>
    <w:rsid w:val="002F542D"/>
    <w:pPr>
      <w:spacing w:line="240" w:lineRule="auto"/>
    </w:pPr>
  </w:style>
  <w:style w:type="character" w:styleId="FollowedHyperlink">
    <w:name w:val="FollowedHyperlink"/>
    <w:basedOn w:val="DefaultParagraphFont"/>
    <w:uiPriority w:val="99"/>
    <w:semiHidden w:val="1"/>
    <w:unhideWhenUsed w:val="1"/>
    <w:rsid w:val="00437A57"/>
    <w:rPr>
      <w:color w:val="800080" w:themeColor="followedHyperlink"/>
      <w:u w:val="single"/>
    </w:r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bbc.com/news/business-56912064" TargetMode="External"/><Relationship Id="rId10" Type="http://schemas.openxmlformats.org/officeDocument/2006/relationships/image" Target="media/image3.png"/><Relationship Id="rId13" Type="http://schemas.openxmlformats.org/officeDocument/2006/relationships/hyperlink" Target="https://www.sainsburys.co.uk/" TargetMode="External"/><Relationship Id="rId12" Type="http://schemas.openxmlformats.org/officeDocument/2006/relationships/hyperlink" Target="https://www.bbc.com/news/business-52483353"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15" Type="http://schemas.openxmlformats.org/officeDocument/2006/relationships/hyperlink" Target="https://www.statista.com/statistics/386446/sainsburys-profits-united-kingdom-uk/" TargetMode="External"/><Relationship Id="rId14" Type="http://schemas.openxmlformats.org/officeDocument/2006/relationships/hyperlink" Target="https://www.statista.com/statistics/1108958/russia-covid-19-influenced-unemployment-by-job-cut-rate/" TargetMode="External"/><Relationship Id="rId16"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Y07CxY7Dk1sfhXxBgTvkbg97nGg==">AMUW2mXwuwDr8TCLCeZIwk5KKVHvdLnRwVER2J9UcTIM4yGGcN5Ve9jU9cR13Oik4EqIoMFC84zMYgcL7NHWkYixo9jc4FJdk/DmtmtvFse+9S0uTh8CqeW2nzrFy1abBFIRRjnhzW9eDKBuMI4hVe0JM503tmLpKOM9t2Z3EfShBLT28dah6Om8H4YD4ygwX6HVqHxkrreqmmQp/9eLr2u++V9F/I32d6dUBGeSrnP15fgRogT8FiEKN+cf/U3K1c+KCa1LA6IxI1PWtF3NjbYwWW4CV8Yiu1k0ixCYbac5NWOcLFwElXfn9/HJ67YViKWuE6D5DpfxFHmw/9k6N6+95A/87cCDvkQ4yEiAzAYap0yzD4FPP54=</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2022-08-28T13:54:00Z</dcterms:created>
</cp:coreProperties>
</file>