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92"/>
        <w:ind w:left="458" w:right="472"/>
        <w:jc w:val="center"/>
        <w:rPr>
          <w:b/>
          <w:sz w:val="24"/>
        </w:rPr>
      </w:pPr>
    </w:p>
    <w:p>
      <w:pPr>
        <w:spacing w:before="92"/>
        <w:ind w:left="458" w:right="472"/>
        <w:jc w:val="center"/>
        <w:rPr>
          <w:b/>
          <w:sz w:val="24"/>
        </w:rPr>
      </w:pPr>
    </w:p>
    <w:p>
      <w:pPr>
        <w:spacing w:before="92"/>
        <w:ind w:left="458" w:right="472"/>
        <w:jc w:val="center"/>
        <w:rPr>
          <w:b/>
          <w:sz w:val="24"/>
        </w:rPr>
      </w:pPr>
    </w:p>
    <w:p>
      <w:pPr>
        <w:spacing w:before="92"/>
        <w:ind w:left="458" w:right="472"/>
        <w:jc w:val="center"/>
        <w:rPr>
          <w:b/>
          <w:sz w:val="24"/>
        </w:rPr>
      </w:pPr>
    </w:p>
    <w:p>
      <w:pPr>
        <w:spacing w:before="92"/>
        <w:ind w:left="458" w:right="472"/>
        <w:jc w:val="center"/>
        <w:rPr>
          <w:b/>
          <w:sz w:val="24"/>
        </w:rPr>
      </w:pPr>
    </w:p>
    <w:p>
      <w:pPr>
        <w:spacing w:before="92"/>
        <w:ind w:left="458" w:right="472"/>
        <w:jc w:val="center"/>
        <w:rPr>
          <w:b/>
          <w:sz w:val="24"/>
        </w:rPr>
      </w:pPr>
    </w:p>
    <w:p>
      <w:pPr>
        <w:spacing w:before="92"/>
        <w:ind w:left="458" w:right="472"/>
        <w:jc w:val="center"/>
        <w:rPr>
          <w:b/>
          <w:sz w:val="24"/>
        </w:rPr>
      </w:pPr>
      <w:r>
        <w:rPr>
          <w:b/>
          <w:sz w:val="24"/>
        </w:rPr>
        <w:t xml:space="preserve">Research Project </w:t>
      </w:r>
    </w:p>
    <w:p>
      <w:pPr>
        <w:pStyle w:val="5"/>
        <w:rPr>
          <w:b/>
          <w:sz w:val="26"/>
        </w:rPr>
      </w:pPr>
    </w:p>
    <w:p>
      <w:pPr>
        <w:pStyle w:val="5"/>
        <w:rPr>
          <w:b/>
          <w:sz w:val="26"/>
        </w:rPr>
      </w:pPr>
    </w:p>
    <w:p>
      <w:pPr>
        <w:pStyle w:val="5"/>
        <w:spacing w:before="9"/>
        <w:rPr>
          <w:b/>
          <w:sz w:val="21"/>
        </w:rPr>
      </w:pPr>
    </w:p>
    <w:p>
      <w:pPr>
        <w:pStyle w:val="5"/>
        <w:rPr>
          <w:b/>
          <w:sz w:val="26"/>
        </w:rPr>
      </w:pPr>
    </w:p>
    <w:p>
      <w:pPr>
        <w:pStyle w:val="5"/>
        <w:rPr>
          <w:b/>
          <w:sz w:val="26"/>
        </w:rPr>
      </w:pPr>
    </w:p>
    <w:p>
      <w:pPr>
        <w:pStyle w:val="5"/>
        <w:spacing w:line="720" w:lineRule="auto"/>
        <w:jc w:val="center"/>
      </w:pPr>
    </w:p>
    <w:p>
      <w:pPr>
        <w:pStyle w:val="5"/>
        <w:spacing w:line="720" w:lineRule="auto"/>
        <w:jc w:val="center"/>
        <w:rPr>
          <w:rFonts w:hint="default" w:ascii="Arial Bold" w:hAnsi="Arial Bold" w:cs="Arial Bold"/>
          <w:b/>
          <w:bCs/>
          <w:lang w:eastAsia="zh-Hans"/>
        </w:rPr>
      </w:pPr>
      <w:r>
        <w:rPr>
          <w:rFonts w:hint="default" w:ascii="Arial Bold" w:hAnsi="Arial Bold" w:cs="Arial Bold"/>
          <w:b/>
          <w:bCs/>
        </w:rPr>
        <w:t xml:space="preserve">Assessment title: </w:t>
      </w:r>
      <w:r>
        <w:rPr>
          <w:rFonts w:hint="default" w:ascii="Arial Bold" w:hAnsi="Arial Bold" w:cs="Arial Bold"/>
          <w:b/>
          <w:bCs/>
          <w:lang w:eastAsia="zh-Hans"/>
        </w:rPr>
        <w:t xml:space="preserve">What is Knowledge?&amp;Reflection </w:t>
      </w:r>
    </w:p>
    <w:p>
      <w:pPr>
        <w:pStyle w:val="5"/>
        <w:spacing w:line="720" w:lineRule="auto"/>
        <w:jc w:val="center"/>
        <w:rPr>
          <w:rFonts w:hint="default" w:ascii="Arial Bold" w:hAnsi="Arial Bold" w:cs="Arial Bold"/>
          <w:b/>
          <w:bCs/>
          <w:lang w:eastAsia="zh-Hans"/>
        </w:rPr>
      </w:pPr>
      <w:r>
        <w:rPr>
          <w:rFonts w:hint="default" w:ascii="Arial Bold" w:hAnsi="Arial Bold" w:cs="Arial Bold"/>
          <w:b/>
          <w:bCs/>
          <w:lang w:eastAsia="zh-Hans"/>
        </w:rPr>
        <w:t>Module:ADAD7014</w:t>
      </w:r>
    </w:p>
    <w:p>
      <w:pPr>
        <w:pStyle w:val="5"/>
        <w:spacing w:line="720" w:lineRule="auto"/>
        <w:jc w:val="center"/>
        <w:rPr>
          <w:rFonts w:hint="default" w:ascii="Arial Bold" w:hAnsi="Arial Bold" w:cs="Arial Bold"/>
          <w:b/>
          <w:bCs/>
          <w:lang w:eastAsia="zh-Hans"/>
        </w:rPr>
      </w:pPr>
      <w:r>
        <w:rPr>
          <w:rFonts w:hint="default" w:ascii="Arial Bold" w:hAnsi="Arial Bold" w:cs="Arial Bold"/>
          <w:b/>
          <w:bCs/>
        </w:rPr>
        <w:t xml:space="preserve">Student name: </w:t>
      </w:r>
      <w:r>
        <w:rPr>
          <w:rFonts w:hint="default" w:ascii="Arial Bold" w:hAnsi="Arial Bold" w:cs="Arial Bold"/>
          <w:b/>
          <w:bCs/>
          <w:lang w:eastAsia="zh-Hans"/>
        </w:rPr>
        <w:t>Xiaotang Cui(Cynthia)</w:t>
      </w:r>
    </w:p>
    <w:p>
      <w:pPr>
        <w:pStyle w:val="5"/>
        <w:spacing w:line="720" w:lineRule="auto"/>
        <w:jc w:val="center"/>
        <w:rPr>
          <w:rFonts w:hint="default" w:ascii="Arial Bold" w:hAnsi="Arial Bold" w:cs="Arial Bold"/>
          <w:b/>
          <w:bCs/>
        </w:rPr>
      </w:pPr>
      <w:r>
        <w:rPr>
          <w:rFonts w:hint="default" w:ascii="Arial Bold" w:hAnsi="Arial Bold" w:cs="Arial Bold"/>
          <w:b/>
          <w:bCs/>
        </w:rPr>
        <w:t xml:space="preserve"> Student ID number:2109380 </w:t>
      </w:r>
    </w:p>
    <w:p>
      <w:pPr>
        <w:pStyle w:val="5"/>
        <w:spacing w:line="720" w:lineRule="auto"/>
        <w:jc w:val="center"/>
        <w:rPr>
          <w:rFonts w:hint="default" w:ascii="Arial Bold" w:hAnsi="Arial Bold" w:cs="Arial Bold"/>
          <w:b/>
          <w:bCs/>
        </w:rPr>
      </w:pPr>
      <w:r>
        <w:rPr>
          <w:rFonts w:hint="default" w:ascii="Arial Bold" w:hAnsi="Arial Bold" w:cs="Arial Bold"/>
          <w:b/>
          <w:bCs/>
        </w:rPr>
        <w:t>Lecture :</w:t>
      </w:r>
      <w:r>
        <w:rPr>
          <w:rFonts w:hint="default" w:ascii="Arial Bold" w:hAnsi="Arial Bold" w:cs="Arial Bold"/>
          <w:b/>
          <w:bCs/>
          <w:lang w:eastAsia="zh-CN"/>
        </w:rPr>
        <w:t>David.Jarvis and Timi O'Neill</w:t>
      </w:r>
    </w:p>
    <w:p>
      <w:pPr>
        <w:pStyle w:val="5"/>
        <w:spacing w:line="720" w:lineRule="auto"/>
        <w:jc w:val="center"/>
        <w:rPr>
          <w:rFonts w:hint="default" w:ascii="Arial Bold" w:hAnsi="Arial Bold" w:cs="Arial Bold"/>
          <w:b/>
          <w:bCs/>
        </w:rPr>
      </w:pPr>
      <w:r>
        <w:rPr>
          <w:rFonts w:hint="default" w:ascii="Arial Bold" w:hAnsi="Arial Bold" w:cs="Arial Bold"/>
          <w:b/>
          <w:bCs/>
        </w:rPr>
        <w:t xml:space="preserve">Submission date:  </w:t>
      </w:r>
      <w:r>
        <w:rPr>
          <w:rFonts w:hint="default" w:ascii="Arial Bold" w:hAnsi="Arial Bold" w:cs="Arial Bold"/>
          <w:b/>
          <w:bCs/>
          <w:lang w:val="en-US" w:eastAsia="zh-Hans"/>
        </w:rPr>
        <w:t>December</w:t>
      </w:r>
      <w:r>
        <w:rPr>
          <w:rFonts w:hint="default" w:ascii="Arial Bold" w:hAnsi="Arial Bold" w:cs="Arial Bold"/>
          <w:b/>
          <w:bCs/>
          <w:lang w:eastAsia="zh-Hans"/>
        </w:rPr>
        <w:t xml:space="preserve"> </w:t>
      </w:r>
      <w:r>
        <w:rPr>
          <w:rFonts w:hint="default" w:ascii="Arial Bold" w:hAnsi="Arial Bold" w:cs="Arial Bold"/>
          <w:b/>
          <w:bCs/>
        </w:rPr>
        <w:t>13,2021</w:t>
      </w:r>
    </w:p>
    <w:p>
      <w:pPr>
        <w:pStyle w:val="5"/>
        <w:spacing w:line="720" w:lineRule="auto"/>
        <w:jc w:val="center"/>
        <w:rPr>
          <w:rFonts w:hint="default" w:ascii="Arial Bold" w:hAnsi="Arial Bold" w:cs="Arial Bold"/>
          <w:b/>
          <w:bCs/>
        </w:rPr>
      </w:pPr>
      <w:r>
        <w:rPr>
          <w:rFonts w:hint="default" w:ascii="Arial Bold" w:hAnsi="Arial Bold" w:cs="Arial Bold"/>
          <w:b/>
          <w:bCs/>
        </w:rPr>
        <w:t>University/</w:t>
      </w:r>
      <w:r>
        <w:rPr>
          <w:rFonts w:hint="default" w:ascii="Arial Bold" w:hAnsi="Arial Bold" w:cs="Arial Bold"/>
          <w:b/>
          <w:bCs/>
        </w:rPr>
        <w:t xml:space="preserve"> </w:t>
      </w:r>
      <w:r>
        <w:rPr>
          <w:rFonts w:hint="default" w:ascii="Arial Bold" w:hAnsi="Arial Bold" w:cs="Arial Bold"/>
          <w:b/>
          <w:bCs/>
        </w:rPr>
        <w:t>Programme: UWTSD</w:t>
      </w:r>
      <w:r>
        <w:rPr>
          <w:rFonts w:hint="default" w:ascii="Arial Bold" w:hAnsi="Arial Bold" w:cs="Arial Bold"/>
          <w:b/>
          <w:bCs/>
        </w:rPr>
        <w:t>/ Dprof Ar t&amp; Design</w:t>
      </w:r>
    </w:p>
    <w:p>
      <w:pPr>
        <w:pStyle w:val="5"/>
        <w:spacing w:line="720" w:lineRule="auto"/>
        <w:jc w:val="center"/>
      </w:pPr>
    </w:p>
    <w:p>
      <w:pPr>
        <w:pStyle w:val="5"/>
        <w:spacing w:line="720" w:lineRule="auto"/>
        <w:jc w:val="center"/>
        <w:rPr>
          <w:rFonts w:eastAsiaTheme="minorEastAsia"/>
          <w:lang w:eastAsia="zh-Hans"/>
        </w:rPr>
      </w:pPr>
    </w:p>
    <w:p>
      <w:pPr>
        <w:pStyle w:val="2"/>
        <w:rPr>
          <w:lang w:eastAsia="zh-Hans"/>
        </w:rPr>
      </w:pPr>
      <w:r>
        <w:rPr>
          <w:lang w:eastAsia="zh-Hans"/>
        </w:rPr>
        <w:t>Part 1 .</w:t>
      </w:r>
    </w:p>
    <w:p>
      <w:pPr>
        <w:pStyle w:val="2"/>
        <w:rPr>
          <w:lang w:eastAsia="zh-Hans"/>
        </w:rPr>
      </w:pPr>
      <w:r>
        <w:rPr>
          <w:lang w:eastAsia="zh-Hans"/>
        </w:rPr>
        <w:t>What is knowledge？</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Knowledge</w:t>
      </w:r>
      <w:r>
        <w:rPr>
          <w:rFonts w:hint="eastAsia" w:ascii="Times New Roman" w:hAnsi="Times New Roman" w:eastAsia="宋体" w:cs="Times New Roman"/>
          <w:szCs w:val="21"/>
        </w:rPr>
        <w:t>,</w:t>
      </w:r>
      <w:r>
        <w:rPr>
          <w:rFonts w:ascii="Times New Roman" w:hAnsi="Times New Roman" w:eastAsia="宋体" w:cs="Times New Roman"/>
          <w:szCs w:val="21"/>
          <w:lang w:eastAsia="zh-Hans"/>
        </w:rPr>
        <w:t xml:space="preserve"> the precious spiritual wealth of mankind, is of great value to human survival and social development. Knowledge is so important, but what is knowledge? Or what is the definition of knowledge? More than 2000 years ago, Plato, the great ancient Greek philosopher, put forward its definition. </w:t>
      </w:r>
      <w:r>
        <w:rPr>
          <w:rFonts w:hint="eastAsia" w:ascii="Times New Roman" w:hAnsi="Times New Roman" w:eastAsia="宋体" w:cs="Times New Roman"/>
          <w:szCs w:val="21"/>
          <w:lang w:eastAsia="zh-Hans"/>
        </w:rPr>
        <w:t xml:space="preserve">Plato's most famous idea was his conceptualism, and throughout his life he sought a rational solution to the perfection of </w:t>
      </w:r>
      <w:r>
        <w:rPr>
          <w:rFonts w:ascii="Times New Roman" w:hAnsi="Times New Roman" w:eastAsia="宋体" w:cs="Times New Roman"/>
          <w:szCs w:val="21"/>
          <w:lang w:eastAsia="zh-Hans"/>
        </w:rPr>
        <w:t>conceptualism(.E.L.Gettier,1963).</w:t>
      </w:r>
      <w:r>
        <w:rPr>
          <w:rFonts w:hint="eastAsia" w:ascii="Times New Roman" w:hAnsi="Times New Roman" w:eastAsia="宋体" w:cs="Times New Roman"/>
          <w:szCs w:val="21"/>
          <w:lang w:eastAsia="zh-Hans"/>
        </w:rPr>
        <w:t xml:space="preserve"> </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hint="eastAsia" w:ascii="Times New Roman" w:hAnsi="Times New Roman" w:eastAsia="宋体" w:cs="Times New Roman"/>
          <w:szCs w:val="21"/>
          <w:lang w:eastAsia="zh-Hans"/>
        </w:rPr>
        <w:t>In Plato's philosophical system, epistemology, theory and dialectic are interpenetrating and unified</w:t>
      </w:r>
      <w:r>
        <w:rPr>
          <w:rFonts w:ascii="Times New Roman" w:hAnsi="Times New Roman" w:eastAsia="宋体" w:cs="Times New Roman"/>
          <w:szCs w:val="21"/>
          <w:lang w:eastAsia="zh-Hans"/>
        </w:rPr>
        <w:t xml:space="preserve">.Due to the approval of many philosophers, it has become a classic definition of knowledge. Plato once defined knowledge in </w:t>
      </w:r>
      <w:r>
        <w:rPr>
          <w:rFonts w:ascii="Times New Roman" w:hAnsi="Times New Roman" w:eastAsia="宋体" w:cs="Times New Roman"/>
          <w:i/>
          <w:szCs w:val="21"/>
          <w:lang w:eastAsia="zh-Hans"/>
        </w:rPr>
        <w:t>Theaetetus</w:t>
      </w:r>
      <w:r>
        <w:rPr>
          <w:rFonts w:ascii="Times New Roman" w:hAnsi="Times New Roman" w:eastAsia="宋体" w:cs="Times New Roman"/>
          <w:szCs w:val="21"/>
          <w:lang w:eastAsia="zh-Hans"/>
        </w:rPr>
        <w:t xml:space="preserve">: knowledge is a justified true belief. This is the first definition of knowledge in the history of philosophy, which has been referred to as classic definition of knowledge by many philosophers(.A.J.Ayer, 1956). According to Plato's definition, knowledge must meet </w:t>
      </w:r>
      <w:r>
        <w:rPr>
          <w:rFonts w:ascii="Times New Roman Bold" w:hAnsi="Times New Roman Bold" w:eastAsia="宋体" w:cs="Times New Roman Bold"/>
          <w:b/>
          <w:bCs/>
          <w:szCs w:val="21"/>
          <w:lang w:eastAsia="zh-Hans"/>
        </w:rPr>
        <w:t>three conditions</w:t>
      </w:r>
      <w:r>
        <w:rPr>
          <w:rFonts w:ascii="Times New Roman" w:hAnsi="Times New Roman" w:eastAsia="宋体" w:cs="Times New Roman"/>
          <w:szCs w:val="21"/>
          <w:lang w:eastAsia="zh-Hans"/>
        </w:rPr>
        <w:t xml:space="preserve">: （1）knowledge must be belief; （2）Knowledge must be "true"; （3） The "truth" of knowledge must have been justified. </w:t>
      </w:r>
      <w:r>
        <w:rPr>
          <w:rFonts w:ascii="Times New Roman Bold" w:hAnsi="Times New Roman Bold" w:eastAsia="宋体" w:cs="Times New Roman Bold"/>
          <w:b/>
          <w:bCs/>
          <w:szCs w:val="21"/>
          <w:lang w:eastAsia="zh-Hans"/>
        </w:rPr>
        <w:t>But Knowledge exists in many different forms, it can be history, memory, architecture and just one shop.Historic districts represent the city's memory and play an important role in preserving cultural memory.</w:t>
      </w:r>
      <w:r>
        <w:rPr>
          <w:rFonts w:ascii="Times New Roman" w:hAnsi="Times New Roman" w:eastAsia="宋体" w:cs="Times New Roman"/>
          <w:szCs w:val="21"/>
          <w:lang w:eastAsia="zh-Hans"/>
        </w:rPr>
        <w:t>There also has a significant necessary highlighting the cultrual and history strong link that exists between the material and the immaterial aspects of city life, and identifying the meaningful culture of the street.Despite the fact that many governments throughout the world have begun to take steps to conserve historic and cultural districts, such as forbidding large-scale destruction and development of historic and cultural districts, historic structures in historic and cultural districts continue to be deteriorated(Zhou Xiang,2009). There are few efficient techniques to preserve the cultural connotations of historic districts on a local level. The challenge of preserving the historic districts' local culture and feeling of place while also sustaining the 'living culture' is challenging(QI Shi,2010).</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hint="eastAsia" w:ascii="Times New Roman" w:hAnsi="Times New Roman" w:eastAsia="宋体" w:cs="Times New Roman"/>
          <w:szCs w:val="21"/>
          <w:lang w:eastAsia="zh-Hans"/>
        </w:rPr>
        <w:t>The rapid development of immersive experiences in the cultural industries sector lies in the combination of technological integration and content innovation, constantly breaking the balance and exposing the gaps between them, and constantly integrating and innovating to find the right fit for each other, resulting in an increasingly wide range of applications in multiple fields</w:t>
      </w:r>
      <w:r>
        <w:rPr>
          <w:rFonts w:ascii="Times New Roman" w:hAnsi="Times New Roman" w:eastAsia="宋体" w:cs="Times New Roman"/>
          <w:szCs w:val="21"/>
          <w:lang w:eastAsia="zh-Hans"/>
        </w:rPr>
        <w:t>(</w:t>
      </w:r>
      <w:r>
        <w:rPr>
          <w:rFonts w:hint="eastAsia" w:ascii="Times New Roman" w:hAnsi="Times New Roman" w:eastAsia="宋体" w:cs="Times New Roman"/>
          <w:szCs w:val="21"/>
          <w:lang w:eastAsia="zh-Hans"/>
        </w:rPr>
        <w:t>A.E.Taylor,</w:t>
      </w:r>
      <w:r>
        <w:rPr>
          <w:rFonts w:ascii="Times New Roman" w:hAnsi="Times New Roman" w:eastAsia="宋体" w:cs="Times New Roman"/>
          <w:szCs w:val="21"/>
          <w:lang w:eastAsia="zh-Hans"/>
        </w:rPr>
        <w:t>1927)</w:t>
      </w:r>
      <w:r>
        <w:rPr>
          <w:rFonts w:hint="eastAsia" w:ascii="Times New Roman" w:hAnsi="Times New Roman" w:eastAsia="宋体" w:cs="Times New Roman"/>
          <w:szCs w:val="21"/>
          <w:lang w:eastAsia="zh-Hans"/>
        </w:rPr>
        <w:t xml:space="preserve">. In an era of </w:t>
      </w:r>
      <w:r>
        <w:rPr>
          <w:rFonts w:hint="default" w:ascii="Times New Roman" w:hAnsi="Times New Roman" w:eastAsia="宋体" w:cs="Times New Roman"/>
          <w:szCs w:val="21"/>
          <w:lang w:eastAsia="zh-Hans"/>
        </w:rPr>
        <w:t>globalization</w:t>
      </w:r>
      <w:r>
        <w:rPr>
          <w:rFonts w:hint="eastAsia" w:ascii="Times New Roman" w:hAnsi="Times New Roman" w:eastAsia="宋体" w:cs="Times New Roman"/>
          <w:szCs w:val="21"/>
          <w:lang w:eastAsia="zh-Hans"/>
        </w:rPr>
        <w:t xml:space="preserve">, </w:t>
      </w:r>
      <w:r>
        <w:rPr>
          <w:rFonts w:hint="default" w:ascii="Times New Roman" w:hAnsi="Times New Roman" w:eastAsia="宋体" w:cs="Times New Roman"/>
          <w:szCs w:val="21"/>
          <w:lang w:eastAsia="zh-Hans"/>
        </w:rPr>
        <w:t>digitization</w:t>
      </w:r>
      <w:r>
        <w:rPr>
          <w:rFonts w:hint="eastAsia" w:ascii="Times New Roman" w:hAnsi="Times New Roman" w:eastAsia="宋体" w:cs="Times New Roman"/>
          <w:szCs w:val="21"/>
          <w:lang w:eastAsia="zh-Hans"/>
        </w:rPr>
        <w:t xml:space="preserve"> and networking, it is possible to integrate ideas and elements from different fields and disciplines through efficient platforms and to transform them effectively into a wealth of new and valuable results. This is the "Medici effect" in the contemporary sense.</w:t>
      </w:r>
      <w:r>
        <w:rPr>
          <w:rFonts w:ascii="Times New Roman" w:hAnsi="Times New Roman" w:eastAsia="宋体" w:cs="Times New Roman"/>
          <w:szCs w:val="21"/>
          <w:lang w:eastAsia="zh-Hans"/>
        </w:rPr>
        <w:t>(Frans Johan</w:t>
      </w:r>
      <w:r>
        <w:rPr>
          <w:rFonts w:hint="eastAsia" w:ascii="Times New Roman" w:hAnsi="Times New Roman" w:eastAsia="宋体" w:cs="Times New Roman"/>
          <w:szCs w:val="21"/>
          <w:lang w:val="en-US" w:eastAsia="zh-Hans"/>
        </w:rPr>
        <w:t>s</w:t>
      </w:r>
      <w:r>
        <w:rPr>
          <w:rFonts w:ascii="Times New Roman" w:hAnsi="Times New Roman" w:eastAsia="宋体" w:cs="Times New Roman"/>
          <w:szCs w:val="21"/>
          <w:lang w:eastAsia="zh-Hans"/>
        </w:rPr>
        <w:t>son,2006).</w:t>
      </w:r>
      <w:r>
        <w:rPr>
          <w:rFonts w:hint="eastAsia" w:ascii="Times New Roman" w:hAnsi="Times New Roman" w:eastAsia="宋体" w:cs="Times New Roman"/>
          <w:szCs w:val="21"/>
          <w:lang w:eastAsia="zh-Hans"/>
        </w:rPr>
        <w:t>Then, for the future exploration of 'knowledge', is virtual reality in line with the 'truth' of perception, considering that the internet and digital technology have become global? Can the harmonious symbiosis of digital media art and landscape derived from it facilitate the development of future design, meeting the rapid changes in contemporary environmental design while satisfying people's needs for history and culture. How this can be achieved will be the focus of this paper's research.</w:t>
      </w:r>
    </w:p>
    <w:p>
      <w:pPr>
        <w:rPr>
          <w:rFonts w:ascii="Times New Roman" w:hAnsi="Times New Roman" w:eastAsia="宋体" w:cs="Times New Roman"/>
          <w:b/>
          <w:bCs/>
          <w:szCs w:val="21"/>
          <w:lang w:eastAsia="zh-Hans"/>
        </w:rPr>
      </w:pPr>
    </w:p>
    <w:p>
      <w:pPr>
        <w:rPr>
          <w:rFonts w:ascii="Times New Roman" w:hAnsi="Times New Roman" w:eastAsia="宋体" w:cs="Times New Roman"/>
          <w:b/>
          <w:bCs/>
          <w:szCs w:val="21"/>
          <w:lang w:eastAsia="zh-Hans"/>
        </w:rPr>
      </w:pPr>
      <w:r>
        <w:rPr>
          <w:rFonts w:ascii="Times New Roman" w:hAnsi="Times New Roman" w:eastAsia="宋体" w:cs="Times New Roman"/>
          <w:b/>
          <w:bCs/>
          <w:szCs w:val="21"/>
          <w:lang w:eastAsia="zh-Hans"/>
        </w:rPr>
        <w:t>1. Symbiotic Background of Digital Media Art and Contemporary Landscape Design</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 xml:space="preserve">To judge whether the combination of two non-related disciplines can be successful, or whether the combination is appropriate, the following </w:t>
      </w:r>
      <w:r>
        <w:rPr>
          <w:rFonts w:ascii="Times New Roman Bold" w:hAnsi="Times New Roman Bold" w:eastAsia="宋体" w:cs="Times New Roman Bold"/>
          <w:b/>
          <w:bCs/>
          <w:szCs w:val="21"/>
          <w:lang w:eastAsia="zh-Hans"/>
        </w:rPr>
        <w:t>three requirements</w:t>
      </w:r>
      <w:r>
        <w:rPr>
          <w:rFonts w:ascii="Times New Roman" w:hAnsi="Times New Roman" w:eastAsia="宋体" w:cs="Times New Roman"/>
          <w:szCs w:val="21"/>
          <w:lang w:eastAsia="zh-Hans"/>
        </w:rPr>
        <w:t xml:space="preserve"> should at least be met. First, whether the original discipline can absorb the essence of foreign disciplines, that is, reasonably absorb the basic principles, main theories or research methods of foreign disciplines. If the ontology discipline just involves some unimportant details, the combination will be a failure.Second, we should have a deep understanding of these two disciplines in the process of combination, especially the foreign discipline.Third, the joints of the two disciplines should not only be innovative, but also be scientific and objective</w:t>
      </w:r>
      <w:r>
        <w:rPr>
          <w:rFonts w:ascii="Times New Roman" w:hAnsi="Times New Roman" w:eastAsia="宋体" w:cs="Times New Roman"/>
          <w:szCs w:val="21"/>
          <w:lang w:eastAsia="zh-Hans"/>
        </w:rPr>
        <w:t>(Rong Jia,2013)</w:t>
      </w:r>
      <w:r>
        <w:rPr>
          <w:rFonts w:ascii="Times New Roman" w:hAnsi="Times New Roman" w:eastAsia="宋体" w:cs="Times New Roman"/>
          <w:szCs w:val="21"/>
          <w:lang w:eastAsia="zh-Hans"/>
        </w:rPr>
        <w:t>. It means natural combination with the original theory and being better than original theory is necessary. These three requirements are the "top priorities". In other words, it is to integrate and transcend</w:t>
      </w:r>
      <w:r>
        <w:rPr>
          <w:rFonts w:ascii="Times New Roman" w:hAnsi="Times New Roman" w:eastAsia="宋体" w:cs="Times New Roman"/>
          <w:szCs w:val="21"/>
        </w:rPr>
        <w:t>.</w:t>
      </w:r>
    </w:p>
    <w:p>
      <w:pPr>
        <w:rPr>
          <w:rFonts w:ascii="Times New Roman" w:hAnsi="Times New Roman" w:eastAsia="宋体" w:cs="Times New Roman"/>
          <w:szCs w:val="21"/>
          <w:lang w:eastAsia="zh-Hans"/>
        </w:rPr>
      </w:pPr>
    </w:p>
    <w:p>
      <w:pPr>
        <w:rPr>
          <w:rFonts w:ascii="Times New Roman Bold" w:hAnsi="Times New Roman Bold" w:eastAsia="宋体" w:cs="Times New Roman Bold"/>
          <w:b/>
          <w:bCs/>
          <w:szCs w:val="21"/>
          <w:lang w:eastAsia="zh-Hans"/>
        </w:rPr>
      </w:pPr>
      <w:r>
        <w:rPr>
          <w:rFonts w:ascii="Times New Roman Bold" w:hAnsi="Times New Roman Bold" w:eastAsia="宋体" w:cs="Times New Roman Bold"/>
          <w:b/>
          <w:bCs/>
          <w:szCs w:val="21"/>
          <w:lang w:eastAsia="zh-Hans"/>
        </w:rPr>
        <w:t xml:space="preserve">1.1. Support of Information and Media Technology </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In the gradually diversified society, new media are born with the progress and development of society, which is also the most direct feedback of life state. People are slowly feeling the changes that have taken place. The changes even involve any aspect related to us, even ourselves, and the changes of the media will certainly have a relevant impact on the works.</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Technology is created and invented by human beings, which is the reflection of human nature, so human latent state will emerge with the help of technology. Currently, more attention is paid to the needs and emotions of human nature rather than cold and stiff technology. Searching for the recognition of technology in human emotion and psychology helps realize the humanized and emotional design and achieves the integration of technology and emotion. The development of digital technology has changed people's world view, methodology, ideology and cultural concept to a certain extent, but people can't blindly pursue the excellent technology and give up some low technologies with higher adaptability. We should always be aware of the trouble and dangers caused by high technology.</w:t>
      </w:r>
    </w:p>
    <w:p>
      <w:pPr>
        <w:rPr>
          <w:rFonts w:ascii="Times New Roman" w:hAnsi="Times New Roman" w:eastAsia="宋体" w:cs="Times New Roman"/>
          <w:szCs w:val="21"/>
          <w:lang w:eastAsia="zh-Hans"/>
        </w:rPr>
      </w:pPr>
    </w:p>
    <w:p>
      <w:pPr>
        <w:rPr>
          <w:rFonts w:ascii="Times New Roman Bold" w:hAnsi="Times New Roman Bold" w:eastAsia="宋体" w:cs="Times New Roman Bold"/>
          <w:b/>
          <w:bCs/>
          <w:szCs w:val="21"/>
          <w:lang w:eastAsia="zh-Hans"/>
        </w:rPr>
      </w:pPr>
      <w:r>
        <w:rPr>
          <w:rFonts w:ascii="Times New Roman Bold" w:hAnsi="Times New Roman Bold" w:eastAsia="宋体" w:cs="Times New Roman Bold"/>
          <w:b/>
          <w:bCs/>
          <w:szCs w:val="21"/>
          <w:lang w:eastAsia="zh-Hans"/>
        </w:rPr>
        <w:t>1.2. Influence of Multimedia Art</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Art is the ideological source of landscape design, from which designers can obtain diversified vocabulary and inspiration. However, multimedia art presents a different artistic state from the previous traditional media art. For example, laser art is usually used for holography, and it is also an important beautification element of stage performance, architecture and city; In addition, computer technology can assist in the design of environmental art design works, virtual sculptures and so on.</w:t>
      </w:r>
    </w:p>
    <w:p>
      <w:pPr>
        <w:rPr>
          <w:rFonts w:ascii="Times New Roman" w:hAnsi="Times New Roman" w:eastAsia="宋体" w:cs="Times New Roman"/>
          <w:szCs w:val="21"/>
          <w:lang w:eastAsia="zh-Hans"/>
        </w:rPr>
      </w:pPr>
    </w:p>
    <w:p>
      <w:pPr>
        <w:rPr>
          <w:rFonts w:ascii="Times New Roman Bold" w:hAnsi="Times New Roman Bold" w:eastAsia="宋体" w:cs="Times New Roman Bold"/>
          <w:b/>
          <w:bCs/>
          <w:szCs w:val="21"/>
          <w:lang w:eastAsia="zh-Hans"/>
        </w:rPr>
      </w:pPr>
      <w:r>
        <w:rPr>
          <w:rFonts w:ascii="Times New Roman Bold" w:hAnsi="Times New Roman Bold" w:eastAsia="宋体" w:cs="Times New Roman Bold"/>
          <w:b/>
          <w:bCs/>
          <w:szCs w:val="21"/>
          <w:lang w:eastAsia="zh-Hans"/>
        </w:rPr>
        <w:t>1.3. Changes of the Environment</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According to McLuhan, the most important and essential thing in the transmission is not the transmission of information, but the transmission medium. The formation of society is mainly determined by the nature of the transmission medium of human communication, rather than the real specific content of transmission.</w:t>
      </w:r>
      <w:r>
        <w:rPr>
          <w:rFonts w:ascii="Times New Roman" w:hAnsi="Times New Roman" w:eastAsia="宋体" w:cs="Times New Roman"/>
          <w:szCs w:val="21"/>
        </w:rPr>
        <w:t xml:space="preserve"> </w:t>
      </w:r>
      <w:r>
        <w:rPr>
          <w:rFonts w:ascii="Times New Roman" w:hAnsi="Times New Roman" w:eastAsia="宋体" w:cs="Times New Roman"/>
          <w:szCs w:val="21"/>
          <w:lang w:eastAsia="zh-Hans"/>
        </w:rPr>
        <w:t>Therefore, once a new medium appears, it will naturally change people's social life. Then of course, it will change the social structure to some extent, which has nothing to do with the content of communication. Generally speaking, people's material needs have a certain limit and scope( Norbert Schütz,2010) . By contrast, people's spiritual needs are unlimited. Therefore, instead of focusing on the excavation of material and consumption, it is better to excavate human spiritual needs.</w:t>
      </w:r>
    </w:p>
    <w:p>
      <w:pPr>
        <w:rPr>
          <w:rFonts w:ascii="Times New Roman" w:hAnsi="Times New Roman" w:eastAsia="宋体" w:cs="Times New Roman"/>
          <w:szCs w:val="21"/>
          <w:lang w:eastAsia="zh-Hans"/>
        </w:rPr>
      </w:pPr>
    </w:p>
    <w:p>
      <w:pPr>
        <w:rPr>
          <w:rFonts w:ascii="Times New Roman Bold" w:hAnsi="Times New Roman Bold" w:eastAsia="宋体" w:cs="Times New Roman Bold"/>
          <w:b/>
          <w:bCs/>
          <w:szCs w:val="21"/>
          <w:lang w:eastAsia="zh-Hans"/>
        </w:rPr>
      </w:pPr>
      <w:r>
        <w:rPr>
          <w:rFonts w:ascii="Times New Roman Bold" w:hAnsi="Times New Roman Bold" w:eastAsia="宋体" w:cs="Times New Roman Bold"/>
          <w:b/>
          <w:bCs/>
          <w:szCs w:val="21"/>
          <w:lang w:eastAsia="zh-Hans"/>
        </w:rPr>
        <w:t>1.4. Improvement of Human Aesthetic Needs</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People's needs in an age of information will also change over time. People are more inclined to pursue stimulation and care more about the visual and other sensory experience. The intervention of virtual reality experience and the strengthening of randomized interactive behavior are strongly affecting the current aesthetic changes in the landscape field. The aesthetic concept is the reference basis of landscape design. The integration of multi-level and abundant digital media and landscape design provides people with a refreshing multiple experience and enjoyment.</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The research shows that the rise of digital design makes art and technology integrated again in the electronic information age. The new technology can create new possibilities for environmental design. Virtual reality, a special environment generated by computer, makes today's environmental designers rely more on technology than ever before, and devote more energy and focus of design to this virtual environment.</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b/>
          <w:bCs/>
          <w:szCs w:val="21"/>
          <w:lang w:eastAsia="zh-Hans"/>
        </w:rPr>
      </w:pPr>
      <w:r>
        <w:rPr>
          <w:rFonts w:ascii="Times New Roman" w:hAnsi="Times New Roman" w:eastAsia="宋体" w:cs="Times New Roman"/>
          <w:b/>
          <w:bCs/>
          <w:szCs w:val="21"/>
          <w:lang w:eastAsia="zh-Hans"/>
        </w:rPr>
        <w:t>2. Theoretical Basis of Symbiosis Between Digital Media Art and Contemporary Landscape</w:t>
      </w:r>
    </w:p>
    <w:p>
      <w:pPr>
        <w:rPr>
          <w:rFonts w:ascii="Times New Roman" w:hAnsi="Times New Roman" w:eastAsia="宋体" w:cs="Times New Roman"/>
          <w:szCs w:val="21"/>
          <w:lang w:eastAsia="zh-Hans"/>
        </w:rPr>
      </w:pPr>
    </w:p>
    <w:p>
      <w:pPr>
        <w:rPr>
          <w:rFonts w:ascii="Times New Roman Bold" w:hAnsi="Times New Roman Bold" w:eastAsia="宋体" w:cs="Times New Roman Bold"/>
          <w:b/>
          <w:bCs/>
          <w:szCs w:val="21"/>
          <w:lang w:eastAsia="zh-Hans"/>
        </w:rPr>
      </w:pPr>
      <w:r>
        <w:rPr>
          <w:rFonts w:ascii="Times New Roman Bold" w:hAnsi="Times New Roman Bold" w:eastAsia="宋体" w:cs="Times New Roman Bold"/>
          <w:b/>
          <w:bCs/>
          <w:szCs w:val="21"/>
          <w:lang w:eastAsia="zh-Hans"/>
        </w:rPr>
        <w:t>2.1. City of bits</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 xml:space="preserve">The book </w:t>
      </w:r>
      <w:r>
        <w:rPr>
          <w:rFonts w:ascii="Times New Roman" w:hAnsi="Times New Roman" w:eastAsia="宋体" w:cs="Times New Roman"/>
          <w:i/>
          <w:szCs w:val="21"/>
          <w:lang w:eastAsia="zh-Hans"/>
        </w:rPr>
        <w:t>City of Bits: Space, Place and Infobahn</w:t>
      </w:r>
      <w:r>
        <w:rPr>
          <w:rFonts w:ascii="Times New Roman" w:hAnsi="Times New Roman" w:eastAsia="宋体" w:cs="Times New Roman"/>
          <w:szCs w:val="21"/>
          <w:lang w:eastAsia="zh-Hans"/>
        </w:rPr>
        <w:t>, written by Willam J.Mitchell, studies the changes brought about by the network in the digital age from the perspective of architecture and other disciplines. It puts forward new concepts such as "bit industry" and "e-citizen", and describes vividly and concretely the future urban space, future architectural forms and people's production and life style. The concept of "bit industry" provides a new concept for the contemporary landscape and forges a new path. The city of bits implies the arrival of a new era.</w:t>
      </w:r>
    </w:p>
    <w:p>
      <w:pPr>
        <w:rPr>
          <w:rFonts w:ascii="Times New Roman" w:hAnsi="Times New Roman" w:eastAsia="宋体" w:cs="Times New Roman"/>
          <w:szCs w:val="21"/>
          <w:lang w:eastAsia="zh-Hans"/>
        </w:rPr>
      </w:pPr>
    </w:p>
    <w:p>
      <w:pPr>
        <w:rPr>
          <w:rFonts w:ascii="Times New Roman Bold" w:hAnsi="Times New Roman Bold" w:eastAsia="宋体" w:cs="Times New Roman Bold"/>
          <w:b/>
          <w:bCs/>
          <w:szCs w:val="21"/>
          <w:lang w:eastAsia="zh-Hans"/>
        </w:rPr>
      </w:pPr>
      <w:r>
        <w:rPr>
          <w:rFonts w:ascii="Times New Roman Bold" w:hAnsi="Times New Roman Bold" w:eastAsia="宋体" w:cs="Times New Roman Bold"/>
          <w:b/>
          <w:bCs/>
          <w:szCs w:val="21"/>
          <w:lang w:eastAsia="zh-Hans"/>
        </w:rPr>
        <w:t>2.2. Cyberspace</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 xml:space="preserve">Cyberspace, proposed by William Gibson,Cyberspace is a place.People live there.They experience all the sorts of things that they experience in real spacethere.For some,they experience more.Theyexperience this not as isolated individuals, playing some high tech computer game;they experience it in groups,in communities, among strangers, among people they come to know,and sometimes like.David Johnson and David Post want us to take this life in cyberspace seri- ously.They want the law to understand it as </w:t>
      </w:r>
      <w:r>
        <w:fldChar w:fldCharType="begin"/>
      </w:r>
      <w:r>
        <w:instrText xml:space="preserve"> HYPERLINK "file:///C:\\Users\\DavidMac\\Documents\\x\\elsewhere.So" </w:instrText>
      </w:r>
      <w:r>
        <w:fldChar w:fldCharType="separate"/>
      </w:r>
      <w:r>
        <w:rPr>
          <w:rFonts w:ascii="Times New Roman" w:hAnsi="Times New Roman" w:eastAsia="宋体" w:cs="Times New Roman"/>
          <w:szCs w:val="21"/>
          <w:lang w:eastAsia="zh-Hans"/>
        </w:rPr>
        <w:t>elsewhere.So</w:t>
      </w:r>
      <w:r>
        <w:rPr>
          <w:rFonts w:ascii="Times New Roman" w:hAnsi="Times New Roman" w:eastAsia="宋体" w:cs="Times New Roman"/>
          <w:szCs w:val="21"/>
          <w:lang w:eastAsia="zh-Hans"/>
        </w:rPr>
        <w:fldChar w:fldCharType="end"/>
      </w:r>
      <w:r>
        <w:rPr>
          <w:rFonts w:ascii="Times New Roman" w:hAnsi="Times New Roman" w:eastAsia="宋体" w:cs="Times New Roman"/>
          <w:szCs w:val="21"/>
          <w:lang w:eastAsia="zh-Hans"/>
        </w:rPr>
        <w:t xml:space="preserve"> far elsewhere is it that it deserves. It pervades our real life. Take online games as an example     .</w:t>
      </w:r>
    </w:p>
    <w:p>
      <w:pPr>
        <w:rPr>
          <w:rFonts w:ascii="Times New Roman" w:hAnsi="Times New Roman" w:eastAsia="宋体" w:cs="Times New Roman"/>
          <w:szCs w:val="21"/>
          <w:lang w:eastAsia="zh-Hans"/>
        </w:rPr>
      </w:pPr>
      <w:r>
        <w:rPr>
          <w:rFonts w:ascii="Times New Roman" w:hAnsi="Times New Roman" w:eastAsia="宋体" w:cs="Times New Roman"/>
          <w:szCs w:val="21"/>
        </w:rPr>
        <w:t>Social system in online games is almost the same as the real world. So is its function.</w:t>
      </w:r>
      <w:r>
        <w:rPr>
          <w:rFonts w:hint="eastAsia" w:ascii="Times New Roman" w:hAnsi="Times New Roman" w:eastAsia="宋体" w:cs="Times New Roman"/>
          <w:szCs w:val="21"/>
        </w:rPr>
        <w:t xml:space="preserve"> </w:t>
      </w:r>
      <w:r>
        <w:rPr>
          <w:rFonts w:ascii="Times New Roman" w:hAnsi="Times New Roman" w:eastAsia="宋体" w:cs="Times New Roman"/>
          <w:szCs w:val="21"/>
          <w:lang w:eastAsia="zh-Hans"/>
        </w:rPr>
        <w:t>In the virtual space, you can freely design your own life, and your connection with anyone and anything will not be limited by region, time and space. People can have various identities in this space, whose functions are almost the same as those in the real world. In this space, the real person, real identity and real face are hidden. What is displayed in front of people is the "second living space" which is not different from the real world.</w:t>
      </w:r>
    </w:p>
    <w:p>
      <w:pPr>
        <w:rPr>
          <w:rFonts w:ascii="Times New Roman" w:hAnsi="Times New Roman" w:eastAsia="宋体" w:cs="Times New Roman"/>
          <w:szCs w:val="21"/>
          <w:lang w:eastAsia="zh-Hans"/>
        </w:rPr>
      </w:pPr>
    </w:p>
    <w:p>
      <w:pPr>
        <w:rPr>
          <w:rFonts w:ascii="Times New Roman Bold" w:hAnsi="Times New Roman Bold" w:eastAsia="宋体" w:cs="Times New Roman Bold"/>
          <w:b/>
          <w:bCs/>
          <w:szCs w:val="21"/>
          <w:lang w:eastAsia="zh-Hans"/>
        </w:rPr>
      </w:pPr>
      <w:r>
        <w:rPr>
          <w:rFonts w:ascii="Times New Roman Bold" w:hAnsi="Times New Roman Bold" w:eastAsia="宋体" w:cs="Times New Roman Bold"/>
          <w:b/>
          <w:bCs/>
          <w:szCs w:val="21"/>
          <w:lang w:eastAsia="zh-Hans"/>
        </w:rPr>
        <w:t>3. Relationship Between Digital Media Art and Contemporary Landscape Design</w:t>
      </w:r>
    </w:p>
    <w:p>
      <w:pPr>
        <w:widowControl/>
        <w:jc w:val="left"/>
        <w:rPr>
          <w:rFonts w:ascii="Times New Roman Bold" w:hAnsi="Times New Roman Bold" w:eastAsia="宋体" w:cs="Times New Roman Bold"/>
          <w:b/>
          <w:bCs/>
          <w:color w:val="000000"/>
          <w:kern w:val="0"/>
          <w:sz w:val="20"/>
          <w:szCs w:val="20"/>
          <w:lang w:bidi="ar"/>
        </w:rPr>
      </w:pPr>
      <w:r>
        <w:rPr>
          <w:rFonts w:ascii="Times New Roman Bold" w:hAnsi="Times New Roman Bold" w:eastAsia="宋体" w:cs="Times New Roman Bold"/>
          <w:b/>
          <w:bCs/>
          <w:color w:val="000000"/>
          <w:kern w:val="0"/>
          <w:sz w:val="20"/>
          <w:szCs w:val="20"/>
          <w:lang w:bidi="ar"/>
        </w:rPr>
        <w:t>3.1. Enlightenment of Transmission Theory</w:t>
      </w:r>
    </w:p>
    <w:p>
      <w:pPr>
        <w:widowControl/>
        <w:jc w:val="left"/>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In the past traditional creative process, designers usually dominate the whole process, thus resulting in some personal and relatively single results.</w:t>
      </w:r>
    </w:p>
    <w:p>
      <w:pPr>
        <w:widowControl/>
        <w:jc w:val="left"/>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From the perspective of transmission, the significance of landscape design is not only traditional artistic creation, but also transmission process regarding the landscape as a medium (Rong Jia,2013). This process emphasizes "transmission" and "reception", which balance, connect and influence each other. Therefore, in order to make successful transmission, it must be a way accepted by the two sides. In this way, a more benign transmission relationship can be established.</w:t>
      </w:r>
    </w:p>
    <w:p>
      <w:pPr>
        <w:widowControl/>
        <w:jc w:val="left"/>
        <w:rPr>
          <w:rFonts w:ascii="Times New Roman" w:hAnsi="Times New Roman" w:eastAsia="宋体" w:cs="Times New Roman"/>
          <w:color w:val="000000"/>
          <w:kern w:val="0"/>
          <w:sz w:val="20"/>
          <w:szCs w:val="20"/>
          <w:lang w:bidi="ar"/>
        </w:rPr>
      </w:pPr>
    </w:p>
    <w:p>
      <w:pPr>
        <w:widowControl/>
        <w:jc w:val="left"/>
        <w:rPr>
          <w:rFonts w:ascii="Times New Roman Bold" w:hAnsi="Times New Roman Bold" w:eastAsia="宋体" w:cs="Times New Roman Bold"/>
          <w:b/>
          <w:bCs/>
          <w:color w:val="000000"/>
          <w:kern w:val="0"/>
          <w:sz w:val="20"/>
          <w:szCs w:val="20"/>
          <w:lang w:bidi="ar"/>
        </w:rPr>
      </w:pPr>
      <w:r>
        <w:rPr>
          <w:rFonts w:ascii="Times New Roman Bold" w:hAnsi="Times New Roman Bold" w:eastAsia="宋体" w:cs="Times New Roman Bold"/>
          <w:b/>
          <w:bCs/>
          <w:color w:val="000000"/>
          <w:kern w:val="0"/>
          <w:sz w:val="20"/>
          <w:szCs w:val="20"/>
          <w:lang w:bidi="ar"/>
        </w:rPr>
        <w:t>3.2. Landscape Serving as Media</w:t>
      </w:r>
    </w:p>
    <w:p>
      <w:pPr>
        <w:widowControl/>
        <w:jc w:val="left"/>
        <w:rPr>
          <w:rFonts w:ascii="Times New Roman" w:hAnsi="Times New Roman" w:eastAsia="宋体" w:cs="Times New Roman"/>
          <w:color w:val="000000"/>
          <w:kern w:val="0"/>
          <w:sz w:val="20"/>
          <w:szCs w:val="20"/>
          <w:lang w:bidi="ar"/>
        </w:rPr>
      </w:pPr>
      <w:r>
        <w:rPr>
          <w:rFonts w:ascii="Times New Roman" w:hAnsi="Times New Roman" w:eastAsia="宋体" w:cs="Times New Roman"/>
          <w:color w:val="000000"/>
          <w:kern w:val="0"/>
          <w:sz w:val="20"/>
          <w:szCs w:val="20"/>
          <w:lang w:bidi="ar"/>
        </w:rPr>
        <w:t>Landscape design is not just a work of art, but plays a role of the media. It serves as the carrier of information transmission, transmitting the information that designers want to express to audience and giving feedback of the audience to the designer. Therefore, landscape serves as a media.</w:t>
      </w:r>
    </w:p>
    <w:p>
      <w:pPr>
        <w:widowControl/>
        <w:jc w:val="left"/>
        <w:rPr>
          <w:rFonts w:ascii="Times New Roman" w:hAnsi="Times New Roman" w:eastAsia="宋体" w:cs="Times New Roman"/>
          <w:color w:val="000000"/>
          <w:kern w:val="0"/>
          <w:sz w:val="20"/>
          <w:szCs w:val="20"/>
          <w:lang w:bidi="ar"/>
        </w:rPr>
      </w:pPr>
    </w:p>
    <w:p>
      <w:pPr>
        <w:rPr>
          <w:rFonts w:ascii="Times New Roman" w:hAnsi="Times New Roman" w:eastAsia="宋体" w:cs="Times New Roman"/>
          <w:szCs w:val="21"/>
          <w:lang w:eastAsia="zh-Hans"/>
        </w:rPr>
      </w:pPr>
    </w:p>
    <w:p>
      <w:pPr>
        <w:widowControl/>
        <w:jc w:val="left"/>
        <w:rPr>
          <w:rFonts w:ascii="Times New Roman" w:hAnsi="Times New Roman" w:eastAsia="宋体" w:cs="Times New Roman"/>
        </w:rPr>
      </w:pPr>
      <w:r>
        <w:rPr>
          <w:rFonts w:ascii="Times New Roman Bold" w:hAnsi="Times New Roman Bold" w:eastAsia="宋体" w:cs="Times New Roman Bold"/>
          <w:b/>
          <w:bCs/>
        </w:rPr>
        <w:t>3.3. Means of Landscape Media Transmission</w:t>
      </w:r>
    </w:p>
    <w:p>
      <w:pPr>
        <w:widowControl/>
        <w:jc w:val="left"/>
        <w:rPr>
          <w:rFonts w:ascii="Times New Roman" w:hAnsi="Times New Roman" w:eastAsia="宋体" w:cs="Times New Roman"/>
        </w:rPr>
      </w:pPr>
      <w:r>
        <w:rPr>
          <w:rFonts w:ascii="Times New Roman" w:hAnsi="Times New Roman" w:eastAsia="宋体" w:cs="Times New Roman"/>
        </w:rPr>
        <w:t>As a relatively traditional work of art, landscape design has a relatively fixed position which cannot be changed at will. Therefore, to enjoy the landscape and receive the message that designers want to convey, the best way for audience is to arrive personally at the landscape and appreciate face to face.</w:t>
      </w:r>
      <w:r>
        <w:rPr>
          <w:rFonts w:hint="eastAsia" w:ascii="Times New Roman" w:hAnsi="Times New Roman" w:eastAsia="宋体" w:cs="Times New Roman"/>
        </w:rPr>
        <w:t xml:space="preserve"> </w:t>
      </w:r>
      <w:r>
        <w:rPr>
          <w:rFonts w:ascii="Times New Roman" w:hAnsi="Times New Roman" w:eastAsia="宋体" w:cs="Times New Roman"/>
        </w:rPr>
        <w:t>Usually, audience receive the visual and auditory information that the designer wants to convey.</w:t>
      </w:r>
    </w:p>
    <w:p>
      <w:pPr>
        <w:widowControl/>
        <w:jc w:val="left"/>
        <w:rPr>
          <w:rFonts w:ascii="Times New Roman" w:hAnsi="Times New Roman" w:eastAsia="宋体" w:cs="Times New Roman"/>
          <w:color w:val="000000"/>
          <w:kern w:val="0"/>
          <w:sz w:val="20"/>
          <w:szCs w:val="20"/>
          <w:lang w:bidi="ar"/>
        </w:rPr>
      </w:pPr>
    </w:p>
    <w:p>
      <w:pPr>
        <w:widowControl/>
        <w:jc w:val="left"/>
        <w:rPr>
          <w:rFonts w:ascii="Times New Roman" w:hAnsi="Times New Roman" w:eastAsia="宋体" w:cs="Times New Roman"/>
          <w:color w:val="000000"/>
          <w:kern w:val="0"/>
          <w:sz w:val="24"/>
          <w:lang w:bidi="ar"/>
        </w:rPr>
      </w:pPr>
    </w:p>
    <w:p>
      <w:pPr>
        <w:widowControl/>
        <w:jc w:val="left"/>
        <w:rPr>
          <w:rFonts w:ascii="Times New Roman Bold" w:hAnsi="Times New Roman Bold" w:eastAsia="宋体" w:cs="Times New Roman Bold"/>
          <w:b/>
          <w:bCs/>
          <w:sz w:val="22"/>
        </w:rPr>
      </w:pPr>
      <w:r>
        <w:rPr>
          <w:rFonts w:ascii="Times New Roman Bold" w:hAnsi="Times New Roman Bold" w:eastAsia="宋体" w:cs="Times New Roman Bold"/>
          <w:b/>
          <w:bCs/>
          <w:sz w:val="22"/>
        </w:rPr>
        <w:t>4.Comparison of Similarities and Differences Between Landscape and Digital Media</w:t>
      </w:r>
    </w:p>
    <w:p>
      <w:pPr>
        <w:widowControl/>
        <w:jc w:val="left"/>
        <w:rPr>
          <w:rFonts w:ascii="Times New Roman" w:hAnsi="Times New Roman" w:eastAsia="宋体" w:cs="Times New Roman"/>
          <w:color w:val="000000"/>
          <w:kern w:val="0"/>
          <w:sz w:val="20"/>
          <w:szCs w:val="20"/>
          <w:lang w:bidi="ar"/>
        </w:rPr>
      </w:pPr>
    </w:p>
    <w:p>
      <w:pPr>
        <w:widowControl/>
        <w:jc w:val="left"/>
        <w:rPr>
          <w:rFonts w:ascii="Times New Roman" w:hAnsi="Times New Roman" w:eastAsia="宋体" w:cs="Times New Roman"/>
        </w:rPr>
      </w:pPr>
      <w:r>
        <w:rPr>
          <w:rFonts w:ascii="Times New Roman" w:hAnsi="Times New Roman" w:eastAsia="宋体" w:cs="Times New Roman"/>
        </w:rPr>
        <w:t>There are some similarities and differences between digital media and urban landscape:</w:t>
      </w:r>
    </w:p>
    <w:p>
      <w:pPr>
        <w:widowControl/>
        <w:jc w:val="left"/>
        <w:rPr>
          <w:rFonts w:ascii="Times New Roman Bold" w:hAnsi="Times New Roman Bold" w:eastAsia="宋体" w:cs="Times New Roman Bold"/>
          <w:b/>
          <w:bCs/>
        </w:rPr>
      </w:pPr>
      <w:r>
        <w:rPr>
          <w:rFonts w:ascii="Times New Roman Bold" w:hAnsi="Times New Roman Bold" w:eastAsia="宋体" w:cs="Times New Roman Bold"/>
          <w:b/>
          <w:bCs/>
        </w:rPr>
        <w:t>4.1. Integration</w:t>
      </w:r>
    </w:p>
    <w:p>
      <w:pPr>
        <w:widowControl/>
        <w:jc w:val="left"/>
        <w:rPr>
          <w:rFonts w:ascii="Times New Roman" w:hAnsi="Times New Roman" w:eastAsia="宋体" w:cs="Times New Roman"/>
        </w:rPr>
      </w:pPr>
      <w:r>
        <w:rPr>
          <w:rFonts w:ascii="Times New Roman" w:hAnsi="Times New Roman" w:eastAsia="宋体" w:cs="Times New Roman"/>
        </w:rPr>
        <w:t>Integration means that single elements combined with some reasonable methods form an organic unity. Digital media and contemporary landscape possess the attribute of integration.</w:t>
      </w:r>
    </w:p>
    <w:p>
      <w:pPr>
        <w:widowControl/>
        <w:jc w:val="left"/>
        <w:rPr>
          <w:rFonts w:ascii="Times New Roman" w:hAnsi="Times New Roman" w:eastAsia="宋体" w:cs="Times New Roman"/>
        </w:rPr>
      </w:pPr>
    </w:p>
    <w:p>
      <w:pPr>
        <w:widowControl/>
        <w:jc w:val="left"/>
        <w:rPr>
          <w:rFonts w:ascii="Times New Roman" w:hAnsi="Times New Roman" w:eastAsia="宋体" w:cs="Times New Roman"/>
        </w:rPr>
      </w:pPr>
      <w:r>
        <w:rPr>
          <w:rFonts w:ascii="Times New Roman Bold" w:hAnsi="Times New Roman Bold" w:eastAsia="宋体" w:cs="Times New Roman Bold"/>
          <w:b/>
          <w:bCs/>
        </w:rPr>
        <w:t>4.2 Source of Transmission</w:t>
      </w:r>
      <w:r>
        <w:rPr>
          <w:rFonts w:ascii="Times New Roman" w:hAnsi="Times New Roman" w:eastAsia="宋体" w:cs="Times New Roman"/>
        </w:rPr>
        <w:t xml:space="preserve"> </w:t>
      </w:r>
    </w:p>
    <w:p>
      <w:pPr>
        <w:widowControl/>
        <w:jc w:val="left"/>
        <w:rPr>
          <w:rFonts w:ascii="Times New Roman" w:hAnsi="Times New Roman" w:eastAsia="宋体" w:cs="Times New Roman"/>
        </w:rPr>
      </w:pPr>
      <w:r>
        <w:rPr>
          <w:rFonts w:ascii="Times New Roman" w:hAnsi="Times New Roman" w:eastAsia="宋体" w:cs="Times New Roman"/>
        </w:rPr>
        <w:t>The source of digital media can be anyone. On account of its big difference and wide coverage of digital media, its source cannot be identified (</w:t>
      </w:r>
      <w:r>
        <w:rPr>
          <w:rFonts w:ascii="Times New Roman" w:hAnsi="Times New Roman" w:eastAsia="宋体" w:cs="Times New Roman"/>
          <w:szCs w:val="21"/>
          <w:lang w:eastAsia="zh-Hans"/>
        </w:rPr>
        <w:t>Stephen Ervi,2003)</w:t>
      </w:r>
      <w:r>
        <w:rPr>
          <w:rFonts w:ascii="Times New Roman" w:hAnsi="Times New Roman" w:eastAsia="宋体" w:cs="Times New Roman"/>
        </w:rPr>
        <w:t>, while the source of landscape is the designer of the work.</w:t>
      </w:r>
    </w:p>
    <w:p>
      <w:pPr>
        <w:widowControl/>
        <w:jc w:val="left"/>
        <w:rPr>
          <w:rFonts w:ascii="Times New Roman" w:hAnsi="Times New Roman" w:eastAsia="宋体" w:cs="Times New Roman"/>
        </w:rPr>
      </w:pPr>
    </w:p>
    <w:p>
      <w:pPr>
        <w:widowControl/>
        <w:jc w:val="left"/>
        <w:rPr>
          <w:rFonts w:ascii="Times New Roman Bold" w:hAnsi="Times New Roman Bold" w:eastAsia="宋体" w:cs="Times New Roman Bold"/>
          <w:b/>
          <w:bCs/>
        </w:rPr>
      </w:pPr>
      <w:r>
        <w:rPr>
          <w:rFonts w:ascii="Times New Roman Bold" w:hAnsi="Times New Roman Bold" w:eastAsia="宋体" w:cs="Times New Roman Bold"/>
          <w:b/>
          <w:bCs/>
        </w:rPr>
        <w:t>4.3. Means of Transmission</w:t>
      </w:r>
    </w:p>
    <w:p>
      <w:pPr>
        <w:widowControl/>
        <w:jc w:val="left"/>
        <w:rPr>
          <w:rFonts w:ascii="Times New Roman" w:hAnsi="Times New Roman" w:eastAsia="宋体" w:cs="Times New Roman"/>
        </w:rPr>
      </w:pPr>
      <w:r>
        <w:rPr>
          <w:rFonts w:ascii="Times New Roman" w:hAnsi="Times New Roman" w:eastAsia="宋体" w:cs="Times New Roman"/>
        </w:rPr>
        <w:t xml:space="preserve">Digital media mainly transmits information by vision, hearing and touch. In addition to those means, urban landscape can also transmit information by smell.Both digital media and urban landscape are interactive, but the scope of urban landscape is broader than </w:t>
      </w:r>
      <w:r>
        <w:rPr>
          <w:rFonts w:hint="eastAsia" w:ascii="Times New Roman" w:hAnsi="Times New Roman" w:eastAsia="宋体" w:cs="Times New Roman"/>
        </w:rPr>
        <w:t>digital</w:t>
      </w:r>
      <w:r>
        <w:rPr>
          <w:rFonts w:ascii="Times New Roman" w:hAnsi="Times New Roman" w:eastAsia="宋体" w:cs="Times New Roman"/>
        </w:rPr>
        <w:t xml:space="preserve"> media. The interaction of digital media includes the interaction between people, information, virtual space and the interaction between people and equipment, while the interaction of urban landscape includes the interaction between people and people, people and information, people and landscape space and elements as well as the interaction between landscape and buildings, places, etc</w:t>
      </w:r>
      <w:r>
        <w:rPr>
          <w:rFonts w:ascii="Times New Roman" w:hAnsi="Times New Roman" w:eastAsia="宋体" w:cs="Times New Roman"/>
        </w:rPr>
        <w:t xml:space="preserve"> (</w:t>
      </w:r>
      <w:r>
        <w:rPr>
          <w:rFonts w:hint="eastAsia" w:ascii="Times New Roman" w:hAnsi="Times New Roman" w:eastAsia="宋体" w:cs="Times New Roman"/>
          <w:szCs w:val="21"/>
          <w:lang w:eastAsia="zh-Hans"/>
        </w:rPr>
        <w:t>Gao Xin</w:t>
      </w:r>
      <w:r>
        <w:rPr>
          <w:rFonts w:hint="default" w:ascii="Times New Roman" w:hAnsi="Times New Roman" w:eastAsia="宋体" w:cs="Times New Roman"/>
          <w:szCs w:val="21"/>
          <w:lang w:eastAsia="zh-Hans"/>
        </w:rPr>
        <w:t>,</w:t>
      </w:r>
      <w:r>
        <w:rPr>
          <w:rFonts w:ascii="Times New Roman" w:hAnsi="Times New Roman" w:eastAsia="宋体" w:cs="Times New Roman"/>
          <w:szCs w:val="21"/>
          <w:lang w:eastAsia="zh-Hans"/>
        </w:rPr>
        <w:t>202</w:t>
      </w:r>
      <w:r>
        <w:rPr>
          <w:rFonts w:ascii="Times New Roman" w:hAnsi="Times New Roman" w:eastAsia="宋体" w:cs="Times New Roman"/>
          <w:szCs w:val="21"/>
          <w:lang w:eastAsia="zh-Hans"/>
        </w:rPr>
        <w:t>0)</w:t>
      </w:r>
      <w:r>
        <w:rPr>
          <w:rFonts w:ascii="Times New Roman" w:hAnsi="Times New Roman" w:eastAsia="宋体" w:cs="Times New Roman"/>
        </w:rPr>
        <w:t>.</w:t>
      </w:r>
    </w:p>
    <w:p>
      <w:pPr>
        <w:widowControl/>
        <w:jc w:val="left"/>
        <w:rPr>
          <w:rFonts w:ascii="Times New Roman" w:hAnsi="Times New Roman" w:eastAsia="宋体" w:cs="Times New Roman"/>
        </w:rPr>
      </w:pPr>
    </w:p>
    <w:p>
      <w:pPr>
        <w:widowControl/>
        <w:jc w:val="left"/>
        <w:rPr>
          <w:rFonts w:hint="default" w:ascii="Times New Roman Bold" w:hAnsi="Times New Roman Bold" w:eastAsia="宋体" w:cs="Times New Roman Bold"/>
          <w:b/>
          <w:bCs/>
        </w:rPr>
      </w:pPr>
      <w:r>
        <w:rPr>
          <w:rFonts w:hint="default" w:ascii="Times New Roman Bold" w:hAnsi="Times New Roman Bold" w:eastAsia="宋体" w:cs="Times New Roman Bold"/>
          <w:b/>
          <w:bCs/>
        </w:rPr>
        <w:t>Conclusion:</w:t>
      </w:r>
    </w:p>
    <w:p>
      <w:pPr>
        <w:widowControl/>
        <w:jc w:val="left"/>
        <w:rPr>
          <w:rFonts w:ascii="Times New Roman" w:hAnsi="Times New Roman" w:eastAsia="宋体" w:cs="Times New Roman"/>
          <w:szCs w:val="21"/>
          <w:lang w:eastAsia="zh-Hans"/>
        </w:rPr>
      </w:pPr>
    </w:p>
    <w:p>
      <w:pPr>
        <w:widowControl/>
        <w:jc w:val="left"/>
        <w:rPr>
          <w:rFonts w:ascii="Times New Roman" w:hAnsi="Times New Roman" w:eastAsia="宋体" w:cs="Times New Roman"/>
          <w:szCs w:val="21"/>
          <w:lang w:eastAsia="zh-Hans"/>
        </w:rPr>
      </w:pPr>
      <w:r>
        <w:rPr>
          <w:rFonts w:ascii="Times New Roman" w:hAnsi="Times New Roman" w:eastAsia="宋体" w:cs="Times New Roman"/>
          <w:szCs w:val="21"/>
          <w:lang w:eastAsia="zh-Hans"/>
        </w:rPr>
        <w:t>When digital media provides audience better multi-dimensional sensory experience, the inherent experience is no longer applicable. With the help of new technology, people enrich information content and test the way of expression more actively. Therefore, it is the main characteristic of people in the information age to emphasize visual expression, interactivity and emotion, which are</w:t>
      </w:r>
    </w:p>
    <w:p>
      <w:pPr>
        <w:widowControl/>
        <w:jc w:val="left"/>
        <w:rPr>
          <w:rFonts w:ascii="Times New Roman" w:hAnsi="Times New Roman" w:eastAsia="宋体" w:cs="Times New Roman"/>
          <w:szCs w:val="21"/>
          <w:lang w:eastAsia="zh-Hans"/>
        </w:rPr>
      </w:pPr>
      <w:r>
        <w:rPr>
          <w:rFonts w:ascii="Times New Roman" w:hAnsi="Times New Roman" w:eastAsia="宋体" w:cs="Times New Roman"/>
          <w:szCs w:val="21"/>
          <w:lang w:eastAsia="zh-Hans"/>
        </w:rPr>
        <w:t xml:space="preserve">also changing artistic aesthetics of landscape. From the perspective of artistic aesthetics, contemporary landscape design with the involvement of digital media has strong visual expression. Designers break the tradition and no longer stick to the static expression methods. Instead, they adopt dynamic and changeable means, even the one that the audience can participate. The landscape image with the involvement of digital media, from media to materials and then to the use of technology, is varied, and audience enjoy exaggerated and stimulating psychological feelings . </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With the involvement of digital media art, landscape space is endowed with strong visual expression. With changeable pictures and bright colors, people can clearly feel the information of art and understand the aesthetic conveyed by landscape space, and their attention will be strongly drawn. Although the digital media technology currently applied in landscape is basically limited to screen, projection and different sensor technologies, the digital media used in the future landscape will be the device that integrate the latest communication technology, intelligent technology, material technology and so on, including new lighting, laser projection, display system, intelligent material, etc.</w:t>
      </w:r>
      <w:r>
        <w:rPr>
          <w:rFonts w:hint="eastAsia" w:ascii="Times New Roman" w:hAnsi="Times New Roman" w:eastAsia="宋体" w:cs="Times New Roman"/>
          <w:szCs w:val="21"/>
          <w:lang w:eastAsia="zh-Hans"/>
        </w:rPr>
        <w:t>How to combine the two effectively to create more possibilities is also a knowledge that we need to explore in the field of design and social and cultural communication.</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Bold" w:hAnsi="Times New Roman Bold" w:eastAsia="宋体" w:cs="Times New Roman Bold"/>
          <w:b/>
          <w:bCs/>
          <w:szCs w:val="21"/>
          <w:lang w:eastAsia="zh-Hans"/>
        </w:rPr>
      </w:pPr>
      <w:r>
        <w:rPr>
          <w:rFonts w:ascii="Times New Roman Bold" w:hAnsi="Times New Roman Bold" w:eastAsia="宋体" w:cs="Times New Roman Bold"/>
          <w:b/>
          <w:bCs/>
          <w:szCs w:val="21"/>
          <w:lang w:eastAsia="zh-Hans"/>
        </w:rPr>
        <w:t>Reference:</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 xml:space="preserve">[1].A.J.Ayer, </w:t>
      </w:r>
      <w:r>
        <w:rPr>
          <w:rFonts w:ascii="Times New Roman" w:hAnsi="Times New Roman" w:eastAsia="宋体" w:cs="Times New Roman"/>
          <w:szCs w:val="21"/>
          <w:lang w:eastAsia="zh-Hans"/>
        </w:rPr>
        <w:t>(</w:t>
      </w:r>
      <w:r>
        <w:rPr>
          <w:rFonts w:ascii="Times New Roman" w:hAnsi="Times New Roman" w:eastAsia="宋体" w:cs="Times New Roman"/>
          <w:szCs w:val="21"/>
          <w:lang w:eastAsia="zh-Hans"/>
        </w:rPr>
        <w:t>1956 </w:t>
      </w:r>
      <w:r>
        <w:rPr>
          <w:rFonts w:ascii="Times New Roman" w:hAnsi="Times New Roman" w:eastAsia="宋体" w:cs="Times New Roman"/>
          <w:szCs w:val="21"/>
          <w:lang w:eastAsia="zh-Hans"/>
        </w:rPr>
        <w:t>)</w:t>
      </w:r>
      <w:r>
        <w:rPr>
          <w:rFonts w:ascii="Times New Roman" w:hAnsi="Times New Roman" w:eastAsia="宋体" w:cs="Times New Roman"/>
          <w:szCs w:val="21"/>
          <w:lang w:eastAsia="zh-Hans"/>
        </w:rPr>
        <w:t>T</w:t>
      </w:r>
      <w:r>
        <w:rPr>
          <w:rFonts w:hint="default" w:ascii="Times New Roman Italic" w:hAnsi="Times New Roman Italic" w:eastAsia="宋体" w:cs="Times New Roman Italic"/>
          <w:i/>
          <w:iCs/>
          <w:szCs w:val="21"/>
          <w:lang w:eastAsia="zh-Hans"/>
        </w:rPr>
        <w:t>he Problem of Knowledge</w:t>
      </w:r>
      <w:r>
        <w:rPr>
          <w:rFonts w:ascii="Times New Roman" w:hAnsi="Times New Roman" w:eastAsia="宋体" w:cs="Times New Roman"/>
          <w:szCs w:val="21"/>
          <w:lang w:eastAsia="zh-Hans"/>
        </w:rPr>
        <w:t>. Harmondsworth: Penguin Book</w:t>
      </w:r>
      <w:r>
        <w:rPr>
          <w:rFonts w:ascii="Times New Roman" w:hAnsi="Times New Roman" w:eastAsia="宋体" w:cs="Times New Roman"/>
          <w:szCs w:val="21"/>
          <w:lang w:eastAsia="zh-Hans"/>
        </w:rPr>
        <w:t>.</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[2].</w:t>
      </w:r>
      <w:r>
        <w:rPr>
          <w:rFonts w:hint="eastAsia" w:ascii="Times New Roman" w:hAnsi="Times New Roman" w:eastAsia="宋体" w:cs="Times New Roman"/>
          <w:szCs w:val="21"/>
          <w:lang w:eastAsia="zh-Hans"/>
        </w:rPr>
        <w:t>A.E.Taylor,</w:t>
      </w:r>
      <w:r>
        <w:rPr>
          <w:rFonts w:hint="default" w:ascii="Times New Roman" w:hAnsi="Times New Roman" w:eastAsia="宋体" w:cs="Times New Roman"/>
          <w:szCs w:val="21"/>
          <w:lang w:eastAsia="zh-Hans"/>
        </w:rPr>
        <w:t>(</w:t>
      </w:r>
      <w:r>
        <w:rPr>
          <w:rFonts w:ascii="Times New Roman" w:hAnsi="Times New Roman" w:eastAsia="宋体" w:cs="Times New Roman"/>
          <w:szCs w:val="21"/>
          <w:lang w:eastAsia="zh-Hans"/>
        </w:rPr>
        <w:t>1927</w:t>
      </w:r>
      <w:r>
        <w:rPr>
          <w:rFonts w:ascii="Times New Roman" w:hAnsi="Times New Roman" w:eastAsia="宋体" w:cs="Times New Roman"/>
          <w:szCs w:val="21"/>
          <w:lang w:eastAsia="zh-Hans"/>
        </w:rPr>
        <w:t>)</w:t>
      </w:r>
      <w:r>
        <w:rPr>
          <w:rFonts w:hint="default" w:ascii="Times New Roman Italic" w:hAnsi="Times New Roman Italic" w:eastAsia="宋体" w:cs="Times New Roman Italic"/>
          <w:i/>
          <w:iCs/>
          <w:szCs w:val="21"/>
          <w:lang w:eastAsia="zh-Hans"/>
        </w:rPr>
        <w:t>Plato: the Man and his Work</w:t>
      </w:r>
      <w:r>
        <w:rPr>
          <w:rFonts w:hint="eastAsia" w:ascii="Times New Roman" w:hAnsi="Times New Roman" w:eastAsia="宋体" w:cs="Times New Roman"/>
          <w:szCs w:val="21"/>
          <w:lang w:eastAsia="zh-Hans"/>
        </w:rPr>
        <w:t>,London,Second Edition</w:t>
      </w:r>
      <w:r>
        <w:rPr>
          <w:rFonts w:hint="default" w:ascii="Times New Roman" w:hAnsi="Times New Roman" w:eastAsia="宋体" w:cs="Times New Roman"/>
          <w:szCs w:val="21"/>
          <w:lang w:eastAsia="zh-Hans"/>
        </w:rPr>
        <w:t>.</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[3].</w:t>
      </w:r>
      <w:r>
        <w:fldChar w:fldCharType="begin"/>
      </w:r>
      <w:r>
        <w:instrText xml:space="preserve"> HYPERLINK "http://www.pavansoni.com/2016/05/the-medici-effect-frans-johansson-2006.html" </w:instrText>
      </w:r>
      <w:r>
        <w:fldChar w:fldCharType="separate"/>
      </w:r>
      <w:r>
        <w:rPr>
          <w:rFonts w:ascii="Times New Roman" w:hAnsi="Times New Roman" w:eastAsia="宋体" w:cs="Times New Roman"/>
          <w:szCs w:val="21"/>
          <w:lang w:eastAsia="zh-Hans"/>
        </w:rPr>
        <w:t xml:space="preserve">Frans Johansson </w:t>
      </w:r>
      <w:r>
        <w:rPr>
          <w:rFonts w:ascii="Times New Roman" w:hAnsi="Times New Roman" w:eastAsia="宋体" w:cs="Times New Roman"/>
          <w:szCs w:val="21"/>
          <w:lang w:eastAsia="zh-Hans"/>
        </w:rPr>
        <w:t>,(</w:t>
      </w:r>
      <w:r>
        <w:rPr>
          <w:rFonts w:ascii="Times New Roman" w:hAnsi="Times New Roman" w:eastAsia="宋体" w:cs="Times New Roman"/>
          <w:szCs w:val="21"/>
          <w:lang w:eastAsia="zh-Hans"/>
        </w:rPr>
        <w:t>2</w:t>
      </w:r>
      <w:r>
        <w:rPr>
          <w:rFonts w:ascii="Times New Roman" w:hAnsi="Times New Roman" w:eastAsia="宋体" w:cs="Times New Roman"/>
          <w:szCs w:val="21"/>
          <w:lang w:eastAsia="zh-Hans"/>
        </w:rPr>
        <w:fldChar w:fldCharType="end"/>
      </w:r>
      <w:r>
        <w:rPr>
          <w:rFonts w:ascii="Times New Roman" w:hAnsi="Times New Roman" w:eastAsia="宋体" w:cs="Times New Roman"/>
          <w:szCs w:val="21"/>
          <w:lang w:eastAsia="zh-Hans"/>
        </w:rPr>
        <w:t>006</w:t>
      </w:r>
      <w:r>
        <w:rPr>
          <w:rFonts w:ascii="Times New Roman" w:hAnsi="Times New Roman" w:eastAsia="宋体" w:cs="Times New Roman"/>
          <w:szCs w:val="21"/>
          <w:lang w:eastAsia="zh-Hans"/>
        </w:rPr>
        <w:t>)</w:t>
      </w:r>
      <w:r>
        <w:rPr>
          <w:rFonts w:hint="default" w:ascii="Times New Roman Italic" w:hAnsi="Times New Roman Italic" w:eastAsia="宋体" w:cs="Times New Roman Italic"/>
          <w:i/>
          <w:iCs/>
          <w:szCs w:val="21"/>
          <w:lang w:eastAsia="zh-Hans"/>
        </w:rPr>
        <w:t>The Medici Effect</w:t>
      </w:r>
      <w:r>
        <w:rPr>
          <w:rFonts w:ascii="Times New Roman" w:hAnsi="Times New Roman" w:eastAsia="宋体" w:cs="Times New Roman"/>
          <w:szCs w:val="21"/>
          <w:lang w:eastAsia="zh-Hans"/>
        </w:rPr>
        <w:t>,</w:t>
      </w:r>
      <w:r>
        <w:fldChar w:fldCharType="begin"/>
      </w:r>
      <w:r>
        <w:instrText xml:space="preserve"> HYPERLINK "https://en.wikipedia.org/wiki/Harvard_Business_School_Press" \o "Harvard Business School Press" </w:instrText>
      </w:r>
      <w:r>
        <w:fldChar w:fldCharType="separate"/>
      </w:r>
      <w:r>
        <w:rPr>
          <w:rFonts w:ascii="Times New Roman" w:hAnsi="Times New Roman" w:eastAsia="宋体" w:cs="Times New Roman"/>
          <w:szCs w:val="21"/>
          <w:lang w:eastAsia="zh-Hans"/>
        </w:rPr>
        <w:t>Harvard Business School Press</w:t>
      </w:r>
      <w:r>
        <w:rPr>
          <w:rFonts w:ascii="Times New Roman" w:hAnsi="Times New Roman" w:eastAsia="宋体" w:cs="Times New Roman"/>
          <w:szCs w:val="21"/>
          <w:lang w:eastAsia="zh-Hans"/>
        </w:rPr>
        <w:fldChar w:fldCharType="end"/>
      </w:r>
      <w:r>
        <w:rPr>
          <w:rFonts w:ascii="Times New Roman" w:hAnsi="Times New Roman" w:eastAsia="宋体" w:cs="Times New Roman"/>
          <w:szCs w:val="21"/>
          <w:lang w:eastAsia="zh-Hans"/>
        </w:rPr>
        <w:t>,</w:t>
      </w:r>
      <w:r>
        <w:fldChar w:fldCharType="begin"/>
      </w:r>
      <w:r>
        <w:instrText xml:space="preserve"> HYPERLINK "https://en.wikipedia.org/wiki/Category:1994_establishments_in_Massachusetts" \o "Category:1994 establishments in Massachusetts" </w:instrText>
      </w:r>
      <w:r>
        <w:fldChar w:fldCharType="separate"/>
      </w:r>
      <w:r>
        <w:rPr>
          <w:rFonts w:ascii="Times New Roman" w:hAnsi="Times New Roman" w:eastAsia="宋体" w:cs="Times New Roman"/>
          <w:szCs w:val="21"/>
          <w:lang w:eastAsia="zh-Hans"/>
        </w:rPr>
        <w:t>Massachusetts</w:t>
      </w:r>
      <w:r>
        <w:rPr>
          <w:rFonts w:ascii="Times New Roman" w:hAnsi="Times New Roman" w:eastAsia="宋体" w:cs="Times New Roman"/>
          <w:szCs w:val="21"/>
          <w:lang w:eastAsia="zh-Hans"/>
        </w:rPr>
        <w:fldChar w:fldCharType="end"/>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[4].E.L.Gettier,</w:t>
      </w:r>
      <w:r>
        <w:rPr>
          <w:rFonts w:ascii="Times New Roman" w:hAnsi="Times New Roman" w:eastAsia="宋体" w:cs="Times New Roman"/>
          <w:szCs w:val="21"/>
          <w:lang w:eastAsia="zh-Hans"/>
        </w:rPr>
        <w:t>(</w:t>
      </w:r>
      <w:r>
        <w:rPr>
          <w:rFonts w:ascii="Times New Roman" w:hAnsi="Times New Roman" w:eastAsia="宋体" w:cs="Times New Roman"/>
          <w:szCs w:val="21"/>
          <w:lang w:eastAsia="zh-Hans"/>
        </w:rPr>
        <w:t>1963</w:t>
      </w:r>
      <w:r>
        <w:rPr>
          <w:rFonts w:ascii="Times New Roman" w:hAnsi="Times New Roman" w:eastAsia="宋体" w:cs="Times New Roman"/>
          <w:szCs w:val="21"/>
          <w:lang w:eastAsia="zh-Hans"/>
        </w:rPr>
        <w:t>)"</w:t>
      </w:r>
      <w:r>
        <w:rPr>
          <w:rFonts w:hint="default" w:ascii="Times New Roman Italic" w:hAnsi="Times New Roman Italic" w:eastAsia="宋体" w:cs="Times New Roman Italic"/>
          <w:i/>
          <w:iCs/>
          <w:szCs w:val="21"/>
          <w:lang w:eastAsia="zh-Hans"/>
        </w:rPr>
        <w:t>Is Justified True Belief Knowledge?</w:t>
      </w:r>
      <w:r>
        <w:rPr>
          <w:rFonts w:ascii="Times New Roman" w:hAnsi="Times New Roman" w:eastAsia="宋体" w:cs="Times New Roman"/>
          <w:szCs w:val="21"/>
          <w:lang w:eastAsia="zh-Hans"/>
        </w:rPr>
        <w:t>",Analysis</w:t>
      </w:r>
    </w:p>
    <w:p>
      <w:pPr>
        <w:ind w:left="210" w:hanging="210" w:hangingChars="100"/>
        <w:rPr>
          <w:rFonts w:ascii="Times New Roman" w:hAnsi="Times New Roman" w:eastAsia="宋体" w:cs="Times New Roman"/>
          <w:szCs w:val="21"/>
          <w:lang w:eastAsia="zh-Hans"/>
        </w:rPr>
      </w:pPr>
      <w:r>
        <w:rPr>
          <w:rFonts w:ascii="Times New Roman" w:hAnsi="Times New Roman" w:eastAsia="宋体" w:cs="Times New Roman"/>
          <w:szCs w:val="21"/>
          <w:lang w:eastAsia="zh-Hans"/>
        </w:rPr>
        <w:t>[5]Julia Annas,</w:t>
      </w:r>
      <w:r>
        <w:rPr>
          <w:rFonts w:ascii="Times New Roman" w:hAnsi="Times New Roman" w:eastAsia="宋体" w:cs="Times New Roman"/>
          <w:szCs w:val="21"/>
          <w:lang w:eastAsia="zh-Hans"/>
        </w:rPr>
        <w:t>(</w:t>
      </w:r>
      <w:r>
        <w:rPr>
          <w:rFonts w:ascii="Times New Roman" w:hAnsi="Times New Roman" w:eastAsia="宋体" w:cs="Times New Roman"/>
          <w:szCs w:val="21"/>
          <w:lang w:eastAsia="zh-Hans"/>
        </w:rPr>
        <w:t>1982</w:t>
      </w:r>
      <w:r>
        <w:rPr>
          <w:rFonts w:ascii="Times New Roman" w:hAnsi="Times New Roman" w:eastAsia="宋体" w:cs="Times New Roman"/>
          <w:szCs w:val="21"/>
          <w:lang w:eastAsia="zh-Hans"/>
        </w:rPr>
        <w:t>)</w:t>
      </w:r>
      <w:r>
        <w:rPr>
          <w:rFonts w:ascii="Times New Roman" w:hAnsi="Times New Roman" w:eastAsia="宋体" w:cs="Times New Roman"/>
          <w:szCs w:val="21"/>
          <w:lang w:eastAsia="zh-Hans"/>
        </w:rPr>
        <w:t>“</w:t>
      </w:r>
      <w:r>
        <w:rPr>
          <w:rFonts w:hint="default" w:ascii="Times New Roman Italic" w:hAnsi="Times New Roman Italic" w:eastAsia="宋体" w:cs="Times New Roman Italic"/>
          <w:i/>
          <w:iCs/>
          <w:szCs w:val="21"/>
          <w:lang w:eastAsia="zh-Hans"/>
        </w:rPr>
        <w:t>Knowledge and Language:The Theaetetus and the Cratylus</w:t>
      </w:r>
      <w:r>
        <w:rPr>
          <w:rFonts w:ascii="Times New Roman" w:hAnsi="Times New Roman" w:eastAsia="宋体" w:cs="Times New Roman"/>
          <w:szCs w:val="21"/>
          <w:lang w:eastAsia="zh-Hans"/>
        </w:rPr>
        <w:t>”,in Malcolm Schofield &amp; Martha Craven Nussbaum edd.Language and Logos: Studies in ancient Greek,philosophy presented to GE.L</w:t>
      </w:r>
      <w:r>
        <w:rPr>
          <w:rFonts w:ascii="Times New Roman" w:hAnsi="Times New Roman" w:eastAsia="宋体" w:cs="Times New Roman"/>
          <w:szCs w:val="21"/>
          <w:lang w:eastAsia="zh-Hans"/>
        </w:rPr>
        <w:t>,</w:t>
      </w:r>
      <w:r>
        <w:rPr>
          <w:rFonts w:ascii="Times New Roman" w:hAnsi="Times New Roman" w:eastAsia="宋体" w:cs="Times New Roman"/>
          <w:szCs w:val="21"/>
          <w:lang w:eastAsia="zh-Hans"/>
        </w:rPr>
        <w:t>Owen</w:t>
      </w:r>
      <w:r>
        <w:rPr>
          <w:rFonts w:ascii="Times New Roman" w:hAnsi="Times New Roman" w:eastAsia="宋体" w:cs="Times New Roman"/>
          <w:szCs w:val="21"/>
          <w:lang w:eastAsia="zh-Hans"/>
        </w:rPr>
        <w:t xml:space="preserve"> </w:t>
      </w:r>
      <w:r>
        <w:rPr>
          <w:rFonts w:ascii="Times New Roman" w:hAnsi="Times New Roman" w:eastAsia="宋体" w:cs="Times New Roman"/>
          <w:szCs w:val="21"/>
          <w:lang w:eastAsia="zh-Hans"/>
        </w:rPr>
        <w:t>Cambridge.</w:t>
      </w:r>
    </w:p>
    <w:p>
      <w:pPr>
        <w:ind w:left="210" w:hanging="210" w:hangingChars="100"/>
        <w:rPr>
          <w:rFonts w:ascii="Times New Roman" w:hAnsi="Times New Roman" w:eastAsia="宋体" w:cs="Times New Roman"/>
          <w:szCs w:val="21"/>
          <w:lang w:eastAsia="zh-Hans"/>
        </w:rPr>
      </w:pPr>
      <w:r>
        <w:rPr>
          <w:rFonts w:ascii="Times New Roman" w:hAnsi="Times New Roman" w:eastAsia="宋体" w:cs="Times New Roman"/>
          <w:szCs w:val="21"/>
          <w:lang w:eastAsia="zh-Hans"/>
        </w:rPr>
        <w:t>[6].Zhou Xiang-fan, Jing Yun,</w:t>
      </w:r>
      <w:r>
        <w:rPr>
          <w:rFonts w:ascii="Times New Roman" w:hAnsi="Times New Roman" w:eastAsia="宋体" w:cs="Times New Roman"/>
          <w:szCs w:val="21"/>
          <w:lang w:eastAsia="zh-Hans"/>
        </w:rPr>
        <w:t>(2009)</w:t>
      </w:r>
      <w:r>
        <w:rPr>
          <w:rFonts w:ascii="Times New Roman" w:hAnsi="Times New Roman" w:eastAsia="宋体" w:cs="Times New Roman"/>
          <w:szCs w:val="21"/>
          <w:lang w:eastAsia="zh-Hans"/>
        </w:rPr>
        <w:t xml:space="preserve"> </w:t>
      </w:r>
      <w:r>
        <w:rPr>
          <w:rFonts w:hint="default" w:ascii="Times New Roman Italic" w:hAnsi="Times New Roman Italic" w:eastAsia="宋体" w:cs="Times New Roman Italic"/>
          <w:i/>
          <w:iCs/>
          <w:szCs w:val="21"/>
          <w:lang w:eastAsia="zh-Hans"/>
        </w:rPr>
        <w:t>Study on the commercial development mode of historical districts and its planning method---Chengdu Jinli Wenshufang Kuanzhaixiangzi as an example</w:t>
      </w:r>
      <w:r>
        <w:rPr>
          <w:rFonts w:ascii="Times New Roman" w:hAnsi="Times New Roman" w:eastAsia="宋体" w:cs="Times New Roman"/>
          <w:szCs w:val="21"/>
          <w:lang w:eastAsia="zh-Hans"/>
        </w:rPr>
        <w:t>[J</w:t>
      </w:r>
      <w:r>
        <w:rPr>
          <w:rFonts w:ascii="Times New Roman" w:hAnsi="Times New Roman" w:eastAsia="宋体" w:cs="Times New Roman"/>
          <w:szCs w:val="21"/>
          <w:lang w:eastAsia="zh-Hans"/>
        </w:rPr>
        <w:t>]</w:t>
      </w:r>
      <w:r>
        <w:rPr>
          <w:rFonts w:ascii="Times New Roman" w:hAnsi="Times New Roman" w:eastAsia="宋体" w:cs="Times New Roman"/>
          <w:szCs w:val="21"/>
          <w:lang w:eastAsia="zh-Hans"/>
        </w:rPr>
        <w:t>1Journal of Urban Planning 20095(183):107-113.</w:t>
      </w:r>
    </w:p>
    <w:p>
      <w:pPr>
        <w:ind w:left="210" w:hanging="210" w:hangingChars="100"/>
        <w:rPr>
          <w:rFonts w:ascii="Times New Roman" w:hAnsi="Times New Roman" w:eastAsia="宋体" w:cs="Times New Roman"/>
          <w:szCs w:val="21"/>
          <w:lang w:eastAsia="zh-Hans"/>
        </w:rPr>
      </w:pPr>
      <w:r>
        <w:rPr>
          <w:rFonts w:ascii="Times New Roman" w:hAnsi="Times New Roman" w:eastAsia="宋体" w:cs="Times New Roman"/>
          <w:szCs w:val="21"/>
          <w:lang w:eastAsia="zh-Hans"/>
        </w:rPr>
        <w:t>[7].Shi Qi,</w:t>
      </w:r>
      <w:r>
        <w:rPr>
          <w:rFonts w:ascii="Times New Roman" w:hAnsi="Times New Roman" w:eastAsia="宋体" w:cs="Times New Roman"/>
          <w:szCs w:val="21"/>
          <w:lang w:eastAsia="zh-Hans"/>
        </w:rPr>
        <w:t>(2010)</w:t>
      </w:r>
      <w:r>
        <w:rPr>
          <w:rFonts w:ascii="Times New Roman" w:hAnsi="Times New Roman" w:eastAsia="宋体" w:cs="Times New Roman"/>
          <w:szCs w:val="21"/>
          <w:lang w:eastAsia="zh-Hans"/>
        </w:rPr>
        <w:t xml:space="preserve"> </w:t>
      </w:r>
      <w:r>
        <w:rPr>
          <w:rFonts w:hint="default" w:ascii="Times New Roman" w:hAnsi="Times New Roman" w:eastAsia="宋体" w:cs="Times New Roman"/>
          <w:szCs w:val="21"/>
          <w:lang w:eastAsia="zh-Hans"/>
        </w:rPr>
        <w:t>“</w:t>
      </w:r>
      <w:r>
        <w:rPr>
          <w:rFonts w:hint="default" w:ascii="Times New Roman Italic" w:hAnsi="Times New Roman Italic" w:eastAsia="宋体" w:cs="Times New Roman Italic"/>
          <w:i/>
          <w:iCs/>
          <w:szCs w:val="21"/>
          <w:lang w:eastAsia="zh-Hans"/>
        </w:rPr>
        <w:t>A Study on the Conservation and Renewal of Historic Districts: An Analysis of the Conservation and Utilization of Beiyuanmen in Xi'an</w:t>
      </w:r>
      <w:r>
        <w:rPr>
          <w:rFonts w:hint="default" w:ascii="Times New Roman Italic" w:hAnsi="Times New Roman Italic" w:eastAsia="宋体" w:cs="Times New Roman Italic"/>
          <w:i/>
          <w:iCs/>
          <w:szCs w:val="21"/>
          <w:lang w:eastAsia="zh-Hans"/>
        </w:rPr>
        <w:t>”</w:t>
      </w:r>
      <w:r>
        <w:rPr>
          <w:rFonts w:ascii="Times New Roman" w:hAnsi="Times New Roman" w:eastAsia="宋体" w:cs="Times New Roman"/>
          <w:szCs w:val="21"/>
          <w:lang w:eastAsia="zh-Hans"/>
        </w:rPr>
        <w:t>[J]. An Analysis of Conservation and Utilization[J] Examiner Weekly 2010(35):36-38</w:t>
      </w:r>
    </w:p>
    <w:p>
      <w:pPr>
        <w:ind w:left="315" w:hanging="315" w:hangingChars="150"/>
        <w:rPr>
          <w:rFonts w:ascii="Times New Roman" w:hAnsi="Times New Roman" w:eastAsia="宋体" w:cs="Times New Roman"/>
          <w:szCs w:val="21"/>
          <w:lang w:eastAsia="zh-Hans"/>
        </w:rPr>
      </w:pPr>
      <w:r>
        <w:rPr>
          <w:rFonts w:ascii="Times New Roman" w:hAnsi="Times New Roman" w:eastAsia="宋体" w:cs="Times New Roman"/>
          <w:szCs w:val="21"/>
          <w:lang w:eastAsia="zh-Hans"/>
        </w:rPr>
        <w:t>[8].</w:t>
      </w:r>
      <w:r>
        <w:rPr>
          <w:rFonts w:hint="eastAsia" w:ascii="Times New Roman" w:hAnsi="Times New Roman" w:eastAsia="宋体" w:cs="Times New Roman"/>
          <w:szCs w:val="21"/>
          <w:lang w:eastAsia="zh-Hans"/>
        </w:rPr>
        <w:t xml:space="preserve"> Gao Xin</w:t>
      </w:r>
      <w:r>
        <w:rPr>
          <w:rFonts w:ascii="Times New Roman" w:hAnsi="Times New Roman" w:eastAsia="宋体" w:cs="Times New Roman"/>
          <w:szCs w:val="21"/>
          <w:lang w:eastAsia="zh-Hans"/>
        </w:rPr>
        <w:t>(2020)</w:t>
      </w:r>
      <w:r>
        <w:rPr>
          <w:rFonts w:hint="default" w:ascii="Times New Roman Italic" w:hAnsi="Times New Roman Italic" w:eastAsia="宋体" w:cs="Times New Roman Italic"/>
          <w:i/>
          <w:iCs/>
          <w:szCs w:val="21"/>
          <w:lang w:eastAsia="zh-Hans"/>
        </w:rPr>
        <w:t>Research on the applicability of virtual reality technology-assisted urban park space design</w:t>
      </w:r>
      <w:r>
        <w:rPr>
          <w:rFonts w:hint="eastAsia" w:ascii="Times New Roman" w:hAnsi="Times New Roman" w:eastAsia="宋体" w:cs="Times New Roman"/>
          <w:szCs w:val="21"/>
          <w:lang w:eastAsia="zh-Hans"/>
        </w:rPr>
        <w:t xml:space="preserve">[D]. Shenzhen University </w:t>
      </w:r>
    </w:p>
    <w:p>
      <w:pPr>
        <w:ind w:left="210" w:hanging="210" w:hangingChars="100"/>
        <w:rPr>
          <w:rFonts w:ascii="Times New Roman" w:hAnsi="Times New Roman" w:eastAsia="宋体" w:cs="Times New Roman"/>
          <w:szCs w:val="21"/>
          <w:lang w:eastAsia="zh-Hans"/>
        </w:rPr>
      </w:pPr>
      <w:r>
        <w:rPr>
          <w:rFonts w:ascii="Times New Roman" w:hAnsi="Times New Roman" w:eastAsia="宋体" w:cs="Times New Roman"/>
          <w:szCs w:val="21"/>
          <w:lang w:eastAsia="zh-Hans"/>
        </w:rPr>
        <w:t>[9].Rong Jia,Jianhua Jia Rong,Zhang</w:t>
      </w:r>
      <w:r>
        <w:rPr>
          <w:rFonts w:ascii="Times New Roman" w:hAnsi="Times New Roman" w:eastAsia="宋体" w:cs="Times New Roman"/>
          <w:szCs w:val="21"/>
          <w:lang w:eastAsia="zh-Hans"/>
        </w:rPr>
        <w:t>(2013)</w:t>
      </w:r>
      <w:r>
        <w:rPr>
          <w:rFonts w:ascii="Times New Roman" w:hAnsi="Times New Roman" w:eastAsia="宋体" w:cs="Times New Roman"/>
          <w:szCs w:val="21"/>
          <w:lang w:eastAsia="zh-Hans"/>
        </w:rPr>
        <w:t>A</w:t>
      </w:r>
      <w:r>
        <w:rPr>
          <w:rFonts w:hint="default" w:ascii="Times New Roman Italic" w:hAnsi="Times New Roman Italic" w:eastAsia="宋体" w:cs="Times New Roman Italic"/>
          <w:i/>
          <w:iCs/>
          <w:szCs w:val="21"/>
          <w:lang w:eastAsia="zh-Hans"/>
        </w:rPr>
        <w:t>n analysis of the absence and reconstruction of cultural communication in landscape media</w:t>
      </w:r>
      <w:r>
        <w:rPr>
          <w:rFonts w:ascii="Times New Roman" w:hAnsi="Times New Roman" w:eastAsia="宋体" w:cs="Times New Roman"/>
          <w:szCs w:val="21"/>
          <w:lang w:eastAsia="zh-Hans"/>
        </w:rPr>
        <w:t>[J]. Journal of Shanghai Jiaotong University (Agricultural Science Edition) (06) .</w:t>
      </w:r>
    </w:p>
    <w:p>
      <w:pPr>
        <w:ind w:left="420" w:hanging="420" w:hangingChars="200"/>
        <w:rPr>
          <w:rFonts w:ascii="Times New Roman" w:hAnsi="Times New Roman" w:eastAsia="宋体" w:cs="Times New Roman"/>
          <w:szCs w:val="21"/>
          <w:lang w:eastAsia="zh-Hans"/>
        </w:rPr>
      </w:pPr>
      <w:r>
        <w:rPr>
          <w:rFonts w:ascii="Times New Roman" w:hAnsi="Times New Roman" w:eastAsia="宋体" w:cs="Times New Roman"/>
          <w:szCs w:val="21"/>
          <w:lang w:eastAsia="zh-Hans"/>
        </w:rPr>
        <w:t>[10].Stephen Ervin, (</w:t>
      </w:r>
      <w:r>
        <w:rPr>
          <w:rFonts w:ascii="Times New Roman" w:hAnsi="Times New Roman" w:eastAsia="宋体" w:cs="Times New Roman"/>
          <w:szCs w:val="21"/>
          <w:lang w:eastAsia="zh-Hans"/>
        </w:rPr>
        <w:t>2003</w:t>
      </w:r>
      <w:r>
        <w:rPr>
          <w:rFonts w:ascii="Times New Roman" w:hAnsi="Times New Roman" w:eastAsia="宋体" w:cs="Times New Roman"/>
          <w:szCs w:val="21"/>
          <w:lang w:eastAsia="zh-Hans"/>
        </w:rPr>
        <w:t>)</w:t>
      </w:r>
      <w:r>
        <w:rPr>
          <w:rFonts w:hint="default" w:ascii="Times New Roman Italic" w:hAnsi="Times New Roman Italic" w:eastAsia="宋体" w:cs="Times New Roman Italic"/>
          <w:i/>
          <w:iCs/>
          <w:szCs w:val="21"/>
          <w:lang w:eastAsia="zh-Hans"/>
        </w:rPr>
        <w:t xml:space="preserve"> Hope Hasbrouck, Du Pengfei, Sun Fu. Landscape Modeling</w:t>
      </w:r>
      <w:r>
        <w:rPr>
          <w:rFonts w:ascii="Times New Roman" w:hAnsi="Times New Roman" w:eastAsia="宋体" w:cs="Times New Roman"/>
          <w:szCs w:val="21"/>
          <w:lang w:eastAsia="zh-Hans"/>
        </w:rPr>
        <w:t xml:space="preserve"> [M]. China Construction Industry Press</w:t>
      </w:r>
      <w:r>
        <w:rPr>
          <w:rFonts w:ascii="Times New Roman" w:hAnsi="Times New Roman" w:eastAsia="宋体" w:cs="Times New Roman"/>
          <w:szCs w:val="21"/>
          <w:lang w:eastAsia="zh-Hans"/>
        </w:rPr>
        <w:t>.</w:t>
      </w:r>
    </w:p>
    <w:p>
      <w:pPr>
        <w:ind w:left="420" w:hanging="420" w:hangingChars="200"/>
        <w:rPr>
          <w:rFonts w:ascii="Times New Roman" w:hAnsi="Times New Roman" w:eastAsia="宋体" w:cs="Times New Roman"/>
          <w:szCs w:val="21"/>
          <w:lang w:eastAsia="zh-Hans"/>
        </w:rPr>
      </w:pPr>
      <w:r>
        <w:rPr>
          <w:rFonts w:ascii="Times New Roman" w:hAnsi="Times New Roman" w:eastAsia="宋体" w:cs="Times New Roman"/>
          <w:szCs w:val="21"/>
          <w:lang w:eastAsia="zh-Hans"/>
        </w:rPr>
        <w:t>[11].Norbert Schütz</w:t>
      </w:r>
      <w:r>
        <w:rPr>
          <w:rFonts w:ascii="Times New Roman" w:hAnsi="Times New Roman" w:eastAsia="宋体" w:cs="Times New Roman"/>
          <w:szCs w:val="21"/>
          <w:lang w:eastAsia="zh-Hans"/>
        </w:rPr>
        <w:t>,(2</w:t>
      </w:r>
      <w:r>
        <w:rPr>
          <w:rFonts w:ascii="Times New Roman" w:hAnsi="Times New Roman" w:eastAsia="宋体" w:cs="Times New Roman"/>
          <w:szCs w:val="21"/>
          <w:lang w:eastAsia="zh-Hans"/>
        </w:rPr>
        <w:t>010</w:t>
      </w:r>
      <w:r>
        <w:rPr>
          <w:rFonts w:ascii="Times New Roman" w:hAnsi="Times New Roman" w:eastAsia="宋体" w:cs="Times New Roman"/>
          <w:szCs w:val="21"/>
          <w:lang w:eastAsia="zh-Hans"/>
        </w:rPr>
        <w:t>)</w:t>
      </w:r>
      <w:r>
        <w:rPr>
          <w:rFonts w:hint="default" w:ascii="Times New Roman Italic" w:hAnsi="Times New Roman Italic" w:eastAsia="宋体" w:cs="Times New Roman Italic"/>
          <w:i/>
          <w:iCs/>
          <w:szCs w:val="21"/>
          <w:lang w:eastAsia="zh-Hans"/>
        </w:rPr>
        <w:t>The Spirit of Place: Towards a Phenomenology of Architecture</w:t>
      </w:r>
      <w:r>
        <w:rPr>
          <w:rFonts w:ascii="Times New Roman" w:hAnsi="Times New Roman" w:eastAsia="宋体" w:cs="Times New Roman"/>
          <w:szCs w:val="21"/>
          <w:lang w:eastAsia="zh-Hans"/>
        </w:rPr>
        <w:t xml:space="preserve"> [M] Hubei: Huazhong University of Science and Technology Press:18-22</w:t>
      </w:r>
      <w:r>
        <w:rPr>
          <w:rFonts w:ascii="Times New Roman" w:hAnsi="Times New Roman" w:eastAsia="宋体" w:cs="Times New Roman"/>
          <w:szCs w:val="21"/>
          <w:lang w:eastAsia="zh-Hans"/>
        </w:rPr>
        <w:t>.</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pStyle w:val="2"/>
        <w:rPr>
          <w:lang w:eastAsia="zh-Hans"/>
        </w:rPr>
      </w:pPr>
      <w:r>
        <w:rPr>
          <w:lang w:eastAsia="zh-Hans"/>
        </w:rPr>
        <w:t>Part 2. Reflection.</w:t>
      </w:r>
    </w:p>
    <w:p>
      <w:pPr>
        <w:pStyle w:val="2"/>
        <w:rPr>
          <w:lang w:eastAsia="zh-Hans"/>
        </w:rPr>
      </w:pPr>
      <w:r>
        <w:rPr>
          <w:lang w:eastAsia="zh-Hans"/>
        </w:rPr>
        <w:t>Reflection on "pandering design" -- historic and cultural districts with immersive experience</w:t>
      </w:r>
    </w:p>
    <w:p>
      <w:pPr>
        <w:rPr>
          <w:rFonts w:hint="default" w:ascii="Times New Roman Bold" w:hAnsi="Times New Roman Bold" w:eastAsia="宋体" w:cs="Times New Roman Bold"/>
          <w:b/>
          <w:bCs/>
          <w:szCs w:val="21"/>
          <w:lang w:eastAsia="zh-Hans"/>
        </w:rPr>
      </w:pPr>
      <w:r>
        <w:rPr>
          <w:rFonts w:hint="default" w:ascii="Times New Roman Bold" w:hAnsi="Times New Roman Bold" w:eastAsia="宋体" w:cs="Times New Roman Bold"/>
          <w:b/>
          <w:bCs/>
          <w:szCs w:val="21"/>
          <w:lang w:eastAsia="zh-Hans"/>
        </w:rPr>
        <w:t>1.Pandering design</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Pandering personality refers to humoring personality. It means some people insist in pleasing others at the cost of ignoring their own feelings, which is potentially unhealthy</w:t>
      </w:r>
      <w:bookmarkStart w:id="0" w:name="bau0010"/>
      <w:r>
        <w:rPr>
          <w:rFonts w:ascii="Times New Roman" w:hAnsi="Times New Roman" w:eastAsia="宋体" w:cs="Times New Roman"/>
          <w:szCs w:val="21"/>
          <w:lang w:eastAsia="zh-Hans"/>
        </w:rPr>
        <w:t>(</w:t>
      </w:r>
      <w:r>
        <w:fldChar w:fldCharType="begin"/>
      </w:r>
      <w:r>
        <w:instrText xml:space="preserve"> HYPERLINK "https://www.sciencedirect.com/science/article/abs/pii/S0899825614000086" \l "!" </w:instrText>
      </w:r>
      <w:r>
        <w:fldChar w:fldCharType="separate"/>
      </w:r>
      <w:r>
        <w:rPr>
          <w:rFonts w:ascii="Times New Roman" w:hAnsi="Times New Roman" w:eastAsia="宋体" w:cs="Times New Roman"/>
          <w:szCs w:val="21"/>
          <w:lang w:eastAsia="zh-Hans"/>
        </w:rPr>
        <w:t>Gabriele Gratton</w:t>
      </w:r>
      <w:bookmarkEnd w:id="0"/>
      <w:r>
        <w:rPr>
          <w:rFonts w:ascii="Times New Roman" w:hAnsi="Times New Roman" w:eastAsia="宋体" w:cs="Times New Roman"/>
          <w:szCs w:val="21"/>
          <w:lang w:eastAsia="zh-Hans"/>
        </w:rPr>
        <w:fldChar w:fldCharType="end"/>
      </w:r>
      <w:r>
        <w:rPr>
          <w:rFonts w:ascii="Times New Roman" w:hAnsi="Times New Roman" w:eastAsia="宋体" w:cs="Times New Roman"/>
          <w:szCs w:val="21"/>
          <w:lang w:eastAsia="zh-Hans"/>
        </w:rPr>
        <w:t>，2014）. Pandering design, as its name implies, is a morbid design concept that designers blindly follow consumer preferences to pursue profit-making goal instead of cultural communication and artistic creation.</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As that is uniquely connected to us because of its memories.if you want to get to know a city quickly, it is a good choice to start with the historic and cultural districts .It despite the changes that have taken place over the centuries, but it is a important mediums recording distinctive culture of a city.</w:t>
      </w:r>
    </w:p>
    <w:p>
      <w:pPr>
        <w:rPr>
          <w:rFonts w:ascii="Times New Roman" w:hAnsi="Times New Roman" w:eastAsia="宋体" w:cs="Times New Roman"/>
          <w:szCs w:val="21"/>
          <w:lang w:eastAsia="zh-Hans"/>
        </w:rPr>
      </w:pPr>
    </w:p>
    <w:p>
      <w:pPr>
        <w:rPr>
          <w:rFonts w:hint="default" w:ascii="Times New Roman Bold" w:hAnsi="Times New Roman Bold" w:eastAsia="宋体" w:cs="Times New Roman Bold"/>
          <w:b/>
          <w:bCs/>
          <w:szCs w:val="21"/>
          <w:lang w:eastAsia="zh-Hans"/>
        </w:rPr>
      </w:pPr>
      <w:r>
        <w:rPr>
          <w:rFonts w:hint="default" w:ascii="Times New Roman Bold" w:hAnsi="Times New Roman Bold" w:eastAsia="宋体" w:cs="Times New Roman Bold"/>
          <w:b/>
          <w:bCs/>
          <w:szCs w:val="21"/>
          <w:lang w:eastAsia="zh-Hans"/>
        </w:rPr>
        <w:t>2.Background</w:t>
      </w:r>
      <w:r>
        <w:rPr>
          <w:rFonts w:hint="default" w:ascii="Times New Roman Bold" w:hAnsi="Times New Roman Bold" w:eastAsia="宋体" w:cs="Times New Roman Bold"/>
          <w:b/>
          <w:bCs/>
          <w:szCs w:val="21"/>
          <w:lang w:eastAsia="zh-Hans"/>
        </w:rPr>
        <w:t xml:space="preserve"> of "immersion"</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Recent years have seen a proliferation of many designs in the name of "immersion". There is no doubt that the immersive historic and cultural districts have narrowed the distance between the viewers and the works and attracted more and more viewers into the exhibition hall. They have gone viral among netizens and become popular photo spots. In the publicity, "technology" and "experience" have also been used frequently in addition to "immersion". Even some historic and cultural districts with simple projection technology at a certain site, such as the entrance, are trumpeting about the "immersive experience" in the exhibition publicity(Xue C</w:t>
      </w:r>
      <w:r>
        <w:rPr>
          <w:rFonts w:ascii="Times New Roman" w:hAnsi="Times New Roman" w:eastAsia="宋体" w:cs="Times New Roman"/>
          <w:szCs w:val="21"/>
          <w:lang w:eastAsia="zh-Hans"/>
        </w:rPr>
        <w:t>,</w:t>
      </w:r>
      <w:r>
        <w:rPr>
          <w:rFonts w:ascii="Times New Roman" w:hAnsi="Times New Roman" w:eastAsia="宋体" w:cs="Times New Roman"/>
          <w:szCs w:val="21"/>
          <w:lang w:eastAsia="zh-Hans"/>
        </w:rPr>
        <w:t xml:space="preserve"> 2017). However, the visiting experience is dull and the so-called “immersive experience” is nominal, which raise questions about where the "immersion" of immersivehistoric and cultural districts is?</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drawing>
          <wp:inline distT="0" distB="0" distL="114300" distR="114300">
            <wp:extent cx="2502535" cy="1645920"/>
            <wp:effectExtent l="0" t="0" r="12065" b="5080"/>
            <wp:docPr id="1" name="图片 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
                    <pic:cNvPicPr>
                      <a:picLocks noChangeAspect="1"/>
                    </pic:cNvPicPr>
                  </pic:nvPicPr>
                  <pic:blipFill>
                    <a:blip r:embed="rId5"/>
                    <a:stretch>
                      <a:fillRect/>
                    </a:stretch>
                  </pic:blipFill>
                  <pic:spPr>
                    <a:xfrm>
                      <a:off x="0" y="0"/>
                      <a:ext cx="2502535" cy="1645920"/>
                    </a:xfrm>
                    <a:prstGeom prst="rect">
                      <a:avLst/>
                    </a:prstGeom>
                  </pic:spPr>
                </pic:pic>
              </a:graphicData>
            </a:graphic>
          </wp:inline>
        </w:drawing>
      </w:r>
      <w:r>
        <w:rPr>
          <w:rFonts w:ascii="Times New Roman" w:hAnsi="Times New Roman" w:eastAsia="宋体" w:cs="Times New Roman"/>
          <w:szCs w:val="21"/>
          <w:lang w:eastAsia="zh-Hans"/>
        </w:rPr>
        <w:t xml:space="preserve">      </w:t>
      </w:r>
      <w:r>
        <w:rPr>
          <w:rFonts w:ascii="Times New Roman" w:hAnsi="Times New Roman" w:eastAsia="宋体" w:cs="Times New Roman"/>
          <w:szCs w:val="21"/>
          <w:lang w:eastAsia="zh-Hans"/>
        </w:rPr>
        <w:drawing>
          <wp:inline distT="0" distB="0" distL="114300" distR="114300">
            <wp:extent cx="2207895" cy="1657350"/>
            <wp:effectExtent l="0" t="0" r="1905" b="19050"/>
            <wp:docPr id="3" name="图片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
                    <pic:cNvPicPr>
                      <a:picLocks noChangeAspect="1"/>
                    </pic:cNvPicPr>
                  </pic:nvPicPr>
                  <pic:blipFill>
                    <a:blip r:embed="rId6"/>
                    <a:stretch>
                      <a:fillRect/>
                    </a:stretch>
                  </pic:blipFill>
                  <pic:spPr>
                    <a:xfrm>
                      <a:off x="0" y="0"/>
                      <a:ext cx="2207895" cy="1657350"/>
                    </a:xfrm>
                    <a:prstGeom prst="rect">
                      <a:avLst/>
                    </a:prstGeom>
                  </pic:spPr>
                </pic:pic>
              </a:graphicData>
            </a:graphic>
          </wp:inline>
        </w:drawing>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（https://www.163.com/dy/article/G7N7E56P051594O9.html）</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 xml:space="preserve">Obviously, "technology" is the most common keyword in immersivehistoric and cultural districts , and it is also a sufficient condition for "immersion". The advanced productivity brought by these scientific and technological elements can create the artwork which could not be produced before(Huang Jian,2019). </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 xml:space="preserve">For example, the blooming of flowers and the fluttering of butterflies can be simulated with light and shadow, and natural images like the chirping of birds and insects and the rippling of water become vivid with sound. It seems that viewers have access to a dreamy and vivid fairyland. As technology advances, we can witness the rapid development of augmented reality, virtual reality, artificial intelligence and other technologies. </w:t>
      </w:r>
      <w:r>
        <w:rPr>
          <w:rFonts w:hint="eastAsia" w:ascii="Times New Roman" w:hAnsi="Times New Roman" w:eastAsia="宋体" w:cs="Times New Roman"/>
          <w:szCs w:val="21"/>
          <w:lang w:eastAsia="zh-Hans"/>
        </w:rPr>
        <w:t>Visitors</w:t>
      </w:r>
      <w:r>
        <w:rPr>
          <w:rFonts w:ascii="Times New Roman" w:hAnsi="Times New Roman" w:eastAsia="宋体" w:cs="Times New Roman"/>
          <w:szCs w:val="21"/>
          <w:lang w:eastAsia="zh-Hans"/>
        </w:rPr>
        <w:t xml:space="preserve"> are more closely combined with the </w:t>
      </w:r>
      <w:r>
        <w:rPr>
          <w:rFonts w:hint="eastAsia" w:ascii="Times New Roman" w:hAnsi="Times New Roman" w:eastAsia="宋体" w:cs="Times New Roman"/>
          <w:szCs w:val="21"/>
          <w:lang w:val="en-US" w:eastAsia="zh-Hans"/>
        </w:rPr>
        <w:t>streets</w:t>
      </w:r>
      <w:r>
        <w:rPr>
          <w:rFonts w:ascii="Times New Roman" w:hAnsi="Times New Roman" w:eastAsia="宋体" w:cs="Times New Roman"/>
          <w:szCs w:val="21"/>
          <w:lang w:eastAsia="zh-Hans"/>
        </w:rPr>
        <w:t xml:space="preserve">, which blurs the boundary between the real and virtual, and shortens the distance between the  </w:t>
      </w:r>
      <w:r>
        <w:rPr>
          <w:rFonts w:hint="eastAsia" w:ascii="Times New Roman" w:hAnsi="Times New Roman" w:eastAsia="宋体" w:cs="Times New Roman"/>
          <w:szCs w:val="21"/>
          <w:lang w:val="en-US" w:eastAsia="zh-Hans"/>
        </w:rPr>
        <w:t>v</w:t>
      </w:r>
      <w:r>
        <w:rPr>
          <w:rFonts w:hint="eastAsia" w:ascii="Times New Roman" w:hAnsi="Times New Roman" w:eastAsia="宋体" w:cs="Times New Roman"/>
          <w:szCs w:val="21"/>
          <w:lang w:eastAsia="zh-Hans"/>
        </w:rPr>
        <w:t>isitors</w:t>
      </w:r>
      <w:r>
        <w:rPr>
          <w:rFonts w:hint="default" w:ascii="Times New Roman" w:hAnsi="Times New Roman" w:eastAsia="宋体" w:cs="Times New Roman"/>
          <w:szCs w:val="21"/>
          <w:lang w:eastAsia="zh-Hans"/>
        </w:rPr>
        <w:t xml:space="preserve"> </w:t>
      </w:r>
      <w:r>
        <w:rPr>
          <w:rFonts w:ascii="Times New Roman" w:hAnsi="Times New Roman" w:eastAsia="宋体" w:cs="Times New Roman"/>
          <w:szCs w:val="21"/>
          <w:lang w:eastAsia="zh-Hans"/>
        </w:rPr>
        <w:t xml:space="preserve">and the </w:t>
      </w:r>
      <w:r>
        <w:rPr>
          <w:rFonts w:hint="eastAsia" w:ascii="Times New Roman" w:hAnsi="Times New Roman" w:eastAsia="宋体" w:cs="Times New Roman"/>
          <w:szCs w:val="21"/>
          <w:lang w:val="en-US" w:eastAsia="zh-Hans"/>
        </w:rPr>
        <w:t>environment</w:t>
      </w:r>
      <w:r>
        <w:rPr>
          <w:rFonts w:ascii="Times New Roman" w:hAnsi="Times New Roman" w:eastAsia="宋体" w:cs="Times New Roman"/>
          <w:szCs w:val="21"/>
          <w:lang w:eastAsia="zh-Hans"/>
        </w:rPr>
        <w:t>l, man and nature. To some extent, the immersive histor</w:t>
      </w:r>
      <w:r>
        <w:rPr>
          <w:rFonts w:hint="eastAsia" w:ascii="Times New Roman" w:hAnsi="Times New Roman" w:eastAsia="宋体" w:cs="Times New Roman"/>
          <w:szCs w:val="21"/>
          <w:lang w:val="en-US" w:eastAsia="zh-Hans"/>
        </w:rPr>
        <w:t>ic</w:t>
      </w:r>
      <w:r>
        <w:rPr>
          <w:rFonts w:ascii="Times New Roman" w:hAnsi="Times New Roman" w:eastAsia="宋体" w:cs="Times New Roman"/>
          <w:szCs w:val="21"/>
          <w:lang w:eastAsia="zh-Hans"/>
        </w:rPr>
        <w:t xml:space="preserve"> and cultural </w:t>
      </w:r>
      <w:r>
        <w:rPr>
          <w:rFonts w:hint="eastAsia" w:ascii="Times New Roman" w:hAnsi="Times New Roman" w:eastAsia="宋体" w:cs="Times New Roman"/>
          <w:szCs w:val="21"/>
          <w:lang w:val="en-US" w:eastAsia="zh-Hans"/>
        </w:rPr>
        <w:t>district</w:t>
      </w:r>
      <w:r>
        <w:rPr>
          <w:rFonts w:ascii="Times New Roman" w:hAnsi="Times New Roman" w:eastAsia="宋体" w:cs="Times New Roman"/>
          <w:szCs w:val="21"/>
          <w:lang w:eastAsia="zh-Hans"/>
        </w:rPr>
        <w:t xml:space="preserve">, as the embodiment of cultural value, is not only the artistic experiment of designers, but also an important medium for the viewers to accept and understand culture（Dandan Wang,2021) </w:t>
      </w:r>
      <w:r>
        <w:rPr>
          <w:rFonts w:ascii="Times New Roman" w:hAnsi="Times New Roman" w:eastAsia="宋体" w:cs="Times New Roman"/>
          <w:szCs w:val="21"/>
          <w:lang w:eastAsia="zh-Hans"/>
        </w:rPr>
        <w:t>.</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 xml:space="preserve">For the current level of technology, the extensive and comprehensive use of graphic elements such as images and videos and spatial elements such as sculptures and devices makes the boundaries of art categories from the perspective of new media art blurred. What’s more, </w:t>
      </w:r>
      <w:r>
        <w:rPr>
          <w:rFonts w:hint="eastAsia" w:ascii="Times New Roman" w:hAnsi="Times New Roman" w:eastAsia="宋体" w:cs="Times New Roman"/>
          <w:szCs w:val="21"/>
          <w:lang w:val="en-US" w:eastAsia="zh-Hans"/>
        </w:rPr>
        <w:t>designers</w:t>
      </w:r>
      <w:r>
        <w:rPr>
          <w:rFonts w:ascii="Times New Roman" w:hAnsi="Times New Roman" w:eastAsia="宋体" w:cs="Times New Roman"/>
          <w:szCs w:val="21"/>
          <w:lang w:eastAsia="zh-Hans"/>
        </w:rPr>
        <w:t xml:space="preserve"> can fully integrate technology, drama, dance and music to create an all-round three-dimensional scene in the overall space. In this way, the viewers can get an immersive multi-sensory experience multi-dimensionally, so that viewers can be completely lost in the changes of time and space in the process of viewing. Unfortunately, many immersive historic and cultural districts can not make reasonable and flexible use of these elements. Therefore, the so-called "immersion" has become a dead letter, blindly catering to the trend to maximize interests.</w:t>
      </w:r>
    </w:p>
    <w:p>
      <w:pPr>
        <w:rPr>
          <w:rFonts w:ascii="Times New Roman" w:hAnsi="Times New Roman" w:eastAsia="宋体" w:cs="Times New Roman"/>
          <w:szCs w:val="21"/>
          <w:lang w:eastAsia="zh-Hans"/>
        </w:rPr>
      </w:pPr>
    </w:p>
    <w:p>
      <w:pPr>
        <w:rPr>
          <w:rFonts w:hint="default" w:ascii="Times New Roman Bold" w:hAnsi="Times New Roman Bold" w:eastAsia="宋体" w:cs="Times New Roman Bold"/>
          <w:b/>
          <w:bCs/>
          <w:szCs w:val="21"/>
          <w:lang w:eastAsia="zh-Hans"/>
        </w:rPr>
      </w:pPr>
      <w:r>
        <w:rPr>
          <w:rFonts w:hint="default" w:ascii="Times New Roman Bold" w:hAnsi="Times New Roman Bold" w:eastAsia="宋体" w:cs="Times New Roman Bold"/>
          <w:b/>
          <w:bCs/>
          <w:szCs w:val="21"/>
          <w:lang w:eastAsia="zh-Hans"/>
        </w:rPr>
        <w:t>4</w:t>
      </w:r>
      <w:r>
        <w:rPr>
          <w:rFonts w:hint="default" w:ascii="Times New Roman Bold" w:hAnsi="Times New Roman Bold" w:eastAsia="宋体" w:cs="Times New Roman Bold"/>
          <w:b/>
          <w:bCs/>
          <w:szCs w:val="21"/>
          <w:lang w:val="en-US" w:eastAsia="zh-Hans"/>
        </w:rPr>
        <w:t xml:space="preserve">.A </w:t>
      </w:r>
      <w:r>
        <w:rPr>
          <w:rFonts w:hint="default" w:ascii="Times New Roman Bold" w:hAnsi="Times New Roman Bold" w:eastAsia="宋体" w:cs="Times New Roman Bold"/>
          <w:b/>
          <w:bCs/>
          <w:szCs w:val="21"/>
          <w:lang w:eastAsia="zh-Hans"/>
        </w:rPr>
        <w:t xml:space="preserve">reflection </w:t>
      </w:r>
      <w:r>
        <w:rPr>
          <w:rFonts w:hint="default" w:ascii="Times New Roman Bold" w:hAnsi="Times New Roman Bold" w:eastAsia="宋体" w:cs="Times New Roman Bold"/>
          <w:b/>
          <w:bCs/>
          <w:szCs w:val="21"/>
          <w:lang w:val="en-US" w:eastAsia="zh-Hans"/>
        </w:rPr>
        <w:t>false</w:t>
      </w:r>
      <w:r>
        <w:rPr>
          <w:rFonts w:hint="default" w:ascii="Times New Roman Bold" w:hAnsi="Times New Roman Bold" w:eastAsia="宋体" w:cs="Times New Roman Bold"/>
          <w:b/>
          <w:bCs/>
          <w:szCs w:val="21"/>
          <w:lang w:eastAsia="zh-Hans"/>
        </w:rPr>
        <w:t>"immersive"</w:t>
      </w:r>
      <w:r>
        <w:rPr>
          <w:rFonts w:hint="default" w:ascii="Times New Roman Bold" w:hAnsi="Times New Roman Bold" w:eastAsia="宋体" w:cs="Times New Roman Bold"/>
          <w:b/>
          <w:bCs/>
          <w:szCs w:val="21"/>
          <w:lang w:val="en-US" w:eastAsia="zh-Hans"/>
        </w:rPr>
        <w:t xml:space="preserve"> experience</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In fact, the current "immersive" art trend can not be completely regarded as an emerging product. The immersive experience system appeared in the traditional art of the East and the West a long time ago. Immersive experience is deeply related to human evolution. People have a long history of yearning for and developing immersive experience. With the development of human nervous and thinking system, human beings have formed a complex perception, experience and memory system for a long time, and continued to expand their experience range through uniquely human imagination. Human beings obtaining this experience is not only a process with tireless construction and exploration, but also a game with great pleasure and beauty.</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 xml:space="preserve">As early as ancient Greece, </w:t>
      </w:r>
      <w:r>
        <w:rPr>
          <w:rFonts w:hint="default" w:ascii="Times New Roman Bold" w:hAnsi="Times New Roman Bold" w:eastAsia="宋体" w:cs="Times New Roman Bold"/>
          <w:b/>
          <w:bCs/>
          <w:szCs w:val="21"/>
          <w:lang w:eastAsia="zh-Hans"/>
        </w:rPr>
        <w:t>Plato</w:t>
      </w:r>
      <w:r>
        <w:rPr>
          <w:rFonts w:ascii="Times New Roman" w:hAnsi="Times New Roman" w:eastAsia="宋体" w:cs="Times New Roman"/>
          <w:szCs w:val="21"/>
          <w:lang w:eastAsia="zh-Hans"/>
        </w:rPr>
        <w:t xml:space="preserve"> and other scholars described the characteristics of "sensory experience". When analyzing the "Heraclitus world", </w:t>
      </w:r>
      <w:r>
        <w:rPr>
          <w:rFonts w:hint="default" w:ascii="Times New Roman Bold" w:hAnsi="Times New Roman Bold" w:eastAsia="宋体" w:cs="Times New Roman Bold"/>
          <w:b/>
          <w:bCs/>
          <w:szCs w:val="21"/>
          <w:lang w:eastAsia="zh-Hans"/>
        </w:rPr>
        <w:t>Nietzsche pointed ou</w:t>
      </w:r>
      <w:r>
        <w:rPr>
          <w:rFonts w:ascii="Times New Roman" w:hAnsi="Times New Roman" w:eastAsia="宋体" w:cs="Times New Roman"/>
          <w:szCs w:val="21"/>
          <w:lang w:eastAsia="zh-Hans"/>
        </w:rPr>
        <w:t xml:space="preserve">t: games are not arbitrary play, but creation with full involvement, which can form order. On the one hand, the player is fully engaged. On the other hand, he is just watching quietly. It is the secret of gaining great pleasure: "just like inevitability and game, struggle and harmony must be integrated to become a work of art." The difference between Apollo and Dionysus put forward by Nietzsche enlightens future generations: with the collision of two spirits-Apollo and Dionysius, we can "gradually indulged in the atmosphere". The immersive experience becomes so fascinating. </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Mihaly Csikszentmihalyi, an American psychologist, put forward the psychological term "Flow" (or Mental Flow) in 1975, which refers to a special feeling that spirituality completely focuses on a certain activity. It takes so much concentration that people lose track of time. It turns out that it has been a long time before it is over. Flow, accompanied by extreme excitement and fulfillment, will leave unforgettable memories afterwards. This feeling greatly exceeds people's experience in daily life, and then causes people's yearning and fascination. It is an earlier description of immersive experience.(Hua Jian,2019)</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Therefore, the use of modern technology is not necessary for "immersion", but considering the design and development ofhistoric and cultural districts, "immersion" is an important embodiment of art. Of course, it is undeniable that the implantation of modern technology brings more diverse and richer experience, but the blind emphasis on technological means and sensory perception will reverse the priority between art and technology. Art needs to be fully displayed with the help of technology, but "dazzling technology" blurs the boundary between the art museum and the amusement park. Although dressed in the cloak of science and technology, it has lost the essence of art.</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 xml:space="preserve">Moreover, "immersion" should also be about the interaction between the </w:t>
      </w:r>
      <w:r>
        <w:rPr>
          <w:rFonts w:hint="eastAsia" w:ascii="Times New Roman" w:hAnsi="Times New Roman" w:eastAsia="宋体" w:cs="Times New Roman"/>
          <w:szCs w:val="21"/>
          <w:lang w:val="en-US" w:eastAsia="zh-Hans"/>
        </w:rPr>
        <w:t>visitors</w:t>
      </w:r>
      <w:r>
        <w:rPr>
          <w:rFonts w:ascii="Times New Roman" w:hAnsi="Times New Roman" w:eastAsia="宋体" w:cs="Times New Roman"/>
          <w:szCs w:val="21"/>
          <w:lang w:eastAsia="zh-Hans"/>
        </w:rPr>
        <w:t xml:space="preserve"> and the works. The word "immersion" itself refer to the objective and subjective immersion. Therefore, we should not only focus on creating an objective immersion environment, but also pay attention to the viewers' subjective experience. Viewers will integrate into the historic and cultural districts to feel the real existence of culture rather than just sightseeing. Therefore, the physical and psychological barrier between viewers and buildings is broken. Multimedia, making the art in the street more vivid, are featured with environmental feedback and interaction, which means there is bilateral information transfer between the viewers and the works(William J,1999). The viewers, more than simple viewers, can communicate with artistic elements through interaction with works.</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Without interactive experience, what is the difference between passively watching special effects in the exhibition hall and sitting in the cinema to enjoy a 4D movie? If people, who needn’t to be there, can experience true immersion by browsing pictures and videos online, what’s the point of coming to exhibition hall? Obviously, the on-site interaction has greatly improved the viewer's participation and experience. Viewers can not only get the physical and sensory experience in the interaction with the works, but also gain the cognitive and learning experience with the means of multimedia and high-tech. Besides, they get the emotional and spiritual experience. Of course, if people can share their experience with others in real time, the interactive and social experience can be achievable. Viewers, works and exhibition hall jointly create an immersive experience feast, which is the core of "immersion". Blurring the boundary between the art museum and the amusement park, despite the cloak of technology, means the lack of art. Designers need the help of art and technology. More importantly, they need to balance them and create a dual immersion space of the real and virtua(Xinyu Zhao,2020).</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 xml:space="preserve">However, as for some immersive historic and cultural districts, the form of interaction is not so diversified and the content is not so challenging that viewers seems to be playing primary games and soon feel dull. Therefore, "immersion" is not only about the concept of space, but also about time. Once viewers become accustomed to a certain scene, the immersion may diminish over time. Therefore, designing the tour route reasonably is necessary. Designers can create changes in line with cultural style and content, and constantly stimulate the viewers' senses by using different colors, shapes, materials and interactive methods, so as to enable immersion time to last. In some tours, the use of LED screens and several projectors to play blurred images in a narrow space seems to imply “immersion”. However, all of these are in vain. </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The real immersion needs designer to settle down and be immersed. In return, the immersion districts itself also help to present the deep content of the works. Therefore, it is necessary to have good analytically and problem solving skills in curatorial concept and works creation so that historic and cultural districts convey cultural concepts, express humanistic feelings, and guide the viewers to think about the connotation behind the exhibition in the process of integrating into the exhibition.</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However, many immersive history and historic and cultural districts that go viral online in recent years are often crowded, especially on holidays and weekends. Too many tourists mean a long queue time, a short experience time and poor experience. After entering the</w:t>
      </w:r>
      <w:r>
        <w:rPr>
          <w:rFonts w:ascii="Times New Roman" w:hAnsi="Times New Roman" w:eastAsia="宋体" w:cs="Times New Roman"/>
          <w:szCs w:val="21"/>
          <w:lang w:eastAsia="zh-Hans"/>
        </w:rPr>
        <w:t xml:space="preserve"> </w:t>
      </w:r>
      <w:r>
        <w:rPr>
          <w:rFonts w:hint="eastAsia" w:ascii="Times New Roman" w:hAnsi="Times New Roman" w:eastAsia="宋体" w:cs="Times New Roman"/>
          <w:szCs w:val="21"/>
          <w:lang w:val="en-US" w:eastAsia="zh-Hans"/>
        </w:rPr>
        <w:t>districts</w:t>
      </w:r>
      <w:r>
        <w:rPr>
          <w:rFonts w:ascii="Times New Roman" w:hAnsi="Times New Roman" w:eastAsia="宋体" w:cs="Times New Roman"/>
          <w:szCs w:val="21"/>
          <w:lang w:eastAsia="zh-Hans"/>
        </w:rPr>
        <w:t xml:space="preserve">, most tourists are often busy taking photos. When they just care about whether it is interesting, it is difficult to understand the original intention of the designer and the cultural essence. It is true that culture and art are entertaining, but if tourists only regard visiting as entertainment, it is obviously not profound enough. Therefore, we can pay more attention to cultural publicity. For example, we can increase interactive experience at the entrance, exit and some important areas, and increase text and voice navigation so that visitors have the opportunity to understand the basic information related to the </w:t>
      </w:r>
      <w:r>
        <w:rPr>
          <w:rFonts w:hint="eastAsia" w:ascii="Times New Roman" w:hAnsi="Times New Roman" w:eastAsia="宋体" w:cs="Times New Roman"/>
          <w:szCs w:val="21"/>
          <w:lang w:val="en-US" w:eastAsia="zh-Hans"/>
        </w:rPr>
        <w:t>districts</w:t>
      </w:r>
      <w:r>
        <w:rPr>
          <w:rFonts w:ascii="Times New Roman" w:hAnsi="Times New Roman" w:eastAsia="宋体" w:cs="Times New Roman"/>
          <w:szCs w:val="21"/>
          <w:lang w:eastAsia="zh-Hans"/>
        </w:rPr>
        <w:t xml:space="preserve"> culture. However, it does not mean that we must guide tourists and make preconceived comments on the</w:t>
      </w:r>
      <w:r>
        <w:rPr>
          <w:rFonts w:ascii="Times New Roman" w:hAnsi="Times New Roman" w:eastAsia="宋体" w:cs="Times New Roman"/>
          <w:szCs w:val="21"/>
          <w:lang w:eastAsia="zh-Hans"/>
        </w:rPr>
        <w:t xml:space="preserve"> </w:t>
      </w:r>
      <w:r>
        <w:rPr>
          <w:rFonts w:hint="eastAsia" w:ascii="Times New Roman" w:hAnsi="Times New Roman" w:eastAsia="宋体" w:cs="Times New Roman"/>
          <w:szCs w:val="21"/>
          <w:lang w:val="en-US" w:eastAsia="zh-Hans"/>
        </w:rPr>
        <w:t>districts</w:t>
      </w:r>
      <w:r>
        <w:rPr>
          <w:rFonts w:ascii="Times New Roman" w:hAnsi="Times New Roman" w:eastAsia="宋体" w:cs="Times New Roman"/>
          <w:szCs w:val="21"/>
          <w:lang w:eastAsia="zh-Hans"/>
        </w:rPr>
        <w:t>, but obtain relevant experience to feel traditional culture in a more detailed way and cause targeted reflection.</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Despite the detailed plan, it may not work for all visitors. Meanwhile, with different cultural backgrounds, some visitors may not accurately understand the connotation that the designer wants to express in the immersive experience, or even misread it. Therefore, interactive activities should stimulate immersive imagination and guide visitors to learn, to try and to improve. Challenges also mean constant opportunities and continuous immersion. As Mihaly, an American psychologist, believes, immersion often occurs when people complete challenging and meaningful tasks and give full play to their physical strength and intelligence. Therefore, tour experience with speculation can offer people the best immersive experience, alleviate fatigue and relax. Besides, humanities and aesthetic consciousness can get improved in the tour. Meanwhile, the experience and feedback of tourists also enhance the further design.</w:t>
      </w:r>
    </w:p>
    <w:p>
      <w:pPr>
        <w:rPr>
          <w:rFonts w:ascii="Times New Roman" w:hAnsi="Times New Roman" w:eastAsia="宋体" w:cs="Times New Roman"/>
          <w:szCs w:val="21"/>
          <w:lang w:eastAsia="zh-Hans"/>
        </w:rPr>
      </w:pPr>
    </w:p>
    <w:p>
      <w:pPr>
        <w:numPr>
          <w:ilvl w:val="0"/>
          <w:numId w:val="1"/>
        </w:numPr>
        <w:rPr>
          <w:rFonts w:hint="default" w:ascii="Times New Roman" w:hAnsi="Times New Roman" w:eastAsia="宋体" w:cs="Times New Roman"/>
          <w:b/>
          <w:bCs/>
          <w:szCs w:val="21"/>
          <w:lang w:eastAsia="zh-Hans"/>
        </w:rPr>
      </w:pPr>
      <w:r>
        <w:rPr>
          <w:rFonts w:hint="default" w:ascii="Times New Roman" w:hAnsi="Times New Roman" w:eastAsia="宋体" w:cs="Times New Roman"/>
          <w:b/>
          <w:bCs/>
          <w:szCs w:val="21"/>
          <w:lang w:eastAsia="zh-Hans"/>
        </w:rPr>
        <w:t>Conclusion：</w:t>
      </w:r>
    </w:p>
    <w:p>
      <w:pPr>
        <w:numPr>
          <w:numId w:val="0"/>
        </w:numPr>
        <w:rPr>
          <w:rFonts w:hint="default" w:ascii="Times New Roman" w:hAnsi="Times New Roman" w:eastAsia="宋体" w:cs="Times New Roman"/>
          <w:b/>
          <w:bCs/>
          <w:szCs w:val="21"/>
          <w:lang w:eastAsia="zh-Hans"/>
        </w:rPr>
      </w:pPr>
      <w:bookmarkStart w:id="1" w:name="_GoBack"/>
      <w:bookmarkEnd w:id="1"/>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 xml:space="preserve">Today, with the popularity of technology-inspired art, designers have to keep pace with the innovation of technology in their creation. At the same time, the trend of art-inspired art also makes more scientists participate in art creation. As a high-quality medium for tourists to quickly understand culture and integrate into the </w:t>
      </w:r>
      <w:r>
        <w:rPr>
          <w:rFonts w:ascii="Times New Roman" w:hAnsi="Times New Roman" w:eastAsia="宋体" w:cs="Times New Roman"/>
          <w:szCs w:val="21"/>
          <w:lang w:eastAsia="zh-Hans"/>
        </w:rPr>
        <w:t>districts</w:t>
      </w:r>
      <w:r>
        <w:rPr>
          <w:rFonts w:ascii="Times New Roman" w:hAnsi="Times New Roman" w:eastAsia="宋体" w:cs="Times New Roman"/>
          <w:szCs w:val="21"/>
          <w:lang w:eastAsia="zh-Hans"/>
        </w:rPr>
        <w:t>, immersive experience presents colorful forms and connotations due to the effect of art and technology. It is undeniable that the immersive experience in many historic and cultural districts show mixed results. It has the disadvantage of excessive commercialization, catering to consumers' preferences, low technology, lack of artistic and academic atmosphere, poor immersive experience and so on. Therefore, designers and planners should optimize design ideas and update technology to create historic and cultural districts with novel form, rich connotation, humanity and art. For visitors, they need to constantly improve their artistic aesthetics to have a deeper understanding of the connotation of historic and cultural districts when paying a visit or taking photos, which can produce emotional resonance and ideological inspiration. With the progress of technology and the advent of 5g era, "art and technology" will be so vital that there are infinite possibilities for the future of immersive exhibition.</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Notably, many commercial institutions that have nothing to do with culture sense the business opportunity of "immersion". They adopt unreasonable immersion technology to meet the preferences of tourists. They make more profit, draw more tourists and raise its popularity in the name of "immersion" experience. It has resulted in "homogenization" of immersive experience in domestic historic and cultural districts. Despite of shoddy products and poor experience, the commercial institutions earn a lot. On the other hand, because the multimedia equipment in the immersive historic and cultural districts will be powered on for a long time, its durability needs to be guaranteed. Besides, the maintenance requirements and cost are relatively high. However, in order to maximize the benefits, the renewal of technology and equipment is taken slightly, which has a bad influence on immersion experience, exhibition and interactive experience. More sadly, this kind of project will also lure unscrupulous businesses to follow. Such immersive forms without essence of immersion just ride the wave of "immersion". Rich culture and gorgeous street view can only end up as a place to take photos. It is sensational and specious.</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p>
      <w:pPr>
        <w:rPr>
          <w:rFonts w:ascii="Times New Roman" w:hAnsi="Times New Roman" w:eastAsia="宋体" w:cs="Times New Roman"/>
          <w:b/>
          <w:bCs/>
          <w:szCs w:val="21"/>
          <w:lang w:eastAsia="zh-Hans"/>
        </w:rPr>
      </w:pPr>
    </w:p>
    <w:p>
      <w:pPr>
        <w:rPr>
          <w:rFonts w:ascii="Times New Roman" w:hAnsi="Times New Roman" w:eastAsia="宋体" w:cs="Times New Roman"/>
          <w:b/>
          <w:bCs/>
          <w:szCs w:val="21"/>
          <w:lang w:eastAsia="zh-Hans"/>
        </w:rPr>
      </w:pPr>
      <w:r>
        <w:rPr>
          <w:rFonts w:ascii="Times New Roman" w:hAnsi="Times New Roman" w:eastAsia="宋体" w:cs="Times New Roman"/>
          <w:b/>
          <w:bCs/>
          <w:szCs w:val="21"/>
          <w:lang w:eastAsia="zh-Hans"/>
        </w:rPr>
        <w:t>Reference：</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[1].</w:t>
      </w:r>
      <w:r>
        <w:fldChar w:fldCharType="begin"/>
      </w:r>
      <w:r>
        <w:instrText xml:space="preserve"> HYPERLINK "https://www.sciencedirect.com/science/article/abs/pii/S0899825614000086" \l "!" </w:instrText>
      </w:r>
      <w:r>
        <w:fldChar w:fldCharType="separate"/>
      </w:r>
      <w:r>
        <w:rPr>
          <w:rFonts w:ascii="Times New Roman" w:hAnsi="Times New Roman" w:eastAsia="宋体" w:cs="Times New Roman"/>
          <w:szCs w:val="21"/>
          <w:lang w:eastAsia="zh-Hans"/>
        </w:rPr>
        <w:t>Gabriele G</w:t>
      </w:r>
      <w:r>
        <w:rPr>
          <w:rFonts w:ascii="Times New Roman" w:hAnsi="Times New Roman" w:eastAsia="宋体" w:cs="Times New Roman"/>
          <w:szCs w:val="21"/>
          <w:lang w:eastAsia="zh-Hans"/>
        </w:rPr>
        <w:t>,</w:t>
      </w:r>
      <w:r>
        <w:rPr>
          <w:rFonts w:ascii="Times New Roman" w:hAnsi="Times New Roman" w:eastAsia="宋体" w:cs="Times New Roman"/>
          <w:szCs w:val="21"/>
          <w:lang w:eastAsia="zh-Hans"/>
        </w:rPr>
        <w:t xml:space="preserve"> </w:t>
      </w:r>
      <w:r>
        <w:rPr>
          <w:rFonts w:ascii="Times New Roman" w:hAnsi="Times New Roman" w:eastAsia="宋体" w:cs="Times New Roman"/>
          <w:szCs w:val="21"/>
          <w:lang w:eastAsia="zh-Hans"/>
        </w:rPr>
        <w:fldChar w:fldCharType="end"/>
      </w:r>
      <w:r>
        <w:rPr>
          <w:rFonts w:ascii="Times New Roman" w:hAnsi="Times New Roman" w:eastAsia="宋体" w:cs="Times New Roman"/>
          <w:szCs w:val="21"/>
          <w:lang w:eastAsia="zh-Hans"/>
        </w:rPr>
        <w:t>(</w:t>
      </w:r>
      <w:r>
        <w:rPr>
          <w:rFonts w:ascii="Times New Roman" w:hAnsi="Times New Roman" w:eastAsia="宋体" w:cs="Times New Roman"/>
          <w:szCs w:val="21"/>
          <w:lang w:eastAsia="zh-Hans"/>
        </w:rPr>
        <w:t>2014</w:t>
      </w:r>
      <w:r>
        <w:rPr>
          <w:rFonts w:ascii="Times New Roman" w:hAnsi="Times New Roman" w:eastAsia="宋体" w:cs="Times New Roman"/>
          <w:szCs w:val="21"/>
          <w:lang w:eastAsia="zh-Hans"/>
        </w:rPr>
        <w:t>)</w:t>
      </w:r>
      <w:r>
        <w:rPr>
          <w:rFonts w:ascii="Times New Roman" w:hAnsi="Times New Roman" w:eastAsia="宋体" w:cs="Times New Roman"/>
          <w:szCs w:val="21"/>
          <w:lang w:eastAsia="zh-Hans"/>
        </w:rPr>
        <w:t>“</w:t>
      </w:r>
      <w:r>
        <w:rPr>
          <w:rFonts w:hint="default" w:ascii="Times New Roman Italic" w:hAnsi="Times New Roman Italic" w:eastAsia="宋体" w:cs="Times New Roman Italic"/>
          <w:i/>
          <w:iCs/>
          <w:szCs w:val="21"/>
          <w:lang w:eastAsia="zh-Hans"/>
        </w:rPr>
        <w:t>Pandering and electoral ”competition</w:t>
      </w:r>
      <w:r>
        <w:rPr>
          <w:rFonts w:ascii="Times New Roman" w:hAnsi="Times New Roman" w:eastAsia="宋体" w:cs="Times New Roman"/>
          <w:szCs w:val="21"/>
          <w:lang w:eastAsia="zh-Hans"/>
        </w:rPr>
        <w:t>.Games and Economic Behavior.</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   163-179.(</w:t>
      </w:r>
      <w:r>
        <w:fldChar w:fldCharType="begin"/>
      </w:r>
      <w:r>
        <w:instrText xml:space="preserve"> HYPERLINK "https://www.sciencedirect.com/science/article/abs/pii/S0899825614000086#!" </w:instrText>
      </w:r>
      <w:r>
        <w:fldChar w:fldCharType="separate"/>
      </w:r>
      <w:r>
        <w:rPr>
          <w:rFonts w:ascii="Times New Roman" w:hAnsi="Times New Roman" w:eastAsia="宋体" w:cs="Times New Roman"/>
          <w:szCs w:val="21"/>
          <w:lang w:eastAsia="zh-Hans"/>
        </w:rPr>
        <w:t>https://www.sciencedirect.com/science/article/abs/pii/S0899825614000086#!</w:t>
      </w:r>
      <w:r>
        <w:rPr>
          <w:rFonts w:ascii="Times New Roman" w:hAnsi="Times New Roman" w:eastAsia="宋体" w:cs="Times New Roman"/>
          <w:szCs w:val="21"/>
          <w:lang w:eastAsia="zh-Hans"/>
        </w:rPr>
        <w:fldChar w:fldCharType="end"/>
      </w:r>
      <w:r>
        <w:rPr>
          <w:rFonts w:ascii="Times New Roman" w:hAnsi="Times New Roman" w:eastAsia="宋体" w:cs="Times New Roman"/>
          <w:szCs w:val="21"/>
          <w:lang w:eastAsia="zh-Hans"/>
        </w:rPr>
        <w:t>)</w:t>
      </w:r>
    </w:p>
    <w:p>
      <w:pPr>
        <w:ind w:left="315" w:hanging="315" w:hangingChars="150"/>
        <w:rPr>
          <w:rFonts w:ascii="Times New Roman" w:hAnsi="Times New Roman" w:eastAsia="宋体" w:cs="Times New Roman"/>
          <w:szCs w:val="21"/>
          <w:lang w:eastAsia="zh-Hans"/>
        </w:rPr>
      </w:pPr>
      <w:r>
        <w:rPr>
          <w:rFonts w:ascii="Times New Roman" w:hAnsi="Times New Roman" w:eastAsia="宋体" w:cs="Times New Roman"/>
          <w:szCs w:val="21"/>
          <w:lang w:eastAsia="zh-Hans"/>
        </w:rPr>
        <w:t xml:space="preserve">[2].Xue, C. (2017). </w:t>
      </w:r>
      <w:r>
        <w:rPr>
          <w:rFonts w:hint="default" w:ascii="Times New Roman Italic" w:hAnsi="Times New Roman Italic" w:eastAsia="宋体" w:cs="Times New Roman Italic"/>
          <w:i/>
          <w:iCs/>
          <w:szCs w:val="21"/>
          <w:lang w:eastAsia="zh-Hans"/>
        </w:rPr>
        <w:t>Research on the expression of environmental art design based on virtual</w:t>
      </w:r>
      <w:r>
        <w:rPr>
          <w:rFonts w:hint="default" w:ascii="Times New Roman Italic" w:hAnsi="Times New Roman Italic" w:eastAsia="宋体" w:cs="Times New Roman Italic"/>
          <w:i/>
          <w:iCs/>
          <w:szCs w:val="21"/>
          <w:lang w:eastAsia="zh-Hans"/>
        </w:rPr>
        <w:t xml:space="preserve"> </w:t>
      </w:r>
      <w:r>
        <w:rPr>
          <w:rFonts w:hint="default" w:ascii="Times New Roman Italic" w:hAnsi="Times New Roman Italic" w:eastAsia="宋体" w:cs="Times New Roman Italic"/>
          <w:i/>
          <w:iCs/>
          <w:szCs w:val="21"/>
          <w:lang w:eastAsia="zh-Hans"/>
        </w:rPr>
        <w:t>technology.</w:t>
      </w:r>
      <w:r>
        <w:rPr>
          <w:rFonts w:ascii="Times New Roman" w:hAnsi="Times New Roman" w:eastAsia="宋体" w:cs="Times New Roman"/>
          <w:szCs w:val="21"/>
          <w:lang w:eastAsia="zh-Hans"/>
        </w:rPr>
        <w:t xml:space="preserve"> Revista de la Facultad de Ingenieria, 32(9), 560-565.</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[3].</w:t>
      </w:r>
      <w:r>
        <w:rPr>
          <w:rFonts w:ascii="Times New Roman" w:hAnsi="Times New Roman" w:eastAsia="宋体" w:cs="Times New Roman"/>
          <w:szCs w:val="21"/>
          <w:lang w:eastAsia="zh-Hans"/>
        </w:rPr>
        <w:t>Unknown (2019)</w:t>
      </w:r>
      <w:r>
        <w:rPr>
          <w:rFonts w:ascii="Times New Roman" w:hAnsi="Times New Roman" w:eastAsia="宋体" w:cs="Times New Roman"/>
          <w:szCs w:val="21"/>
          <w:lang w:eastAsia="zh-Hans"/>
        </w:rPr>
        <w:t>How do we go about seeing an exhibition and a play in the multimedia age? [J]. Shanghai Art Review</w:t>
      </w:r>
      <w:r>
        <w:rPr>
          <w:rFonts w:ascii="Times New Roman" w:hAnsi="Times New Roman" w:eastAsia="宋体" w:cs="Times New Roman"/>
          <w:szCs w:val="21"/>
          <w:lang w:eastAsia="zh-Hans"/>
        </w:rPr>
        <w:t>,</w:t>
      </w:r>
      <w:r>
        <w:rPr>
          <w:rFonts w:ascii="Times New Roman" w:hAnsi="Times New Roman" w:eastAsia="宋体" w:cs="Times New Roman"/>
          <w:szCs w:val="21"/>
          <w:lang w:eastAsia="zh-Hans"/>
        </w:rPr>
        <w:t xml:space="preserve"> (04).</w:t>
      </w:r>
    </w:p>
    <w:p>
      <w:pPr>
        <w:ind w:left="315" w:hanging="315" w:hangingChars="150"/>
        <w:rPr>
          <w:rFonts w:ascii="Times New Roman" w:hAnsi="Times New Roman" w:eastAsia="宋体" w:cs="Times New Roman"/>
          <w:szCs w:val="21"/>
          <w:lang w:eastAsia="zh-Hans"/>
        </w:rPr>
      </w:pPr>
      <w:r>
        <w:rPr>
          <w:rFonts w:ascii="Times New Roman" w:hAnsi="Times New Roman" w:eastAsia="宋体" w:cs="Times New Roman"/>
          <w:szCs w:val="21"/>
          <w:lang w:eastAsia="zh-Hans"/>
        </w:rPr>
        <w:t>[4].Hua Jian, Chen Qinghe</w:t>
      </w:r>
      <w:r>
        <w:rPr>
          <w:rFonts w:ascii="Times New Roman" w:hAnsi="Times New Roman" w:eastAsia="宋体" w:cs="Times New Roman"/>
          <w:szCs w:val="21"/>
          <w:lang w:eastAsia="zh-Hans"/>
        </w:rPr>
        <w:t>,(2019)</w:t>
      </w:r>
      <w:r>
        <w:rPr>
          <w:rFonts w:ascii="Times New Roman" w:hAnsi="Times New Roman" w:eastAsia="宋体" w:cs="Times New Roman"/>
          <w:szCs w:val="21"/>
          <w:lang w:eastAsia="zh-Hans"/>
        </w:rPr>
        <w:t xml:space="preserve"> I</w:t>
      </w:r>
      <w:r>
        <w:rPr>
          <w:rFonts w:ascii="Times New Roman" w:hAnsi="Times New Roman" w:eastAsia="宋体" w:cs="Times New Roman"/>
          <w:i/>
          <w:iCs/>
          <w:szCs w:val="21"/>
          <w:lang w:eastAsia="zh-Hans"/>
        </w:rPr>
        <w:t>mmersive Experience：A New Business Format of the Integration of Culture and Technology</w:t>
      </w:r>
      <w:r>
        <w:rPr>
          <w:rFonts w:ascii="Times New Roman" w:hAnsi="Times New Roman" w:eastAsia="宋体" w:cs="Times New Roman"/>
          <w:szCs w:val="21"/>
          <w:lang w:eastAsia="zh-Hans"/>
        </w:rPr>
        <w:t>[J]. Journal of Shanghai University of Finance and Economics, 21(5): 18-32.</w:t>
      </w:r>
    </w:p>
    <w:p>
      <w:pPr>
        <w:ind w:left="315" w:hanging="315" w:hangingChars="150"/>
        <w:rPr>
          <w:rFonts w:ascii="Times New Roman" w:hAnsi="Times New Roman" w:eastAsia="宋体" w:cs="Times New Roman"/>
          <w:szCs w:val="21"/>
          <w:lang w:eastAsia="zh-Hans"/>
        </w:rPr>
      </w:pPr>
      <w:r>
        <w:rPr>
          <w:rFonts w:ascii="Times New Roman" w:hAnsi="Times New Roman" w:eastAsia="宋体" w:cs="Times New Roman"/>
          <w:szCs w:val="21"/>
          <w:lang w:eastAsia="zh-Hans"/>
        </w:rPr>
        <w:t xml:space="preserve">[5].Zhao Xinyu. </w:t>
      </w:r>
      <w:r>
        <w:rPr>
          <w:rFonts w:ascii="Times New Roman" w:hAnsi="Times New Roman" w:eastAsia="宋体" w:cs="Times New Roman"/>
          <w:szCs w:val="21"/>
          <w:lang w:eastAsia="zh-Hans"/>
        </w:rPr>
        <w:t>(2019)</w:t>
      </w:r>
      <w:r>
        <w:rPr>
          <w:rFonts w:ascii="Times New Roman" w:hAnsi="Times New Roman" w:eastAsia="宋体" w:cs="Times New Roman"/>
          <w:szCs w:val="21"/>
          <w:lang w:eastAsia="zh-Hans"/>
        </w:rPr>
        <w:t xml:space="preserve"> </w:t>
      </w:r>
      <w:r>
        <w:rPr>
          <w:rFonts w:hint="default" w:ascii="Times New Roman Italic" w:hAnsi="Times New Roman Italic" w:eastAsia="宋体" w:cs="Times New Roman Italic"/>
          <w:i/>
          <w:iCs/>
          <w:szCs w:val="21"/>
          <w:lang w:eastAsia="zh-Hans"/>
        </w:rPr>
        <w:t>A study of immersive exhibition consumption in an aesthetic economic perspective</w:t>
      </w:r>
      <w:r>
        <w:rPr>
          <w:rFonts w:ascii="Times New Roman" w:hAnsi="Times New Roman" w:eastAsia="宋体" w:cs="Times New Roman"/>
          <w:szCs w:val="21"/>
          <w:lang w:eastAsia="zh-Hans"/>
        </w:rPr>
        <w:t>[J]. Art View</w:t>
      </w:r>
      <w:r>
        <w:rPr>
          <w:rFonts w:ascii="Times New Roman" w:hAnsi="Times New Roman" w:eastAsia="宋体" w:cs="Times New Roman"/>
          <w:szCs w:val="21"/>
          <w:lang w:eastAsia="zh-Hans"/>
        </w:rPr>
        <w:t>,</w:t>
      </w:r>
      <w:r>
        <w:rPr>
          <w:rFonts w:ascii="Times New Roman" w:hAnsi="Times New Roman" w:eastAsia="宋体" w:cs="Times New Roman"/>
          <w:szCs w:val="21"/>
          <w:lang w:eastAsia="zh-Hans"/>
        </w:rPr>
        <w:t>(04).</w:t>
      </w:r>
    </w:p>
    <w:p>
      <w:pPr>
        <w:ind w:left="315" w:hanging="315" w:hangingChars="150"/>
        <w:rPr>
          <w:rFonts w:hint="default" w:ascii="Times New Roman Italic" w:hAnsi="Times New Roman Italic" w:eastAsia="宋体" w:cs="Times New Roman Italic"/>
          <w:i/>
          <w:iCs/>
          <w:szCs w:val="21"/>
          <w:lang w:eastAsia="zh-Hans"/>
        </w:rPr>
      </w:pPr>
      <w:r>
        <w:rPr>
          <w:rFonts w:ascii="Times New Roman" w:hAnsi="Times New Roman" w:eastAsia="宋体" w:cs="Times New Roman"/>
          <w:szCs w:val="21"/>
          <w:lang w:eastAsia="zh-Hans"/>
        </w:rPr>
        <w:t>[6]Jin Xue,Shuhua Wang ,</w:t>
      </w:r>
      <w:r>
        <w:rPr>
          <w:rFonts w:ascii="Times New Roman" w:hAnsi="Times New Roman" w:eastAsia="宋体" w:cs="Times New Roman"/>
          <w:szCs w:val="21"/>
          <w:lang w:eastAsia="zh-Hans"/>
        </w:rPr>
        <w:t>(2021)</w:t>
      </w:r>
      <w:r>
        <w:rPr>
          <w:rFonts w:hint="default" w:ascii="Times New Roman Italic" w:hAnsi="Times New Roman Italic" w:eastAsia="宋体" w:cs="Times New Roman Italic"/>
          <w:i/>
          <w:iCs/>
          <w:szCs w:val="21"/>
          <w:lang w:eastAsia="zh-Hans"/>
        </w:rPr>
        <w:t>Research on Design of the Healing Landscape in the Future</w:t>
      </w:r>
    </w:p>
    <w:p>
      <w:pPr>
        <w:ind w:left="420" w:leftChars="100" w:hanging="210" w:hangingChars="100"/>
        <w:rPr>
          <w:rFonts w:ascii="Times New Roman" w:hAnsi="Times New Roman" w:eastAsia="宋体" w:cs="Times New Roman"/>
          <w:szCs w:val="21"/>
          <w:lang w:eastAsia="zh-Hans"/>
        </w:rPr>
      </w:pPr>
      <w:r>
        <w:rPr>
          <w:rFonts w:hint="default" w:ascii="Times New Roman Italic" w:hAnsi="Times New Roman Italic" w:eastAsia="宋体" w:cs="Times New Roman Italic"/>
          <w:i/>
          <w:iCs/>
          <w:szCs w:val="21"/>
          <w:lang w:eastAsia="zh-Hans"/>
        </w:rPr>
        <w:t>Community</w:t>
      </w:r>
      <w:r>
        <w:rPr>
          <w:rFonts w:ascii="Times New Roman" w:hAnsi="Times New Roman" w:eastAsia="宋体" w:cs="Times New Roman"/>
          <w:szCs w:val="21"/>
          <w:lang w:eastAsia="zh-Hans"/>
        </w:rPr>
        <w:t>[J]China Academic Journal Electronic Publishing Housing,2021(7)</w:t>
      </w:r>
    </w:p>
    <w:p>
      <w:pPr>
        <w:rPr>
          <w:rFonts w:ascii="Times New Roman" w:hAnsi="Times New Roman" w:eastAsia="宋体" w:cs="Times New Roman"/>
          <w:szCs w:val="21"/>
          <w:lang w:eastAsia="zh-Hans"/>
        </w:rPr>
      </w:pPr>
      <w:r>
        <w:rPr>
          <w:rFonts w:ascii="Times New Roman" w:hAnsi="Times New Roman" w:eastAsia="宋体" w:cs="Times New Roman"/>
          <w:szCs w:val="21"/>
          <w:lang w:eastAsia="zh-Hans"/>
        </w:rPr>
        <w:t>[7]William J. Mitchell, Fan Haiyan, Hu Yong(1999). The City of Bits [M]. Sanlian Bookstore, Shanghai</w:t>
      </w:r>
      <w:r>
        <w:rPr>
          <w:rFonts w:ascii="Times New Roman" w:hAnsi="Times New Roman" w:eastAsia="宋体" w:cs="Times New Roman"/>
          <w:szCs w:val="21"/>
          <w:lang w:eastAsia="zh-Hans"/>
        </w:rPr>
        <w:t>。</w:t>
      </w:r>
    </w:p>
    <w:p>
      <w:pPr>
        <w:rPr>
          <w:rFonts w:ascii="Times New Roman" w:hAnsi="Times New Roman" w:eastAsia="宋体" w:cs="Times New Roman"/>
          <w:szCs w:val="21"/>
          <w:lang w:eastAsia="zh-Hans"/>
        </w:rPr>
      </w:pPr>
    </w:p>
    <w:p>
      <w:pPr>
        <w:rPr>
          <w:rFonts w:ascii="Times New Roman" w:hAnsi="Times New Roman" w:eastAsia="宋体" w:cs="Times New Roman"/>
          <w:szCs w:val="21"/>
          <w:lang w:eastAsia="zh-Hans"/>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Arial">
    <w:panose1 w:val="020B0604020202090204"/>
    <w:charset w:val="00"/>
    <w:family w:val="swiss"/>
    <w:pitch w:val="default"/>
    <w:sig w:usb0="E0000AFF" w:usb1="00007843" w:usb2="00000001" w:usb3="00000000" w:csb0="400001BF" w:csb1="DFF70000"/>
  </w:font>
  <w:font w:name="Times New Roman Bold">
    <w:panose1 w:val="02020503050405090304"/>
    <w:charset w:val="00"/>
    <w:family w:val="auto"/>
    <w:pitch w:val="default"/>
    <w:sig w:usb0="E0000AFF" w:usb1="00007843" w:usb2="00000001" w:usb3="00000000" w:csb0="400001BF" w:csb1="DFF70000"/>
  </w:font>
  <w:font w:name="Calibri Light">
    <w:altName w:val="Helvetica Neue"/>
    <w:panose1 w:val="020F0302020204030204"/>
    <w:charset w:val="00"/>
    <w:family w:val="swiss"/>
    <w:pitch w:val="default"/>
    <w:sig w:usb0="00000000" w:usb1="00000000" w:usb2="00000009" w:usb3="00000000" w:csb0="000001FF"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宋体-简">
    <w:panose1 w:val="02010800040101010101"/>
    <w:charset w:val="86"/>
    <w:family w:val="auto"/>
    <w:pitch w:val="default"/>
    <w:sig w:usb0="00000001" w:usb1="080F0000" w:usb2="00000000" w:usb3="00000000" w:csb0="00040000" w:csb1="00000000"/>
  </w:font>
  <w:font w:name="Arial Bold">
    <w:panose1 w:val="020B06040202020902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drawing>
        <wp:inline distT="0" distB="0" distL="0" distR="0">
          <wp:extent cx="5274310" cy="368300"/>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274310" cy="3683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B6DC03"/>
    <w:multiLevelType w:val="singleLevel"/>
    <w:tmpl w:val="61B6DC03"/>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YwtrQwNzM0NbMwMLBQ0lEKTi0uzszPAykwrAUAGleZjiwAAAA="/>
  </w:docVars>
  <w:rsids>
    <w:rsidRoot w:val="7F6FDC13"/>
    <w:rsid w:val="00046E09"/>
    <w:rsid w:val="00080C50"/>
    <w:rsid w:val="000D7487"/>
    <w:rsid w:val="00117365"/>
    <w:rsid w:val="00126D48"/>
    <w:rsid w:val="0017422C"/>
    <w:rsid w:val="001A3447"/>
    <w:rsid w:val="001C68E2"/>
    <w:rsid w:val="001D2045"/>
    <w:rsid w:val="0023456C"/>
    <w:rsid w:val="002E2AD6"/>
    <w:rsid w:val="003630D9"/>
    <w:rsid w:val="00373707"/>
    <w:rsid w:val="003B02D9"/>
    <w:rsid w:val="003F317F"/>
    <w:rsid w:val="00416CD4"/>
    <w:rsid w:val="00465C4E"/>
    <w:rsid w:val="0048739C"/>
    <w:rsid w:val="004D0480"/>
    <w:rsid w:val="00511565"/>
    <w:rsid w:val="0056772E"/>
    <w:rsid w:val="0059256C"/>
    <w:rsid w:val="00601EDC"/>
    <w:rsid w:val="006221E2"/>
    <w:rsid w:val="006401BA"/>
    <w:rsid w:val="006C6267"/>
    <w:rsid w:val="006D6242"/>
    <w:rsid w:val="00712249"/>
    <w:rsid w:val="007813DF"/>
    <w:rsid w:val="00795003"/>
    <w:rsid w:val="007A634D"/>
    <w:rsid w:val="007C559D"/>
    <w:rsid w:val="007D0406"/>
    <w:rsid w:val="00800F62"/>
    <w:rsid w:val="008049E4"/>
    <w:rsid w:val="00842378"/>
    <w:rsid w:val="008515F1"/>
    <w:rsid w:val="00862E22"/>
    <w:rsid w:val="0089732D"/>
    <w:rsid w:val="00915091"/>
    <w:rsid w:val="009C2267"/>
    <w:rsid w:val="009E422F"/>
    <w:rsid w:val="00AA129C"/>
    <w:rsid w:val="00B02439"/>
    <w:rsid w:val="00B2533D"/>
    <w:rsid w:val="00B26062"/>
    <w:rsid w:val="00B4554A"/>
    <w:rsid w:val="00BC1A51"/>
    <w:rsid w:val="00BE2F1B"/>
    <w:rsid w:val="00C5411D"/>
    <w:rsid w:val="00C55267"/>
    <w:rsid w:val="00CB273C"/>
    <w:rsid w:val="00CB6796"/>
    <w:rsid w:val="00CE0ACD"/>
    <w:rsid w:val="00D02692"/>
    <w:rsid w:val="00D61750"/>
    <w:rsid w:val="00DF79D3"/>
    <w:rsid w:val="00E30BEF"/>
    <w:rsid w:val="00E5417F"/>
    <w:rsid w:val="00E75A28"/>
    <w:rsid w:val="00EA29A9"/>
    <w:rsid w:val="00F527A7"/>
    <w:rsid w:val="00FA75AC"/>
    <w:rsid w:val="00FA7732"/>
    <w:rsid w:val="00FB6353"/>
    <w:rsid w:val="00FC06BB"/>
    <w:rsid w:val="00FE17C8"/>
    <w:rsid w:val="2EFBB3B8"/>
    <w:rsid w:val="33D67D7B"/>
    <w:rsid w:val="5BCB8954"/>
    <w:rsid w:val="5E3F45FA"/>
    <w:rsid w:val="6CFFDCF3"/>
    <w:rsid w:val="7B179C24"/>
    <w:rsid w:val="7F6FDC13"/>
    <w:rsid w:val="7FCF23E6"/>
    <w:rsid w:val="B6BD30FF"/>
    <w:rsid w:val="BF2B37B2"/>
    <w:rsid w:val="DFFFE3CC"/>
    <w:rsid w:val="E5FFFF5E"/>
    <w:rsid w:val="EF7D8CB1"/>
    <w:rsid w:val="F7BEEF35"/>
    <w:rsid w:val="FB771E79"/>
    <w:rsid w:val="FFAE81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10">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3">
    <w:name w:val="annotation subject"/>
    <w:basedOn w:val="4"/>
    <w:next w:val="4"/>
    <w:link w:val="15"/>
    <w:qFormat/>
    <w:uiPriority w:val="0"/>
    <w:rPr>
      <w:b/>
      <w:bCs/>
    </w:rPr>
  </w:style>
  <w:style w:type="paragraph" w:styleId="4">
    <w:name w:val="annotation text"/>
    <w:basedOn w:val="1"/>
    <w:link w:val="14"/>
    <w:qFormat/>
    <w:uiPriority w:val="0"/>
    <w:pPr>
      <w:jc w:val="left"/>
    </w:pPr>
  </w:style>
  <w:style w:type="paragraph" w:styleId="5">
    <w:name w:val="Body Text"/>
    <w:basedOn w:val="1"/>
    <w:qFormat/>
    <w:uiPriority w:val="0"/>
    <w:rPr>
      <w:rFonts w:ascii="Arial" w:hAnsi="Arial" w:eastAsia="Arial" w:cs="Arial"/>
      <w:sz w:val="24"/>
      <w:lang w:eastAsia="en-US"/>
    </w:rPr>
  </w:style>
  <w:style w:type="paragraph" w:styleId="6">
    <w:name w:val="Balloon Text"/>
    <w:basedOn w:val="1"/>
    <w:link w:val="16"/>
    <w:qFormat/>
    <w:uiPriority w:val="0"/>
    <w:rPr>
      <w:sz w:val="18"/>
      <w:szCs w:val="18"/>
    </w:rPr>
  </w:style>
  <w:style w:type="paragraph" w:styleId="7">
    <w:name w:val="footer"/>
    <w:basedOn w:val="1"/>
    <w:link w:val="18"/>
    <w:qFormat/>
    <w:uiPriority w:val="0"/>
    <w:pPr>
      <w:tabs>
        <w:tab w:val="center" w:pos="4153"/>
        <w:tab w:val="right" w:pos="8306"/>
      </w:tabs>
      <w:snapToGrid w:val="0"/>
      <w:jc w:val="left"/>
    </w:pPr>
    <w:rPr>
      <w:sz w:val="18"/>
      <w:szCs w:val="18"/>
    </w:rPr>
  </w:style>
  <w:style w:type="paragraph" w:styleId="8">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rFonts w:cs="Times New Roman"/>
      <w:kern w:val="0"/>
      <w:sz w:val="24"/>
    </w:rPr>
  </w:style>
  <w:style w:type="character" w:styleId="11">
    <w:name w:val="Hyperlink"/>
    <w:basedOn w:val="10"/>
    <w:qFormat/>
    <w:uiPriority w:val="0"/>
    <w:rPr>
      <w:color w:val="0000FF"/>
      <w:u w:val="single"/>
    </w:rPr>
  </w:style>
  <w:style w:type="character" w:styleId="12">
    <w:name w:val="annotation reference"/>
    <w:basedOn w:val="10"/>
    <w:qFormat/>
    <w:uiPriority w:val="0"/>
    <w:rPr>
      <w:sz w:val="21"/>
      <w:szCs w:val="21"/>
    </w:rPr>
  </w:style>
  <w:style w:type="character" w:customStyle="1" w:styleId="14">
    <w:name w:val="批注文字 字符"/>
    <w:basedOn w:val="10"/>
    <w:link w:val="4"/>
    <w:qFormat/>
    <w:uiPriority w:val="0"/>
    <w:rPr>
      <w:rFonts w:asciiTheme="minorHAnsi" w:hAnsiTheme="minorHAnsi" w:eastAsiaTheme="minorEastAsia" w:cstheme="minorBidi"/>
      <w:kern w:val="2"/>
      <w:sz w:val="21"/>
      <w:szCs w:val="24"/>
    </w:rPr>
  </w:style>
  <w:style w:type="character" w:customStyle="1" w:styleId="15">
    <w:name w:val="批注主题 字符"/>
    <w:basedOn w:val="14"/>
    <w:link w:val="3"/>
    <w:qFormat/>
    <w:uiPriority w:val="0"/>
    <w:rPr>
      <w:rFonts w:asciiTheme="minorHAnsi" w:hAnsiTheme="minorHAnsi" w:eastAsiaTheme="minorEastAsia" w:cstheme="minorBidi"/>
      <w:b/>
      <w:bCs/>
      <w:kern w:val="2"/>
      <w:sz w:val="21"/>
      <w:szCs w:val="24"/>
    </w:rPr>
  </w:style>
  <w:style w:type="character" w:customStyle="1" w:styleId="16">
    <w:name w:val="批注框文本 字符"/>
    <w:basedOn w:val="10"/>
    <w:link w:val="6"/>
    <w:qFormat/>
    <w:uiPriority w:val="0"/>
    <w:rPr>
      <w:rFonts w:asciiTheme="minorHAnsi" w:hAnsiTheme="minorHAnsi" w:eastAsiaTheme="minorEastAsia" w:cstheme="minorBidi"/>
      <w:kern w:val="2"/>
      <w:sz w:val="18"/>
      <w:szCs w:val="18"/>
    </w:rPr>
  </w:style>
  <w:style w:type="character" w:customStyle="1" w:styleId="17">
    <w:name w:val="页眉 字符"/>
    <w:basedOn w:val="10"/>
    <w:link w:val="8"/>
    <w:qFormat/>
    <w:uiPriority w:val="0"/>
    <w:rPr>
      <w:rFonts w:asciiTheme="minorHAnsi" w:hAnsiTheme="minorHAnsi" w:eastAsiaTheme="minorEastAsia" w:cstheme="minorBidi"/>
      <w:kern w:val="2"/>
      <w:sz w:val="18"/>
      <w:szCs w:val="18"/>
    </w:rPr>
  </w:style>
  <w:style w:type="character" w:customStyle="1" w:styleId="18">
    <w:name w:val="页脚 字符"/>
    <w:basedOn w:val="10"/>
    <w:link w:val="7"/>
    <w:qFormat/>
    <w:uiPriority w:val="0"/>
    <w:rPr>
      <w:rFonts w:asciiTheme="minorHAnsi" w:hAnsiTheme="minorHAnsi" w:eastAsiaTheme="minorEastAsia" w:cstheme="minorBidi"/>
      <w:kern w:val="2"/>
      <w:sz w:val="18"/>
      <w:szCs w:val="18"/>
    </w:rPr>
  </w:style>
  <w:style w:type="paragraph" w:customStyle="1" w:styleId="19">
    <w:name w:val="p1"/>
    <w:basedOn w:val="1"/>
    <w:uiPriority w:val="0"/>
    <w:pPr>
      <w:spacing w:line="380" w:lineRule="atLeast"/>
      <w:jc w:val="left"/>
    </w:pPr>
    <w:rPr>
      <w:rFonts w:ascii="Helvetica Neue" w:hAnsi="Helvetica Neue" w:eastAsia="Helvetica Neue" w:cs="Times New Roman"/>
      <w:color w:val="000000"/>
      <w:kern w:val="0"/>
      <w:sz w:val="26"/>
      <w:szCs w:val="26"/>
    </w:rPr>
  </w:style>
  <w:style w:type="character" w:customStyle="1" w:styleId="20">
    <w:name w:val="s1"/>
    <w:basedOn w:val="10"/>
    <w:uiPriority w:val="0"/>
    <w:rPr>
      <w:color w:val="118EFF"/>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4882</Words>
  <Characters>27830</Characters>
  <Lines>231</Lines>
  <Paragraphs>65</Paragraphs>
  <ScaleCrop>false</ScaleCrop>
  <LinksUpToDate>false</LinksUpToDate>
  <CharactersWithSpaces>32647</CharactersWithSpaces>
  <Application>WPS Office_3.3.0.5120_F1E327BC-269C-435d-A152-05C5408002CA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2021-12-13T11:46:00Z</dcterms:created>
  <dc:creator>DavidMac</dc:creator>
  <cp:lastModifiedBy>DavidMac</cp:lastModifiedBy>
  <dcterms:modified xsi:type="dcterms:W3CDTF">2021-12-13T13:03:34Z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2052-3.3.0.5120</vt:lpwstr>
  </property>
</Properties>
</file>