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382298" w14:textId="77777777" w:rsidR="00DD5969" w:rsidRPr="00A13E6E" w:rsidRDefault="00DD5969" w:rsidP="00DD5969">
      <w:pPr>
        <w:spacing w:before="212"/>
        <w:jc w:val="center"/>
        <w:rPr>
          <w:rFonts w:ascii="Arial"/>
          <w:b/>
          <w:sz w:val="56"/>
        </w:rPr>
      </w:pPr>
      <w:r w:rsidRPr="00A13E6E">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A13E6E" w:rsidRDefault="00DD5969" w:rsidP="00DD5969">
      <w:pPr>
        <w:spacing w:before="212"/>
        <w:jc w:val="center"/>
        <w:rPr>
          <w:rFonts w:ascii="Arial"/>
          <w:b/>
          <w:sz w:val="36"/>
          <w:szCs w:val="36"/>
        </w:rPr>
      </w:pPr>
    </w:p>
    <w:p w14:paraId="5B9AE89A" w14:textId="77777777" w:rsidR="00DD5969" w:rsidRPr="00A13E6E" w:rsidRDefault="00DD5969" w:rsidP="00DD5969">
      <w:pPr>
        <w:spacing w:before="212"/>
        <w:rPr>
          <w:rFonts w:ascii="Arial"/>
          <w:b/>
          <w:sz w:val="56"/>
        </w:rPr>
      </w:pPr>
    </w:p>
    <w:p w14:paraId="7EE9271E" w14:textId="55E0B0B7" w:rsidR="00DD5969" w:rsidRPr="00A13E6E" w:rsidRDefault="00DD5969" w:rsidP="00DD5969">
      <w:pPr>
        <w:spacing w:before="212"/>
        <w:rPr>
          <w:rFonts w:ascii="Arial"/>
          <w:b/>
          <w:sz w:val="48"/>
          <w:szCs w:val="48"/>
        </w:rPr>
      </w:pPr>
      <w:r w:rsidRPr="00A13E6E">
        <w:rPr>
          <w:rFonts w:ascii="Arial"/>
          <w:b/>
          <w:sz w:val="48"/>
          <w:szCs w:val="48"/>
        </w:rPr>
        <w:t xml:space="preserve">MODULE </w:t>
      </w:r>
      <w:proofErr w:type="gramStart"/>
      <w:r w:rsidRPr="00A13E6E">
        <w:rPr>
          <w:rFonts w:ascii="Arial"/>
          <w:b/>
          <w:sz w:val="48"/>
          <w:szCs w:val="48"/>
        </w:rPr>
        <w:t>CODE:</w:t>
      </w:r>
      <w:r w:rsidR="0000375B" w:rsidRPr="00A13E6E">
        <w:rPr>
          <w:rFonts w:ascii="Arial"/>
          <w:b/>
          <w:sz w:val="48"/>
          <w:szCs w:val="48"/>
        </w:rPr>
        <w:t>EC</w:t>
      </w:r>
      <w:r w:rsidR="00CC14F3" w:rsidRPr="00A13E6E">
        <w:rPr>
          <w:rFonts w:ascii="Arial"/>
          <w:b/>
          <w:sz w:val="48"/>
          <w:szCs w:val="48"/>
        </w:rPr>
        <w:t>EW</w:t>
      </w:r>
      <w:proofErr w:type="gramEnd"/>
      <w:r w:rsidR="00CC14F3" w:rsidRPr="00A13E6E">
        <w:rPr>
          <w:rFonts w:ascii="Arial"/>
          <w:b/>
          <w:sz w:val="48"/>
          <w:szCs w:val="48"/>
        </w:rPr>
        <w:t>7</w:t>
      </w:r>
      <w:r w:rsidR="00307D4A" w:rsidRPr="00A13E6E">
        <w:rPr>
          <w:rFonts w:ascii="Arial"/>
          <w:b/>
          <w:sz w:val="48"/>
          <w:szCs w:val="48"/>
        </w:rPr>
        <w:t>01</w:t>
      </w:r>
      <w:r w:rsidR="00F530FF" w:rsidRPr="00A13E6E">
        <w:rPr>
          <w:rFonts w:ascii="Arial"/>
          <w:b/>
          <w:sz w:val="48"/>
          <w:szCs w:val="48"/>
        </w:rPr>
        <w:t>1</w:t>
      </w:r>
    </w:p>
    <w:p w14:paraId="5051A2D5" w14:textId="77777777" w:rsidR="00347EA1" w:rsidRPr="00A13E6E" w:rsidRDefault="00347EA1" w:rsidP="00DD5969">
      <w:pPr>
        <w:spacing w:before="212"/>
        <w:rPr>
          <w:rFonts w:ascii="Arial"/>
          <w:b/>
          <w:sz w:val="48"/>
          <w:szCs w:val="48"/>
        </w:rPr>
      </w:pPr>
    </w:p>
    <w:p w14:paraId="7681432B" w14:textId="525DC329" w:rsidR="00DD5969" w:rsidRPr="00A13E6E" w:rsidRDefault="00DD5969" w:rsidP="00DD5969">
      <w:pPr>
        <w:spacing w:before="3"/>
        <w:rPr>
          <w:rFonts w:ascii="Arial"/>
          <w:b/>
          <w:sz w:val="48"/>
          <w:szCs w:val="48"/>
        </w:rPr>
      </w:pPr>
      <w:r w:rsidRPr="00A13E6E">
        <w:rPr>
          <w:rFonts w:ascii="Arial"/>
          <w:b/>
          <w:sz w:val="48"/>
          <w:szCs w:val="48"/>
        </w:rPr>
        <w:t>STUDENT NAME:</w:t>
      </w:r>
      <w:r w:rsidR="00FA7EEF" w:rsidRPr="00A13E6E">
        <w:rPr>
          <w:rFonts w:ascii="Arial"/>
          <w:b/>
          <w:sz w:val="48"/>
          <w:szCs w:val="48"/>
        </w:rPr>
        <w:t xml:space="preserve"> ETHAN MURPHY</w:t>
      </w:r>
    </w:p>
    <w:p w14:paraId="0D16D138" w14:textId="77777777" w:rsidR="00DD5969" w:rsidRPr="00A13E6E" w:rsidRDefault="00DD5969" w:rsidP="00DD5969">
      <w:pPr>
        <w:spacing w:before="3"/>
        <w:rPr>
          <w:rFonts w:ascii="Arial"/>
          <w:b/>
          <w:sz w:val="48"/>
          <w:szCs w:val="48"/>
        </w:rPr>
      </w:pPr>
    </w:p>
    <w:p w14:paraId="18107AFF" w14:textId="3DA33AE4" w:rsidR="00DD5969" w:rsidRPr="00A13E6E" w:rsidRDefault="00DD5969" w:rsidP="00DD5969">
      <w:pPr>
        <w:spacing w:before="3"/>
        <w:rPr>
          <w:rFonts w:ascii="Arial"/>
          <w:b/>
          <w:sz w:val="48"/>
          <w:szCs w:val="48"/>
        </w:rPr>
      </w:pPr>
      <w:r w:rsidRPr="00A13E6E">
        <w:rPr>
          <w:rFonts w:ascii="Arial"/>
          <w:b/>
          <w:sz w:val="48"/>
          <w:szCs w:val="48"/>
        </w:rPr>
        <w:t xml:space="preserve">STUDENT </w:t>
      </w:r>
      <w:r w:rsidR="007203C3" w:rsidRPr="00A13E6E">
        <w:rPr>
          <w:rFonts w:ascii="Arial"/>
          <w:b/>
          <w:sz w:val="48"/>
          <w:szCs w:val="48"/>
        </w:rPr>
        <w:t>NUMBER</w:t>
      </w:r>
      <w:r w:rsidRPr="00A13E6E">
        <w:rPr>
          <w:rFonts w:ascii="Arial"/>
          <w:b/>
          <w:sz w:val="48"/>
          <w:szCs w:val="48"/>
        </w:rPr>
        <w:t>:</w:t>
      </w:r>
      <w:r w:rsidR="00FA7EEF" w:rsidRPr="00A13E6E">
        <w:rPr>
          <w:rFonts w:ascii="Arial"/>
          <w:b/>
          <w:sz w:val="48"/>
          <w:szCs w:val="48"/>
        </w:rPr>
        <w:t xml:space="preserve"> 1600450</w:t>
      </w:r>
    </w:p>
    <w:p w14:paraId="5E385E18" w14:textId="77777777" w:rsidR="00CC14F3" w:rsidRPr="00A13E6E" w:rsidRDefault="00CC14F3" w:rsidP="00DD5969">
      <w:pPr>
        <w:spacing w:before="3"/>
        <w:rPr>
          <w:rFonts w:ascii="Arial"/>
          <w:b/>
          <w:sz w:val="48"/>
          <w:szCs w:val="48"/>
        </w:rPr>
      </w:pPr>
    </w:p>
    <w:p w14:paraId="1EB1A974" w14:textId="11C2116F" w:rsidR="00CC14F3" w:rsidRPr="00A13E6E" w:rsidRDefault="00CC14F3" w:rsidP="00DD5969">
      <w:pPr>
        <w:spacing w:before="3"/>
        <w:rPr>
          <w:rFonts w:ascii="Arial"/>
          <w:b/>
        </w:rPr>
      </w:pPr>
      <w:r w:rsidRPr="00A13E6E">
        <w:rPr>
          <w:rFonts w:ascii="Arial"/>
          <w:b/>
          <w:sz w:val="48"/>
          <w:szCs w:val="48"/>
        </w:rPr>
        <w:t>ASSIGNMENT TITLE:</w:t>
      </w:r>
      <w:r w:rsidR="004672C7" w:rsidRPr="00A13E6E">
        <w:rPr>
          <w:rFonts w:ascii="Arial"/>
          <w:b/>
          <w:sz w:val="48"/>
          <w:szCs w:val="48"/>
        </w:rPr>
        <w:t xml:space="preserve"> </w:t>
      </w:r>
      <w:r w:rsidR="009A49BE" w:rsidRPr="00A13E6E">
        <w:rPr>
          <w:rFonts w:ascii="Arial"/>
          <w:b/>
          <w:i/>
          <w:iCs/>
        </w:rPr>
        <w:t>A reflective, academic response to the concept of leading and managing education professionals</w:t>
      </w:r>
      <w:r w:rsidR="009A49BE" w:rsidRPr="00A13E6E">
        <w:rPr>
          <w:rFonts w:ascii="Arial" w:hAnsi="Arial" w:cs="Arial"/>
          <w:b/>
          <w:i/>
          <w:iCs/>
        </w:rPr>
        <w:t> </w:t>
      </w:r>
    </w:p>
    <w:p w14:paraId="4FD52B0A" w14:textId="77777777" w:rsidR="00DD5969" w:rsidRPr="00A13E6E" w:rsidRDefault="00DD5969" w:rsidP="00347EA1">
      <w:pPr>
        <w:rPr>
          <w:rFonts w:ascii="Arial"/>
          <w:b/>
          <w:sz w:val="47"/>
        </w:rPr>
      </w:pPr>
    </w:p>
    <w:p w14:paraId="33AC1703" w14:textId="77777777" w:rsidR="00DD5969" w:rsidRPr="00A13E6E" w:rsidRDefault="00DD5969" w:rsidP="00DD5969">
      <w:pPr>
        <w:ind w:left="100"/>
        <w:jc w:val="center"/>
        <w:rPr>
          <w:rFonts w:ascii="Arial"/>
          <w:b/>
          <w:sz w:val="47"/>
        </w:rPr>
      </w:pPr>
    </w:p>
    <w:p w14:paraId="274DD003" w14:textId="77777777" w:rsidR="00DD5969" w:rsidRPr="00A13E6E" w:rsidRDefault="00DD5969" w:rsidP="00DD5969">
      <w:pPr>
        <w:ind w:left="100"/>
        <w:rPr>
          <w:rFonts w:ascii="Arial"/>
          <w:b/>
          <w:sz w:val="47"/>
        </w:rPr>
      </w:pPr>
    </w:p>
    <w:p w14:paraId="467BE871" w14:textId="77777777" w:rsidR="00347EA1" w:rsidRPr="00A13E6E" w:rsidRDefault="00347EA1" w:rsidP="00DD5969">
      <w:pPr>
        <w:ind w:left="100"/>
        <w:rPr>
          <w:rFonts w:ascii="Arial"/>
          <w:b/>
          <w:sz w:val="47"/>
        </w:rPr>
      </w:pPr>
    </w:p>
    <w:p w14:paraId="69F83F2B" w14:textId="77777777" w:rsidR="00DD5969" w:rsidRPr="00A13E6E" w:rsidRDefault="00DD5969" w:rsidP="00DD5969">
      <w:pPr>
        <w:jc w:val="center"/>
        <w:rPr>
          <w:rFonts w:ascii="Arial"/>
          <w:b/>
          <w:sz w:val="40"/>
        </w:rPr>
      </w:pPr>
    </w:p>
    <w:p w14:paraId="1B36D2E7" w14:textId="77777777" w:rsidR="00EB4889" w:rsidRPr="00A13E6E" w:rsidRDefault="00EB4889" w:rsidP="00EB4889">
      <w:pPr>
        <w:pStyle w:val="Heading2"/>
        <w:ind w:left="567" w:firstLine="142"/>
        <w:rPr>
          <w:rFonts w:asciiTheme="minorBidi" w:hAnsiTheme="minorBidi" w:cstheme="minorBidi"/>
          <w:color w:val="auto"/>
          <w:sz w:val="22"/>
          <w:szCs w:val="22"/>
        </w:rPr>
      </w:pPr>
      <w:r w:rsidRPr="00A13E6E">
        <w:rPr>
          <w:rFonts w:asciiTheme="minorBidi" w:hAnsiTheme="minorBidi" w:cstheme="minorBidi"/>
          <w:color w:val="auto"/>
          <w:sz w:val="22"/>
          <w:szCs w:val="22"/>
        </w:rPr>
        <w:t>Use of Generative AI in Assessment</w:t>
      </w:r>
    </w:p>
    <w:p w14:paraId="0D2523A3" w14:textId="6EBBF665" w:rsidR="00EB4889" w:rsidRPr="00A13E6E" w:rsidRDefault="00EB4889" w:rsidP="00C45605">
      <w:pPr>
        <w:rPr>
          <w:rFonts w:asciiTheme="minorBidi" w:hAnsiTheme="minorBidi"/>
          <w:sz w:val="22"/>
          <w:szCs w:val="22"/>
        </w:rPr>
      </w:pPr>
      <w:r w:rsidRPr="00A13E6E">
        <w:rPr>
          <w:rFonts w:asciiTheme="minorBidi" w:hAnsiTheme="minorBidi"/>
        </w:rPr>
        <w:tab/>
      </w:r>
      <w:r w:rsidRPr="00A13E6E">
        <w:rPr>
          <w:rFonts w:asciiTheme="minorBidi" w:eastAsia="Calibri" w:hAnsiTheme="minorBidi"/>
        </w:rPr>
        <w:tab/>
      </w:r>
      <w:r w:rsidRPr="00A13E6E">
        <w:rPr>
          <w:rFonts w:asciiTheme="minorBidi" w:eastAsia="Calibri" w:hAnsiTheme="minorBidi"/>
        </w:rPr>
        <w:tab/>
      </w:r>
      <w:r w:rsidRPr="00A13E6E">
        <w:rPr>
          <w:rFonts w:asciiTheme="minorBidi" w:eastAsia="Calibri" w:hAnsiTheme="minorBidi"/>
        </w:rPr>
        <w:tab/>
      </w:r>
      <w:r w:rsidRPr="00A13E6E">
        <w:rPr>
          <w:rFonts w:asciiTheme="minorBidi" w:eastAsia="Calibri" w:hAnsiTheme="minorBidi"/>
        </w:rPr>
        <w:tab/>
      </w:r>
      <w:r w:rsidRPr="00A13E6E">
        <w:rPr>
          <w:rFonts w:asciiTheme="minorBidi" w:eastAsia="Calibri" w:hAnsiTheme="minorBidi"/>
        </w:rPr>
        <w:tab/>
      </w:r>
      <w:r w:rsidRPr="00A13E6E">
        <w:rPr>
          <w:rFonts w:asciiTheme="minorBidi" w:eastAsia="Calibri" w:hAnsiTheme="minorBidi"/>
        </w:rPr>
        <w:tab/>
      </w:r>
      <w:r w:rsidRPr="00A13E6E">
        <w:rPr>
          <w:rFonts w:asciiTheme="minorBidi" w:eastAsia="Calibri" w:hAnsiTheme="minorBidi"/>
        </w:rPr>
        <w:tab/>
      </w:r>
      <w:r w:rsidRPr="00A13E6E">
        <w:rPr>
          <w:rFonts w:asciiTheme="minorBidi" w:eastAsia="Calibri" w:hAnsiTheme="minorBidi"/>
        </w:rPr>
        <w:tab/>
      </w:r>
      <w:r w:rsidRPr="00A13E6E">
        <w:rPr>
          <w:rFonts w:asciiTheme="minorBidi" w:eastAsia="Calibri" w:hAnsiTheme="minorBidi"/>
        </w:rPr>
        <w:tab/>
      </w: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A13E6E" w:rsidRPr="00A13E6E" w14:paraId="7F4F1A0D" w14:textId="77777777" w:rsidTr="00EC3E0E">
        <w:trPr>
          <w:trHeight w:val="300"/>
        </w:trPr>
        <w:tc>
          <w:tcPr>
            <w:tcW w:w="2250" w:type="dxa"/>
            <w:tcMar>
              <w:left w:w="105" w:type="dxa"/>
              <w:right w:w="105" w:type="dxa"/>
            </w:tcMar>
          </w:tcPr>
          <w:p w14:paraId="64D4D78A"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RESEARCH</w:t>
            </w:r>
          </w:p>
        </w:tc>
        <w:tc>
          <w:tcPr>
            <w:tcW w:w="5397" w:type="dxa"/>
            <w:tcMar>
              <w:left w:w="105" w:type="dxa"/>
              <w:right w:w="105" w:type="dxa"/>
            </w:tcMar>
          </w:tcPr>
          <w:p w14:paraId="545DB33B"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For this assessment, you can use Generative AI to support you in research, including searching for bibliography, using tools to summarise, compare and interrogate materials.</w:t>
            </w:r>
          </w:p>
        </w:tc>
        <w:tc>
          <w:tcPr>
            <w:tcW w:w="1417" w:type="dxa"/>
          </w:tcPr>
          <w:p w14:paraId="29B1C011" w14:textId="381E696C"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Yes </w:t>
            </w:r>
            <w:sdt>
              <w:sdtPr>
                <w:rPr>
                  <w:rFonts w:asciiTheme="minorBidi" w:hAnsiTheme="minorBidi"/>
                  <w:sz w:val="22"/>
                  <w:szCs w:val="22"/>
                </w:rPr>
                <w:id w:val="2132582787"/>
                <w14:checkbox>
                  <w14:checked w14:val="1"/>
                  <w14:checkedState w14:val="2612" w14:font="MS Gothic"/>
                  <w14:uncheckedState w14:val="2610" w14:font="MS Gothic"/>
                </w14:checkbox>
              </w:sdtPr>
              <w:sdtEndPr/>
              <w:sdtContent>
                <w:r w:rsidR="000E7265" w:rsidRPr="00A13E6E">
                  <w:rPr>
                    <w:rFonts w:ascii="MS Gothic" w:eastAsia="MS Gothic" w:hAnsi="MS Gothic" w:hint="eastAsia"/>
                    <w:sz w:val="22"/>
                    <w:szCs w:val="22"/>
                  </w:rPr>
                  <w:t>☒</w:t>
                </w:r>
              </w:sdtContent>
            </w:sdt>
          </w:p>
          <w:p w14:paraId="232219A7" w14:textId="77777777" w:rsidR="00EB4889" w:rsidRPr="00A13E6E" w:rsidRDefault="00EB4889" w:rsidP="00EC3E0E">
            <w:pPr>
              <w:rPr>
                <w:rFonts w:asciiTheme="minorBidi" w:eastAsia="Calibri" w:hAnsiTheme="minorBidi"/>
                <w:sz w:val="22"/>
                <w:szCs w:val="22"/>
              </w:rPr>
            </w:pPr>
          </w:p>
          <w:p w14:paraId="6E3EEE76" w14:textId="3A2C6AE9"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No  </w:t>
            </w:r>
            <w:sdt>
              <w:sdtPr>
                <w:rPr>
                  <w:rFonts w:asciiTheme="minorBidi" w:hAnsiTheme="minorBidi"/>
                  <w:sz w:val="22"/>
                  <w:szCs w:val="22"/>
                </w:rPr>
                <w:id w:val="232746510"/>
                <w14:checkbox>
                  <w14:checked w14:val="0"/>
                  <w14:checkedState w14:val="2612" w14:font="MS Gothic"/>
                  <w14:uncheckedState w14:val="2610" w14:font="MS Gothic"/>
                </w14:checkbox>
              </w:sdtPr>
              <w:sdtEndPr/>
              <w:sdtContent>
                <w:r w:rsidR="000E7265" w:rsidRPr="00A13E6E">
                  <w:rPr>
                    <w:rFonts w:ascii="MS Gothic" w:eastAsia="MS Gothic" w:hAnsi="MS Gothic" w:hint="eastAsia"/>
                    <w:sz w:val="22"/>
                    <w:szCs w:val="22"/>
                  </w:rPr>
                  <w:t>☐</w:t>
                </w:r>
              </w:sdtContent>
            </w:sdt>
          </w:p>
        </w:tc>
      </w:tr>
      <w:tr w:rsidR="00A13E6E" w:rsidRPr="00A13E6E" w14:paraId="5CBCC7AA" w14:textId="77777777" w:rsidTr="00EC3E0E">
        <w:trPr>
          <w:trHeight w:val="300"/>
        </w:trPr>
        <w:tc>
          <w:tcPr>
            <w:tcW w:w="2250" w:type="dxa"/>
            <w:tcMar>
              <w:left w:w="105" w:type="dxa"/>
              <w:right w:w="105" w:type="dxa"/>
            </w:tcMar>
          </w:tcPr>
          <w:p w14:paraId="18A76839"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STRUCTURE</w:t>
            </w:r>
          </w:p>
        </w:tc>
        <w:tc>
          <w:tcPr>
            <w:tcW w:w="5397" w:type="dxa"/>
            <w:tcMar>
              <w:left w:w="105" w:type="dxa"/>
              <w:right w:w="105" w:type="dxa"/>
            </w:tcMar>
          </w:tcPr>
          <w:p w14:paraId="69562427"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28B5D704"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Yes </w:t>
            </w:r>
            <w:sdt>
              <w:sdtPr>
                <w:rPr>
                  <w:rFonts w:asciiTheme="minorBidi" w:hAnsiTheme="minorBidi"/>
                  <w:sz w:val="22"/>
                  <w:szCs w:val="22"/>
                </w:rPr>
                <w:id w:val="-1963106295"/>
                <w14:checkbox>
                  <w14:checked w14:val="1"/>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p w14:paraId="63068F0A" w14:textId="77777777" w:rsidR="00EB4889" w:rsidRPr="00A13E6E" w:rsidRDefault="00EB4889" w:rsidP="00EC3E0E">
            <w:pPr>
              <w:rPr>
                <w:rFonts w:asciiTheme="minorBidi" w:eastAsia="Calibri" w:hAnsiTheme="minorBidi"/>
                <w:sz w:val="22"/>
                <w:szCs w:val="22"/>
              </w:rPr>
            </w:pPr>
          </w:p>
          <w:p w14:paraId="0DAA63A1"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No  </w:t>
            </w:r>
            <w:sdt>
              <w:sdtPr>
                <w:rPr>
                  <w:rFonts w:asciiTheme="minorBidi" w:hAnsiTheme="minorBidi"/>
                  <w:sz w:val="22"/>
                  <w:szCs w:val="22"/>
                </w:rPr>
                <w:id w:val="-1770765072"/>
                <w14:checkbox>
                  <w14:checked w14:val="0"/>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tc>
      </w:tr>
      <w:tr w:rsidR="00A13E6E" w:rsidRPr="00A13E6E" w14:paraId="3DF06371" w14:textId="77777777" w:rsidTr="00EC3E0E">
        <w:trPr>
          <w:trHeight w:val="300"/>
        </w:trPr>
        <w:tc>
          <w:tcPr>
            <w:tcW w:w="2250" w:type="dxa"/>
            <w:tcMar>
              <w:left w:w="105" w:type="dxa"/>
              <w:right w:w="105" w:type="dxa"/>
            </w:tcMar>
          </w:tcPr>
          <w:p w14:paraId="5144BD18"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PROOFREADING</w:t>
            </w:r>
          </w:p>
        </w:tc>
        <w:tc>
          <w:tcPr>
            <w:tcW w:w="5397" w:type="dxa"/>
            <w:tcMar>
              <w:left w:w="105" w:type="dxa"/>
              <w:right w:w="105" w:type="dxa"/>
            </w:tcMar>
          </w:tcPr>
          <w:p w14:paraId="5517109E"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For this assessment, you can use Generative AI to check your own text/creation for grammatical and syntactical mistakes, including rephrasing of your own work within specific standards.</w:t>
            </w:r>
          </w:p>
        </w:tc>
        <w:tc>
          <w:tcPr>
            <w:tcW w:w="1417" w:type="dxa"/>
          </w:tcPr>
          <w:p w14:paraId="70E56180" w14:textId="2F880220"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Yes </w:t>
            </w:r>
            <w:sdt>
              <w:sdtPr>
                <w:rPr>
                  <w:rFonts w:asciiTheme="minorBidi" w:hAnsiTheme="minorBidi"/>
                  <w:sz w:val="22"/>
                  <w:szCs w:val="22"/>
                </w:rPr>
                <w:id w:val="-1324893659"/>
                <w14:checkbox>
                  <w14:checked w14:val="1"/>
                  <w14:checkedState w14:val="2612" w14:font="MS Gothic"/>
                  <w14:uncheckedState w14:val="2610" w14:font="MS Gothic"/>
                </w14:checkbox>
              </w:sdtPr>
              <w:sdtEndPr/>
              <w:sdtContent>
                <w:r w:rsidR="00307D4A" w:rsidRPr="00A13E6E">
                  <w:rPr>
                    <w:rFonts w:ascii="MS Gothic" w:eastAsia="MS Gothic" w:hAnsi="MS Gothic" w:hint="eastAsia"/>
                    <w:sz w:val="22"/>
                    <w:szCs w:val="22"/>
                  </w:rPr>
                  <w:t>☒</w:t>
                </w:r>
              </w:sdtContent>
            </w:sdt>
          </w:p>
          <w:p w14:paraId="2ADA5F1E" w14:textId="77777777" w:rsidR="00EB4889" w:rsidRPr="00A13E6E" w:rsidRDefault="00EB4889" w:rsidP="00EC3E0E">
            <w:pPr>
              <w:rPr>
                <w:rFonts w:asciiTheme="minorBidi" w:eastAsia="Calibri" w:hAnsiTheme="minorBidi"/>
                <w:sz w:val="22"/>
                <w:szCs w:val="22"/>
              </w:rPr>
            </w:pPr>
          </w:p>
          <w:p w14:paraId="167FBFDE" w14:textId="20C0CCDF"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No  </w:t>
            </w:r>
            <w:sdt>
              <w:sdtPr>
                <w:rPr>
                  <w:rFonts w:asciiTheme="minorBidi" w:hAnsiTheme="minorBidi"/>
                  <w:sz w:val="22"/>
                  <w:szCs w:val="22"/>
                </w:rPr>
                <w:id w:val="-2147112077"/>
                <w14:checkbox>
                  <w14:checked w14:val="0"/>
                  <w14:checkedState w14:val="2612" w14:font="MS Gothic"/>
                  <w14:uncheckedState w14:val="2610" w14:font="MS Gothic"/>
                </w14:checkbox>
              </w:sdtPr>
              <w:sdtEndPr/>
              <w:sdtContent>
                <w:r w:rsidR="00307D4A" w:rsidRPr="00A13E6E">
                  <w:rPr>
                    <w:rFonts w:ascii="MS Gothic" w:eastAsia="MS Gothic" w:hAnsi="MS Gothic" w:hint="eastAsia"/>
                    <w:sz w:val="22"/>
                    <w:szCs w:val="22"/>
                  </w:rPr>
                  <w:t>☐</w:t>
                </w:r>
              </w:sdtContent>
            </w:sdt>
          </w:p>
        </w:tc>
      </w:tr>
      <w:tr w:rsidR="00A13E6E" w:rsidRPr="00A13E6E" w14:paraId="37F53F84" w14:textId="77777777" w:rsidTr="00EC3E0E">
        <w:trPr>
          <w:trHeight w:val="300"/>
        </w:trPr>
        <w:tc>
          <w:tcPr>
            <w:tcW w:w="2250" w:type="dxa"/>
            <w:tcMar>
              <w:left w:w="105" w:type="dxa"/>
              <w:right w:w="105" w:type="dxa"/>
            </w:tcMar>
          </w:tcPr>
          <w:p w14:paraId="4A23BDF1"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WRITING</w:t>
            </w:r>
          </w:p>
        </w:tc>
        <w:tc>
          <w:tcPr>
            <w:tcW w:w="5397" w:type="dxa"/>
            <w:tcMar>
              <w:left w:w="105" w:type="dxa"/>
              <w:right w:w="105" w:type="dxa"/>
            </w:tcMar>
          </w:tcPr>
          <w:p w14:paraId="583AA2DC"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For this assessment, you can use Generative AI to create text for submission.</w:t>
            </w:r>
          </w:p>
        </w:tc>
        <w:tc>
          <w:tcPr>
            <w:tcW w:w="1417" w:type="dxa"/>
          </w:tcPr>
          <w:p w14:paraId="5C86C9BB"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Yes </w:t>
            </w:r>
            <w:sdt>
              <w:sdtPr>
                <w:rPr>
                  <w:rFonts w:asciiTheme="minorBidi" w:hAnsiTheme="minorBidi"/>
                  <w:sz w:val="22"/>
                  <w:szCs w:val="22"/>
                </w:rPr>
                <w:id w:val="-369145368"/>
                <w14:checkbox>
                  <w14:checked w14:val="0"/>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p w14:paraId="39F5F5C8" w14:textId="77777777" w:rsidR="00EB4889" w:rsidRPr="00A13E6E" w:rsidRDefault="00EB4889" w:rsidP="00EC3E0E">
            <w:pPr>
              <w:rPr>
                <w:rFonts w:asciiTheme="minorBidi" w:eastAsia="Calibri" w:hAnsiTheme="minorBidi"/>
                <w:sz w:val="22"/>
                <w:szCs w:val="22"/>
              </w:rPr>
            </w:pPr>
          </w:p>
          <w:p w14:paraId="2BE2D43F"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No  </w:t>
            </w:r>
            <w:sdt>
              <w:sdtPr>
                <w:rPr>
                  <w:rFonts w:asciiTheme="minorBidi" w:hAnsiTheme="minorBidi"/>
                  <w:sz w:val="22"/>
                  <w:szCs w:val="22"/>
                </w:rPr>
                <w:id w:val="-1362739539"/>
                <w14:checkbox>
                  <w14:checked w14:val="1"/>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tc>
      </w:tr>
      <w:tr w:rsidR="00A13E6E" w:rsidRPr="00A13E6E" w14:paraId="77EC790D" w14:textId="77777777" w:rsidTr="00EC3E0E">
        <w:trPr>
          <w:trHeight w:val="300"/>
        </w:trPr>
        <w:tc>
          <w:tcPr>
            <w:tcW w:w="2250" w:type="dxa"/>
            <w:tcMar>
              <w:left w:w="105" w:type="dxa"/>
              <w:right w:w="105" w:type="dxa"/>
            </w:tcMar>
          </w:tcPr>
          <w:p w14:paraId="5692817F"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CREATIVE</w:t>
            </w:r>
          </w:p>
        </w:tc>
        <w:tc>
          <w:tcPr>
            <w:tcW w:w="5397" w:type="dxa"/>
            <w:tcMar>
              <w:left w:w="105" w:type="dxa"/>
              <w:right w:w="105" w:type="dxa"/>
            </w:tcMar>
          </w:tcPr>
          <w:p w14:paraId="4D7EB71C"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For this assessment, you can use Generative AI to create creative materials, such as images.</w:t>
            </w:r>
          </w:p>
        </w:tc>
        <w:tc>
          <w:tcPr>
            <w:tcW w:w="1417" w:type="dxa"/>
          </w:tcPr>
          <w:p w14:paraId="11437C13"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Yes </w:t>
            </w:r>
            <w:sdt>
              <w:sdtPr>
                <w:rPr>
                  <w:rFonts w:asciiTheme="minorBidi" w:hAnsiTheme="minorBidi"/>
                  <w:sz w:val="22"/>
                  <w:szCs w:val="22"/>
                </w:rPr>
                <w:id w:val="2010552085"/>
                <w14:checkbox>
                  <w14:checked w14:val="0"/>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p w14:paraId="64FBA2A4" w14:textId="77777777" w:rsidR="00EB4889" w:rsidRPr="00A13E6E" w:rsidRDefault="00EB4889" w:rsidP="00EC3E0E">
            <w:pPr>
              <w:rPr>
                <w:rFonts w:asciiTheme="minorBidi" w:eastAsia="Calibri" w:hAnsiTheme="minorBidi"/>
                <w:sz w:val="22"/>
                <w:szCs w:val="22"/>
              </w:rPr>
            </w:pPr>
          </w:p>
          <w:p w14:paraId="249B6132"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No  </w:t>
            </w:r>
            <w:sdt>
              <w:sdtPr>
                <w:rPr>
                  <w:rFonts w:asciiTheme="minorBidi" w:hAnsiTheme="minorBidi"/>
                  <w:sz w:val="22"/>
                  <w:szCs w:val="22"/>
                </w:rPr>
                <w:id w:val="1717855451"/>
                <w14:checkbox>
                  <w14:checked w14:val="1"/>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tc>
      </w:tr>
      <w:tr w:rsidR="00A13E6E" w:rsidRPr="00A13E6E" w14:paraId="01E8431B" w14:textId="77777777" w:rsidTr="00EC3E0E">
        <w:trPr>
          <w:trHeight w:val="300"/>
        </w:trPr>
        <w:tc>
          <w:tcPr>
            <w:tcW w:w="2250" w:type="dxa"/>
            <w:tcMar>
              <w:left w:w="105" w:type="dxa"/>
              <w:right w:w="105" w:type="dxa"/>
            </w:tcMar>
          </w:tcPr>
          <w:p w14:paraId="45ECE946" w14:textId="77777777" w:rsidR="00EB4889" w:rsidRPr="00A13E6E" w:rsidRDefault="00EB4889" w:rsidP="00EC3E0E">
            <w:pPr>
              <w:spacing w:line="259" w:lineRule="auto"/>
              <w:rPr>
                <w:rFonts w:asciiTheme="minorBidi" w:hAnsiTheme="minorBidi"/>
                <w:sz w:val="22"/>
                <w:szCs w:val="22"/>
              </w:rPr>
            </w:pPr>
            <w:r w:rsidRPr="00A13E6E">
              <w:rPr>
                <w:rFonts w:asciiTheme="minorBidi" w:eastAsia="Calibri" w:hAnsiTheme="minorBidi"/>
                <w:sz w:val="22"/>
                <w:szCs w:val="22"/>
              </w:rPr>
              <w:t>PROGRAMING</w:t>
            </w:r>
          </w:p>
        </w:tc>
        <w:tc>
          <w:tcPr>
            <w:tcW w:w="5397" w:type="dxa"/>
            <w:tcMar>
              <w:left w:w="105" w:type="dxa"/>
              <w:right w:w="105" w:type="dxa"/>
            </w:tcMar>
          </w:tcPr>
          <w:p w14:paraId="2CBDFE85"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For this assessment, you can use Generative AI to create and check code.</w:t>
            </w:r>
          </w:p>
        </w:tc>
        <w:tc>
          <w:tcPr>
            <w:tcW w:w="1417" w:type="dxa"/>
          </w:tcPr>
          <w:p w14:paraId="0FD9F0DD"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Yes </w:t>
            </w:r>
            <w:sdt>
              <w:sdtPr>
                <w:rPr>
                  <w:rFonts w:asciiTheme="minorBidi" w:hAnsiTheme="minorBidi"/>
                  <w:sz w:val="22"/>
                  <w:szCs w:val="22"/>
                </w:rPr>
                <w:id w:val="1136687853"/>
                <w14:checkbox>
                  <w14:checked w14:val="0"/>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p w14:paraId="36F9F8C5" w14:textId="77777777" w:rsidR="00EB4889" w:rsidRPr="00A13E6E" w:rsidRDefault="00EB4889" w:rsidP="00EC3E0E">
            <w:pPr>
              <w:rPr>
                <w:rFonts w:asciiTheme="minorBidi" w:eastAsia="Calibri" w:hAnsiTheme="minorBidi"/>
                <w:sz w:val="22"/>
                <w:szCs w:val="22"/>
              </w:rPr>
            </w:pPr>
          </w:p>
          <w:p w14:paraId="2EC97708"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No  </w:t>
            </w:r>
            <w:sdt>
              <w:sdtPr>
                <w:rPr>
                  <w:rFonts w:asciiTheme="minorBidi" w:hAnsiTheme="minorBidi"/>
                  <w:sz w:val="22"/>
                  <w:szCs w:val="22"/>
                </w:rPr>
                <w:id w:val="648559774"/>
                <w14:checkbox>
                  <w14:checked w14:val="1"/>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tc>
      </w:tr>
      <w:tr w:rsidR="00EB4889" w:rsidRPr="00A13E6E" w14:paraId="3585DE92" w14:textId="77777777" w:rsidTr="00EC3E0E">
        <w:trPr>
          <w:trHeight w:val="300"/>
        </w:trPr>
        <w:tc>
          <w:tcPr>
            <w:tcW w:w="2250" w:type="dxa"/>
            <w:tcMar>
              <w:left w:w="105" w:type="dxa"/>
              <w:right w:w="105" w:type="dxa"/>
            </w:tcMar>
          </w:tcPr>
          <w:p w14:paraId="46630414"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NONE</w:t>
            </w:r>
          </w:p>
        </w:tc>
        <w:tc>
          <w:tcPr>
            <w:tcW w:w="5397" w:type="dxa"/>
            <w:tcMar>
              <w:left w:w="105" w:type="dxa"/>
              <w:right w:w="105" w:type="dxa"/>
            </w:tcMar>
          </w:tcPr>
          <w:p w14:paraId="5FA03F9E" w14:textId="77777777" w:rsidR="00EB4889" w:rsidRPr="00A13E6E" w:rsidRDefault="00EB4889" w:rsidP="00EC3E0E">
            <w:pPr>
              <w:spacing w:line="259" w:lineRule="auto"/>
              <w:rPr>
                <w:rFonts w:asciiTheme="minorBidi" w:eastAsia="Calibri" w:hAnsiTheme="minorBidi"/>
                <w:sz w:val="22"/>
                <w:szCs w:val="22"/>
              </w:rPr>
            </w:pPr>
            <w:r w:rsidRPr="00A13E6E">
              <w:rPr>
                <w:rFonts w:asciiTheme="minorBidi" w:eastAsia="Calibri" w:hAnsiTheme="minorBidi"/>
                <w:sz w:val="22"/>
                <w:szCs w:val="22"/>
              </w:rPr>
              <w:t xml:space="preserve">For this assessment, you are not allowed to use </w:t>
            </w:r>
            <w:r w:rsidRPr="00A13E6E">
              <w:rPr>
                <w:rFonts w:asciiTheme="minorBidi" w:eastAsia="Calibri" w:hAnsiTheme="minorBidi"/>
                <w:b/>
                <w:bCs/>
                <w:sz w:val="22"/>
                <w:szCs w:val="22"/>
              </w:rPr>
              <w:t>any</w:t>
            </w:r>
            <w:r w:rsidRPr="00A13E6E">
              <w:rPr>
                <w:rFonts w:asciiTheme="minorBidi" w:eastAsia="Calibri" w:hAnsiTheme="minorBidi"/>
                <w:sz w:val="22"/>
                <w:szCs w:val="22"/>
              </w:rPr>
              <w:t xml:space="preserve"> type of Generative AI support. This includes research support, structure support, writing/proofreading support and creative support.</w:t>
            </w:r>
          </w:p>
        </w:tc>
        <w:tc>
          <w:tcPr>
            <w:tcW w:w="1417" w:type="dxa"/>
          </w:tcPr>
          <w:p w14:paraId="21B584C4"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Yes </w:t>
            </w:r>
            <w:sdt>
              <w:sdtPr>
                <w:rPr>
                  <w:rFonts w:asciiTheme="minorBidi" w:hAnsiTheme="minorBidi"/>
                  <w:sz w:val="22"/>
                  <w:szCs w:val="22"/>
                </w:rPr>
                <w:id w:val="1610168832"/>
                <w14:checkbox>
                  <w14:checked w14:val="0"/>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p w14:paraId="4BB30A0D" w14:textId="77777777" w:rsidR="00EB4889" w:rsidRPr="00A13E6E" w:rsidRDefault="00EB4889" w:rsidP="00EC3E0E">
            <w:pPr>
              <w:rPr>
                <w:rFonts w:asciiTheme="minorBidi" w:eastAsia="Calibri" w:hAnsiTheme="minorBidi"/>
                <w:sz w:val="22"/>
                <w:szCs w:val="22"/>
              </w:rPr>
            </w:pPr>
          </w:p>
          <w:p w14:paraId="2E956D11" w14:textId="77777777" w:rsidR="00EB4889" w:rsidRPr="00A13E6E" w:rsidRDefault="00EB4889" w:rsidP="00EC3E0E">
            <w:pPr>
              <w:rPr>
                <w:rFonts w:asciiTheme="minorBidi" w:eastAsia="Calibri" w:hAnsiTheme="minorBidi"/>
                <w:sz w:val="22"/>
                <w:szCs w:val="22"/>
              </w:rPr>
            </w:pPr>
            <w:r w:rsidRPr="00A13E6E">
              <w:rPr>
                <w:rFonts w:asciiTheme="minorBidi" w:eastAsia="Calibri" w:hAnsiTheme="minorBidi"/>
                <w:sz w:val="22"/>
                <w:szCs w:val="22"/>
              </w:rPr>
              <w:t xml:space="preserve">No  </w:t>
            </w:r>
            <w:sdt>
              <w:sdtPr>
                <w:rPr>
                  <w:rFonts w:asciiTheme="minorBidi" w:hAnsiTheme="minorBidi"/>
                  <w:sz w:val="22"/>
                  <w:szCs w:val="22"/>
                </w:rPr>
                <w:id w:val="1628280607"/>
                <w14:checkbox>
                  <w14:checked w14:val="1"/>
                  <w14:checkedState w14:val="2612" w14:font="MS Gothic"/>
                  <w14:uncheckedState w14:val="2610" w14:font="MS Gothic"/>
                </w14:checkbox>
              </w:sdtPr>
              <w:sdtEndPr/>
              <w:sdtContent>
                <w:r w:rsidRPr="00A13E6E">
                  <w:rPr>
                    <w:rFonts w:ascii="Segoe UI Symbol" w:eastAsia="MS Gothic" w:hAnsi="Segoe UI Symbol" w:cs="Segoe UI Symbol"/>
                    <w:sz w:val="22"/>
                    <w:szCs w:val="22"/>
                  </w:rPr>
                  <w:t>☒</w:t>
                </w:r>
              </w:sdtContent>
            </w:sdt>
          </w:p>
        </w:tc>
      </w:tr>
    </w:tbl>
    <w:p w14:paraId="6BB8661F" w14:textId="77777777" w:rsidR="00EB4889" w:rsidRPr="00A13E6E" w:rsidRDefault="00EB4889" w:rsidP="00EB4889">
      <w:pPr>
        <w:ind w:left="720"/>
        <w:rPr>
          <w:rFonts w:asciiTheme="minorBidi" w:hAnsiTheme="minorBidi"/>
        </w:rPr>
      </w:pPr>
    </w:p>
    <w:p w14:paraId="22476F1E" w14:textId="77777777" w:rsidR="000C5D30" w:rsidRPr="00A13E6E" w:rsidRDefault="000C5D30" w:rsidP="000C5D30">
      <w:pPr>
        <w:rPr>
          <w:rFonts w:asciiTheme="minorBidi" w:hAnsiTheme="minorBidi"/>
          <w:b/>
          <w:bCs/>
          <w:sz w:val="32"/>
          <w:szCs w:val="32"/>
          <w:u w:val="single"/>
        </w:rPr>
      </w:pPr>
      <w:r w:rsidRPr="00A13E6E">
        <w:rPr>
          <w:rFonts w:asciiTheme="minorBidi" w:hAnsiTheme="minorBidi"/>
          <w:b/>
          <w:bCs/>
          <w:sz w:val="32"/>
          <w:szCs w:val="32"/>
          <w:u w:val="single"/>
        </w:rPr>
        <w:t>AI Acknowledgement</w:t>
      </w:r>
    </w:p>
    <w:p w14:paraId="4483A888" w14:textId="77777777" w:rsidR="00175F81" w:rsidRPr="00A13E6E" w:rsidRDefault="00175F81" w:rsidP="00175F81">
      <w:pPr>
        <w:rPr>
          <w:rFonts w:asciiTheme="minorBidi" w:hAnsiTheme="minorBidi"/>
        </w:rPr>
      </w:pPr>
      <w:r w:rsidRPr="00A13E6E">
        <w:rPr>
          <w:rFonts w:asciiTheme="minorBidi" w:hAnsiTheme="minorBidi"/>
        </w:rPr>
        <w:t xml:space="preserve">I acknowledge the use of Microsoft 365 </w:t>
      </w:r>
      <w:proofErr w:type="spellStart"/>
      <w:r w:rsidRPr="00A13E6E">
        <w:rPr>
          <w:rFonts w:asciiTheme="minorBidi" w:hAnsiTheme="minorBidi"/>
        </w:rPr>
        <w:t>Copilot</w:t>
      </w:r>
      <w:proofErr w:type="spellEnd"/>
      <w:r w:rsidRPr="00A13E6E">
        <w:rPr>
          <w:rFonts w:asciiTheme="minorBidi" w:hAnsiTheme="minorBidi"/>
        </w:rPr>
        <w:t xml:space="preserve"> (https://www.microsoft.com/copilot) between July and August 2026 to support research, structure and proofreading for this assessment. I used prompts such as:</w:t>
      </w:r>
    </w:p>
    <w:p w14:paraId="09E53995" w14:textId="30CD40E8" w:rsidR="00175F81" w:rsidRPr="00A13E6E" w:rsidRDefault="00175F81" w:rsidP="002923D8">
      <w:pPr>
        <w:pStyle w:val="ListParagraph"/>
        <w:numPr>
          <w:ilvl w:val="0"/>
          <w:numId w:val="3"/>
        </w:numPr>
        <w:rPr>
          <w:rFonts w:asciiTheme="minorBidi" w:hAnsiTheme="minorBidi"/>
        </w:rPr>
      </w:pPr>
      <w:r w:rsidRPr="00A13E6E">
        <w:rPr>
          <w:rFonts w:asciiTheme="minorBidi" w:hAnsiTheme="minorBidi"/>
        </w:rPr>
        <w:t>Please identify and summarise relevant academic literature relating to leading and managing educational professionals.</w:t>
      </w:r>
    </w:p>
    <w:p w14:paraId="39DECA3E" w14:textId="26C316BA" w:rsidR="00175F81" w:rsidRPr="00A13E6E" w:rsidRDefault="00175F81" w:rsidP="002923D8">
      <w:pPr>
        <w:pStyle w:val="ListParagraph"/>
        <w:numPr>
          <w:ilvl w:val="0"/>
          <w:numId w:val="3"/>
        </w:numPr>
        <w:rPr>
          <w:rFonts w:asciiTheme="minorBidi" w:hAnsiTheme="minorBidi"/>
        </w:rPr>
      </w:pPr>
      <w:r w:rsidRPr="00A13E6E">
        <w:rPr>
          <w:rFonts w:asciiTheme="minorBidi" w:hAnsiTheme="minorBidi"/>
        </w:rPr>
        <w:t>Please support the identification and checking of appropriate academic sources for inclusion in the reference list.</w:t>
      </w:r>
    </w:p>
    <w:p w14:paraId="33018072" w14:textId="63D0D3F0" w:rsidR="00175F81" w:rsidRPr="00A13E6E" w:rsidRDefault="00175F81" w:rsidP="002923D8">
      <w:pPr>
        <w:pStyle w:val="ListParagraph"/>
        <w:numPr>
          <w:ilvl w:val="0"/>
          <w:numId w:val="3"/>
        </w:numPr>
        <w:rPr>
          <w:rFonts w:asciiTheme="minorBidi" w:hAnsiTheme="minorBidi"/>
        </w:rPr>
      </w:pPr>
      <w:r w:rsidRPr="00A13E6E">
        <w:rPr>
          <w:rFonts w:asciiTheme="minorBidi" w:hAnsiTheme="minorBidi"/>
        </w:rPr>
        <w:t>Please identify sections or sentences that repeat points already made elsewhere in my assignment.</w:t>
      </w:r>
    </w:p>
    <w:p w14:paraId="5BA959AC" w14:textId="33D9E737" w:rsidR="00175F81" w:rsidRPr="00A13E6E" w:rsidRDefault="00175F81" w:rsidP="002923D8">
      <w:pPr>
        <w:pStyle w:val="ListParagraph"/>
        <w:numPr>
          <w:ilvl w:val="0"/>
          <w:numId w:val="3"/>
        </w:numPr>
        <w:rPr>
          <w:rFonts w:asciiTheme="minorBidi" w:hAnsiTheme="minorBidi"/>
        </w:rPr>
      </w:pPr>
      <w:r w:rsidRPr="00A13E6E">
        <w:rPr>
          <w:rFonts w:asciiTheme="minorBidi" w:hAnsiTheme="minorBidi"/>
        </w:rPr>
        <w:t>Please suggest alternative wording to improve the clarity of my own sentence while retaining my original meaning and voice.</w:t>
      </w:r>
    </w:p>
    <w:p w14:paraId="0AE20789" w14:textId="7F296341" w:rsidR="00175F81" w:rsidRPr="00A13E6E" w:rsidRDefault="00175F81" w:rsidP="002923D8">
      <w:pPr>
        <w:pStyle w:val="ListParagraph"/>
        <w:numPr>
          <w:ilvl w:val="0"/>
          <w:numId w:val="3"/>
        </w:numPr>
        <w:rPr>
          <w:rFonts w:asciiTheme="minorBidi" w:hAnsiTheme="minorBidi"/>
        </w:rPr>
      </w:pPr>
      <w:r w:rsidRPr="00A13E6E">
        <w:rPr>
          <w:rFonts w:asciiTheme="minorBidi" w:hAnsiTheme="minorBidi"/>
        </w:rPr>
        <w:t>Please check my own written work for spelling, punctuation, grammar and syntax.</w:t>
      </w:r>
    </w:p>
    <w:p w14:paraId="1C47C367" w14:textId="336E1D4D" w:rsidR="00175F81" w:rsidRPr="00A13E6E" w:rsidRDefault="00175F81" w:rsidP="00175F81">
      <w:pPr>
        <w:rPr>
          <w:rFonts w:asciiTheme="minorBidi" w:hAnsiTheme="minorBidi"/>
        </w:rPr>
      </w:pPr>
      <w:r w:rsidRPr="00A13E6E">
        <w:rPr>
          <w:rFonts w:asciiTheme="minorBidi" w:hAnsiTheme="minorBidi"/>
        </w:rPr>
        <w:lastRenderedPageBreak/>
        <w:t>I confirm that I have not presented any AI-generated text as my own work. I confirm that I have copies of my drafts, notes and other resources I used before and after the use of AI tools, which I may be asked to provide as evidence.</w:t>
      </w:r>
    </w:p>
    <w:p w14:paraId="626F4F88" w14:textId="77777777" w:rsidR="00B80CB2" w:rsidRPr="00A13E6E" w:rsidRDefault="00B80CB2" w:rsidP="00175F81">
      <w:pPr>
        <w:rPr>
          <w:rFonts w:asciiTheme="minorBidi" w:hAnsiTheme="minorBidi"/>
        </w:rPr>
      </w:pPr>
    </w:p>
    <w:p w14:paraId="51FDDADF" w14:textId="77777777" w:rsidR="00B80CB2" w:rsidRPr="00A13E6E" w:rsidRDefault="00B80CB2" w:rsidP="00175F81">
      <w:pPr>
        <w:rPr>
          <w:rFonts w:asciiTheme="minorBidi" w:hAnsiTheme="minorBidi"/>
        </w:rPr>
      </w:pPr>
    </w:p>
    <w:p w14:paraId="47E38B8D" w14:textId="77777777" w:rsidR="00B80CB2" w:rsidRPr="00A13E6E" w:rsidRDefault="00B80CB2" w:rsidP="00175F81">
      <w:pPr>
        <w:rPr>
          <w:rFonts w:asciiTheme="minorBidi" w:hAnsiTheme="minorBidi"/>
        </w:rPr>
      </w:pPr>
    </w:p>
    <w:p w14:paraId="250D73B4" w14:textId="77777777" w:rsidR="00B80CB2" w:rsidRPr="00A13E6E" w:rsidRDefault="00B80CB2" w:rsidP="00175F81">
      <w:pPr>
        <w:rPr>
          <w:rFonts w:asciiTheme="minorBidi" w:hAnsiTheme="minorBidi"/>
        </w:rPr>
      </w:pPr>
    </w:p>
    <w:p w14:paraId="31533DC4" w14:textId="77777777" w:rsidR="00B80CB2" w:rsidRPr="00A13E6E" w:rsidRDefault="00B80CB2" w:rsidP="00175F81">
      <w:pPr>
        <w:rPr>
          <w:rFonts w:asciiTheme="minorBidi" w:hAnsiTheme="minorBidi"/>
        </w:rPr>
      </w:pPr>
    </w:p>
    <w:p w14:paraId="6DF76069" w14:textId="77777777" w:rsidR="00B80CB2" w:rsidRPr="00A13E6E" w:rsidRDefault="00B80CB2" w:rsidP="00175F81">
      <w:pPr>
        <w:rPr>
          <w:rFonts w:asciiTheme="minorBidi" w:hAnsiTheme="minorBidi"/>
        </w:rPr>
      </w:pPr>
    </w:p>
    <w:p w14:paraId="4D2606C6" w14:textId="77777777" w:rsidR="00B80CB2" w:rsidRPr="00A13E6E" w:rsidRDefault="00B80CB2" w:rsidP="00175F81">
      <w:pPr>
        <w:rPr>
          <w:rFonts w:asciiTheme="minorBidi" w:hAnsiTheme="minorBidi"/>
        </w:rPr>
      </w:pPr>
    </w:p>
    <w:p w14:paraId="6A3E6BBE" w14:textId="77777777" w:rsidR="00B80CB2" w:rsidRPr="00A13E6E" w:rsidRDefault="00B80CB2" w:rsidP="00175F81">
      <w:pPr>
        <w:rPr>
          <w:rFonts w:asciiTheme="minorBidi" w:hAnsiTheme="minorBidi"/>
        </w:rPr>
      </w:pPr>
    </w:p>
    <w:p w14:paraId="73F87371" w14:textId="77777777" w:rsidR="00B80CB2" w:rsidRPr="00A13E6E" w:rsidRDefault="00B80CB2" w:rsidP="00175F81">
      <w:pPr>
        <w:rPr>
          <w:rFonts w:asciiTheme="minorBidi" w:hAnsiTheme="minorBidi"/>
        </w:rPr>
      </w:pPr>
    </w:p>
    <w:p w14:paraId="2B954DF4" w14:textId="77777777" w:rsidR="00B80CB2" w:rsidRPr="00A13E6E" w:rsidRDefault="00B80CB2" w:rsidP="00175F81">
      <w:pPr>
        <w:rPr>
          <w:rFonts w:asciiTheme="minorBidi" w:hAnsiTheme="minorBidi"/>
        </w:rPr>
      </w:pPr>
    </w:p>
    <w:p w14:paraId="328309AA" w14:textId="77777777" w:rsidR="00B80CB2" w:rsidRPr="00A13E6E" w:rsidRDefault="00B80CB2" w:rsidP="00175F81">
      <w:pPr>
        <w:rPr>
          <w:rFonts w:asciiTheme="minorBidi" w:hAnsiTheme="minorBidi"/>
        </w:rPr>
      </w:pPr>
    </w:p>
    <w:p w14:paraId="449E6620" w14:textId="77777777" w:rsidR="00B80CB2" w:rsidRPr="00A13E6E" w:rsidRDefault="00B80CB2" w:rsidP="00175F81">
      <w:pPr>
        <w:rPr>
          <w:rFonts w:asciiTheme="minorBidi" w:hAnsiTheme="minorBidi"/>
        </w:rPr>
      </w:pPr>
    </w:p>
    <w:p w14:paraId="7CA8B744" w14:textId="77777777" w:rsidR="00B80CB2" w:rsidRPr="00A13E6E" w:rsidRDefault="00B80CB2" w:rsidP="00175F81">
      <w:pPr>
        <w:rPr>
          <w:rFonts w:asciiTheme="minorBidi" w:hAnsiTheme="minorBidi"/>
        </w:rPr>
      </w:pPr>
    </w:p>
    <w:p w14:paraId="5D658868" w14:textId="77777777" w:rsidR="00B80CB2" w:rsidRPr="00A13E6E" w:rsidRDefault="00B80CB2" w:rsidP="00175F81">
      <w:pPr>
        <w:rPr>
          <w:rFonts w:asciiTheme="minorBidi" w:hAnsiTheme="minorBidi"/>
        </w:rPr>
      </w:pPr>
    </w:p>
    <w:p w14:paraId="725A1AAB" w14:textId="77777777" w:rsidR="00B80CB2" w:rsidRPr="00A13E6E" w:rsidRDefault="00B80CB2" w:rsidP="00175F81">
      <w:pPr>
        <w:rPr>
          <w:rFonts w:asciiTheme="minorBidi" w:hAnsiTheme="minorBidi"/>
        </w:rPr>
      </w:pPr>
    </w:p>
    <w:p w14:paraId="65A424FD" w14:textId="77777777" w:rsidR="00B80CB2" w:rsidRPr="00A13E6E" w:rsidRDefault="00B80CB2" w:rsidP="00175F81">
      <w:pPr>
        <w:rPr>
          <w:rFonts w:asciiTheme="minorBidi" w:hAnsiTheme="minorBidi"/>
        </w:rPr>
      </w:pPr>
    </w:p>
    <w:p w14:paraId="5E0F11C6" w14:textId="77777777" w:rsidR="00B80CB2" w:rsidRPr="00A13E6E" w:rsidRDefault="00B80CB2" w:rsidP="00175F81">
      <w:pPr>
        <w:rPr>
          <w:rFonts w:asciiTheme="minorBidi" w:hAnsiTheme="minorBidi"/>
        </w:rPr>
      </w:pPr>
    </w:p>
    <w:p w14:paraId="7454035C" w14:textId="77777777" w:rsidR="00B80CB2" w:rsidRPr="00A13E6E" w:rsidRDefault="00B80CB2" w:rsidP="00175F81">
      <w:pPr>
        <w:rPr>
          <w:rFonts w:asciiTheme="minorBidi" w:hAnsiTheme="minorBidi"/>
        </w:rPr>
      </w:pPr>
    </w:p>
    <w:p w14:paraId="07E3175E" w14:textId="77777777" w:rsidR="00B80CB2" w:rsidRPr="00A13E6E" w:rsidRDefault="00B80CB2" w:rsidP="00175F81">
      <w:pPr>
        <w:rPr>
          <w:rFonts w:asciiTheme="minorBidi" w:hAnsiTheme="minorBidi"/>
        </w:rPr>
      </w:pPr>
    </w:p>
    <w:p w14:paraId="7222E718" w14:textId="77777777" w:rsidR="00B80CB2" w:rsidRPr="00A13E6E" w:rsidRDefault="00B80CB2" w:rsidP="00175F81">
      <w:pPr>
        <w:rPr>
          <w:rFonts w:asciiTheme="minorBidi" w:hAnsiTheme="minorBidi"/>
        </w:rPr>
      </w:pPr>
    </w:p>
    <w:p w14:paraId="1EAEC975" w14:textId="77777777" w:rsidR="00B80CB2" w:rsidRPr="00A13E6E" w:rsidRDefault="00B80CB2" w:rsidP="00175F81">
      <w:pPr>
        <w:rPr>
          <w:rFonts w:asciiTheme="minorBidi" w:hAnsiTheme="minorBidi"/>
        </w:rPr>
      </w:pPr>
    </w:p>
    <w:p w14:paraId="0B234843" w14:textId="77777777" w:rsidR="00B80CB2" w:rsidRPr="00A13E6E" w:rsidRDefault="00B80CB2" w:rsidP="00175F81">
      <w:pPr>
        <w:rPr>
          <w:rFonts w:asciiTheme="minorBidi" w:hAnsiTheme="minorBidi"/>
        </w:rPr>
      </w:pPr>
    </w:p>
    <w:p w14:paraId="584692D8" w14:textId="77777777" w:rsidR="00B80CB2" w:rsidRPr="00A13E6E" w:rsidRDefault="00B80CB2" w:rsidP="00175F81">
      <w:pPr>
        <w:rPr>
          <w:rFonts w:asciiTheme="minorBidi" w:hAnsiTheme="minorBidi"/>
        </w:rPr>
      </w:pPr>
    </w:p>
    <w:p w14:paraId="07C0C59C" w14:textId="77777777" w:rsidR="00B80CB2" w:rsidRPr="00A13E6E" w:rsidRDefault="00B80CB2" w:rsidP="00175F81">
      <w:pPr>
        <w:rPr>
          <w:rFonts w:asciiTheme="minorBidi" w:hAnsiTheme="minorBidi"/>
        </w:rPr>
      </w:pPr>
    </w:p>
    <w:p w14:paraId="33116A13" w14:textId="77777777" w:rsidR="00B80CB2" w:rsidRPr="00A13E6E" w:rsidRDefault="00B80CB2" w:rsidP="00175F81">
      <w:pPr>
        <w:rPr>
          <w:rFonts w:asciiTheme="minorBidi" w:hAnsiTheme="minorBidi"/>
        </w:rPr>
      </w:pPr>
    </w:p>
    <w:p w14:paraId="4DCCD37B" w14:textId="77777777" w:rsidR="00B80CB2" w:rsidRPr="00A13E6E" w:rsidRDefault="00B80CB2" w:rsidP="00175F81">
      <w:pPr>
        <w:rPr>
          <w:rFonts w:asciiTheme="minorBidi" w:hAnsiTheme="minorBidi"/>
        </w:rPr>
      </w:pPr>
    </w:p>
    <w:p w14:paraId="6B57A55D" w14:textId="77777777" w:rsidR="00B80CB2" w:rsidRPr="00A13E6E" w:rsidRDefault="00B80CB2" w:rsidP="00175F81">
      <w:pPr>
        <w:rPr>
          <w:rFonts w:asciiTheme="minorBidi" w:hAnsiTheme="minorBidi"/>
        </w:rPr>
      </w:pPr>
    </w:p>
    <w:p w14:paraId="160122C3"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lastRenderedPageBreak/>
        <w:t>A reflective, academic response to the concept of leading and managing education professionals </w:t>
      </w:r>
    </w:p>
    <w:p w14:paraId="449F6077"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t>Introduction</w:t>
      </w:r>
    </w:p>
    <w:p w14:paraId="314495F7" w14:textId="77777777" w:rsidR="00223085" w:rsidRPr="00A13E6E" w:rsidRDefault="00223085" w:rsidP="00223085">
      <w:pPr>
        <w:spacing w:line="480" w:lineRule="auto"/>
        <w:rPr>
          <w:rFonts w:ascii="Arial" w:hAnsi="Arial" w:cs="Arial"/>
        </w:rPr>
      </w:pPr>
      <w:r w:rsidRPr="00A13E6E">
        <w:rPr>
          <w:rFonts w:ascii="Arial" w:hAnsi="Arial" w:cs="Arial"/>
        </w:rPr>
        <w:t>This assignment reflects upon my experiences as Mathematics and Numeracy Area of Learning and Experience (AoLE) lead in an English-medium primary school in South Wales. The school has approximately 300 pupils on roll and is located in an area of high social and economic challenge. In addition, rates of Free School Meals (FSM) eligibility and the proportion of children identified as having Additional Learning Needs (ALN) are above national averages. During a recent inspection, it was highlighted that the school needed to improve strategic leadership, curriculum progression and evaluation processes before being removed from review. This provided an opportunity for me to observe leadership and organisational change in practice, whilst developing my understanding of educational leadership through Master's level study (Estyn, 2023; Estyn, 2024).</w:t>
      </w:r>
    </w:p>
    <w:p w14:paraId="2F39EB50" w14:textId="77777777" w:rsidR="00223085" w:rsidRPr="00A13E6E" w:rsidRDefault="00223085" w:rsidP="00223085">
      <w:pPr>
        <w:spacing w:line="480" w:lineRule="auto"/>
        <w:rPr>
          <w:rFonts w:ascii="Arial" w:hAnsi="Arial" w:cs="Arial"/>
        </w:rPr>
      </w:pPr>
      <w:r w:rsidRPr="00A13E6E">
        <w:rPr>
          <w:rFonts w:ascii="Arial" w:hAnsi="Arial" w:cs="Arial"/>
        </w:rPr>
        <w:t xml:space="preserve">As Maths AoLE lead for the past three years, I have been responsible for leading several whole-school improvement initiatives. When I first became a middle leader, I viewed leadership as the ability to recognise an issue, find a solution and implement change. However, leading whole-school improvements have significantly challenged my view. Introducing new initiatives remains an important aspect of leadership, but I have recognised that successful change relies upon strong relationships, collaboration and a collective vision. Fullan, </w:t>
      </w:r>
      <w:proofErr w:type="spellStart"/>
      <w:r w:rsidRPr="00A13E6E">
        <w:rPr>
          <w:rFonts w:ascii="Arial" w:hAnsi="Arial" w:cs="Arial"/>
        </w:rPr>
        <w:t>Rincón</w:t>
      </w:r>
      <w:proofErr w:type="spellEnd"/>
      <w:r w:rsidRPr="00A13E6E">
        <w:rPr>
          <w:rFonts w:ascii="Arial" w:hAnsi="Arial" w:cs="Arial"/>
        </w:rPr>
        <w:t xml:space="preserve">-Gallardo and Hargreaves (2015) argue that sustainable improvement within schools is achieved not through individual action alone, but through the development of professional capital across an </w:t>
      </w:r>
      <w:r w:rsidRPr="00A13E6E">
        <w:rPr>
          <w:rFonts w:ascii="Arial" w:hAnsi="Arial" w:cs="Arial"/>
        </w:rPr>
        <w:lastRenderedPageBreak/>
        <w:t>organisation. Harris (2014) also emphasises that leadership should be viewed as a collective activity that extends beyond formal leadership positions.</w:t>
      </w:r>
    </w:p>
    <w:p w14:paraId="5C0539F2" w14:textId="77777777" w:rsidR="00223085" w:rsidRPr="00A13E6E" w:rsidRDefault="00223085" w:rsidP="00223085">
      <w:pPr>
        <w:spacing w:line="480" w:lineRule="auto"/>
        <w:rPr>
          <w:rFonts w:ascii="Arial" w:hAnsi="Arial" w:cs="Arial"/>
        </w:rPr>
      </w:pPr>
      <w:r w:rsidRPr="00A13E6E">
        <w:rPr>
          <w:rFonts w:ascii="Arial" w:hAnsi="Arial" w:cs="Arial"/>
        </w:rPr>
        <w:t>Whilst teaching in this school, I have observed leadership practices that reflect a range of educational theories. One theory that was apparent was the use of managerial and instructional approaches, which in turn increased the focus on accountability, curriculum development and pupil outcomes (Bush, 2019; Hallinger, 2011). I noticed that the increased involvement of AoLE leaders in school improvement planning and decision-making highlighted the growing importance of distributed leadership within the school (Harris, 2014). However, my experiences have reinforced Bush's (2019) argument that no single leadership model captures the complexity of leadership within educational settings.</w:t>
      </w:r>
    </w:p>
    <w:p w14:paraId="4F8CE99B" w14:textId="77777777" w:rsidR="00223085" w:rsidRPr="00A13E6E" w:rsidRDefault="00223085" w:rsidP="00223085">
      <w:pPr>
        <w:spacing w:line="480" w:lineRule="auto"/>
        <w:rPr>
          <w:rFonts w:ascii="Arial" w:hAnsi="Arial" w:cs="Arial"/>
        </w:rPr>
      </w:pPr>
      <w:r w:rsidRPr="00A13E6E">
        <w:rPr>
          <w:rFonts w:ascii="Arial" w:hAnsi="Arial" w:cs="Arial"/>
        </w:rPr>
        <w:t>One significant area of reflection in both my professional practice and engagement with academic literature is how distributed leadership relates to accountability. Whilst distributed leadership can increase staff ownership and foster collaborative working relationships (Harris, 2014), I have questioned whether leadership responsibilities can become overly distributed, potentially distancing senior leaders from the day-to-day reality of teaching and learning in classrooms. This led me to question how leaders balance autonomy, trust and accountability whilst maintaining a focus on learner outcomes.</w:t>
      </w:r>
    </w:p>
    <w:p w14:paraId="6BEAC057" w14:textId="77777777" w:rsidR="00223085" w:rsidRPr="00A13E6E" w:rsidRDefault="00223085" w:rsidP="00223085">
      <w:pPr>
        <w:spacing w:line="480" w:lineRule="auto"/>
        <w:rPr>
          <w:rFonts w:ascii="Arial" w:hAnsi="Arial" w:cs="Arial"/>
        </w:rPr>
      </w:pPr>
      <w:r w:rsidRPr="00A13E6E">
        <w:rPr>
          <w:rFonts w:ascii="Arial" w:hAnsi="Arial" w:cs="Arial"/>
        </w:rPr>
        <w:t>This assignment will now be structured into five parts relating to the module learning outcomes and their implementation throughout the school.</w:t>
      </w:r>
    </w:p>
    <w:p w14:paraId="27E1AC10"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t>Section 1: Models, Approaches and Practices</w:t>
      </w:r>
    </w:p>
    <w:p w14:paraId="1792AF5E" w14:textId="77777777" w:rsidR="00223085" w:rsidRPr="00A13E6E" w:rsidRDefault="00223085" w:rsidP="00223085">
      <w:pPr>
        <w:spacing w:line="480" w:lineRule="auto"/>
        <w:rPr>
          <w:rFonts w:ascii="Arial" w:hAnsi="Arial" w:cs="Arial"/>
        </w:rPr>
      </w:pPr>
      <w:r w:rsidRPr="00A13E6E">
        <w:rPr>
          <w:rFonts w:ascii="Arial" w:hAnsi="Arial" w:cs="Arial"/>
        </w:rPr>
        <w:t xml:space="preserve">Educational leadership is characterised by a range of competing theories and models, which offer different perspectives on how leaders influence improvement </w:t>
      </w:r>
      <w:r w:rsidRPr="00A13E6E">
        <w:rPr>
          <w:rFonts w:ascii="Arial" w:hAnsi="Arial" w:cs="Arial"/>
        </w:rPr>
        <w:lastRenderedPageBreak/>
        <w:t>within schools. Bush (2019) proposes that no single leadership model fully captures the complexity of educational leadership. This suggests that effective leaders draw upon multiple approaches to best benefit their educational setting. My experience as Maths AoLE lead reflects this, as leading whole-school improvement initiatives has required me to utilise elements of managerial, instructional, transformational and distributed leadership when required. However, through my professional experience and engagement with the module literature, I now view leadership as an ever-changing process that requires flexibility and adaptation rather than reliance on a singular leadership model.</w:t>
      </w:r>
    </w:p>
    <w:p w14:paraId="715E5C8C" w14:textId="77777777" w:rsidR="00223085" w:rsidRPr="00A13E6E" w:rsidRDefault="00223085" w:rsidP="00223085">
      <w:pPr>
        <w:spacing w:line="480" w:lineRule="auto"/>
        <w:rPr>
          <w:rFonts w:ascii="Arial" w:hAnsi="Arial" w:cs="Arial"/>
        </w:rPr>
      </w:pPr>
      <w:r w:rsidRPr="00A13E6E">
        <w:rPr>
          <w:rFonts w:ascii="Arial" w:hAnsi="Arial" w:cs="Arial"/>
        </w:rPr>
        <w:t xml:space="preserve">As Maths AoLE lead, one of my main priorities was to improve the teaching, learning and coverage of maths throughout our school. Hallinger (2011) similarly suggests that the principles of instructional leadership emphasise that teaching and learning are at the heart of leadership activity. After my analysis of the mathematical personalised assessments, I identified areas across the whole school where there were weaknesses in progression, in curriculum coverage and where learners lacked the ability to apply their mathematical skills confidently. Following this, I led the development of a whole-school mathematics overview, a calculation policy and a problem-solving strategy where the initiatives were intended to improve curriculum coherence and learner outcomes. When applying these initiatives, I soon realised that implementing new approaches alone did not enable immediate meaningful improvement. Whilst the resources provided created greater consistency for teachers, improvements towards teaching and learning only occurred when the staff understood the rationale behind the initiatives and engaged with them collaboratively. Leithwood and Sun (2012) argue that transformational leadership is often associated with creating a shared vision and promoting organisational change. </w:t>
      </w:r>
      <w:r w:rsidRPr="00A13E6E">
        <w:rPr>
          <w:rFonts w:ascii="Arial" w:hAnsi="Arial" w:cs="Arial"/>
        </w:rPr>
        <w:lastRenderedPageBreak/>
        <w:t>During my leadership practice, I encouraged staff to understand the purpose behind change and why the initiatives were important. Initially, I viewed leadership as identifying an issue and implementing a solution. However, it became apparent that successful change depended upon staff understanding why change was necessary, rather than simply being told what to do. I found that staff engagement increased when discussions focused on assessment evidence, pupil outcomes and the proposed long-term benefits for learners. These discussions reinforced the importance of relationships and working towards a shared purpose. Nevertheless, transformational leadership can be criticised for relying heavily on the influence of individual leaders (Bush, 2019). This led me to question whether enthusiasm alone would be enough to sustain the change once the initial momentum had worn off.</w:t>
      </w:r>
    </w:p>
    <w:p w14:paraId="4C1157ED" w14:textId="77777777" w:rsidR="00223085" w:rsidRPr="00A13E6E" w:rsidRDefault="00223085" w:rsidP="00223085">
      <w:pPr>
        <w:spacing w:line="480" w:lineRule="auto"/>
        <w:rPr>
          <w:rFonts w:ascii="Arial" w:hAnsi="Arial" w:cs="Arial"/>
        </w:rPr>
      </w:pPr>
      <w:r w:rsidRPr="00A13E6E">
        <w:rPr>
          <w:rFonts w:ascii="Arial" w:hAnsi="Arial" w:cs="Arial"/>
        </w:rPr>
        <w:t>Ultimately, my experiences suggest that contingent leadership provides the most convincing explanation of my evolving leadership practice. I have recognised that different situations require different leadership responses based on the desired outcome which reflects Bush’s (2019) contingent perspective. Contingent leadership reflects my experiences with my colleagues. As an example, an experienced teacher, a newly qualified teacher and a colleague resistant to change will each require a different form of support, challenge and professional discussion. Upon reflection, whilst instructional, transformational and distributed leadership have all influenced my practice, my experiences have led me to believe that effective leadership is most successful when it is responsive to context, relationships and the needs of those being led.</w:t>
      </w:r>
    </w:p>
    <w:p w14:paraId="5066FCAF"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t>Section 2: Collaborative and Distributed Leadership</w:t>
      </w:r>
    </w:p>
    <w:p w14:paraId="19F89A65" w14:textId="77777777" w:rsidR="00223085" w:rsidRPr="00A13E6E" w:rsidRDefault="00223085" w:rsidP="00223085">
      <w:pPr>
        <w:spacing w:line="480" w:lineRule="auto"/>
        <w:rPr>
          <w:rFonts w:ascii="Arial" w:hAnsi="Arial" w:cs="Arial"/>
        </w:rPr>
      </w:pPr>
      <w:r w:rsidRPr="00A13E6E">
        <w:rPr>
          <w:rFonts w:ascii="Arial" w:hAnsi="Arial" w:cs="Arial"/>
        </w:rPr>
        <w:lastRenderedPageBreak/>
        <w:t>Distributed leadership has become a key aspect of educational leadership, particularly within school improvement contexts which require leadership capacity to extend beyond those with formal leadership roles. Harris (2014) states that distributed leadership recognises that expertise exists throughout every organisation and that improvement occurs most efficiently when leadership responsibilities are shared amongst staff. Spillane (2006) also views leadership as a practice that develops through interactions between members of the organisation, rather than staff being confined to designated leadership roles. Both these perspectives resonate with my experiences as Maths AoLE lead.</w:t>
      </w:r>
    </w:p>
    <w:p w14:paraId="7147DFD8" w14:textId="77777777" w:rsidR="00223085" w:rsidRPr="00A13E6E" w:rsidRDefault="00223085" w:rsidP="00223085">
      <w:pPr>
        <w:spacing w:line="480" w:lineRule="auto"/>
        <w:rPr>
          <w:rFonts w:ascii="Arial" w:hAnsi="Arial" w:cs="Arial"/>
        </w:rPr>
      </w:pPr>
      <w:r w:rsidRPr="00A13E6E">
        <w:rPr>
          <w:rFonts w:ascii="Arial" w:hAnsi="Arial" w:cs="Arial"/>
        </w:rPr>
        <w:t xml:space="preserve">Having reflected on my own school experience, distributed leadership was not always a prominent feature of school life. Prior to the school's inspection, leadership responsibilities often lacked clarity and staff were largely left to work independently on their own AoLE responsibilities. Whilst elements of leadership existed, there was limited shared understanding regarding whole-school priorities, curriculum development or improvement planning. Although a school development plan existed and AoLE action plans were made, their priorities were not consistently communicated to staff. This led to staff becoming unsure of the school's overall strategic direction. On reflection, I would not describe this as distributed leadership as it reflected a lack of coherent leadership structures and a limited ability for collaborative improvement. </w:t>
      </w:r>
    </w:p>
    <w:p w14:paraId="6D63426C" w14:textId="77777777" w:rsidR="00223085" w:rsidRPr="00A13E6E" w:rsidRDefault="00223085" w:rsidP="00223085">
      <w:pPr>
        <w:spacing w:line="480" w:lineRule="auto"/>
        <w:rPr>
          <w:rFonts w:ascii="Arial" w:hAnsi="Arial" w:cs="Arial"/>
        </w:rPr>
      </w:pPr>
      <w:r w:rsidRPr="00A13E6E">
        <w:rPr>
          <w:rFonts w:ascii="Arial" w:hAnsi="Arial" w:cs="Arial"/>
        </w:rPr>
        <w:t xml:space="preserve">I truly saw the benefits of collaborative leadership through the development of the whole-school mathematics overview. The initial draft was solely made by myself using my own professional judgement. Therefore, its effectiveness depended heavily on contributions from colleagues across different progression steps. For example, discussions with staff in younger year groups highlighted areas where curriculum </w:t>
      </w:r>
      <w:r w:rsidRPr="00A13E6E">
        <w:rPr>
          <w:rFonts w:ascii="Arial" w:hAnsi="Arial" w:cs="Arial"/>
        </w:rPr>
        <w:lastRenderedPageBreak/>
        <w:t xml:space="preserve">content was either unrealistic or sequenced inappropriately. Their expertise enabled revisions that improved curriculum progression and ensured expectations were appropriate for learners. This experience reinforced Gronn's (2002) argument that leadership knowledge often emerges collectively rather than residing within a single individual. It also challenged my previous assumption that effective leadership involved independently developing solutions before presenting them to others. Furthermore, collaboration contributed to the development of what Fullan, </w:t>
      </w:r>
      <w:proofErr w:type="spellStart"/>
      <w:r w:rsidRPr="00A13E6E">
        <w:rPr>
          <w:rFonts w:ascii="Arial" w:hAnsi="Arial" w:cs="Arial"/>
        </w:rPr>
        <w:t>Rincón</w:t>
      </w:r>
      <w:proofErr w:type="spellEnd"/>
      <w:r w:rsidRPr="00A13E6E">
        <w:rPr>
          <w:rFonts w:ascii="Arial" w:hAnsi="Arial" w:cs="Arial"/>
        </w:rPr>
        <w:t xml:space="preserve">-Gallardo and Hargreaves (2015) describe as professional capital. Through discussion and shared ownership, staff developed collective responsibility for improvement. The success of the mathematics overview depended on staff collectively refining and improving the initiative. Consequently, my understanding of leadership has shifted away from seeing improvement as something implemented by an individual to now viewing it as something constructed through highly skilled collaboration. </w:t>
      </w:r>
    </w:p>
    <w:p w14:paraId="13F82B3D" w14:textId="77777777" w:rsidR="00223085" w:rsidRPr="00A13E6E" w:rsidRDefault="00223085" w:rsidP="00223085">
      <w:pPr>
        <w:spacing w:line="480" w:lineRule="auto"/>
        <w:rPr>
          <w:rFonts w:ascii="Arial" w:hAnsi="Arial" w:cs="Arial"/>
        </w:rPr>
      </w:pPr>
      <w:r w:rsidRPr="00A13E6E">
        <w:rPr>
          <w:rFonts w:ascii="Arial" w:hAnsi="Arial" w:cs="Arial"/>
        </w:rPr>
        <w:t xml:space="preserve">However, distributed leadership does have some challenges. Harris (2014) acknowledges that sharing leadership can be a complex process, and my own experiences support this view. Firstly, collaborative processes can be time-consuming. For example, the mathematics overview remained in draft form for an extended period while staff provided feedback and suggested amendments. Although I believe this improved the final outcome of the document, it inevitably slowed implementation. Secondly, I found that participation was not always equal amongst staff. Some staff contributed to discussions and proposed amendments with enthusiasm and insightfulness, whilst others engaged less readily and were less willing to share their findings. This raises questions about whether distributed leadership is fully distributed in practice. A further challenge concerns the </w:t>
      </w:r>
      <w:r w:rsidRPr="00A13E6E">
        <w:rPr>
          <w:rFonts w:ascii="Arial" w:hAnsi="Arial" w:cs="Arial"/>
        </w:rPr>
        <w:lastRenderedPageBreak/>
        <w:t>assumption that all teachers wish to be leaders. Whilst policy and professional standards promote leadership as a professional responsibility, my experience suggests that not all practitioners have the desire or knowledge to be in a leadership role. Some colleagues are highly effective classroom practitioners but have little desire to drive whole-school initiatives or develop their leadership skills. This reflects Bush's (2019) argument that leadership responsibilities should not be allocated equally but should take into consideration individuals’ motivation, expertise and capacity.</w:t>
      </w:r>
    </w:p>
    <w:p w14:paraId="329F7C55" w14:textId="77777777" w:rsidR="00223085" w:rsidRPr="00A13E6E" w:rsidRDefault="00223085" w:rsidP="00223085">
      <w:pPr>
        <w:spacing w:line="480" w:lineRule="auto"/>
        <w:rPr>
          <w:rFonts w:ascii="Arial" w:hAnsi="Arial" w:cs="Arial"/>
        </w:rPr>
      </w:pPr>
      <w:r w:rsidRPr="00A13E6E">
        <w:rPr>
          <w:rFonts w:ascii="Arial" w:hAnsi="Arial" w:cs="Arial"/>
        </w:rPr>
        <w:t>On reflection, my experiences demonstrate that collaborative and distributed leadership have positively impacted our school by increasing ownership, accountability and professional dialogue. However, I believe improvement did not occur solely because leadership became more distributed. Rather, it emerged because leadership became clearer, more purposeful and more effectively communicated. Therefore, whilst distributed leadership provides valuable opportunities for collaboration and capacity building, its success depends upon clear direction, shared vision and meaningful engagement from staff across the organisation.</w:t>
      </w:r>
    </w:p>
    <w:p w14:paraId="2B71930F"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t>Section 3: Practices Associated with Leading and Managing Educational Professionals</w:t>
      </w:r>
    </w:p>
    <w:p w14:paraId="3F23798C" w14:textId="77777777" w:rsidR="00223085" w:rsidRPr="00A13E6E" w:rsidRDefault="00223085" w:rsidP="00223085">
      <w:pPr>
        <w:spacing w:line="480" w:lineRule="auto"/>
        <w:rPr>
          <w:rFonts w:ascii="Arial" w:hAnsi="Arial" w:cs="Arial"/>
        </w:rPr>
      </w:pPr>
      <w:r w:rsidRPr="00A13E6E">
        <w:rPr>
          <w:rFonts w:ascii="Arial" w:hAnsi="Arial" w:cs="Arial"/>
        </w:rPr>
        <w:t xml:space="preserve">Effective leadership extends beyond establishing systems and structures and requires leaders to develop the skills and confidence of staff. This is supported by Leithwood, Harris and Hopkins (2020), as they argue that one of the most significant leadership practices associated with successful schools is developing people through professional learning and support. Initially, whilst implementing my initiatives, </w:t>
      </w:r>
      <w:r w:rsidRPr="00A13E6E">
        <w:rPr>
          <w:rFonts w:ascii="Arial" w:hAnsi="Arial" w:cs="Arial"/>
        </w:rPr>
        <w:lastRenderedPageBreak/>
        <w:t>I realised that much of my leadership focused on introducing initiatives designed to improve standards. I have recognised throughout my experience that sustainable improvement depends upon how effectively I support staff, so that they have the skills and confidence to successfully implement the initiatives.</w:t>
      </w:r>
    </w:p>
    <w:p w14:paraId="4EFAB432" w14:textId="77777777" w:rsidR="00223085" w:rsidRPr="00A13E6E" w:rsidRDefault="00223085" w:rsidP="00223085">
      <w:pPr>
        <w:spacing w:line="480" w:lineRule="auto"/>
        <w:rPr>
          <w:rFonts w:ascii="Arial" w:hAnsi="Arial" w:cs="Arial"/>
        </w:rPr>
      </w:pPr>
      <w:r w:rsidRPr="00A13E6E">
        <w:rPr>
          <w:rFonts w:ascii="Arial" w:hAnsi="Arial" w:cs="Arial"/>
        </w:rPr>
        <w:t xml:space="preserve">This became particularly evident through the development of the whole-school mathematics overview and calculation policy. Whilst the overview was initially designed to support my own planning and curriculum coverage, discussions with senior leaders highlighted its potential value across the school. Following on from my discussions with the senior leaders, I presented staff with key assessment data, curriculum expectations and the rationale underpinning the proposed changes. We then worked collaboratively to generate the best overview possible for every year group, and once these were complete, we started to implement them across the whole school. Reflecting on this process, I was surprised by the impact that the assessment data had on our school staff. The presentation of the assessment data generated a strong emotional response and created a shared understanding amongst staff that improvement was required to raise mathematical standards across the school. This aligns with Fullan, </w:t>
      </w:r>
      <w:proofErr w:type="spellStart"/>
      <w:r w:rsidRPr="00A13E6E">
        <w:rPr>
          <w:rFonts w:ascii="Arial" w:hAnsi="Arial" w:cs="Arial"/>
        </w:rPr>
        <w:t>Rincón</w:t>
      </w:r>
      <w:proofErr w:type="spellEnd"/>
      <w:r w:rsidRPr="00A13E6E">
        <w:rPr>
          <w:rFonts w:ascii="Arial" w:hAnsi="Arial" w:cs="Arial"/>
        </w:rPr>
        <w:t>-Gallardo and Hargreaves’ (2015) argument that sustainable improvement occurs when professionals collectively understand the need for change rather than simply responding to accountability measures.</w:t>
      </w:r>
    </w:p>
    <w:p w14:paraId="02DFAED2" w14:textId="77777777" w:rsidR="00223085" w:rsidRPr="00A13E6E" w:rsidRDefault="00223085" w:rsidP="00223085">
      <w:pPr>
        <w:spacing w:line="480" w:lineRule="auto"/>
        <w:rPr>
          <w:rFonts w:ascii="Arial" w:hAnsi="Arial" w:cs="Arial"/>
        </w:rPr>
      </w:pPr>
      <w:r w:rsidRPr="00A13E6E">
        <w:rPr>
          <w:rFonts w:ascii="Arial" w:hAnsi="Arial" w:cs="Arial"/>
        </w:rPr>
        <w:t xml:space="preserve">Whilst the data initially established staff motivation for school improvement, it failed to provide enough support for professional learning. Leithwood et al. (2020) argue that effective leaders develop people as well as set direction. The greatest progress occurred when staff were given the opportunities to discuss, question and engage in debates about the changes being implemented across the school. Staff were </w:t>
      </w:r>
      <w:r w:rsidRPr="00A13E6E">
        <w:rPr>
          <w:rFonts w:ascii="Arial" w:hAnsi="Arial" w:cs="Arial"/>
        </w:rPr>
        <w:lastRenderedPageBreak/>
        <w:t xml:space="preserve">encouraged to identify issues relating to progression, curriculum coverage and workload, which resulted in a document that was more relevant and purposeful for each year group. </w:t>
      </w:r>
    </w:p>
    <w:p w14:paraId="5A425ACC" w14:textId="77777777" w:rsidR="00223085" w:rsidRPr="00A13E6E" w:rsidRDefault="00223085" w:rsidP="00223085">
      <w:pPr>
        <w:spacing w:line="480" w:lineRule="auto"/>
        <w:rPr>
          <w:rFonts w:ascii="Arial" w:hAnsi="Arial" w:cs="Arial"/>
        </w:rPr>
      </w:pPr>
      <w:r w:rsidRPr="00A13E6E">
        <w:rPr>
          <w:rFonts w:ascii="Arial" w:hAnsi="Arial" w:cs="Arial"/>
        </w:rPr>
        <w:t>Consequently, I adopted practices aligned with coaching and professional learning. Davies et al. (2020) argue that effective coaching supports professional growth through dialogue, active listening and collaborative problem-solving. I decided that rather than instructing staff on how the overview should be used, I encouraged staff to evaluate the overview’s effectiveness and offer suggestions for improvement. This not only strengthened the final product, but also increased staff ownership and engagement. Reflecting on this process caused me to challenge my own perceptions about leadership. At the start of my leadership journey, I believed that by clearly communicating expectations, staff would naturally become consistent in implementation. However, as I continued to develop my leadership skills, I came to realise that professional learning is far more complex and requires continuous dialogue, clarification and regular opportunities for feedback.</w:t>
      </w:r>
    </w:p>
    <w:p w14:paraId="3EA219E8" w14:textId="77777777" w:rsidR="00223085" w:rsidRPr="00A13E6E" w:rsidRDefault="00223085" w:rsidP="00223085">
      <w:pPr>
        <w:spacing w:line="480" w:lineRule="auto"/>
        <w:rPr>
          <w:rFonts w:ascii="Arial" w:hAnsi="Arial" w:cs="Arial"/>
        </w:rPr>
      </w:pPr>
      <w:r w:rsidRPr="00A13E6E">
        <w:rPr>
          <w:rFonts w:ascii="Arial" w:hAnsi="Arial" w:cs="Arial"/>
        </w:rPr>
        <w:t xml:space="preserve">My experiences also reinforced the importance of relationships in leading and managing educational professionals. Fullan, </w:t>
      </w:r>
      <w:proofErr w:type="spellStart"/>
      <w:r w:rsidRPr="00A13E6E">
        <w:rPr>
          <w:rFonts w:ascii="Arial" w:hAnsi="Arial" w:cs="Arial"/>
        </w:rPr>
        <w:t>Rincón</w:t>
      </w:r>
      <w:proofErr w:type="spellEnd"/>
      <w:r w:rsidRPr="00A13E6E">
        <w:rPr>
          <w:rFonts w:ascii="Arial" w:hAnsi="Arial" w:cs="Arial"/>
        </w:rPr>
        <w:t xml:space="preserve">-Gallardo and Hargreaves (2015) highlight the role of social capital in school improvement, whilst Davies et al. (2020) emphasise trust within coaching relationships. When I became AoLE lead, I was a new addition to the school and had limited opportunities to work with staff outside my own progression step. Over time, I built stronger professional relationships which improved both my confidence and effectiveness as a leader. Reflecting on this, I have realised that successful leadership is as much about developing relationships as it is about implementing initiatives. This demonstrates to me that to be a </w:t>
      </w:r>
      <w:r w:rsidRPr="00A13E6E">
        <w:rPr>
          <w:rFonts w:ascii="Arial" w:hAnsi="Arial" w:cs="Arial"/>
        </w:rPr>
        <w:lastRenderedPageBreak/>
        <w:t>successful leader and to be approachable to staff, it is important to maintain an appropriate balance between developing relationships and implementing initiatives.</w:t>
      </w:r>
    </w:p>
    <w:p w14:paraId="6BC8A2EF" w14:textId="77777777" w:rsidR="00223085" w:rsidRPr="00A13E6E" w:rsidRDefault="00223085" w:rsidP="00223085">
      <w:pPr>
        <w:spacing w:line="480" w:lineRule="auto"/>
        <w:rPr>
          <w:rFonts w:ascii="Arial" w:hAnsi="Arial" w:cs="Arial"/>
        </w:rPr>
      </w:pPr>
      <w:r w:rsidRPr="00A13E6E">
        <w:rPr>
          <w:rFonts w:ascii="Arial" w:hAnsi="Arial" w:cs="Arial"/>
        </w:rPr>
        <w:t>Nevertheless, there are many challenges that are associated with leading professional learning. For example, time constraints, competing priorities and initiative overload can all lead to limited engagement. Harris and Jones (2018) argue that leadership initiatives can create unintended pressures when expectations are unclear or excessive. My own experiences reflect this, as balancing whole-school improvement responsibilities alongside classroom teaching has proved quite challenging for me and other teaching staff. This has therefore led me to question how schools can balance improvement expectations whilst also supporting staff wellbeing and workload.</w:t>
      </w:r>
    </w:p>
    <w:p w14:paraId="0B1F99DF"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t>Section 4: International Evidence Concerning Educational Leadership</w:t>
      </w:r>
    </w:p>
    <w:p w14:paraId="565EBAFB" w14:textId="77777777" w:rsidR="00223085" w:rsidRPr="00A13E6E" w:rsidRDefault="00223085" w:rsidP="00223085">
      <w:pPr>
        <w:spacing w:line="480" w:lineRule="auto"/>
        <w:rPr>
          <w:rFonts w:ascii="Arial" w:hAnsi="Arial" w:cs="Arial"/>
        </w:rPr>
      </w:pPr>
      <w:r w:rsidRPr="00A13E6E">
        <w:rPr>
          <w:rFonts w:ascii="Arial" w:hAnsi="Arial" w:cs="Arial"/>
        </w:rPr>
        <w:t xml:space="preserve">During this module, I have looked at a variety of international evidence that has shown the influence of middle leadership, curriculum leadership, teacher leadership and professional learning on school improvement. Having looked at all these leadership forms separately, my experiences as a Maths AoLE lead suggest that they overlap when put into practice. </w:t>
      </w:r>
    </w:p>
    <w:p w14:paraId="0B380727" w14:textId="77777777" w:rsidR="00223085" w:rsidRPr="00A13E6E" w:rsidRDefault="00223085" w:rsidP="00223085">
      <w:pPr>
        <w:spacing w:line="480" w:lineRule="auto"/>
        <w:rPr>
          <w:rFonts w:ascii="Arial" w:hAnsi="Arial" w:cs="Arial"/>
        </w:rPr>
      </w:pPr>
      <w:r w:rsidRPr="00A13E6E">
        <w:rPr>
          <w:rFonts w:ascii="Arial" w:hAnsi="Arial" w:cs="Arial"/>
        </w:rPr>
        <w:t xml:space="preserve">Exploring the leadership forms in this module, the most relevant to my own experience would be middle leadership. Internationally, it has been viewed that middle leaders are key parts of school improvements because they connect the strategic priorities of the school with classroom practice (Harris, 2014). Leithwood, Harris and Hopkins (2020) argue that teacher quality, curriculum implementation and professional learning are key influences on learner outcomes. These influences closely align with my own responsibilities, which include assessment analysis, </w:t>
      </w:r>
      <w:r w:rsidRPr="00A13E6E">
        <w:rPr>
          <w:rFonts w:ascii="Arial" w:hAnsi="Arial" w:cs="Arial"/>
        </w:rPr>
        <w:lastRenderedPageBreak/>
        <w:t>actively monitoring provision, supporting staff and leading mathematics across the school.</w:t>
      </w:r>
    </w:p>
    <w:p w14:paraId="7F772015" w14:textId="77777777" w:rsidR="00223085" w:rsidRPr="00A13E6E" w:rsidRDefault="00223085" w:rsidP="00223085">
      <w:pPr>
        <w:spacing w:line="480" w:lineRule="auto"/>
        <w:rPr>
          <w:rFonts w:ascii="Arial" w:hAnsi="Arial" w:cs="Arial"/>
        </w:rPr>
      </w:pPr>
      <w:r w:rsidRPr="00A13E6E">
        <w:rPr>
          <w:rFonts w:ascii="Arial" w:hAnsi="Arial" w:cs="Arial"/>
        </w:rPr>
        <w:t>However, whilst the importance of middle leadership is clearly highlighted in literature, my experiences have identified significant challenges. Although middle-level leaders are considered agents of change, some will have to continue teaching on a full-time basis while fulfilling leadership responsibilities. In my own experience, I have had limited non-contact time with my class, meaning that any work relating to my AoLE, curriculum development, monitoring and evaluation has to be completed alongside full-time teaching. This has led me to question if the expectations placed upon middle leaders is always matched by the resources and time available to fulfil the role to its full effect. Therefore, whilst I agree with the international evidence that supports the key role that middle leaders play, for it to be successful depends upon the organisational capacity and support that is available.</w:t>
      </w:r>
    </w:p>
    <w:p w14:paraId="1816B952" w14:textId="77777777" w:rsidR="00223085" w:rsidRPr="00A13E6E" w:rsidRDefault="00223085" w:rsidP="00223085">
      <w:pPr>
        <w:spacing w:line="480" w:lineRule="auto"/>
        <w:rPr>
          <w:rFonts w:ascii="Arial" w:hAnsi="Arial" w:cs="Arial"/>
        </w:rPr>
      </w:pPr>
      <w:r w:rsidRPr="00A13E6E">
        <w:rPr>
          <w:rFonts w:ascii="Arial" w:hAnsi="Arial" w:cs="Arial"/>
        </w:rPr>
        <w:t>Since becoming Maths AoLE lead, curriculum leadership has become a key part of my role. Hallinger (2011) emphasises that to maintain a strong focus on teaching and learning, leaders must have effective leadership whilst Robinson, Lloyd and Rowe (2008) suggest that learner outcomes are most positively impacted when leadership practices are directly associated with curriculum and instruction. This reflects my own experiences of developing the mathematics overview as challenges arose in relation to progression and curriculum coverage. Prior to this development, there were inconsistencies across year groups and important aspects of mathematical learning were not always taught progressively or sometimes even omitted.</w:t>
      </w:r>
    </w:p>
    <w:p w14:paraId="3AD043A6" w14:textId="77777777" w:rsidR="00223085" w:rsidRPr="00A13E6E" w:rsidRDefault="00223085" w:rsidP="00223085">
      <w:pPr>
        <w:spacing w:line="480" w:lineRule="auto"/>
        <w:rPr>
          <w:rFonts w:ascii="Arial" w:hAnsi="Arial" w:cs="Arial"/>
        </w:rPr>
      </w:pPr>
      <w:r w:rsidRPr="00A13E6E">
        <w:rPr>
          <w:rFonts w:ascii="Arial" w:hAnsi="Arial" w:cs="Arial"/>
        </w:rPr>
        <w:t xml:space="preserve">Initially, I believed that for an initiative to be successful it would be primarily dependent on the quality of the maths overview itself. However, after reflecting on </w:t>
      </w:r>
      <w:r w:rsidRPr="00A13E6E">
        <w:rPr>
          <w:rFonts w:ascii="Arial" w:hAnsi="Arial" w:cs="Arial"/>
        </w:rPr>
        <w:lastRenderedPageBreak/>
        <w:t xml:space="preserve">the implementation, I have come to the conclusion that this view is far too simplistic. Sharratt (2019) makes the argument that clarity is fundamental to effective leadership and school improvement. Whilst I believe the overview provided improved clarity, its full impact depended on professional discussions, collaboration and monitoring. Fullan, </w:t>
      </w:r>
      <w:proofErr w:type="spellStart"/>
      <w:r w:rsidRPr="00A13E6E">
        <w:rPr>
          <w:rFonts w:ascii="Arial" w:hAnsi="Arial" w:cs="Arial"/>
        </w:rPr>
        <w:t>Rincón</w:t>
      </w:r>
      <w:proofErr w:type="spellEnd"/>
      <w:r w:rsidRPr="00A13E6E">
        <w:rPr>
          <w:rFonts w:ascii="Arial" w:hAnsi="Arial" w:cs="Arial"/>
        </w:rPr>
        <w:t xml:space="preserve">-Gallardo and Hargreaves (2015) make a similar argument that improvement happens through professional capital and collective responsibility rather than isolated initiatives. I have concluded that curriculum leadership is not solely about producing resources but about creating shared ownership and understanding amongst staff. </w:t>
      </w:r>
    </w:p>
    <w:p w14:paraId="62C00E5F" w14:textId="77777777" w:rsidR="00223085" w:rsidRPr="00A13E6E" w:rsidRDefault="00223085" w:rsidP="00223085">
      <w:pPr>
        <w:spacing w:line="480" w:lineRule="auto"/>
        <w:rPr>
          <w:rFonts w:ascii="Arial" w:hAnsi="Arial" w:cs="Arial"/>
        </w:rPr>
      </w:pPr>
      <w:r w:rsidRPr="00A13E6E">
        <w:rPr>
          <w:rFonts w:ascii="Arial" w:hAnsi="Arial" w:cs="Arial"/>
        </w:rPr>
        <w:t xml:space="preserve">I have found that within international evidence, teacher leadership features predominantly. Nguyen, Harris and Ng’s (2019) review of international research concluded that when supported by appropriate organisational conditions, teacher leadership can contribute effectively to school improvement and professional learning. This perspective is reflected by the Professional Standards of Teaching and Leadership, which views leadership as a responsibility for all practitioners (Welsh Government, 2017). However, my experiences have led me to enquire if all teachers aspire to formal leadership roles. I have found that while some colleagues embrace leadership, others contribute more effectively through high-quality classroom teaching and embracing the changes that leaders introduce. Therefore, I have concluded that teacher leadership is effective when it develops from professional expertise and commitment rather than it being through expectation alone. </w:t>
      </w:r>
    </w:p>
    <w:p w14:paraId="7CF42EE5" w14:textId="77777777" w:rsidR="00223085" w:rsidRPr="00A13E6E" w:rsidRDefault="00223085" w:rsidP="00223085">
      <w:pPr>
        <w:spacing w:line="480" w:lineRule="auto"/>
        <w:rPr>
          <w:rFonts w:ascii="Arial" w:hAnsi="Arial" w:cs="Arial"/>
        </w:rPr>
      </w:pPr>
      <w:r w:rsidRPr="00A13E6E">
        <w:rPr>
          <w:rFonts w:ascii="Arial" w:hAnsi="Arial" w:cs="Arial"/>
        </w:rPr>
        <w:t xml:space="preserve">Having the opportunity to reflect on the international evidence and my own personal experiences, I have broadened my understanding of leadership. Whilst I believe that middle leadership, curriculum leadership, teacher leadership and professional learning positively contribute to the improvement of the school, their effectiveness </w:t>
      </w:r>
      <w:r w:rsidRPr="00A13E6E">
        <w:rPr>
          <w:rFonts w:ascii="Arial" w:hAnsi="Arial" w:cs="Arial"/>
        </w:rPr>
        <w:lastRenderedPageBreak/>
        <w:t xml:space="preserve">depends less upon formal structures and more upon the ability to lead, professional relationships and successful implementation. Ultimately, the international evidence has reinforced my belief that leadership is successful when it creates the conditions that help others contribute meaningfully to improve learner outcomes. </w:t>
      </w:r>
    </w:p>
    <w:p w14:paraId="3EB805F8"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t>Section 5: Policy Imperatives and Leadership Practice</w:t>
      </w:r>
    </w:p>
    <w:p w14:paraId="34C9E1D2" w14:textId="77777777" w:rsidR="00223085" w:rsidRPr="00A13E6E" w:rsidRDefault="00223085" w:rsidP="00223085">
      <w:pPr>
        <w:spacing w:line="480" w:lineRule="auto"/>
        <w:rPr>
          <w:rFonts w:ascii="Arial" w:hAnsi="Arial" w:cs="Arial"/>
        </w:rPr>
      </w:pPr>
      <w:r w:rsidRPr="00A13E6E">
        <w:rPr>
          <w:rFonts w:ascii="Arial" w:hAnsi="Arial" w:cs="Arial"/>
        </w:rPr>
        <w:t xml:space="preserve">A significant influence on leadership practice within schools is national education policy. In my school, Curriculum for Wales has been a significant policy that has influenced both teaching and leadership. Having reflected upon its implementation, I have found that the complexities of translating national policy into meaningful classroom practice have challenged many of my assumptions regarding curriculum leadership and educational change. </w:t>
      </w:r>
    </w:p>
    <w:p w14:paraId="3FE91041" w14:textId="77777777" w:rsidR="00223085" w:rsidRPr="00A13E6E" w:rsidRDefault="00223085" w:rsidP="00223085">
      <w:pPr>
        <w:spacing w:line="480" w:lineRule="auto"/>
        <w:rPr>
          <w:rFonts w:ascii="Arial" w:hAnsi="Arial" w:cs="Arial"/>
        </w:rPr>
      </w:pPr>
      <w:r w:rsidRPr="00A13E6E">
        <w:rPr>
          <w:rFonts w:ascii="Arial" w:hAnsi="Arial" w:cs="Arial"/>
        </w:rPr>
        <w:t xml:space="preserve">Donaldson’s (2015) Successful Futures review helped to inform the development of the Curriculum for Wales. He argued that the previous curriculum was overly prescriptive and insufficient for the modern learner. This new curriculum sought to provide professional autonomy, curriculum ownership and greater flexibility for schools. At first, I welcomed this shift as it allowed schools to generate learner experiences that reflected the pupils inside the school and the community around it. Reflecting on my own experiences as Maths AoLE lead, I have begun to wonder whether this professional autonomy alone is sufficient to improve curriculum provision. </w:t>
      </w:r>
    </w:p>
    <w:p w14:paraId="6B2154B8" w14:textId="77777777" w:rsidR="00223085" w:rsidRPr="00A13E6E" w:rsidRDefault="00223085" w:rsidP="00223085">
      <w:pPr>
        <w:spacing w:line="480" w:lineRule="auto"/>
        <w:rPr>
          <w:rFonts w:ascii="Arial" w:hAnsi="Arial" w:cs="Arial"/>
        </w:rPr>
      </w:pPr>
      <w:r w:rsidRPr="00A13E6E">
        <w:rPr>
          <w:rFonts w:ascii="Arial" w:hAnsi="Arial" w:cs="Arial"/>
        </w:rPr>
        <w:t xml:space="preserve">In comparison with the previous curriculum, the new curriculum provides schools with a greater responsibility for their own curriculum design and implementation. This creates opportunities for responsiveness and innovation; however, it can also generate uncertainty. When starting to introduce the new curriculum, I found that </w:t>
      </w:r>
      <w:r w:rsidRPr="00A13E6E">
        <w:rPr>
          <w:rFonts w:ascii="Arial" w:hAnsi="Arial" w:cs="Arial"/>
        </w:rPr>
        <w:lastRenderedPageBreak/>
        <w:t>staff were interpreting the curriculum in different ways and making decisions based on what they felt was important for the learners. Even though these decisions were well-intentioned, I found that important aspects of mathematical learning were being overlooked in some year groups. This challenged my view that increased autonomy would automatically improve provision. Instead, it led me to question if the inconsistencies between year groups were due to teacher autonomy and lack of sufficient curriculum clarity. Consequently, I have come to view autonomy as a necessary but insufficient condition for improvement.</w:t>
      </w:r>
    </w:p>
    <w:p w14:paraId="78BBFF24" w14:textId="77777777" w:rsidR="00223085" w:rsidRPr="00A13E6E" w:rsidRDefault="00223085" w:rsidP="00223085">
      <w:pPr>
        <w:spacing w:line="480" w:lineRule="auto"/>
        <w:rPr>
          <w:rFonts w:ascii="Arial" w:hAnsi="Arial" w:cs="Arial"/>
        </w:rPr>
      </w:pPr>
      <w:r w:rsidRPr="00A13E6E">
        <w:rPr>
          <w:rFonts w:ascii="Arial" w:hAnsi="Arial" w:cs="Arial"/>
        </w:rPr>
        <w:t xml:space="preserve">During times of uncertainty and change, Bush (2019) acknowledges that leadership can become particularly challenging. This closely reflects my experience when leading mathematics during the implementation of the Curriculum for Wales. Having noticed that there were inconsistencies in curriculum coverage and therefore progression, I developed the whole-school mathematics overview to provide greater coherence around mathematics throughout the school. Initially, I believed that the overview itself would be enough to improve standards; however, upon reflection it became apparent that the implementation process was far more complex and required further thinking and support. </w:t>
      </w:r>
    </w:p>
    <w:p w14:paraId="5F380249" w14:textId="77777777" w:rsidR="00223085" w:rsidRPr="00A13E6E" w:rsidRDefault="00223085" w:rsidP="00223085">
      <w:pPr>
        <w:spacing w:line="480" w:lineRule="auto"/>
        <w:rPr>
          <w:rFonts w:ascii="Arial" w:hAnsi="Arial" w:cs="Arial"/>
        </w:rPr>
      </w:pPr>
      <w:r w:rsidRPr="00A13E6E">
        <w:rPr>
          <w:rFonts w:ascii="Arial" w:hAnsi="Arial" w:cs="Arial"/>
        </w:rPr>
        <w:t xml:space="preserve">Sharratt (2019) makes the argument that clarity is essential to successful leadership and school improvement. Whilst the mathematics overview undoubtedly improved curriculum clarity, it only became successful due to professional discussions, collaboration and effective monitoring. In many respects, the overview was created due to the challenges created by curriculum autonomy. Although the Curriculum for Wales tried to move away from prescribed approaches, I found that many members of staff responded positively when clearer structures and guidance were introduced. This prompts me to ask whether successful curriculum improvement requires less </w:t>
      </w:r>
      <w:r w:rsidRPr="00A13E6E">
        <w:rPr>
          <w:rFonts w:ascii="Arial" w:hAnsi="Arial" w:cs="Arial"/>
        </w:rPr>
        <w:lastRenderedPageBreak/>
        <w:t>structure, or simply different forms of structure created through effective curriculum leadership.</w:t>
      </w:r>
    </w:p>
    <w:p w14:paraId="02BC8E41" w14:textId="77777777" w:rsidR="00223085" w:rsidRPr="00A13E6E" w:rsidRDefault="00223085" w:rsidP="00223085">
      <w:pPr>
        <w:spacing w:line="480" w:lineRule="auto"/>
        <w:rPr>
          <w:rFonts w:ascii="Arial" w:hAnsi="Arial" w:cs="Arial"/>
        </w:rPr>
      </w:pPr>
      <w:r w:rsidRPr="00A13E6E">
        <w:rPr>
          <w:rFonts w:ascii="Arial" w:hAnsi="Arial" w:cs="Arial"/>
        </w:rPr>
        <w:t xml:space="preserve">Professional learning was also essential in translating Curriculum for Wales into practice. Although collaboration and shared expertise were a major factor in the implementation being successful (Fullan, </w:t>
      </w:r>
      <w:proofErr w:type="spellStart"/>
      <w:r w:rsidRPr="00A13E6E">
        <w:rPr>
          <w:rFonts w:ascii="Arial" w:hAnsi="Arial" w:cs="Arial"/>
        </w:rPr>
        <w:t>Rincón</w:t>
      </w:r>
      <w:proofErr w:type="spellEnd"/>
      <w:r w:rsidRPr="00A13E6E">
        <w:rPr>
          <w:rFonts w:ascii="Arial" w:hAnsi="Arial" w:cs="Arial"/>
        </w:rPr>
        <w:t xml:space="preserve">-Gallardo and Hargreaves, 2015), limited time and competing priorities restricted the implementation to staff consistently. This made me consider whether schools had sufficient capacity to realise the ambitions of curriculum reform. </w:t>
      </w:r>
    </w:p>
    <w:p w14:paraId="16A9FE07" w14:textId="77777777" w:rsidR="00223085" w:rsidRPr="00A13E6E" w:rsidRDefault="00223085" w:rsidP="00223085">
      <w:pPr>
        <w:spacing w:line="480" w:lineRule="auto"/>
        <w:rPr>
          <w:rFonts w:ascii="Arial" w:hAnsi="Arial" w:cs="Arial"/>
        </w:rPr>
      </w:pPr>
      <w:r w:rsidRPr="00A13E6E">
        <w:rPr>
          <w:rFonts w:ascii="Arial" w:hAnsi="Arial" w:cs="Arial"/>
        </w:rPr>
        <w:t>An additional area of curriculum conflict emerged regarding accountability. Donaldson’s (2015) vision was built upon professional trust and greater school autonomy. However, schools remain accountable for their learning outcomes. Brady (2021) points out that educational systems often struggle to balance professional responsibility with accountability requirements. I found that this tension was evident throughout my leadership experiences. Whilst staff were encouraged to innovate and exercise their own professional judgement, senior leaders remained responsible for ensuring progression and consistency, and improving outcomes. Consequently, I often found myself balancing teacher autonomy with the need for whole-school coherence.</w:t>
      </w:r>
    </w:p>
    <w:p w14:paraId="1282FEAE" w14:textId="77777777" w:rsidR="00223085" w:rsidRPr="00A13E6E" w:rsidRDefault="00223085" w:rsidP="00223085">
      <w:pPr>
        <w:spacing w:line="480" w:lineRule="auto"/>
        <w:rPr>
          <w:rFonts w:ascii="Arial" w:hAnsi="Arial" w:cs="Arial"/>
        </w:rPr>
      </w:pPr>
      <w:r w:rsidRPr="00A13E6E">
        <w:rPr>
          <w:rFonts w:ascii="Arial" w:hAnsi="Arial" w:cs="Arial"/>
        </w:rPr>
        <w:t xml:space="preserve">Overall, having reflected on the Curriculum for Wales, my belief that policy alone does not improve schools has been reinforced. I have learnt that improvement depends upon many factors, such as how effectively leaders help staff interpret, understand and implement policy within their educational setting. I now view leadership as a process of balancing national expectations, professional judgement </w:t>
      </w:r>
      <w:r w:rsidRPr="00A13E6E">
        <w:rPr>
          <w:rFonts w:ascii="Arial" w:hAnsi="Arial" w:cs="Arial"/>
        </w:rPr>
        <w:lastRenderedPageBreak/>
        <w:t>and learner needs, and this has been one of the most significant insights I have gained from both this module and my experiences as a middle leader.</w:t>
      </w:r>
    </w:p>
    <w:p w14:paraId="4671232A"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t>Conclusion</w:t>
      </w:r>
    </w:p>
    <w:p w14:paraId="7D5EE6CF" w14:textId="77777777" w:rsidR="00223085" w:rsidRPr="00A13E6E" w:rsidRDefault="00223085" w:rsidP="00223085">
      <w:pPr>
        <w:spacing w:line="480" w:lineRule="auto"/>
        <w:rPr>
          <w:rFonts w:ascii="Arial" w:hAnsi="Arial" w:cs="Arial"/>
        </w:rPr>
      </w:pPr>
      <w:r w:rsidRPr="00A13E6E">
        <w:rPr>
          <w:rFonts w:ascii="Arial" w:hAnsi="Arial" w:cs="Arial"/>
        </w:rPr>
        <w:t>This assignment has enabled me to critically reflect upon my experiences as a Maths AoLE lead in relation to a range of leadership theories. Through engaging with instructional, transformational, distributed, curriculum and contingent leadership perspectives, I have developed a more critical understanding of how leadership theory relates to the realities of school improvement within my own setting (Bush, 2019; Harris, 2014).</w:t>
      </w:r>
    </w:p>
    <w:p w14:paraId="3CC98A43" w14:textId="77777777" w:rsidR="00223085" w:rsidRPr="00A13E6E" w:rsidRDefault="00223085" w:rsidP="00223085">
      <w:pPr>
        <w:spacing w:line="480" w:lineRule="auto"/>
        <w:rPr>
          <w:rFonts w:ascii="Arial" w:hAnsi="Arial" w:cs="Arial"/>
        </w:rPr>
      </w:pPr>
      <w:r w:rsidRPr="00A13E6E">
        <w:rPr>
          <w:rFonts w:ascii="Arial" w:hAnsi="Arial" w:cs="Arial"/>
        </w:rPr>
        <w:t xml:space="preserve">I believe the most significant learning that I have undertaken during this module has been that change happens and is most successful when it happens collaboratively and not when it is directed upon staff without their input. When I first became a leader, I viewed leadership as just identifying a problem and trying to implement a solution. However, throughout my experience of developing the mathematics overview, calculation policy and problem-solving strategy, I now know that sustainable improvement depends upon collaboration, professional trust and shared ownership. Fullan, </w:t>
      </w:r>
      <w:proofErr w:type="spellStart"/>
      <w:r w:rsidRPr="00A13E6E">
        <w:rPr>
          <w:rFonts w:ascii="Arial" w:hAnsi="Arial" w:cs="Arial"/>
        </w:rPr>
        <w:t>Rincón</w:t>
      </w:r>
      <w:proofErr w:type="spellEnd"/>
      <w:r w:rsidRPr="00A13E6E">
        <w:rPr>
          <w:rFonts w:ascii="Arial" w:hAnsi="Arial" w:cs="Arial"/>
        </w:rPr>
        <w:t>-Gallardo and Hargreaves’ (2015) argument reflects this as they suggest that meaningful school improvement is achieved through collective responsibility. As a result of this learning, I now view leadership less as directing change, and more as creating the conditions in which others can contribute to improvement confidently and effectively.</w:t>
      </w:r>
    </w:p>
    <w:p w14:paraId="1AC9F7F2" w14:textId="77777777" w:rsidR="00223085" w:rsidRPr="00A13E6E" w:rsidRDefault="00223085" w:rsidP="00223085">
      <w:pPr>
        <w:spacing w:line="480" w:lineRule="auto"/>
        <w:rPr>
          <w:rFonts w:ascii="Arial" w:hAnsi="Arial" w:cs="Arial"/>
        </w:rPr>
      </w:pPr>
      <w:r w:rsidRPr="00A13E6E">
        <w:rPr>
          <w:rFonts w:ascii="Arial" w:hAnsi="Arial" w:cs="Arial"/>
        </w:rPr>
        <w:t xml:space="preserve">The module has encouraged me to look at myself as a leader and become more critical of leadership practices within my own teaching practice. Whilst distributed leadership is frequently presented as a positive approach to school improvement </w:t>
      </w:r>
      <w:r w:rsidRPr="00A13E6E">
        <w:rPr>
          <w:rFonts w:ascii="Arial" w:hAnsi="Arial" w:cs="Arial"/>
        </w:rPr>
        <w:lastRenderedPageBreak/>
        <w:t xml:space="preserve">according to Harris (2014), I have begun to question whether leadership can become overly distributed if senior leaders become too removed from the realities of teaching and learning. Likewise, international evidence highlights the importance of middle leadership (Leithwood, Harris and Hopkins, 2020); however, my own experiences have emphasised the challenges of fulfilling leadership responsibilities alongside teaching in a full-time role. My reflections have reinforced the importance of critically evaluating leadership practices rather than just accepting theoretical models uncritically. </w:t>
      </w:r>
    </w:p>
    <w:p w14:paraId="5139BCF4" w14:textId="77777777" w:rsidR="00223085" w:rsidRPr="00A13E6E" w:rsidRDefault="00223085" w:rsidP="00223085">
      <w:pPr>
        <w:spacing w:line="480" w:lineRule="auto"/>
        <w:rPr>
          <w:rFonts w:ascii="Arial" w:hAnsi="Arial" w:cs="Arial"/>
        </w:rPr>
      </w:pPr>
      <w:r w:rsidRPr="00A13E6E">
        <w:rPr>
          <w:rFonts w:ascii="Arial" w:hAnsi="Arial" w:cs="Arial"/>
        </w:rPr>
        <w:t xml:space="preserve">Reflecting on the assignment as a whole, I no longer believe that a single leadership model can accurately explain educational leadership in practice. Whilst my experience has been influenced by aspects of instructional, transformational and distributed leadership, my reflections support Bush’s (2019) argument that leadership is highly context-dependent. Consequently, I find contingent leadership the most effective model as it recognises the need for leaders to adapt their practices according to the context, relationships and organisational needs that they are supporting. </w:t>
      </w:r>
    </w:p>
    <w:p w14:paraId="2F12C5C4" w14:textId="77777777" w:rsidR="00223085" w:rsidRPr="00A13E6E" w:rsidRDefault="00223085" w:rsidP="00223085">
      <w:pPr>
        <w:spacing w:line="480" w:lineRule="auto"/>
        <w:rPr>
          <w:rFonts w:ascii="Arial" w:hAnsi="Arial" w:cs="Arial"/>
        </w:rPr>
      </w:pPr>
      <w:r w:rsidRPr="00A13E6E">
        <w:rPr>
          <w:rFonts w:ascii="Arial" w:hAnsi="Arial" w:cs="Arial"/>
        </w:rPr>
        <w:t>Researching and reflecting on Donaldson's (2015) Curriculum for Wales has further strengthened my view. Donaldson’s (2015) vision for curriculum reform emphasised professional autonomy. Reflecting on my own experiences, I recognised that policy itself does not improve schools. I have found that improvement depends upon how effectively leaders support staff to interpret, understand and enact policy within their school setting. This has reinforced my belief that effective leadership requires leaders to balance autonomy, accountability, professional learning and learner needs to be a successful leader.</w:t>
      </w:r>
    </w:p>
    <w:p w14:paraId="7E39C3F8" w14:textId="77777777" w:rsidR="00223085" w:rsidRPr="00A13E6E" w:rsidRDefault="00223085" w:rsidP="00223085">
      <w:pPr>
        <w:spacing w:line="480" w:lineRule="auto"/>
        <w:rPr>
          <w:rFonts w:ascii="Arial" w:hAnsi="Arial" w:cs="Arial"/>
        </w:rPr>
      </w:pPr>
      <w:r w:rsidRPr="00A13E6E">
        <w:rPr>
          <w:rFonts w:ascii="Arial" w:hAnsi="Arial" w:cs="Arial"/>
        </w:rPr>
        <w:lastRenderedPageBreak/>
        <w:t>Reflecting on my time as a leader, I am most proud of the improvement in learners’ confidence, enthusiasm and outcomes in mathematics. These experiences have reinforced my belief that learners should always remain at the centre of leadership decisions. This module has encouraged me to become a more reflective, collaborative and evidence-informed leader as I continue my teaching career. As a result, I believe that effective leadership is not just about having the best idea, but about helping others to see the importance of change and working collaboratively to improve outcomes for all learners.</w:t>
      </w:r>
    </w:p>
    <w:p w14:paraId="09200426" w14:textId="77777777" w:rsidR="00223085" w:rsidRPr="00A13E6E" w:rsidRDefault="00223085" w:rsidP="00223085">
      <w:pPr>
        <w:spacing w:line="480" w:lineRule="auto"/>
        <w:rPr>
          <w:rFonts w:ascii="Arial" w:hAnsi="Arial" w:cs="Arial"/>
        </w:rPr>
      </w:pPr>
      <w:r w:rsidRPr="00A13E6E">
        <w:rPr>
          <w:rFonts w:ascii="Arial" w:hAnsi="Arial" w:cs="Arial"/>
        </w:rPr>
        <w:t>Word Count: 4389</w:t>
      </w:r>
    </w:p>
    <w:p w14:paraId="2C4BCD71" w14:textId="77777777" w:rsidR="00223085" w:rsidRPr="00A13E6E" w:rsidRDefault="00223085" w:rsidP="00223085">
      <w:pPr>
        <w:spacing w:line="480" w:lineRule="auto"/>
        <w:rPr>
          <w:rFonts w:ascii="Arial" w:hAnsi="Arial" w:cs="Arial"/>
        </w:rPr>
      </w:pPr>
    </w:p>
    <w:p w14:paraId="73154542" w14:textId="77777777" w:rsidR="00223085" w:rsidRPr="00A13E6E" w:rsidRDefault="00223085" w:rsidP="00223085">
      <w:pPr>
        <w:spacing w:line="480" w:lineRule="auto"/>
        <w:rPr>
          <w:rFonts w:ascii="Arial" w:hAnsi="Arial" w:cs="Arial"/>
        </w:rPr>
      </w:pPr>
    </w:p>
    <w:p w14:paraId="120EF3AF" w14:textId="77777777" w:rsidR="00223085" w:rsidRPr="00A13E6E" w:rsidRDefault="00223085" w:rsidP="00223085">
      <w:pPr>
        <w:spacing w:line="480" w:lineRule="auto"/>
        <w:rPr>
          <w:rFonts w:ascii="Arial" w:hAnsi="Arial" w:cs="Arial"/>
        </w:rPr>
      </w:pPr>
    </w:p>
    <w:p w14:paraId="62A73A0B" w14:textId="77777777" w:rsidR="00223085" w:rsidRPr="00A13E6E" w:rsidRDefault="00223085" w:rsidP="00223085">
      <w:pPr>
        <w:spacing w:line="480" w:lineRule="auto"/>
        <w:rPr>
          <w:rFonts w:ascii="Arial" w:hAnsi="Arial" w:cs="Arial"/>
        </w:rPr>
      </w:pPr>
    </w:p>
    <w:p w14:paraId="446A9E0C" w14:textId="77777777" w:rsidR="00223085" w:rsidRPr="00A13E6E" w:rsidRDefault="00223085" w:rsidP="00223085">
      <w:pPr>
        <w:spacing w:line="480" w:lineRule="auto"/>
        <w:rPr>
          <w:rFonts w:ascii="Arial" w:hAnsi="Arial" w:cs="Arial"/>
        </w:rPr>
      </w:pPr>
    </w:p>
    <w:p w14:paraId="493E1B55" w14:textId="77777777" w:rsidR="00223085" w:rsidRPr="00A13E6E" w:rsidRDefault="00223085" w:rsidP="00223085">
      <w:pPr>
        <w:spacing w:line="480" w:lineRule="auto"/>
        <w:rPr>
          <w:rFonts w:ascii="Arial" w:hAnsi="Arial" w:cs="Arial"/>
        </w:rPr>
      </w:pPr>
    </w:p>
    <w:p w14:paraId="6EAB7813" w14:textId="77777777" w:rsidR="00223085" w:rsidRPr="00A13E6E" w:rsidRDefault="00223085" w:rsidP="00223085">
      <w:pPr>
        <w:spacing w:line="480" w:lineRule="auto"/>
        <w:rPr>
          <w:rFonts w:ascii="Arial" w:hAnsi="Arial" w:cs="Arial"/>
        </w:rPr>
      </w:pPr>
    </w:p>
    <w:p w14:paraId="432A55D5" w14:textId="77777777" w:rsidR="00223085" w:rsidRPr="00A13E6E" w:rsidRDefault="00223085" w:rsidP="00223085">
      <w:pPr>
        <w:spacing w:line="480" w:lineRule="auto"/>
        <w:rPr>
          <w:rFonts w:ascii="Arial" w:hAnsi="Arial" w:cs="Arial"/>
        </w:rPr>
      </w:pPr>
    </w:p>
    <w:p w14:paraId="4A2B99A1" w14:textId="77777777" w:rsidR="00223085" w:rsidRPr="00A13E6E" w:rsidRDefault="00223085" w:rsidP="00223085">
      <w:pPr>
        <w:spacing w:line="480" w:lineRule="auto"/>
        <w:rPr>
          <w:rFonts w:ascii="Arial" w:hAnsi="Arial" w:cs="Arial"/>
        </w:rPr>
      </w:pPr>
    </w:p>
    <w:p w14:paraId="05B199BF" w14:textId="77777777" w:rsidR="00223085" w:rsidRPr="00A13E6E" w:rsidRDefault="00223085" w:rsidP="00223085">
      <w:pPr>
        <w:spacing w:line="480" w:lineRule="auto"/>
        <w:rPr>
          <w:rFonts w:ascii="Arial" w:hAnsi="Arial" w:cs="Arial"/>
        </w:rPr>
      </w:pPr>
    </w:p>
    <w:p w14:paraId="0963E937" w14:textId="77777777" w:rsidR="00223085" w:rsidRPr="00A13E6E" w:rsidRDefault="00223085" w:rsidP="00223085">
      <w:pPr>
        <w:spacing w:line="480" w:lineRule="auto"/>
        <w:rPr>
          <w:rFonts w:ascii="Arial" w:hAnsi="Arial" w:cs="Arial"/>
        </w:rPr>
      </w:pPr>
    </w:p>
    <w:p w14:paraId="39869CEB" w14:textId="77777777" w:rsidR="00223085" w:rsidRPr="00A13E6E" w:rsidRDefault="00223085" w:rsidP="00223085">
      <w:pPr>
        <w:spacing w:line="480" w:lineRule="auto"/>
        <w:rPr>
          <w:rFonts w:ascii="Arial" w:hAnsi="Arial" w:cs="Arial"/>
        </w:rPr>
      </w:pPr>
    </w:p>
    <w:p w14:paraId="7C3EBF9B" w14:textId="77777777" w:rsidR="00223085" w:rsidRPr="00A13E6E" w:rsidRDefault="00223085" w:rsidP="00223085">
      <w:pPr>
        <w:spacing w:line="480" w:lineRule="auto"/>
        <w:rPr>
          <w:rFonts w:ascii="Arial" w:hAnsi="Arial" w:cs="Arial"/>
          <w:u w:val="single"/>
        </w:rPr>
      </w:pPr>
      <w:r w:rsidRPr="00A13E6E">
        <w:rPr>
          <w:rFonts w:ascii="Arial" w:hAnsi="Arial" w:cs="Arial"/>
          <w:u w:val="single"/>
        </w:rPr>
        <w:lastRenderedPageBreak/>
        <w:t>Reference list</w:t>
      </w:r>
    </w:p>
    <w:p w14:paraId="0E498E27"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Brady, A.M. (2021) 'Response and responsibility: rethinking accountability in education', </w:t>
      </w:r>
      <w:r w:rsidRPr="00A13E6E">
        <w:rPr>
          <w:rFonts w:ascii="Arial" w:eastAsia="Times New Roman" w:hAnsi="Arial" w:cs="Arial"/>
          <w:i/>
          <w:iCs/>
          <w:lang w:eastAsia="en-GB"/>
        </w:rPr>
        <w:t>Journal of Philosophy of Education</w:t>
      </w:r>
      <w:r w:rsidRPr="00A13E6E">
        <w:rPr>
          <w:rFonts w:ascii="Arial" w:eastAsia="Times New Roman" w:hAnsi="Arial" w:cs="Arial"/>
          <w:lang w:eastAsia="en-GB"/>
        </w:rPr>
        <w:t>, 55(1), pp. 25–40. Available at: https://doi.org/10.1111/1467-9752.12501</w:t>
      </w:r>
    </w:p>
    <w:p w14:paraId="36DF36ED"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Bush, T. (2019) </w:t>
      </w:r>
      <w:r w:rsidRPr="00A13E6E">
        <w:rPr>
          <w:rFonts w:ascii="Arial" w:eastAsia="Times New Roman" w:hAnsi="Arial" w:cs="Arial"/>
          <w:i/>
          <w:iCs/>
          <w:lang w:eastAsia="en-GB"/>
        </w:rPr>
        <w:t>Theories of Educational Leadership and Management</w:t>
      </w:r>
      <w:r w:rsidRPr="00A13E6E">
        <w:rPr>
          <w:rFonts w:ascii="Arial" w:eastAsia="Times New Roman" w:hAnsi="Arial" w:cs="Arial"/>
          <w:lang w:eastAsia="en-GB"/>
        </w:rPr>
        <w:t xml:space="preserve">. 5th </w:t>
      </w:r>
      <w:proofErr w:type="spellStart"/>
      <w:r w:rsidRPr="00A13E6E">
        <w:rPr>
          <w:rFonts w:ascii="Arial" w:eastAsia="Times New Roman" w:hAnsi="Arial" w:cs="Arial"/>
          <w:lang w:eastAsia="en-GB"/>
        </w:rPr>
        <w:t>edn</w:t>
      </w:r>
      <w:proofErr w:type="spellEnd"/>
      <w:r w:rsidRPr="00A13E6E">
        <w:rPr>
          <w:rFonts w:ascii="Arial" w:eastAsia="Times New Roman" w:hAnsi="Arial" w:cs="Arial"/>
          <w:lang w:eastAsia="en-GB"/>
        </w:rPr>
        <w:t>. London: Sage.</w:t>
      </w:r>
    </w:p>
    <w:p w14:paraId="2C4AE3E3"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Davies, C.P., </w:t>
      </w:r>
      <w:proofErr w:type="spellStart"/>
      <w:r w:rsidRPr="00A13E6E">
        <w:rPr>
          <w:rFonts w:ascii="Arial" w:eastAsia="Times New Roman" w:hAnsi="Arial" w:cs="Arial"/>
          <w:lang w:eastAsia="en-GB"/>
        </w:rPr>
        <w:t>Brychan</w:t>
      </w:r>
      <w:proofErr w:type="spellEnd"/>
      <w:r w:rsidRPr="00A13E6E">
        <w:rPr>
          <w:rFonts w:ascii="Arial" w:eastAsia="Times New Roman" w:hAnsi="Arial" w:cs="Arial"/>
          <w:lang w:eastAsia="en-GB"/>
        </w:rPr>
        <w:t xml:space="preserve">, A., </w:t>
      </w:r>
      <w:proofErr w:type="spellStart"/>
      <w:r w:rsidRPr="00A13E6E">
        <w:rPr>
          <w:rFonts w:ascii="Arial" w:eastAsia="Times New Roman" w:hAnsi="Arial" w:cs="Arial"/>
          <w:lang w:eastAsia="en-GB"/>
        </w:rPr>
        <w:t>Fillery</w:t>
      </w:r>
      <w:proofErr w:type="spellEnd"/>
      <w:r w:rsidRPr="00A13E6E">
        <w:rPr>
          <w:rFonts w:ascii="Arial" w:eastAsia="Times New Roman" w:hAnsi="Arial" w:cs="Arial"/>
          <w:lang w:eastAsia="en-GB"/>
        </w:rPr>
        <w:t xml:space="preserve">-Travis, A., Palmer, S. and Crossman, J. (2020) </w:t>
      </w:r>
      <w:r w:rsidRPr="00A13E6E">
        <w:rPr>
          <w:rFonts w:ascii="Arial" w:eastAsia="Times New Roman" w:hAnsi="Arial" w:cs="Arial"/>
          <w:i/>
          <w:iCs/>
          <w:lang w:eastAsia="en-GB"/>
        </w:rPr>
        <w:t>Coaching for teachers</w:t>
      </w:r>
      <w:r w:rsidRPr="00A13E6E">
        <w:rPr>
          <w:rFonts w:ascii="Arial" w:eastAsia="Times New Roman" w:hAnsi="Arial" w:cs="Arial"/>
          <w:lang w:eastAsia="en-GB"/>
        </w:rPr>
        <w:t>. University of Wales Trinity Saint David. Unpublished. Available at: https://repository.uwtsd.ac.uk/id/eprint/1219/1/Coaching_for_Teachers_UWTSD.pdf (Accessed: 24 August 2026).</w:t>
      </w:r>
    </w:p>
    <w:p w14:paraId="5015415F"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Donaldson, G. (2015) </w:t>
      </w:r>
      <w:r w:rsidRPr="00A13E6E">
        <w:rPr>
          <w:rFonts w:ascii="Arial" w:eastAsia="Times New Roman" w:hAnsi="Arial" w:cs="Arial"/>
          <w:i/>
          <w:iCs/>
          <w:lang w:eastAsia="en-GB"/>
        </w:rPr>
        <w:t>Successful Futures: Independent Review of Curriculum and Assessment Arrangements in Wales</w:t>
      </w:r>
      <w:r w:rsidRPr="00A13E6E">
        <w:rPr>
          <w:rFonts w:ascii="Arial" w:eastAsia="Times New Roman" w:hAnsi="Arial" w:cs="Arial"/>
          <w:lang w:eastAsia="en-GB"/>
        </w:rPr>
        <w:t>. Available at: https://www.gov.wales/sites/default/files/publications/2018-03/successful-futures.pdf (Accessed: 24 August 2026).</w:t>
      </w:r>
    </w:p>
    <w:p w14:paraId="5A79C568"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Estyn (2023) </w:t>
      </w:r>
      <w:r w:rsidRPr="00A13E6E">
        <w:rPr>
          <w:rFonts w:ascii="Arial" w:eastAsia="Times New Roman" w:hAnsi="Arial" w:cs="Arial"/>
          <w:i/>
          <w:iCs/>
          <w:lang w:eastAsia="en-GB"/>
        </w:rPr>
        <w:t>Inspection report: [School name redacted].</w:t>
      </w:r>
      <w:r w:rsidRPr="00A13E6E">
        <w:rPr>
          <w:rFonts w:ascii="Arial" w:eastAsia="Times New Roman" w:hAnsi="Arial" w:cs="Arial"/>
          <w:lang w:eastAsia="en-GB"/>
        </w:rPr>
        <w:t xml:space="preserve"> Cardiff: Estyn.</w:t>
      </w:r>
    </w:p>
    <w:p w14:paraId="0C971634"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Estyn (2024) </w:t>
      </w:r>
      <w:r w:rsidRPr="00A13E6E">
        <w:rPr>
          <w:rFonts w:ascii="Arial" w:eastAsia="Times New Roman" w:hAnsi="Arial" w:cs="Arial"/>
          <w:i/>
          <w:iCs/>
          <w:lang w:eastAsia="en-GB"/>
        </w:rPr>
        <w:t xml:space="preserve">Outcome of Estyn review: [School name redacted]. </w:t>
      </w:r>
      <w:r w:rsidRPr="00A13E6E">
        <w:rPr>
          <w:rFonts w:ascii="Arial" w:eastAsia="Times New Roman" w:hAnsi="Arial" w:cs="Arial"/>
          <w:lang w:eastAsia="en-GB"/>
        </w:rPr>
        <w:t>Cardiff: Estyn.</w:t>
      </w:r>
    </w:p>
    <w:p w14:paraId="1B3B8031"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Fullan, M., </w:t>
      </w:r>
      <w:proofErr w:type="spellStart"/>
      <w:r w:rsidRPr="00A13E6E">
        <w:rPr>
          <w:rFonts w:ascii="Arial" w:eastAsia="Times New Roman" w:hAnsi="Arial" w:cs="Arial"/>
          <w:lang w:eastAsia="en-GB"/>
        </w:rPr>
        <w:t>Rincón</w:t>
      </w:r>
      <w:proofErr w:type="spellEnd"/>
      <w:r w:rsidRPr="00A13E6E">
        <w:rPr>
          <w:rFonts w:ascii="Arial" w:eastAsia="Times New Roman" w:hAnsi="Arial" w:cs="Arial"/>
          <w:lang w:eastAsia="en-GB"/>
        </w:rPr>
        <w:t xml:space="preserve">-Gallardo, S. and Hargreaves, A. (2015) 'Professional capital as accountability', </w:t>
      </w:r>
      <w:r w:rsidRPr="00A13E6E">
        <w:rPr>
          <w:rFonts w:ascii="Arial" w:eastAsia="Times New Roman" w:hAnsi="Arial" w:cs="Arial"/>
          <w:i/>
          <w:iCs/>
          <w:lang w:eastAsia="en-GB"/>
        </w:rPr>
        <w:t>Education Policy Analysis Archives</w:t>
      </w:r>
      <w:r w:rsidRPr="00A13E6E">
        <w:rPr>
          <w:rFonts w:ascii="Arial" w:eastAsia="Times New Roman" w:hAnsi="Arial" w:cs="Arial"/>
          <w:lang w:eastAsia="en-GB"/>
        </w:rPr>
        <w:t>, 23(15). Available at: http://dx.doi.org/10.14507/epaa.v23.1998</w:t>
      </w:r>
    </w:p>
    <w:p w14:paraId="54B18D39"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proofErr w:type="spellStart"/>
      <w:r w:rsidRPr="00A13E6E">
        <w:rPr>
          <w:rFonts w:ascii="Arial" w:eastAsia="Times New Roman" w:hAnsi="Arial" w:cs="Arial"/>
          <w:lang w:eastAsia="en-GB"/>
        </w:rPr>
        <w:lastRenderedPageBreak/>
        <w:t>Gronn</w:t>
      </w:r>
      <w:proofErr w:type="spellEnd"/>
      <w:r w:rsidRPr="00A13E6E">
        <w:rPr>
          <w:rFonts w:ascii="Arial" w:eastAsia="Times New Roman" w:hAnsi="Arial" w:cs="Arial"/>
          <w:lang w:eastAsia="en-GB"/>
        </w:rPr>
        <w:t xml:space="preserve">, P. (2002) 'Distributed leadership as a unit of analysis', </w:t>
      </w:r>
      <w:r w:rsidRPr="00A13E6E">
        <w:rPr>
          <w:rFonts w:ascii="Arial" w:eastAsia="Times New Roman" w:hAnsi="Arial" w:cs="Arial"/>
          <w:i/>
          <w:iCs/>
          <w:lang w:eastAsia="en-GB"/>
        </w:rPr>
        <w:t>The Leadership Quarterly</w:t>
      </w:r>
      <w:r w:rsidRPr="00A13E6E">
        <w:rPr>
          <w:rFonts w:ascii="Arial" w:eastAsia="Times New Roman" w:hAnsi="Arial" w:cs="Arial"/>
          <w:lang w:eastAsia="en-GB"/>
        </w:rPr>
        <w:t>, 13(4), pp. 423–451. Available at: https://doi.org/10.1016/S1048-9843(02)00120-0</w:t>
      </w:r>
    </w:p>
    <w:p w14:paraId="3A83B11A"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Hallinger, P. (2011) 'Leadership for learning: lessons from 40 years of empirical research', </w:t>
      </w:r>
      <w:r w:rsidRPr="00A13E6E">
        <w:rPr>
          <w:rFonts w:ascii="Arial" w:eastAsia="Times New Roman" w:hAnsi="Arial" w:cs="Arial"/>
          <w:i/>
          <w:iCs/>
          <w:lang w:eastAsia="en-GB"/>
        </w:rPr>
        <w:t>Journal of Educational Administration</w:t>
      </w:r>
      <w:r w:rsidRPr="00A13E6E">
        <w:rPr>
          <w:rFonts w:ascii="Arial" w:eastAsia="Times New Roman" w:hAnsi="Arial" w:cs="Arial"/>
          <w:lang w:eastAsia="en-GB"/>
        </w:rPr>
        <w:t>, 49(2), pp. 125–142. Available at: https://doi.org/10.1108/09578231111116699</w:t>
      </w:r>
    </w:p>
    <w:p w14:paraId="692E13C6"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Harris, A. (2014) </w:t>
      </w:r>
      <w:r w:rsidRPr="00A13E6E">
        <w:rPr>
          <w:rFonts w:ascii="Arial" w:eastAsia="Times New Roman" w:hAnsi="Arial" w:cs="Arial"/>
          <w:i/>
          <w:iCs/>
          <w:lang w:eastAsia="en-GB"/>
        </w:rPr>
        <w:t>Distributed Leadership Matters: Perspectives, Practicalities and Potential</w:t>
      </w:r>
      <w:r w:rsidRPr="00A13E6E">
        <w:rPr>
          <w:rFonts w:ascii="Arial" w:eastAsia="Times New Roman" w:hAnsi="Arial" w:cs="Arial"/>
          <w:lang w:eastAsia="en-GB"/>
        </w:rPr>
        <w:t>. Thousand Oaks, CA: Corwin Press. Available at: https://doi.org/10.4135/9781483332574 (Accessed: 24 August 2026).</w:t>
      </w:r>
    </w:p>
    <w:p w14:paraId="27B99143"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Harris, A. and Jones, M. (2018) 'The dark side of leadership and management', </w:t>
      </w:r>
      <w:r w:rsidRPr="00A13E6E">
        <w:rPr>
          <w:rFonts w:ascii="Arial" w:eastAsia="Times New Roman" w:hAnsi="Arial" w:cs="Arial"/>
          <w:i/>
          <w:iCs/>
          <w:lang w:eastAsia="en-GB"/>
        </w:rPr>
        <w:t>School Leadership &amp; Management</w:t>
      </w:r>
      <w:r w:rsidRPr="00A13E6E">
        <w:rPr>
          <w:rFonts w:ascii="Arial" w:eastAsia="Times New Roman" w:hAnsi="Arial" w:cs="Arial"/>
          <w:lang w:eastAsia="en-GB"/>
        </w:rPr>
        <w:t>, 38(5), pp. 475–477. Available at: https://doi.org/10.1080/13632434.2018.1509276</w:t>
      </w:r>
    </w:p>
    <w:p w14:paraId="15067442"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Leithwood, K., Harris, A. and Hopkins, D. (2020) 'Seven strong claims about successful school leadership revisited', </w:t>
      </w:r>
      <w:r w:rsidRPr="00A13E6E">
        <w:rPr>
          <w:rFonts w:ascii="Arial" w:eastAsia="Times New Roman" w:hAnsi="Arial" w:cs="Arial"/>
          <w:i/>
          <w:iCs/>
          <w:lang w:eastAsia="en-GB"/>
        </w:rPr>
        <w:t>School Leadership &amp; Management</w:t>
      </w:r>
      <w:r w:rsidRPr="00A13E6E">
        <w:rPr>
          <w:rFonts w:ascii="Arial" w:eastAsia="Times New Roman" w:hAnsi="Arial" w:cs="Arial"/>
          <w:lang w:eastAsia="en-GB"/>
        </w:rPr>
        <w:t>, 40(1), pp. 5–22. Available at: https://doi.org/10.1080/13632434.2019.1596077</w:t>
      </w:r>
    </w:p>
    <w:p w14:paraId="193A5529" w14:textId="7DD26C8F"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Leithwood, K. and Sun, J. (2012) 'The nature and effects of transformational school leadership: a meta-analytic review of unpublished research', </w:t>
      </w:r>
      <w:r w:rsidRPr="00A13E6E">
        <w:rPr>
          <w:rFonts w:ascii="Arial" w:eastAsia="Times New Roman" w:hAnsi="Arial" w:cs="Arial"/>
          <w:i/>
          <w:iCs/>
          <w:lang w:eastAsia="en-GB"/>
        </w:rPr>
        <w:t>Educational Administration Quarterly</w:t>
      </w:r>
      <w:r w:rsidRPr="00A13E6E">
        <w:rPr>
          <w:rFonts w:ascii="Arial" w:eastAsia="Times New Roman" w:hAnsi="Arial" w:cs="Arial"/>
          <w:lang w:eastAsia="en-GB"/>
        </w:rPr>
        <w:t xml:space="preserve">, 48(3), pp. 387–423. Available at: </w:t>
      </w:r>
      <w:hyperlink r:id="rId9" w:history="1">
        <w:r w:rsidRPr="00A13E6E">
          <w:rPr>
            <w:rStyle w:val="Hyperlink"/>
            <w:rFonts w:ascii="Arial" w:eastAsia="Times New Roman" w:hAnsi="Arial" w:cs="Arial"/>
            <w:color w:val="auto"/>
            <w:lang w:eastAsia="en-GB"/>
          </w:rPr>
          <w:t>https://doi.org/10.1177/0013161X11436268</w:t>
        </w:r>
      </w:hyperlink>
    </w:p>
    <w:p w14:paraId="582142B4" w14:textId="203B2D01"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Nguyen, D., Harris, A. and Ng, D. (2019) 'A review of the empirical research on teacher leadership (2003–2017): evidence, patterns and implications', </w:t>
      </w:r>
      <w:r w:rsidRPr="00A13E6E">
        <w:rPr>
          <w:rFonts w:ascii="Arial" w:eastAsia="Times New Roman" w:hAnsi="Arial" w:cs="Arial"/>
          <w:i/>
          <w:iCs/>
          <w:lang w:eastAsia="en-GB"/>
        </w:rPr>
        <w:t xml:space="preserve">Journal of </w:t>
      </w:r>
      <w:r w:rsidRPr="00A13E6E">
        <w:rPr>
          <w:rFonts w:ascii="Arial" w:eastAsia="Times New Roman" w:hAnsi="Arial" w:cs="Arial"/>
          <w:i/>
          <w:iCs/>
          <w:lang w:eastAsia="en-GB"/>
        </w:rPr>
        <w:lastRenderedPageBreak/>
        <w:t>Educational Administration</w:t>
      </w:r>
      <w:r w:rsidRPr="00A13E6E">
        <w:rPr>
          <w:rFonts w:ascii="Arial" w:eastAsia="Times New Roman" w:hAnsi="Arial" w:cs="Arial"/>
          <w:lang w:eastAsia="en-GB"/>
        </w:rPr>
        <w:t>, 58(1), pp. 60–80. Available at: https://doi.org/10.1108/JEA-02-2018-0023</w:t>
      </w:r>
    </w:p>
    <w:p w14:paraId="0F08DA1F"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Robinson, V.M.J., Lloyd, C.A. and Rowe, K.J. (2008) 'The impact of leadership on student outcomes: an analysis of the differential effects of leadership types', </w:t>
      </w:r>
      <w:r w:rsidRPr="00A13E6E">
        <w:rPr>
          <w:rFonts w:ascii="Arial" w:eastAsia="Times New Roman" w:hAnsi="Arial" w:cs="Arial"/>
          <w:i/>
          <w:iCs/>
          <w:lang w:eastAsia="en-GB"/>
        </w:rPr>
        <w:t>Educational Administration Quarterly</w:t>
      </w:r>
      <w:r w:rsidRPr="00A13E6E">
        <w:rPr>
          <w:rFonts w:ascii="Arial" w:eastAsia="Times New Roman" w:hAnsi="Arial" w:cs="Arial"/>
          <w:lang w:eastAsia="en-GB"/>
        </w:rPr>
        <w:t>, 44(5), pp. 635–674. Available at: https://doi.org/10.1177/0013161X08321509</w:t>
      </w:r>
    </w:p>
    <w:p w14:paraId="61A48BDC"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Sharratt, L. (2019) </w:t>
      </w:r>
      <w:r w:rsidRPr="00A13E6E">
        <w:rPr>
          <w:rFonts w:ascii="Arial" w:eastAsia="Times New Roman" w:hAnsi="Arial" w:cs="Arial"/>
          <w:i/>
          <w:iCs/>
          <w:lang w:eastAsia="en-GB"/>
        </w:rPr>
        <w:t>Clarity: What Matters Most in Learning, Teaching, and Leading</w:t>
      </w:r>
      <w:r w:rsidRPr="00A13E6E">
        <w:rPr>
          <w:rFonts w:ascii="Arial" w:eastAsia="Times New Roman" w:hAnsi="Arial" w:cs="Arial"/>
          <w:lang w:eastAsia="en-GB"/>
        </w:rPr>
        <w:t>. Thousand Oaks, CA: Corwin.</w:t>
      </w:r>
    </w:p>
    <w:p w14:paraId="00966465" w14:textId="77777777" w:rsidR="00223085"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Spillane, J.P. (2006) </w:t>
      </w:r>
      <w:r w:rsidRPr="00A13E6E">
        <w:rPr>
          <w:rFonts w:ascii="Arial" w:eastAsia="Times New Roman" w:hAnsi="Arial" w:cs="Arial"/>
          <w:i/>
          <w:iCs/>
          <w:lang w:eastAsia="en-GB"/>
        </w:rPr>
        <w:t>Distributed Leadership</w:t>
      </w:r>
      <w:r w:rsidRPr="00A13E6E">
        <w:rPr>
          <w:rFonts w:ascii="Arial" w:eastAsia="Times New Roman" w:hAnsi="Arial" w:cs="Arial"/>
          <w:lang w:eastAsia="en-GB"/>
        </w:rPr>
        <w:t>. San Francisco: Jossey-Bass.</w:t>
      </w:r>
    </w:p>
    <w:p w14:paraId="00FCD18B" w14:textId="3C6EF52A" w:rsidR="000C541C" w:rsidRPr="00A13E6E" w:rsidRDefault="00223085" w:rsidP="00223085">
      <w:pPr>
        <w:spacing w:before="100" w:beforeAutospacing="1" w:after="100" w:afterAutospacing="1" w:line="480" w:lineRule="auto"/>
        <w:rPr>
          <w:rFonts w:ascii="Arial" w:eastAsia="Times New Roman" w:hAnsi="Arial" w:cs="Arial"/>
          <w:lang w:eastAsia="en-GB"/>
        </w:rPr>
      </w:pPr>
      <w:r w:rsidRPr="00A13E6E">
        <w:rPr>
          <w:rFonts w:ascii="Arial" w:eastAsia="Times New Roman" w:hAnsi="Arial" w:cs="Arial"/>
          <w:lang w:eastAsia="en-GB"/>
        </w:rPr>
        <w:t xml:space="preserve">Welsh Government (2017) </w:t>
      </w:r>
      <w:r w:rsidRPr="00A13E6E">
        <w:rPr>
          <w:rFonts w:ascii="Arial" w:eastAsia="Times New Roman" w:hAnsi="Arial" w:cs="Arial"/>
          <w:i/>
          <w:iCs/>
          <w:lang w:eastAsia="en-GB"/>
        </w:rPr>
        <w:t>Professional Standards for Teaching and Leadership</w:t>
      </w:r>
      <w:r w:rsidRPr="00A13E6E">
        <w:rPr>
          <w:rFonts w:ascii="Arial" w:eastAsia="Times New Roman" w:hAnsi="Arial" w:cs="Arial"/>
          <w:lang w:eastAsia="en-GB"/>
        </w:rPr>
        <w:t>. Available at: https://hwb.gov.wales/api/storage/19bc948b-8a3f-41e0-944a-7bf2cadf7d18/professional-standards-for-teaching-and-leadership-interactive-pdf-for-pc.pdf (Accessed: 24 August 2026).</w:t>
      </w:r>
    </w:p>
    <w:p w14:paraId="6EA9A853" w14:textId="77777777" w:rsidR="0000375B" w:rsidRPr="00A13E6E" w:rsidRDefault="0000375B" w:rsidP="00DD5969">
      <w:pPr>
        <w:rPr>
          <w:rFonts w:asciiTheme="minorBidi" w:hAnsiTheme="minorBidi"/>
          <w:sz w:val="16"/>
          <w:szCs w:val="16"/>
        </w:rPr>
      </w:pPr>
    </w:p>
    <w:p w14:paraId="32F37250" w14:textId="77777777" w:rsidR="0000375B" w:rsidRPr="00A13E6E" w:rsidRDefault="0000375B" w:rsidP="00DD5969">
      <w:pPr>
        <w:rPr>
          <w:rFonts w:asciiTheme="minorBidi" w:hAnsiTheme="minorBidi"/>
          <w:sz w:val="16"/>
          <w:szCs w:val="16"/>
        </w:rPr>
      </w:pPr>
    </w:p>
    <w:sectPr w:rsidR="0000375B" w:rsidRPr="00A13E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886952"/>
    <w:multiLevelType w:val="hybridMultilevel"/>
    <w:tmpl w:val="968AC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025B64"/>
    <w:multiLevelType w:val="hybridMultilevel"/>
    <w:tmpl w:val="B4BE7A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7C3456"/>
    <w:multiLevelType w:val="hybridMultilevel"/>
    <w:tmpl w:val="1694A8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227BE"/>
    <w:rsid w:val="00061BBC"/>
    <w:rsid w:val="00063ADC"/>
    <w:rsid w:val="000A2E17"/>
    <w:rsid w:val="000A470F"/>
    <w:rsid w:val="000C144A"/>
    <w:rsid w:val="000C541C"/>
    <w:rsid w:val="000C5D30"/>
    <w:rsid w:val="000C68CB"/>
    <w:rsid w:val="000D5B34"/>
    <w:rsid w:val="000E7265"/>
    <w:rsid w:val="0010406A"/>
    <w:rsid w:val="001118FB"/>
    <w:rsid w:val="00115538"/>
    <w:rsid w:val="00135DD1"/>
    <w:rsid w:val="00175F81"/>
    <w:rsid w:val="001819DF"/>
    <w:rsid w:val="001B086C"/>
    <w:rsid w:val="001C6E70"/>
    <w:rsid w:val="00223085"/>
    <w:rsid w:val="00262DC1"/>
    <w:rsid w:val="002923D8"/>
    <w:rsid w:val="002C05B1"/>
    <w:rsid w:val="002F243A"/>
    <w:rsid w:val="00301906"/>
    <w:rsid w:val="00302BB1"/>
    <w:rsid w:val="00307D4A"/>
    <w:rsid w:val="003341DF"/>
    <w:rsid w:val="00347EA1"/>
    <w:rsid w:val="00382546"/>
    <w:rsid w:val="00397D2F"/>
    <w:rsid w:val="003A709B"/>
    <w:rsid w:val="003B3C27"/>
    <w:rsid w:val="003D223A"/>
    <w:rsid w:val="00417AB6"/>
    <w:rsid w:val="004672C7"/>
    <w:rsid w:val="004D474C"/>
    <w:rsid w:val="00516EDE"/>
    <w:rsid w:val="00536CFB"/>
    <w:rsid w:val="00543F5E"/>
    <w:rsid w:val="00555C01"/>
    <w:rsid w:val="00584970"/>
    <w:rsid w:val="005B783A"/>
    <w:rsid w:val="005F42D0"/>
    <w:rsid w:val="005F7C42"/>
    <w:rsid w:val="0062310A"/>
    <w:rsid w:val="00664B16"/>
    <w:rsid w:val="00677559"/>
    <w:rsid w:val="006B52C3"/>
    <w:rsid w:val="007203C3"/>
    <w:rsid w:val="007352C0"/>
    <w:rsid w:val="00743752"/>
    <w:rsid w:val="007D3AE1"/>
    <w:rsid w:val="007E01E0"/>
    <w:rsid w:val="00803155"/>
    <w:rsid w:val="00840BEE"/>
    <w:rsid w:val="00851EDB"/>
    <w:rsid w:val="008F1086"/>
    <w:rsid w:val="009060A0"/>
    <w:rsid w:val="0091355A"/>
    <w:rsid w:val="00917008"/>
    <w:rsid w:val="00935B8D"/>
    <w:rsid w:val="009A49BE"/>
    <w:rsid w:val="009B164A"/>
    <w:rsid w:val="00A13E6E"/>
    <w:rsid w:val="00A23D6E"/>
    <w:rsid w:val="00A362A7"/>
    <w:rsid w:val="00AA74FA"/>
    <w:rsid w:val="00AD7313"/>
    <w:rsid w:val="00AE2AA9"/>
    <w:rsid w:val="00AE3307"/>
    <w:rsid w:val="00B028A8"/>
    <w:rsid w:val="00B103B9"/>
    <w:rsid w:val="00B51B61"/>
    <w:rsid w:val="00B724BB"/>
    <w:rsid w:val="00B80CB2"/>
    <w:rsid w:val="00B9257C"/>
    <w:rsid w:val="00BE2A35"/>
    <w:rsid w:val="00BE3554"/>
    <w:rsid w:val="00C129B8"/>
    <w:rsid w:val="00C24461"/>
    <w:rsid w:val="00C2550A"/>
    <w:rsid w:val="00C45605"/>
    <w:rsid w:val="00C4699D"/>
    <w:rsid w:val="00CC14F3"/>
    <w:rsid w:val="00CF32AC"/>
    <w:rsid w:val="00D24ADF"/>
    <w:rsid w:val="00D26517"/>
    <w:rsid w:val="00DC55F3"/>
    <w:rsid w:val="00DD5969"/>
    <w:rsid w:val="00E10797"/>
    <w:rsid w:val="00E243A8"/>
    <w:rsid w:val="00E51E6D"/>
    <w:rsid w:val="00E6747C"/>
    <w:rsid w:val="00EA0B9A"/>
    <w:rsid w:val="00EA15D1"/>
    <w:rsid w:val="00EA6220"/>
    <w:rsid w:val="00EB4889"/>
    <w:rsid w:val="00EC1771"/>
    <w:rsid w:val="00F530FF"/>
    <w:rsid w:val="00F8089C"/>
    <w:rsid w:val="00F94807"/>
    <w:rsid w:val="00FA7E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5D30"/>
    <w:rPr>
      <w:color w:val="467886" w:themeColor="hyperlink"/>
      <w:u w:val="single"/>
    </w:rPr>
  </w:style>
  <w:style w:type="character" w:styleId="UnresolvedMention">
    <w:name w:val="Unresolved Mention"/>
    <w:basedOn w:val="DefaultParagraphFont"/>
    <w:uiPriority w:val="99"/>
    <w:semiHidden/>
    <w:unhideWhenUsed/>
    <w:rsid w:val="002230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962673">
      <w:bodyDiv w:val="1"/>
      <w:marLeft w:val="0"/>
      <w:marRight w:val="0"/>
      <w:marTop w:val="0"/>
      <w:marBottom w:val="0"/>
      <w:divBdr>
        <w:top w:val="none" w:sz="0" w:space="0" w:color="auto"/>
        <w:left w:val="none" w:sz="0" w:space="0" w:color="auto"/>
        <w:bottom w:val="none" w:sz="0" w:space="0" w:color="auto"/>
        <w:right w:val="none" w:sz="0" w:space="0" w:color="auto"/>
      </w:divBdr>
      <w:divsChild>
        <w:div w:id="1706126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77/0013161X114362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0" ma:contentTypeDescription="Create a new document." ma:contentTypeScope="" ma:versionID="562bca1ccc14310886b995f14c62e97a">
  <xsd:schema xmlns:xsd="http://www.w3.org/2001/XMLSchema" xmlns:xs="http://www.w3.org/2001/XMLSchema" xmlns:p="http://schemas.microsoft.com/office/2006/metadata/properties" targetNamespace="http://schemas.microsoft.com/office/2006/metadata/properties" ma:root="true" ma:fieldsID="b764bea3eb9b1a5be8fd57fac5fb459b">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39381B-B201-4357-8683-DAF1515FD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875CCF6-7BFA-4A86-9028-3B32F819C97F}">
  <ds:schemaRefs>
    <ds:schemaRef ds:uri="http://schemas.microsoft.com/sharepoint/v3/contenttype/forms"/>
  </ds:schemaRefs>
</ds:datastoreItem>
</file>

<file path=customXml/itemProps3.xml><?xml version="1.0" encoding="utf-8"?>
<ds:datastoreItem xmlns:ds="http://schemas.openxmlformats.org/officeDocument/2006/customXml" ds:itemID="{71E497DB-0B93-4E33-8B0B-21B20415A29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5639</Words>
  <Characters>32145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E Murphy (Gorseinon Primary School)</cp:lastModifiedBy>
  <cp:revision>2</cp:revision>
  <dcterms:created xsi:type="dcterms:W3CDTF">2026-08-27T20:58:00Z</dcterms:created>
  <dcterms:modified xsi:type="dcterms:W3CDTF">2026-08-27T20:58:00Z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ies>
</file>