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032CF" w14:textId="77777777" w:rsidR="00745568" w:rsidRPr="00215D1F" w:rsidRDefault="00745568" w:rsidP="00745568">
      <w:pPr>
        <w:tabs>
          <w:tab w:val="left" w:pos="8606"/>
        </w:tabs>
        <w:rPr>
          <w:rFonts w:ascii="Georgia" w:hAnsi="Georgia"/>
          <w:sz w:val="28"/>
          <w:szCs w:val="28"/>
          <w:u w:val="single"/>
        </w:rPr>
      </w:pPr>
      <w:r w:rsidRPr="00215D1F">
        <w:rPr>
          <w:rFonts w:ascii="Georgia" w:hAnsi="Georgia"/>
          <w:sz w:val="28"/>
          <w:szCs w:val="28"/>
          <w:u w:val="single"/>
        </w:rPr>
        <w:t xml:space="preserve">Reflective Essay </w:t>
      </w:r>
    </w:p>
    <w:p w14:paraId="4A5A91C3" w14:textId="6AB5D3D8" w:rsidR="00E52866" w:rsidRPr="00215D1F" w:rsidRDefault="006A23E9" w:rsidP="00745568">
      <w:pPr>
        <w:tabs>
          <w:tab w:val="left" w:pos="8606"/>
        </w:tabs>
        <w:rPr>
          <w:rFonts w:ascii="Georgia" w:hAnsi="Georgia"/>
        </w:rPr>
      </w:pPr>
      <w:r w:rsidRPr="00215D1F">
        <w:rPr>
          <w:rFonts w:ascii="Georgia" w:hAnsi="Georgia"/>
        </w:rPr>
        <w:t>In this essay I will</w:t>
      </w:r>
      <w:r w:rsidR="007A354F" w:rsidRPr="00215D1F">
        <w:rPr>
          <w:rFonts w:ascii="Georgia" w:hAnsi="Georgia"/>
        </w:rPr>
        <w:t xml:space="preserve"> first outline the progression of my own creative piece</w:t>
      </w:r>
      <w:r w:rsidR="00404652" w:rsidRPr="00215D1F">
        <w:rPr>
          <w:rFonts w:ascii="Georgia" w:hAnsi="Georgia"/>
        </w:rPr>
        <w:t xml:space="preserve"> </w:t>
      </w:r>
      <w:r w:rsidR="00A418F4" w:rsidRPr="00215D1F">
        <w:rPr>
          <w:rFonts w:ascii="Georgia" w:hAnsi="Georgia"/>
        </w:rPr>
        <w:t xml:space="preserve">‘Something Dark’ </w:t>
      </w:r>
      <w:r w:rsidR="00404652" w:rsidRPr="00215D1F">
        <w:rPr>
          <w:rFonts w:ascii="Georgia" w:hAnsi="Georgia"/>
        </w:rPr>
        <w:t xml:space="preserve">and then the </w:t>
      </w:r>
      <w:r w:rsidR="00D41F73" w:rsidRPr="00215D1F">
        <w:rPr>
          <w:rFonts w:ascii="Georgia" w:hAnsi="Georgia"/>
        </w:rPr>
        <w:t>process of organising a group event</w:t>
      </w:r>
      <w:r w:rsidR="00AF1BD4" w:rsidRPr="00215D1F">
        <w:rPr>
          <w:rFonts w:ascii="Georgia" w:hAnsi="Georgia"/>
        </w:rPr>
        <w:t xml:space="preserve"> to</w:t>
      </w:r>
      <w:r w:rsidR="00D41F73" w:rsidRPr="00215D1F">
        <w:rPr>
          <w:rFonts w:ascii="Georgia" w:hAnsi="Georgia"/>
        </w:rPr>
        <w:t xml:space="preserve"> showca</w:t>
      </w:r>
      <w:r w:rsidR="00AF1BD4" w:rsidRPr="00215D1F">
        <w:rPr>
          <w:rFonts w:ascii="Georgia" w:hAnsi="Georgia"/>
        </w:rPr>
        <w:t>se</w:t>
      </w:r>
      <w:r w:rsidR="00D41F73" w:rsidRPr="00215D1F">
        <w:rPr>
          <w:rFonts w:ascii="Georgia" w:hAnsi="Georgia"/>
        </w:rPr>
        <w:t xml:space="preserve"> the work of my class</w:t>
      </w:r>
      <w:r w:rsidR="00C06028" w:rsidRPr="00215D1F">
        <w:rPr>
          <w:rFonts w:ascii="Georgia" w:hAnsi="Georgia"/>
        </w:rPr>
        <w:t xml:space="preserve">, evaluating the success of the final night and </w:t>
      </w:r>
      <w:r w:rsidR="004662E7" w:rsidRPr="00215D1F">
        <w:rPr>
          <w:rFonts w:ascii="Georgia" w:hAnsi="Georgia"/>
        </w:rPr>
        <w:t>summarising</w:t>
      </w:r>
      <w:r w:rsidR="00F1302D" w:rsidRPr="00215D1F">
        <w:rPr>
          <w:rFonts w:ascii="Georgia" w:hAnsi="Georgia"/>
        </w:rPr>
        <w:t xml:space="preserve"> any problems I had to overcome. </w:t>
      </w:r>
    </w:p>
    <w:p w14:paraId="7638FB51" w14:textId="50B73F77" w:rsidR="002755F8" w:rsidRPr="00215D1F" w:rsidRDefault="00E52866" w:rsidP="00745568">
      <w:pPr>
        <w:tabs>
          <w:tab w:val="left" w:pos="8606"/>
        </w:tabs>
        <w:rPr>
          <w:rFonts w:ascii="Georgia" w:hAnsi="Georgia"/>
        </w:rPr>
      </w:pPr>
      <w:r w:rsidRPr="00215D1F">
        <w:rPr>
          <w:rFonts w:ascii="Georgia" w:hAnsi="Georgia"/>
        </w:rPr>
        <w:t xml:space="preserve">My </w:t>
      </w:r>
      <w:r w:rsidR="00B02D0F" w:rsidRPr="00215D1F">
        <w:rPr>
          <w:rFonts w:ascii="Georgia" w:hAnsi="Georgia"/>
        </w:rPr>
        <w:t xml:space="preserve">creative </w:t>
      </w:r>
      <w:r w:rsidR="00AF0B26" w:rsidRPr="00215D1F">
        <w:rPr>
          <w:rFonts w:ascii="Georgia" w:hAnsi="Georgia"/>
        </w:rPr>
        <w:t>work</w:t>
      </w:r>
      <w:r w:rsidR="00B02D0F" w:rsidRPr="00215D1F">
        <w:rPr>
          <w:rFonts w:ascii="Georgia" w:hAnsi="Georgia"/>
        </w:rPr>
        <w:t xml:space="preserve"> ‘Something Dark’ </w:t>
      </w:r>
      <w:r w:rsidR="001307FA" w:rsidRPr="00215D1F">
        <w:rPr>
          <w:rFonts w:ascii="Georgia" w:hAnsi="Georgia"/>
        </w:rPr>
        <w:t xml:space="preserve">was initially inspired by a shorter </w:t>
      </w:r>
      <w:r w:rsidR="00721970" w:rsidRPr="00215D1F">
        <w:rPr>
          <w:rFonts w:ascii="Georgia" w:hAnsi="Georgia"/>
        </w:rPr>
        <w:t>piece I wrote in a workshop</w:t>
      </w:r>
      <w:r w:rsidR="00404963" w:rsidRPr="00215D1F">
        <w:rPr>
          <w:rFonts w:ascii="Georgia" w:hAnsi="Georgia"/>
        </w:rPr>
        <w:t xml:space="preserve"> where I explored darker themes that my usual style, playing with ambiguity in who is the victim and who is the </w:t>
      </w:r>
      <w:r w:rsidR="00155890" w:rsidRPr="00215D1F">
        <w:rPr>
          <w:rFonts w:ascii="Georgia" w:hAnsi="Georgia"/>
        </w:rPr>
        <w:t>villain. Having gotten positive feedback on this, I wanted to further explore this genre and style</w:t>
      </w:r>
      <w:r w:rsidR="00B44592" w:rsidRPr="00215D1F">
        <w:rPr>
          <w:rFonts w:ascii="Georgia" w:hAnsi="Georgia"/>
        </w:rPr>
        <w:t xml:space="preserve">. </w:t>
      </w:r>
      <w:r w:rsidR="00097E27" w:rsidRPr="00215D1F">
        <w:rPr>
          <w:rFonts w:ascii="Georgia" w:hAnsi="Georgia"/>
        </w:rPr>
        <w:t>‘</w:t>
      </w:r>
      <w:r w:rsidR="00B44592" w:rsidRPr="00215D1F">
        <w:rPr>
          <w:rFonts w:ascii="Georgia" w:hAnsi="Georgia"/>
        </w:rPr>
        <w:t>The Tell</w:t>
      </w:r>
      <w:r w:rsidR="00777907">
        <w:rPr>
          <w:rFonts w:ascii="Georgia" w:hAnsi="Georgia"/>
        </w:rPr>
        <w:t>-</w:t>
      </w:r>
      <w:r w:rsidR="00B44592" w:rsidRPr="00215D1F">
        <w:rPr>
          <w:rFonts w:ascii="Georgia" w:hAnsi="Georgia"/>
        </w:rPr>
        <w:t>Tale Heart</w:t>
      </w:r>
      <w:r w:rsidR="00097E27" w:rsidRPr="00215D1F">
        <w:rPr>
          <w:rFonts w:ascii="Georgia" w:hAnsi="Georgia"/>
        </w:rPr>
        <w:t>’</w:t>
      </w:r>
      <w:r w:rsidR="00B44592" w:rsidRPr="00215D1F">
        <w:rPr>
          <w:rFonts w:ascii="Georgia" w:hAnsi="Georgia"/>
        </w:rPr>
        <w:t xml:space="preserve"> was my first </w:t>
      </w:r>
      <w:r w:rsidR="00C355B2" w:rsidRPr="00215D1F">
        <w:rPr>
          <w:rFonts w:ascii="Georgia" w:hAnsi="Georgia"/>
        </w:rPr>
        <w:t>delve into this genr</w:t>
      </w:r>
      <w:r w:rsidR="00C76D90" w:rsidRPr="00215D1F">
        <w:rPr>
          <w:rFonts w:ascii="Georgia" w:hAnsi="Georgia"/>
        </w:rPr>
        <w:t>e</w:t>
      </w:r>
      <w:r w:rsidR="00C355B2" w:rsidRPr="00215D1F">
        <w:rPr>
          <w:rFonts w:ascii="Georgia" w:hAnsi="Georgia"/>
        </w:rPr>
        <w:t>, and I</w:t>
      </w:r>
      <w:r w:rsidR="004D2FF9" w:rsidRPr="00215D1F">
        <w:rPr>
          <w:rFonts w:ascii="Georgia" w:hAnsi="Georgia"/>
        </w:rPr>
        <w:t xml:space="preserve"> was inspired by not only the theme of murder and </w:t>
      </w:r>
      <w:r w:rsidR="00C76D90" w:rsidRPr="00215D1F">
        <w:rPr>
          <w:rFonts w:ascii="Georgia" w:hAnsi="Georgia"/>
        </w:rPr>
        <w:t xml:space="preserve">guilt but also the protagonist’s growing madness which leaves a lot of their storytelling to be taken with a pinch of salt. </w:t>
      </w:r>
      <w:r w:rsidR="00215D1F" w:rsidRPr="00215D1F">
        <w:rPr>
          <w:rStyle w:val="FootnoteReference"/>
          <w:rFonts w:ascii="Georgia" w:hAnsi="Georgia"/>
        </w:rPr>
        <w:footnoteReference w:id="1"/>
      </w:r>
      <w:r w:rsidR="00C76D90" w:rsidRPr="00215D1F">
        <w:rPr>
          <w:rFonts w:ascii="Georgia" w:hAnsi="Georgia"/>
        </w:rPr>
        <w:t>I wanted to</w:t>
      </w:r>
      <w:r w:rsidR="00673833" w:rsidRPr="00215D1F">
        <w:rPr>
          <w:rFonts w:ascii="Georgia" w:hAnsi="Georgia"/>
        </w:rPr>
        <w:t>, in a similar way, bring into question what was real and what was not in my own story</w:t>
      </w:r>
      <w:r w:rsidR="00097E27" w:rsidRPr="00215D1F">
        <w:rPr>
          <w:rFonts w:ascii="Georgia" w:hAnsi="Georgia"/>
        </w:rPr>
        <w:t xml:space="preserve">. </w:t>
      </w:r>
      <w:r w:rsidR="008918BE" w:rsidRPr="00215D1F">
        <w:rPr>
          <w:rFonts w:ascii="Georgia" w:hAnsi="Georgia"/>
        </w:rPr>
        <w:t>I did this through use of time-slips which could be interpreted as hallucination, prophecy or literal moving through time, and this ambiguity is what I strived for (and accomplished</w:t>
      </w:r>
      <w:r w:rsidR="005E7A75" w:rsidRPr="00215D1F">
        <w:rPr>
          <w:rFonts w:ascii="Georgia" w:hAnsi="Georgia"/>
        </w:rPr>
        <w:t xml:space="preserve">, according to the feedback I received during workshops and on the performance night). </w:t>
      </w:r>
      <w:r w:rsidR="002755F8" w:rsidRPr="00215D1F">
        <w:rPr>
          <w:rFonts w:ascii="Georgia" w:hAnsi="Georgia"/>
        </w:rPr>
        <w:t>Tony Williams</w:t>
      </w:r>
      <w:r w:rsidR="00E60956" w:rsidRPr="00215D1F">
        <w:rPr>
          <w:rFonts w:ascii="Georgia" w:hAnsi="Georgia"/>
        </w:rPr>
        <w:t>, in his chapter of ‘The Handbook of Creative Writing,</w:t>
      </w:r>
      <w:r w:rsidR="006A079B" w:rsidRPr="00215D1F">
        <w:rPr>
          <w:rFonts w:ascii="Georgia" w:hAnsi="Georgia"/>
        </w:rPr>
        <w:t xml:space="preserve"> writes that flash fiction can be</w:t>
      </w:r>
      <w:r w:rsidR="005B0218" w:rsidRPr="00215D1F">
        <w:rPr>
          <w:rFonts w:ascii="Georgia" w:hAnsi="Georgia"/>
        </w:rPr>
        <w:t xml:space="preserve"> </w:t>
      </w:r>
      <w:r w:rsidR="006A079B" w:rsidRPr="00215D1F">
        <w:rPr>
          <w:rFonts w:ascii="Georgia" w:hAnsi="Georgia"/>
        </w:rPr>
        <w:t>“</w:t>
      </w:r>
      <w:r w:rsidR="005B0218" w:rsidRPr="00215D1F">
        <w:rPr>
          <w:rFonts w:ascii="Georgia" w:hAnsi="Georgia"/>
        </w:rPr>
        <w:t>strange and enigmatic in effect, perhaps because there is no room to explain anything</w:t>
      </w:r>
      <w:r w:rsidR="0036715E" w:rsidRPr="00215D1F">
        <w:rPr>
          <w:rFonts w:ascii="Georgia" w:hAnsi="Georgia"/>
        </w:rPr>
        <w:t>”</w:t>
      </w:r>
      <w:r w:rsidR="006A079B" w:rsidRPr="00215D1F">
        <w:rPr>
          <w:rFonts w:ascii="Georgia" w:hAnsi="Georgia"/>
        </w:rPr>
        <w:t xml:space="preserve"> and I wanted to really lean into that</w:t>
      </w:r>
      <w:r w:rsidR="00215D1F">
        <w:rPr>
          <w:rStyle w:val="FootnoteReference"/>
          <w:rFonts w:ascii="Georgia" w:hAnsi="Georgia"/>
        </w:rPr>
        <w:footnoteReference w:id="2"/>
      </w:r>
      <w:r w:rsidR="006A079B" w:rsidRPr="00215D1F">
        <w:rPr>
          <w:rFonts w:ascii="Georgia" w:hAnsi="Georgia"/>
        </w:rPr>
        <w:t xml:space="preserve">. </w:t>
      </w:r>
      <w:r w:rsidR="000C5FFA" w:rsidRPr="00215D1F">
        <w:rPr>
          <w:rFonts w:ascii="Georgia" w:hAnsi="Georgia"/>
        </w:rPr>
        <w:t>Chuck Palahni</w:t>
      </w:r>
      <w:r w:rsidR="002741B6">
        <w:rPr>
          <w:rFonts w:ascii="Georgia" w:hAnsi="Georgia"/>
        </w:rPr>
        <w:t>u</w:t>
      </w:r>
      <w:r w:rsidR="000C5FFA" w:rsidRPr="00215D1F">
        <w:rPr>
          <w:rFonts w:ascii="Georgia" w:hAnsi="Georgia"/>
        </w:rPr>
        <w:t xml:space="preserve">k’s ‘Invisible Monsters’ features a </w:t>
      </w:r>
      <w:r w:rsidR="00A60151" w:rsidRPr="00215D1F">
        <w:rPr>
          <w:rFonts w:ascii="Georgia" w:hAnsi="Georgia"/>
        </w:rPr>
        <w:t>fractured narrative style that I took inspiration from</w:t>
      </w:r>
      <w:r w:rsidR="000767A1" w:rsidRPr="00215D1F">
        <w:rPr>
          <w:rFonts w:ascii="Georgia" w:hAnsi="Georgia"/>
        </w:rPr>
        <w:t xml:space="preserve">, though where he shifts between time and memory in different chapters, I wanted the change to be more face-paced and </w:t>
      </w:r>
      <w:r w:rsidR="00424C98" w:rsidRPr="00215D1F">
        <w:rPr>
          <w:rFonts w:ascii="Georgia" w:hAnsi="Georgia"/>
        </w:rPr>
        <w:t>spliced with the current here and now to create a more confusing effect.</w:t>
      </w:r>
      <w:r w:rsidR="00215D1F">
        <w:rPr>
          <w:rStyle w:val="FootnoteReference"/>
          <w:rFonts w:ascii="Georgia" w:hAnsi="Georgia"/>
        </w:rPr>
        <w:footnoteReference w:id="3"/>
      </w:r>
    </w:p>
    <w:p w14:paraId="6EA4541F" w14:textId="55AC6218" w:rsidR="0036715E" w:rsidRPr="00215D1F" w:rsidRDefault="00DE5007" w:rsidP="00745568">
      <w:pPr>
        <w:tabs>
          <w:tab w:val="left" w:pos="8606"/>
        </w:tabs>
        <w:rPr>
          <w:rFonts w:ascii="Georgia" w:hAnsi="Georgia"/>
        </w:rPr>
      </w:pPr>
      <w:r w:rsidRPr="00215D1F">
        <w:rPr>
          <w:rFonts w:ascii="Georgia" w:hAnsi="Georgia"/>
        </w:rPr>
        <w:t xml:space="preserve">Having not turned my hand to much flash fiction, I </w:t>
      </w:r>
      <w:r w:rsidR="00150544" w:rsidRPr="00215D1F">
        <w:rPr>
          <w:rFonts w:ascii="Georgia" w:hAnsi="Georgia"/>
        </w:rPr>
        <w:t>followed William’s key piece of advice</w:t>
      </w:r>
      <w:r w:rsidR="006B0273" w:rsidRPr="00215D1F">
        <w:rPr>
          <w:rFonts w:ascii="Georgia" w:hAnsi="Georgia"/>
        </w:rPr>
        <w:t xml:space="preserve"> for this attempt</w:t>
      </w:r>
      <w:r w:rsidR="00150544" w:rsidRPr="00215D1F">
        <w:rPr>
          <w:rFonts w:ascii="Georgia" w:hAnsi="Georgia"/>
        </w:rPr>
        <w:t xml:space="preserve">; </w:t>
      </w:r>
      <w:r w:rsidR="0036715E" w:rsidRPr="00215D1F">
        <w:rPr>
          <w:rFonts w:ascii="Georgia" w:hAnsi="Georgia"/>
        </w:rPr>
        <w:t>“</w:t>
      </w:r>
      <w:r w:rsidR="003E346B" w:rsidRPr="00215D1F">
        <w:rPr>
          <w:rFonts w:ascii="Georgia" w:hAnsi="Georgia"/>
        </w:rPr>
        <w:t>Your story is the actions that the protagonist takes to achieve their goals</w:t>
      </w:r>
      <w:r w:rsidR="00E60956" w:rsidRPr="00215D1F">
        <w:rPr>
          <w:rFonts w:ascii="Georgia" w:hAnsi="Georgia"/>
        </w:rPr>
        <w:t>.”</w:t>
      </w:r>
      <w:r w:rsidR="00C566EF">
        <w:rPr>
          <w:rFonts w:ascii="Georgia" w:hAnsi="Georgia"/>
        </w:rPr>
        <w:t xml:space="preserve"> (Williams</w:t>
      </w:r>
      <w:r w:rsidR="00CA2450">
        <w:rPr>
          <w:rFonts w:ascii="Georgia" w:hAnsi="Georgia"/>
        </w:rPr>
        <w:t>. 317</w:t>
      </w:r>
      <w:r w:rsidR="00C566EF">
        <w:rPr>
          <w:rFonts w:ascii="Georgia" w:hAnsi="Georgia"/>
        </w:rPr>
        <w:t>)</w:t>
      </w:r>
      <w:r w:rsidR="00150544" w:rsidRPr="00215D1F">
        <w:rPr>
          <w:rFonts w:ascii="Georgia" w:hAnsi="Georgia"/>
        </w:rPr>
        <w:t xml:space="preserve"> </w:t>
      </w:r>
      <w:r w:rsidR="008146A4" w:rsidRPr="00215D1F">
        <w:rPr>
          <w:rFonts w:ascii="Georgia" w:hAnsi="Georgia"/>
        </w:rPr>
        <w:t xml:space="preserve">I focused my </w:t>
      </w:r>
      <w:r w:rsidR="005A0E99" w:rsidRPr="00215D1F">
        <w:rPr>
          <w:rFonts w:ascii="Georgia" w:hAnsi="Georgia"/>
        </w:rPr>
        <w:t>piece on one singular character, as recommended, using background characters as only fleeting appearances to give the protagonist more to lose</w:t>
      </w:r>
      <w:r w:rsidR="00D54CCC" w:rsidRPr="00215D1F">
        <w:rPr>
          <w:rFonts w:ascii="Georgia" w:hAnsi="Georgia"/>
        </w:rPr>
        <w:t xml:space="preserve">. </w:t>
      </w:r>
      <w:r w:rsidR="00C52594" w:rsidRPr="00215D1F">
        <w:rPr>
          <w:rFonts w:ascii="Georgia" w:hAnsi="Georgia"/>
        </w:rPr>
        <w:t>My singular protagonist has the goal to kill, this is not a choice but a need</w:t>
      </w:r>
      <w:r w:rsidR="009829A2" w:rsidRPr="00215D1F">
        <w:rPr>
          <w:rFonts w:ascii="Georgia" w:hAnsi="Georgia"/>
        </w:rPr>
        <w:t>, a compulsion that they have repressed, and throughout the story I chose to make it unclear whether the</w:t>
      </w:r>
      <w:r w:rsidR="00A03B00" w:rsidRPr="00215D1F">
        <w:rPr>
          <w:rFonts w:ascii="Georgia" w:hAnsi="Georgia"/>
        </w:rPr>
        <w:t xml:space="preserve"> woman they killed was an accident or intentional. </w:t>
      </w:r>
      <w:r w:rsidR="00902B04" w:rsidRPr="00215D1F">
        <w:rPr>
          <w:rFonts w:ascii="Georgia" w:hAnsi="Georgia"/>
        </w:rPr>
        <w:t>After</w:t>
      </w:r>
      <w:r w:rsidR="00424C98" w:rsidRPr="00215D1F">
        <w:rPr>
          <w:rFonts w:ascii="Georgia" w:hAnsi="Georgia"/>
        </w:rPr>
        <w:t xml:space="preserve"> workshopp</w:t>
      </w:r>
      <w:r w:rsidR="00902B04" w:rsidRPr="00215D1F">
        <w:rPr>
          <w:rFonts w:ascii="Georgia" w:hAnsi="Georgia"/>
        </w:rPr>
        <w:t>ing</w:t>
      </w:r>
      <w:r w:rsidR="00424C98" w:rsidRPr="00215D1F">
        <w:rPr>
          <w:rFonts w:ascii="Georgia" w:hAnsi="Georgia"/>
        </w:rPr>
        <w:t xml:space="preserve"> this piece </w:t>
      </w:r>
      <w:r w:rsidR="00902B04" w:rsidRPr="00215D1F">
        <w:rPr>
          <w:rFonts w:ascii="Georgia" w:hAnsi="Georgia"/>
        </w:rPr>
        <w:t xml:space="preserve">in class I found that it needed editing for some of the </w:t>
      </w:r>
      <w:r w:rsidR="008A46EC" w:rsidRPr="00215D1F">
        <w:rPr>
          <w:rFonts w:ascii="Georgia" w:hAnsi="Georgia"/>
        </w:rPr>
        <w:t xml:space="preserve">lapses in style where I had reverted to my more </w:t>
      </w:r>
      <w:r w:rsidR="00CA2450">
        <w:rPr>
          <w:rFonts w:ascii="Georgia" w:hAnsi="Georgia"/>
        </w:rPr>
        <w:t>‘</w:t>
      </w:r>
      <w:r w:rsidR="008A46EC" w:rsidRPr="00215D1F">
        <w:rPr>
          <w:rFonts w:ascii="Georgia" w:hAnsi="Georgia"/>
        </w:rPr>
        <w:t>Young Adult Fiction</w:t>
      </w:r>
      <w:r w:rsidR="00CA2450">
        <w:rPr>
          <w:rFonts w:ascii="Georgia" w:hAnsi="Georgia"/>
        </w:rPr>
        <w:t>’</w:t>
      </w:r>
      <w:r w:rsidR="008A46EC" w:rsidRPr="00215D1F">
        <w:rPr>
          <w:rFonts w:ascii="Georgia" w:hAnsi="Georgia"/>
        </w:rPr>
        <w:t xml:space="preserve"> leanings with </w:t>
      </w:r>
      <w:r w:rsidR="00A418F4" w:rsidRPr="00215D1F">
        <w:rPr>
          <w:rFonts w:ascii="Georgia" w:hAnsi="Georgia"/>
        </w:rPr>
        <w:t xml:space="preserve">chatty phrases to bring more life </w:t>
      </w:r>
      <w:r w:rsidR="00A418F4" w:rsidRPr="00215D1F">
        <w:rPr>
          <w:rFonts w:ascii="Georgia" w:hAnsi="Georgia"/>
        </w:rPr>
        <w:t xml:space="preserve">to the </w:t>
      </w:r>
      <w:r w:rsidR="00A418F4" w:rsidRPr="00215D1F">
        <w:rPr>
          <w:rFonts w:ascii="Georgia" w:hAnsi="Georgia"/>
        </w:rPr>
        <w:t>character relationships – I was reminded that these didn’t need developing as it was the protagonist that was key to the story, not anyone else.</w:t>
      </w:r>
    </w:p>
    <w:p w14:paraId="70B2398A" w14:textId="575AA3CA" w:rsidR="00745568" w:rsidRPr="00215D1F" w:rsidRDefault="00745568" w:rsidP="00745568">
      <w:pPr>
        <w:tabs>
          <w:tab w:val="left" w:pos="8606"/>
        </w:tabs>
        <w:rPr>
          <w:rFonts w:ascii="Georgia" w:hAnsi="Georgia"/>
        </w:rPr>
      </w:pPr>
      <w:r w:rsidRPr="00215D1F">
        <w:rPr>
          <w:rFonts w:ascii="Georgia" w:hAnsi="Georgia"/>
        </w:rPr>
        <w:t>Our night of entertainment began as an idea early in week one; we had a few very keen students behind the idea, and from there we explored how we might make it work as an inclusive project, catering to some people’s stage fright or lack of experience. To bring in that element of accessibility, we determined that those too uncomfortable sharing their work would be relied upon for advertising the night with posters and leaflets, and those willing to share their work could do it live or pre-recorded. We arranged weekly meetings in which we discussed the details of the night more thoroughly, and within the first week we had decided a time and place, who would perform and who would not. I knew from very early on that performing my work for strangers was too far out of my comfort zone and asked</w:t>
      </w:r>
      <w:r w:rsidR="0050105B" w:rsidRPr="00215D1F">
        <w:rPr>
          <w:rFonts w:ascii="Georgia" w:hAnsi="Georgia"/>
        </w:rPr>
        <w:t xml:space="preserve"> a colleague who had expressed inter</w:t>
      </w:r>
      <w:r w:rsidR="00033AFF" w:rsidRPr="00215D1F">
        <w:rPr>
          <w:rFonts w:ascii="Georgia" w:hAnsi="Georgia"/>
        </w:rPr>
        <w:t xml:space="preserve">est in writing a song, if they would like to work with me. Despite getting a firm yes and sending some ideas back and forth, </w:t>
      </w:r>
      <w:r w:rsidR="00E034E3" w:rsidRPr="00215D1F">
        <w:rPr>
          <w:rFonts w:ascii="Georgia" w:hAnsi="Georgia"/>
        </w:rPr>
        <w:t xml:space="preserve">he soon went out of contact and I felt that this option was </w:t>
      </w:r>
      <w:r w:rsidR="00E334F7" w:rsidRPr="00215D1F">
        <w:rPr>
          <w:rFonts w:ascii="Georgia" w:hAnsi="Georgia"/>
        </w:rPr>
        <w:t>unreliable</w:t>
      </w:r>
      <w:r w:rsidR="00E034E3" w:rsidRPr="00215D1F">
        <w:rPr>
          <w:rFonts w:ascii="Georgia" w:hAnsi="Georgia"/>
        </w:rPr>
        <w:t xml:space="preserve"> after a week of no response.</w:t>
      </w:r>
      <w:r w:rsidR="00E334F7" w:rsidRPr="00215D1F">
        <w:rPr>
          <w:rFonts w:ascii="Georgia" w:hAnsi="Georgia"/>
        </w:rPr>
        <w:t xml:space="preserve"> To overcome this</w:t>
      </w:r>
      <w:r w:rsidR="008842D7">
        <w:rPr>
          <w:rFonts w:ascii="Georgia" w:hAnsi="Georgia"/>
        </w:rPr>
        <w:t>,</w:t>
      </w:r>
      <w:r w:rsidR="00E034E3" w:rsidRPr="00215D1F">
        <w:rPr>
          <w:rFonts w:ascii="Georgia" w:hAnsi="Georgia"/>
        </w:rPr>
        <w:t xml:space="preserve"> I began </w:t>
      </w:r>
      <w:r w:rsidR="00E034E3" w:rsidRPr="00215D1F">
        <w:rPr>
          <w:rFonts w:ascii="Georgia" w:hAnsi="Georgia"/>
        </w:rPr>
        <w:lastRenderedPageBreak/>
        <w:t>work on my creative piece, asking if the</w:t>
      </w:r>
      <w:r w:rsidR="00E334F7" w:rsidRPr="00215D1F">
        <w:rPr>
          <w:rFonts w:ascii="Georgia" w:hAnsi="Georgia"/>
        </w:rPr>
        <w:t>re</w:t>
      </w:r>
      <w:r w:rsidR="00E034E3" w:rsidRPr="00215D1F">
        <w:rPr>
          <w:rFonts w:ascii="Georgia" w:hAnsi="Georgia"/>
        </w:rPr>
        <w:t xml:space="preserve"> was something who might perform it in my stead, as </w:t>
      </w:r>
      <w:r w:rsidR="001B3577" w:rsidRPr="00215D1F">
        <w:rPr>
          <w:rFonts w:ascii="Georgia" w:hAnsi="Georgia"/>
        </w:rPr>
        <w:t xml:space="preserve">my own readings lacked the </w:t>
      </w:r>
      <w:r w:rsidR="00E334F7" w:rsidRPr="00215D1F">
        <w:rPr>
          <w:rFonts w:ascii="Georgia" w:hAnsi="Georgia"/>
        </w:rPr>
        <w:t>passion and intonation that would best suit i</w:t>
      </w:r>
      <w:r w:rsidR="008C039D" w:rsidRPr="00215D1F">
        <w:rPr>
          <w:rFonts w:ascii="Georgia" w:hAnsi="Georgia"/>
        </w:rPr>
        <w:t xml:space="preserve">t. </w:t>
      </w:r>
    </w:p>
    <w:p w14:paraId="0056484A" w14:textId="7EFE87C2" w:rsidR="00745568" w:rsidRPr="00215D1F" w:rsidRDefault="00745568" w:rsidP="00745568">
      <w:pPr>
        <w:tabs>
          <w:tab w:val="left" w:pos="8606"/>
        </w:tabs>
        <w:rPr>
          <w:rFonts w:ascii="Georgia" w:hAnsi="Georgia"/>
        </w:rPr>
      </w:pPr>
      <w:r w:rsidRPr="00215D1F">
        <w:rPr>
          <w:rFonts w:ascii="Georgia" w:hAnsi="Georgia"/>
        </w:rPr>
        <w:t xml:space="preserve">There was some initial debate over the location for event; we discussed the pros and cons of both options: if we were to perform at the student union we were likely to gather a larger crowd, we could provide drinks and it would be a sociable event, but we were concerned about the area being a regular gathering place for students on night’s out so the audience might be </w:t>
      </w:r>
      <w:r w:rsidR="008842D7" w:rsidRPr="00215D1F">
        <w:rPr>
          <w:rFonts w:ascii="Georgia" w:hAnsi="Georgia"/>
        </w:rPr>
        <w:t>more distracted and rowdier</w:t>
      </w:r>
      <w:r w:rsidRPr="00215D1F">
        <w:rPr>
          <w:rFonts w:ascii="Georgia" w:hAnsi="Georgia"/>
        </w:rPr>
        <w:t xml:space="preserve"> than we wanted. We decided instead that a lecture theatre would suit the atmosphere and if it drew a smaller audience it would be better, as they would all be choosing to be there, thereby more respectful and interested in what we were offering specifically. </w:t>
      </w:r>
    </w:p>
    <w:p w14:paraId="091FFAC1" w14:textId="05AB2840" w:rsidR="00745568" w:rsidRPr="00215D1F" w:rsidRDefault="00745568" w:rsidP="00745568">
      <w:pPr>
        <w:tabs>
          <w:tab w:val="left" w:pos="8606"/>
        </w:tabs>
        <w:rPr>
          <w:rFonts w:ascii="Georgia" w:hAnsi="Georgia"/>
        </w:rPr>
      </w:pPr>
      <w:r w:rsidRPr="00215D1F">
        <w:rPr>
          <w:rFonts w:ascii="Georgia" w:hAnsi="Georgia"/>
        </w:rPr>
        <w:t>In week two, having agreed on a compere for our evening, there was some debate over whether we needed a visual aid. One member of the group wanted a slide behind their piece to provide information about them and their work, she offered this to the group via a shared Canva document that anyone could edit. Once some of the group had agreed to have a slideshow, we felt that it had to be all or nothing, or we ran the risk of looking disjointed and disorganised: in an attempt to fix this</w:t>
      </w:r>
      <w:r w:rsidR="008842D7">
        <w:rPr>
          <w:rFonts w:ascii="Georgia" w:hAnsi="Georgia"/>
        </w:rPr>
        <w:t>,</w:t>
      </w:r>
      <w:r w:rsidRPr="00215D1F">
        <w:rPr>
          <w:rFonts w:ascii="Georgia" w:hAnsi="Georgia"/>
        </w:rPr>
        <w:t xml:space="preserve"> we allocated a slide for each performer. We had some reoccurring issues with getting members of our group to prepare their work in time with the others, and some attendance issues for our meetings, but we made sure to keep everyone informed regularly to overcome this. </w:t>
      </w:r>
    </w:p>
    <w:p w14:paraId="2AE3769D" w14:textId="676D4F28" w:rsidR="00745568" w:rsidRPr="00215D1F" w:rsidRDefault="00745568" w:rsidP="00745568">
      <w:pPr>
        <w:tabs>
          <w:tab w:val="left" w:pos="8606"/>
        </w:tabs>
        <w:rPr>
          <w:rFonts w:ascii="Georgia" w:hAnsi="Georgia"/>
        </w:rPr>
      </w:pPr>
      <w:r w:rsidRPr="00215D1F">
        <w:rPr>
          <w:rFonts w:ascii="Georgia" w:hAnsi="Georgia"/>
        </w:rPr>
        <w:t>In week three we clearly defined an order for our performances, making sure to splice our darker works with some more light</w:t>
      </w:r>
      <w:r w:rsidR="008842D7">
        <w:rPr>
          <w:rFonts w:ascii="Georgia" w:hAnsi="Georgia"/>
        </w:rPr>
        <w:t>-</w:t>
      </w:r>
      <w:r w:rsidRPr="00215D1F">
        <w:rPr>
          <w:rFonts w:ascii="Georgia" w:hAnsi="Georgia"/>
        </w:rPr>
        <w:t xml:space="preserve">hearted pieces, to keep the audience engaged and entertained. We also realised, when workshopping and sharing our pieces that we had some performances with sensitive topics such as grief and suicide, and to remedy this we added trigger warnings to the advertisements – posters done by a student who didn’t wish to share his work - and a similar reminder in the introduction of the night’s entertainment. </w:t>
      </w:r>
    </w:p>
    <w:p w14:paraId="734A253D" w14:textId="496E8A0E" w:rsidR="00745568" w:rsidRPr="00215D1F" w:rsidRDefault="00745568" w:rsidP="00745568">
      <w:pPr>
        <w:tabs>
          <w:tab w:val="left" w:pos="8606"/>
        </w:tabs>
        <w:rPr>
          <w:rFonts w:ascii="Georgia" w:hAnsi="Georgia"/>
        </w:rPr>
      </w:pPr>
      <w:r w:rsidRPr="00215D1F">
        <w:rPr>
          <w:rFonts w:ascii="Georgia" w:hAnsi="Georgia"/>
        </w:rPr>
        <w:t xml:space="preserve">On the night of the performance, after some quickly remedied technical difficulties with the sound on a recorded piece for act one, we had one final run through, discussing any changes to set that might need to be made. We gathered a larger crowd than expected for the final performance and provided soft drinks at the door to create a more welcoming atmosphere. Our overall aims for the event were to promote ourselves as writers and work together to create an entertaining evening. </w:t>
      </w:r>
      <w:r w:rsidR="008E71F6" w:rsidRPr="00215D1F">
        <w:rPr>
          <w:rFonts w:ascii="Georgia" w:hAnsi="Georgia"/>
        </w:rPr>
        <w:t>My personal aim for my own piece – to confuse and entertain – seemed to be met, and Richard’s performance of my work fa</w:t>
      </w:r>
      <w:r w:rsidR="00595073" w:rsidRPr="00215D1F">
        <w:rPr>
          <w:rFonts w:ascii="Georgia" w:hAnsi="Georgia"/>
        </w:rPr>
        <w:t xml:space="preserve">r exceeded my expectations. </w:t>
      </w:r>
      <w:r w:rsidRPr="00215D1F">
        <w:rPr>
          <w:rFonts w:ascii="Georgia" w:hAnsi="Georgia"/>
        </w:rPr>
        <w:t xml:space="preserve">While there were some clear issues with attendance and involvement from some members of the group, we successfully staged </w:t>
      </w:r>
      <w:r w:rsidR="00595073" w:rsidRPr="00215D1F">
        <w:rPr>
          <w:rFonts w:ascii="Georgia" w:hAnsi="Georgia"/>
        </w:rPr>
        <w:t xml:space="preserve">and advertised </w:t>
      </w:r>
      <w:r w:rsidRPr="00215D1F">
        <w:rPr>
          <w:rFonts w:ascii="Georgia" w:hAnsi="Georgia"/>
        </w:rPr>
        <w:t>our event with the majority of us contributing to the final product in some way</w:t>
      </w:r>
      <w:r w:rsidR="008C039D" w:rsidRPr="00215D1F">
        <w:rPr>
          <w:rFonts w:ascii="Georgia" w:hAnsi="Georgia"/>
        </w:rPr>
        <w:t>.</w:t>
      </w:r>
    </w:p>
    <w:p w14:paraId="7E83794C" w14:textId="77777777" w:rsidR="00745568" w:rsidRDefault="00745568" w:rsidP="00745568">
      <w:pPr>
        <w:tabs>
          <w:tab w:val="left" w:pos="8606"/>
        </w:tabs>
      </w:pPr>
    </w:p>
    <w:p w14:paraId="3FCFE3B9" w14:textId="77777777" w:rsidR="00745568" w:rsidRDefault="00745568" w:rsidP="00745568">
      <w:pPr>
        <w:tabs>
          <w:tab w:val="left" w:pos="8606"/>
        </w:tabs>
      </w:pPr>
    </w:p>
    <w:p w14:paraId="64B83AE5" w14:textId="30D3E5C9" w:rsidR="00745568" w:rsidRDefault="003A1B8D" w:rsidP="00745568">
      <w:pPr>
        <w:tabs>
          <w:tab w:val="left" w:pos="8606"/>
        </w:tabs>
        <w:rPr>
          <w:rFonts w:ascii="Georgia" w:hAnsi="Georgia"/>
          <w:sz w:val="28"/>
          <w:szCs w:val="28"/>
          <w:u w:val="single"/>
        </w:rPr>
      </w:pPr>
      <w:r w:rsidRPr="000862CF">
        <w:rPr>
          <w:rFonts w:ascii="Georgia" w:hAnsi="Georgia"/>
          <w:sz w:val="28"/>
          <w:szCs w:val="28"/>
          <w:u w:val="single"/>
        </w:rPr>
        <w:t>Bibliography</w:t>
      </w:r>
    </w:p>
    <w:p w14:paraId="30F8250D" w14:textId="4CB484E3" w:rsidR="000862CF" w:rsidRPr="002B7FBD" w:rsidRDefault="000862CF" w:rsidP="00745568">
      <w:pPr>
        <w:tabs>
          <w:tab w:val="left" w:pos="8606"/>
        </w:tabs>
        <w:rPr>
          <w:rFonts w:ascii="Georgia" w:hAnsi="Georgia"/>
        </w:rPr>
      </w:pPr>
      <w:r w:rsidRPr="002B7FBD">
        <w:rPr>
          <w:rFonts w:ascii="Georgia" w:hAnsi="Georgia"/>
        </w:rPr>
        <w:t>Poe, Edgar Allen</w:t>
      </w:r>
      <w:r w:rsidR="002B7FBD" w:rsidRPr="002B7FBD">
        <w:rPr>
          <w:rFonts w:ascii="Georgia" w:hAnsi="Georgia"/>
        </w:rPr>
        <w:t xml:space="preserve">, ‘The Tell-Tale Heart’ </w:t>
      </w:r>
      <w:r w:rsidR="002B7FBD" w:rsidRPr="002B7FBD">
        <w:rPr>
          <w:rFonts w:ascii="Georgia" w:hAnsi="Georgia"/>
          <w:i/>
          <w:iCs/>
        </w:rPr>
        <w:t>The Tell Tale Heart and Other Tales</w:t>
      </w:r>
      <w:r w:rsidR="002B7FBD" w:rsidRPr="002B7FBD">
        <w:rPr>
          <w:rFonts w:ascii="Georgia" w:hAnsi="Georgia"/>
        </w:rPr>
        <w:t xml:space="preserve"> (London, The British Library Publishing Division, 2016)</w:t>
      </w:r>
    </w:p>
    <w:p w14:paraId="4C024FB4" w14:textId="648E0962" w:rsidR="000862CF" w:rsidRPr="002B7FBD" w:rsidRDefault="000862CF" w:rsidP="00745568">
      <w:pPr>
        <w:tabs>
          <w:tab w:val="left" w:pos="8606"/>
        </w:tabs>
        <w:rPr>
          <w:rFonts w:ascii="Georgia" w:hAnsi="Georgia"/>
        </w:rPr>
      </w:pPr>
      <w:r w:rsidRPr="002B7FBD">
        <w:rPr>
          <w:rFonts w:ascii="Georgia" w:hAnsi="Georgia"/>
        </w:rPr>
        <w:t>Palahni</w:t>
      </w:r>
      <w:r w:rsidR="002B7FBD" w:rsidRPr="002B7FBD">
        <w:rPr>
          <w:rFonts w:ascii="Georgia" w:hAnsi="Georgia"/>
        </w:rPr>
        <w:t>u</w:t>
      </w:r>
      <w:r w:rsidRPr="002B7FBD">
        <w:rPr>
          <w:rFonts w:ascii="Georgia" w:hAnsi="Georgia"/>
        </w:rPr>
        <w:t>k, Chuck</w:t>
      </w:r>
      <w:r w:rsidR="002B7FBD" w:rsidRPr="002B7FBD">
        <w:rPr>
          <w:rFonts w:ascii="Georgia" w:hAnsi="Georgia"/>
        </w:rPr>
        <w:t xml:space="preserve">, </w:t>
      </w:r>
      <w:r w:rsidR="002B7FBD" w:rsidRPr="002B7FBD">
        <w:rPr>
          <w:rFonts w:ascii="Georgia" w:hAnsi="Georgia"/>
          <w:i/>
          <w:iCs/>
        </w:rPr>
        <w:t>Invisible Monsters</w:t>
      </w:r>
      <w:r w:rsidR="002B7FBD" w:rsidRPr="002B7FBD">
        <w:rPr>
          <w:rFonts w:ascii="Georgia" w:hAnsi="Georgia"/>
        </w:rPr>
        <w:t xml:space="preserve"> (London, Penguin Random House, 1999)</w:t>
      </w:r>
    </w:p>
    <w:p w14:paraId="3124E6AB" w14:textId="66D23F99" w:rsidR="002B7FBD" w:rsidRPr="002B7FBD" w:rsidRDefault="002B7FBD" w:rsidP="002B7FBD">
      <w:pPr>
        <w:pStyle w:val="FootnoteText"/>
        <w:rPr>
          <w:rFonts w:ascii="Georgia" w:hAnsi="Georgia"/>
          <w:sz w:val="22"/>
          <w:szCs w:val="22"/>
        </w:rPr>
      </w:pPr>
      <w:r w:rsidRPr="002B7FBD">
        <w:rPr>
          <w:rFonts w:ascii="Georgia" w:hAnsi="Georgia"/>
          <w:sz w:val="22"/>
          <w:szCs w:val="22"/>
        </w:rPr>
        <w:t xml:space="preserve">Williams, </w:t>
      </w:r>
      <w:r w:rsidRPr="002B7FBD">
        <w:rPr>
          <w:rFonts w:ascii="Georgia" w:hAnsi="Georgia"/>
          <w:sz w:val="22"/>
          <w:szCs w:val="22"/>
        </w:rPr>
        <w:t xml:space="preserve">Tony, ‘Flash Fiction’, </w:t>
      </w:r>
      <w:r w:rsidRPr="002B7FBD">
        <w:rPr>
          <w:rFonts w:ascii="Georgia" w:hAnsi="Georgia"/>
          <w:i/>
          <w:iCs/>
          <w:sz w:val="22"/>
          <w:szCs w:val="22"/>
        </w:rPr>
        <w:t>The Handbook of Creative Writing</w:t>
      </w:r>
      <w:r w:rsidRPr="002B7FBD">
        <w:rPr>
          <w:rFonts w:ascii="Georgia" w:hAnsi="Georgia"/>
          <w:sz w:val="22"/>
          <w:szCs w:val="22"/>
        </w:rPr>
        <w:t xml:space="preserve"> (Edinburgh, Edinburgh University Press, 2007) ed. 2014</w:t>
      </w:r>
    </w:p>
    <w:p w14:paraId="2A9BEF2C" w14:textId="77777777" w:rsidR="00C671D5" w:rsidRDefault="00C671D5"/>
    <w:sectPr w:rsidR="00C671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10FA6" w14:textId="77777777" w:rsidR="00B475F7" w:rsidRDefault="00B475F7" w:rsidP="00215D1F">
      <w:pPr>
        <w:spacing w:after="0" w:line="240" w:lineRule="auto"/>
      </w:pPr>
      <w:r>
        <w:separator/>
      </w:r>
    </w:p>
  </w:endnote>
  <w:endnote w:type="continuationSeparator" w:id="0">
    <w:p w14:paraId="7ED49B19" w14:textId="77777777" w:rsidR="00B475F7" w:rsidRDefault="00B475F7" w:rsidP="0021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03A9FE" w14:textId="77777777" w:rsidR="00B475F7" w:rsidRDefault="00B475F7" w:rsidP="00215D1F">
      <w:pPr>
        <w:spacing w:after="0" w:line="240" w:lineRule="auto"/>
      </w:pPr>
      <w:r>
        <w:separator/>
      </w:r>
    </w:p>
  </w:footnote>
  <w:footnote w:type="continuationSeparator" w:id="0">
    <w:p w14:paraId="2982F415" w14:textId="77777777" w:rsidR="00B475F7" w:rsidRDefault="00B475F7" w:rsidP="00215D1F">
      <w:pPr>
        <w:spacing w:after="0" w:line="240" w:lineRule="auto"/>
      </w:pPr>
      <w:r>
        <w:continuationSeparator/>
      </w:r>
    </w:p>
  </w:footnote>
  <w:footnote w:id="1">
    <w:p w14:paraId="75066632" w14:textId="5A430704" w:rsidR="00215D1F" w:rsidRPr="003A1B8D" w:rsidRDefault="00215D1F">
      <w:pPr>
        <w:pStyle w:val="FootnoteText"/>
        <w:rPr>
          <w:rFonts w:ascii="Georgia" w:hAnsi="Georgia"/>
        </w:rPr>
      </w:pPr>
      <w:r w:rsidRPr="003A1B8D">
        <w:rPr>
          <w:rStyle w:val="FootnoteReference"/>
          <w:rFonts w:ascii="Georgia" w:hAnsi="Georgia"/>
        </w:rPr>
        <w:footnoteRef/>
      </w:r>
      <w:r w:rsidRPr="003A1B8D">
        <w:rPr>
          <w:rFonts w:ascii="Georgia" w:hAnsi="Georgia"/>
        </w:rPr>
        <w:t xml:space="preserve"> </w:t>
      </w:r>
      <w:r w:rsidR="00A72050">
        <w:rPr>
          <w:rFonts w:ascii="Georgia" w:hAnsi="Georgia"/>
        </w:rPr>
        <w:t xml:space="preserve">Edgar Allen Poe, </w:t>
      </w:r>
      <w:r w:rsidR="00960EB9">
        <w:rPr>
          <w:rFonts w:ascii="Georgia" w:hAnsi="Georgia"/>
        </w:rPr>
        <w:t>‘The Tell</w:t>
      </w:r>
      <w:r w:rsidR="00777907">
        <w:rPr>
          <w:rFonts w:ascii="Georgia" w:hAnsi="Georgia"/>
        </w:rPr>
        <w:t>-</w:t>
      </w:r>
      <w:r w:rsidR="00960EB9">
        <w:rPr>
          <w:rFonts w:ascii="Georgia" w:hAnsi="Georgia"/>
        </w:rPr>
        <w:t xml:space="preserve">Tale Heart’ </w:t>
      </w:r>
      <w:r w:rsidRPr="000524EA">
        <w:rPr>
          <w:rFonts w:ascii="Georgia" w:hAnsi="Georgia"/>
          <w:i/>
          <w:iCs/>
        </w:rPr>
        <w:t>The Tell Tale Heart</w:t>
      </w:r>
      <w:r w:rsidR="00656A4F">
        <w:rPr>
          <w:rFonts w:ascii="Georgia" w:hAnsi="Georgia"/>
          <w:i/>
          <w:iCs/>
        </w:rPr>
        <w:t xml:space="preserve"> and Other Tales</w:t>
      </w:r>
      <w:r w:rsidR="00B24A3E">
        <w:rPr>
          <w:rFonts w:ascii="Georgia" w:hAnsi="Georgia"/>
        </w:rPr>
        <w:t xml:space="preserve"> (</w:t>
      </w:r>
      <w:r w:rsidR="00777907">
        <w:rPr>
          <w:rFonts w:ascii="Georgia" w:hAnsi="Georgia"/>
        </w:rPr>
        <w:t>London, The British Library Publishing Division, 2016</w:t>
      </w:r>
      <w:r w:rsidR="00B24A3E">
        <w:rPr>
          <w:rFonts w:ascii="Georgia" w:hAnsi="Georgia"/>
        </w:rPr>
        <w:t>)</w:t>
      </w:r>
    </w:p>
  </w:footnote>
  <w:footnote w:id="2">
    <w:p w14:paraId="6F14458E" w14:textId="10A84E10" w:rsidR="00215D1F" w:rsidRPr="003A1B8D" w:rsidRDefault="00215D1F">
      <w:pPr>
        <w:pStyle w:val="FootnoteText"/>
        <w:rPr>
          <w:rFonts w:ascii="Georgia" w:hAnsi="Georgia"/>
        </w:rPr>
      </w:pPr>
      <w:r w:rsidRPr="003A1B8D">
        <w:rPr>
          <w:rStyle w:val="FootnoteReference"/>
          <w:rFonts w:ascii="Georgia" w:hAnsi="Georgia"/>
        </w:rPr>
        <w:footnoteRef/>
      </w:r>
      <w:r w:rsidR="00EB236E">
        <w:rPr>
          <w:rFonts w:ascii="Georgia" w:hAnsi="Georgia"/>
        </w:rPr>
        <w:t xml:space="preserve">Tony Williams, </w:t>
      </w:r>
      <w:r w:rsidR="000524EA">
        <w:rPr>
          <w:rFonts w:ascii="Georgia" w:hAnsi="Georgia"/>
        </w:rPr>
        <w:t xml:space="preserve">‘Flash Fiction’, </w:t>
      </w:r>
      <w:r w:rsidRPr="000524EA">
        <w:rPr>
          <w:rFonts w:ascii="Georgia" w:hAnsi="Georgia"/>
          <w:i/>
          <w:iCs/>
        </w:rPr>
        <w:t>The Handbook of Creative Writing</w:t>
      </w:r>
      <w:r w:rsidR="00B24A3E">
        <w:rPr>
          <w:rFonts w:ascii="Georgia" w:hAnsi="Georgia"/>
        </w:rPr>
        <w:t xml:space="preserve"> (</w:t>
      </w:r>
      <w:r w:rsidR="00DC19C9">
        <w:rPr>
          <w:rFonts w:ascii="Georgia" w:hAnsi="Georgia"/>
        </w:rPr>
        <w:t xml:space="preserve">Edinburgh, Edinburgh University Press, </w:t>
      </w:r>
      <w:r w:rsidR="00EA224C">
        <w:rPr>
          <w:rFonts w:ascii="Georgia" w:hAnsi="Georgia"/>
        </w:rPr>
        <w:t>2007</w:t>
      </w:r>
      <w:r w:rsidR="00B24A3E">
        <w:rPr>
          <w:rFonts w:ascii="Georgia" w:hAnsi="Georgia"/>
        </w:rPr>
        <w:t>)</w:t>
      </w:r>
      <w:r w:rsidR="00EA224C">
        <w:rPr>
          <w:rFonts w:ascii="Georgia" w:hAnsi="Georgia"/>
        </w:rPr>
        <w:t xml:space="preserve"> ed. 2014</w:t>
      </w:r>
    </w:p>
    <w:p w14:paraId="165777BB" w14:textId="1B25688E" w:rsidR="00C162B7" w:rsidRPr="003A1B8D" w:rsidRDefault="00AA415E">
      <w:pPr>
        <w:pStyle w:val="FootnoteText"/>
        <w:rPr>
          <w:rFonts w:ascii="Georgia" w:hAnsi="Georgia"/>
        </w:rPr>
      </w:pPr>
      <w:r w:rsidRPr="003A1B8D">
        <w:rPr>
          <w:rFonts w:ascii="Georgia" w:eastAsiaTheme="minorEastAsia" w:hAnsi="Georgia"/>
          <w:kern w:val="24"/>
        </w:rPr>
        <w:t xml:space="preserve">Subsequent references are given in the text as </w:t>
      </w:r>
      <w:r w:rsidRPr="003A1B8D">
        <w:rPr>
          <w:rFonts w:ascii="Georgia" w:eastAsiaTheme="minorEastAsia" w:hAnsi="Georgia"/>
          <w:kern w:val="24"/>
        </w:rPr>
        <w:t>Willi</w:t>
      </w:r>
      <w:r w:rsidR="000524EA">
        <w:rPr>
          <w:rFonts w:ascii="Georgia" w:eastAsiaTheme="minorEastAsia" w:hAnsi="Georgia"/>
          <w:kern w:val="24"/>
        </w:rPr>
        <w:t>a</w:t>
      </w:r>
      <w:r w:rsidRPr="003A1B8D">
        <w:rPr>
          <w:rFonts w:ascii="Georgia" w:eastAsiaTheme="minorEastAsia" w:hAnsi="Georgia"/>
          <w:kern w:val="24"/>
        </w:rPr>
        <w:t>ms</w:t>
      </w:r>
      <w:r w:rsidRPr="003A1B8D">
        <w:rPr>
          <w:rFonts w:ascii="Georgia" w:eastAsiaTheme="minorEastAsia" w:hAnsi="Georgia"/>
          <w:kern w:val="24"/>
        </w:rPr>
        <w:t xml:space="preserve"> followed by the page number </w:t>
      </w:r>
    </w:p>
  </w:footnote>
  <w:footnote w:id="3">
    <w:p w14:paraId="153475D0" w14:textId="2891EBAA" w:rsidR="00215D1F" w:rsidRDefault="00215D1F">
      <w:pPr>
        <w:pStyle w:val="FootnoteText"/>
      </w:pPr>
      <w:r w:rsidRPr="003A1B8D">
        <w:rPr>
          <w:rStyle w:val="FootnoteReference"/>
          <w:rFonts w:ascii="Georgia" w:hAnsi="Georgia"/>
        </w:rPr>
        <w:footnoteRef/>
      </w:r>
      <w:r w:rsidRPr="003A1B8D">
        <w:rPr>
          <w:rFonts w:ascii="Georgia" w:hAnsi="Georgia"/>
        </w:rPr>
        <w:t xml:space="preserve"> </w:t>
      </w:r>
      <w:r w:rsidR="00A72050">
        <w:rPr>
          <w:rFonts w:ascii="Georgia" w:hAnsi="Georgia"/>
        </w:rPr>
        <w:t>Chuck Palahn</w:t>
      </w:r>
      <w:r w:rsidR="002741B6">
        <w:rPr>
          <w:rFonts w:ascii="Georgia" w:hAnsi="Georgia"/>
        </w:rPr>
        <w:t>i</w:t>
      </w:r>
      <w:r w:rsidR="00A72050">
        <w:rPr>
          <w:rFonts w:ascii="Georgia" w:hAnsi="Georgia"/>
        </w:rPr>
        <w:t xml:space="preserve">uk, </w:t>
      </w:r>
      <w:r w:rsidRPr="000524EA">
        <w:rPr>
          <w:rFonts w:ascii="Georgia" w:hAnsi="Georgia"/>
          <w:i/>
          <w:iCs/>
        </w:rPr>
        <w:t>Invisible Monsters</w:t>
      </w:r>
      <w:r w:rsidR="00B24A3E">
        <w:rPr>
          <w:rFonts w:ascii="Georgia" w:hAnsi="Georgia"/>
        </w:rPr>
        <w:t xml:space="preserve"> (</w:t>
      </w:r>
      <w:r w:rsidR="001E515E">
        <w:rPr>
          <w:rFonts w:ascii="Georgia" w:hAnsi="Georgia"/>
        </w:rPr>
        <w:t xml:space="preserve">London, </w:t>
      </w:r>
      <w:r w:rsidR="00475EBE">
        <w:rPr>
          <w:rFonts w:ascii="Georgia" w:hAnsi="Georgia"/>
        </w:rPr>
        <w:t>Penguin Random House</w:t>
      </w:r>
      <w:r w:rsidR="001E515E">
        <w:rPr>
          <w:rFonts w:ascii="Georgia" w:hAnsi="Georgia"/>
        </w:rPr>
        <w:t xml:space="preserve">, </w:t>
      </w:r>
      <w:r w:rsidR="00475EBE">
        <w:rPr>
          <w:rFonts w:ascii="Georgia" w:hAnsi="Georgia"/>
        </w:rPr>
        <w:t>1999</w:t>
      </w:r>
      <w:r w:rsidR="00B24A3E">
        <w:rPr>
          <w:rFonts w:ascii="Georgia" w:hAnsi="Georg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093846"/>
    <w:multiLevelType w:val="hybridMultilevel"/>
    <w:tmpl w:val="205C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479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568"/>
    <w:rsid w:val="00033AFF"/>
    <w:rsid w:val="000524EA"/>
    <w:rsid w:val="000767A1"/>
    <w:rsid w:val="000862CF"/>
    <w:rsid w:val="000975B6"/>
    <w:rsid w:val="00097E27"/>
    <w:rsid w:val="000B668E"/>
    <w:rsid w:val="000C5FFA"/>
    <w:rsid w:val="001307FA"/>
    <w:rsid w:val="00150544"/>
    <w:rsid w:val="00155890"/>
    <w:rsid w:val="001B3577"/>
    <w:rsid w:val="001E515E"/>
    <w:rsid w:val="00215D1F"/>
    <w:rsid w:val="00243C62"/>
    <w:rsid w:val="002741B6"/>
    <w:rsid w:val="002755F8"/>
    <w:rsid w:val="002B7FBD"/>
    <w:rsid w:val="003571B7"/>
    <w:rsid w:val="0036715E"/>
    <w:rsid w:val="003A1B8D"/>
    <w:rsid w:val="003E2579"/>
    <w:rsid w:val="003E346B"/>
    <w:rsid w:val="00404652"/>
    <w:rsid w:val="00404963"/>
    <w:rsid w:val="00424C98"/>
    <w:rsid w:val="004662E7"/>
    <w:rsid w:val="00475EBE"/>
    <w:rsid w:val="004C5E71"/>
    <w:rsid w:val="004C7B94"/>
    <w:rsid w:val="004D2FF9"/>
    <w:rsid w:val="0050105B"/>
    <w:rsid w:val="005817F2"/>
    <w:rsid w:val="00595073"/>
    <w:rsid w:val="005A0E99"/>
    <w:rsid w:val="005B0218"/>
    <w:rsid w:val="005E7A75"/>
    <w:rsid w:val="00656A4F"/>
    <w:rsid w:val="00673833"/>
    <w:rsid w:val="006A079B"/>
    <w:rsid w:val="006A23E9"/>
    <w:rsid w:val="006B0273"/>
    <w:rsid w:val="00721970"/>
    <w:rsid w:val="00745568"/>
    <w:rsid w:val="00777907"/>
    <w:rsid w:val="007A354F"/>
    <w:rsid w:val="008146A4"/>
    <w:rsid w:val="008842D7"/>
    <w:rsid w:val="008918BE"/>
    <w:rsid w:val="008A46EC"/>
    <w:rsid w:val="008C039D"/>
    <w:rsid w:val="008E71F6"/>
    <w:rsid w:val="008F441C"/>
    <w:rsid w:val="00902B04"/>
    <w:rsid w:val="00960EB9"/>
    <w:rsid w:val="009829A2"/>
    <w:rsid w:val="00A03B00"/>
    <w:rsid w:val="00A418F4"/>
    <w:rsid w:val="00A60151"/>
    <w:rsid w:val="00A72050"/>
    <w:rsid w:val="00AA415E"/>
    <w:rsid w:val="00AC59C5"/>
    <w:rsid w:val="00AF0B26"/>
    <w:rsid w:val="00AF1BD4"/>
    <w:rsid w:val="00B02D0F"/>
    <w:rsid w:val="00B24A3E"/>
    <w:rsid w:val="00B44592"/>
    <w:rsid w:val="00B475F7"/>
    <w:rsid w:val="00C06028"/>
    <w:rsid w:val="00C162B7"/>
    <w:rsid w:val="00C355B2"/>
    <w:rsid w:val="00C52594"/>
    <w:rsid w:val="00C566EF"/>
    <w:rsid w:val="00C671D5"/>
    <w:rsid w:val="00C76D90"/>
    <w:rsid w:val="00CA1A11"/>
    <w:rsid w:val="00CA2450"/>
    <w:rsid w:val="00D029F0"/>
    <w:rsid w:val="00D41F73"/>
    <w:rsid w:val="00D54CCC"/>
    <w:rsid w:val="00D62723"/>
    <w:rsid w:val="00DC19C9"/>
    <w:rsid w:val="00DE5007"/>
    <w:rsid w:val="00E034E3"/>
    <w:rsid w:val="00E334F7"/>
    <w:rsid w:val="00E52866"/>
    <w:rsid w:val="00E60956"/>
    <w:rsid w:val="00EA224C"/>
    <w:rsid w:val="00EB236E"/>
    <w:rsid w:val="00EC0BBE"/>
    <w:rsid w:val="00F13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A35B"/>
  <w15:chartTrackingRefBased/>
  <w15:docId w15:val="{BABC2642-FAFA-44F4-BD9A-A689289C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568"/>
  </w:style>
  <w:style w:type="paragraph" w:styleId="Heading1">
    <w:name w:val="heading 1"/>
    <w:basedOn w:val="Normal"/>
    <w:next w:val="Normal"/>
    <w:link w:val="Heading1Char"/>
    <w:uiPriority w:val="9"/>
    <w:qFormat/>
    <w:rsid w:val="00745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5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5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5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5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5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568"/>
    <w:rPr>
      <w:rFonts w:eastAsiaTheme="majorEastAsia" w:cstheme="majorBidi"/>
      <w:color w:val="272727" w:themeColor="text1" w:themeTint="D8"/>
    </w:rPr>
  </w:style>
  <w:style w:type="paragraph" w:styleId="Title">
    <w:name w:val="Title"/>
    <w:basedOn w:val="Normal"/>
    <w:next w:val="Normal"/>
    <w:link w:val="TitleChar"/>
    <w:uiPriority w:val="10"/>
    <w:qFormat/>
    <w:rsid w:val="00745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568"/>
    <w:pPr>
      <w:spacing w:before="160"/>
      <w:jc w:val="center"/>
    </w:pPr>
    <w:rPr>
      <w:i/>
      <w:iCs/>
      <w:color w:val="404040" w:themeColor="text1" w:themeTint="BF"/>
    </w:rPr>
  </w:style>
  <w:style w:type="character" w:customStyle="1" w:styleId="QuoteChar">
    <w:name w:val="Quote Char"/>
    <w:basedOn w:val="DefaultParagraphFont"/>
    <w:link w:val="Quote"/>
    <w:uiPriority w:val="29"/>
    <w:rsid w:val="00745568"/>
    <w:rPr>
      <w:i/>
      <w:iCs/>
      <w:color w:val="404040" w:themeColor="text1" w:themeTint="BF"/>
    </w:rPr>
  </w:style>
  <w:style w:type="paragraph" w:styleId="ListParagraph">
    <w:name w:val="List Paragraph"/>
    <w:basedOn w:val="Normal"/>
    <w:uiPriority w:val="34"/>
    <w:qFormat/>
    <w:rsid w:val="00745568"/>
    <w:pPr>
      <w:ind w:left="720"/>
      <w:contextualSpacing/>
    </w:pPr>
  </w:style>
  <w:style w:type="character" w:styleId="IntenseEmphasis">
    <w:name w:val="Intense Emphasis"/>
    <w:basedOn w:val="DefaultParagraphFont"/>
    <w:uiPriority w:val="21"/>
    <w:qFormat/>
    <w:rsid w:val="00745568"/>
    <w:rPr>
      <w:i/>
      <w:iCs/>
      <w:color w:val="0F4761" w:themeColor="accent1" w:themeShade="BF"/>
    </w:rPr>
  </w:style>
  <w:style w:type="paragraph" w:styleId="IntenseQuote">
    <w:name w:val="Intense Quote"/>
    <w:basedOn w:val="Normal"/>
    <w:next w:val="Normal"/>
    <w:link w:val="IntenseQuoteChar"/>
    <w:uiPriority w:val="30"/>
    <w:qFormat/>
    <w:rsid w:val="00745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568"/>
    <w:rPr>
      <w:i/>
      <w:iCs/>
      <w:color w:val="0F4761" w:themeColor="accent1" w:themeShade="BF"/>
    </w:rPr>
  </w:style>
  <w:style w:type="character" w:styleId="IntenseReference">
    <w:name w:val="Intense Reference"/>
    <w:basedOn w:val="DefaultParagraphFont"/>
    <w:uiPriority w:val="32"/>
    <w:qFormat/>
    <w:rsid w:val="00745568"/>
    <w:rPr>
      <w:b/>
      <w:bCs/>
      <w:smallCaps/>
      <w:color w:val="0F4761" w:themeColor="accent1" w:themeShade="BF"/>
      <w:spacing w:val="5"/>
    </w:rPr>
  </w:style>
  <w:style w:type="paragraph" w:styleId="FootnoteText">
    <w:name w:val="footnote text"/>
    <w:basedOn w:val="Normal"/>
    <w:link w:val="FootnoteTextChar"/>
    <w:uiPriority w:val="99"/>
    <w:semiHidden/>
    <w:unhideWhenUsed/>
    <w:rsid w:val="00215D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5D1F"/>
    <w:rPr>
      <w:sz w:val="20"/>
      <w:szCs w:val="20"/>
    </w:rPr>
  </w:style>
  <w:style w:type="character" w:styleId="FootnoteReference">
    <w:name w:val="footnote reference"/>
    <w:basedOn w:val="DefaultParagraphFont"/>
    <w:uiPriority w:val="99"/>
    <w:semiHidden/>
    <w:unhideWhenUsed/>
    <w:rsid w:val="00215D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1054</Words>
  <Characters>6013</Characters>
  <Application>Microsoft Office Word</Application>
  <DocSecurity>0</DocSecurity>
  <Lines>50</Lines>
  <Paragraphs>14</Paragraphs>
  <ScaleCrop>false</ScaleCrop>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Alia Collins</cp:lastModifiedBy>
  <cp:revision>83</cp:revision>
  <dcterms:created xsi:type="dcterms:W3CDTF">2024-05-04T16:04:00Z</dcterms:created>
  <dcterms:modified xsi:type="dcterms:W3CDTF">2024-05-05T16:04:00Z</dcterms:modified>
</cp:coreProperties>
</file>