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C0E5E" w14:textId="6022757F" w:rsidR="00642787" w:rsidRDefault="00031F20" w:rsidP="00642787">
      <w:pPr>
        <w:jc w:val="center"/>
      </w:pPr>
      <w:r>
        <w:rPr>
          <w:noProof/>
        </w:rPr>
        <w:drawing>
          <wp:inline distT="0" distB="0" distL="0" distR="0" wp14:anchorId="65464B34" wp14:editId="54C37AD9">
            <wp:extent cx="3114675" cy="8286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4675" cy="828675"/>
                    </a:xfrm>
                    <a:prstGeom prst="rect">
                      <a:avLst/>
                    </a:prstGeom>
                    <a:noFill/>
                  </pic:spPr>
                </pic:pic>
              </a:graphicData>
            </a:graphic>
          </wp:inline>
        </w:drawing>
      </w:r>
    </w:p>
    <w:p w14:paraId="5FEC60E4" w14:textId="77777777" w:rsidR="00D70132" w:rsidRDefault="00D70132" w:rsidP="00642787">
      <w:pPr>
        <w:jc w:val="center"/>
        <w:rPr>
          <w:sz w:val="40"/>
          <w:szCs w:val="44"/>
        </w:rPr>
      </w:pPr>
    </w:p>
    <w:p w14:paraId="67246D9E" w14:textId="77777777" w:rsidR="00642787" w:rsidRDefault="00642787" w:rsidP="00642787">
      <w:pPr>
        <w:jc w:val="center"/>
        <w:rPr>
          <w:sz w:val="40"/>
          <w:szCs w:val="44"/>
        </w:rPr>
      </w:pPr>
    </w:p>
    <w:p w14:paraId="013ABB0A" w14:textId="77777777" w:rsidR="00D70132" w:rsidRDefault="00D70132" w:rsidP="00031F20">
      <w:pPr>
        <w:rPr>
          <w:sz w:val="40"/>
          <w:szCs w:val="44"/>
        </w:rPr>
      </w:pPr>
    </w:p>
    <w:p w14:paraId="2E5C47FD" w14:textId="318CC6A7" w:rsidR="00C47DE1" w:rsidRDefault="00642787" w:rsidP="00642787">
      <w:pPr>
        <w:jc w:val="center"/>
        <w:rPr>
          <w:b/>
          <w:bCs/>
          <w:sz w:val="40"/>
          <w:szCs w:val="44"/>
        </w:rPr>
      </w:pPr>
      <w:r w:rsidRPr="00D70132">
        <w:rPr>
          <w:b/>
          <w:bCs/>
          <w:sz w:val="40"/>
          <w:szCs w:val="44"/>
        </w:rPr>
        <w:t>Managing People</w:t>
      </w:r>
    </w:p>
    <w:p w14:paraId="00ADC12D" w14:textId="2C8D1FFF" w:rsidR="00031F20" w:rsidRPr="00D70132" w:rsidRDefault="00031F20" w:rsidP="00642787">
      <w:pPr>
        <w:jc w:val="center"/>
        <w:rPr>
          <w:b/>
          <w:bCs/>
          <w:sz w:val="40"/>
          <w:szCs w:val="44"/>
        </w:rPr>
      </w:pPr>
      <w:r>
        <w:rPr>
          <w:b/>
          <w:bCs/>
          <w:sz w:val="40"/>
          <w:szCs w:val="44"/>
        </w:rPr>
        <w:t>Assessment 2</w:t>
      </w:r>
    </w:p>
    <w:p w14:paraId="5DA15403" w14:textId="3BC919A6" w:rsidR="00642787" w:rsidRDefault="00642787" w:rsidP="00642787">
      <w:r>
        <w:t>Student Name:</w:t>
      </w:r>
      <w:r w:rsidR="00031F20">
        <w:t xml:space="preserve"> ANITA DRAGANCHEVA</w:t>
      </w:r>
    </w:p>
    <w:p w14:paraId="2A1A8035" w14:textId="6A1B39DA" w:rsidR="00FD3A20" w:rsidRDefault="00FD3A20" w:rsidP="00642787">
      <w:r>
        <w:t>Student ID</w:t>
      </w:r>
      <w:r w:rsidR="00B057D3">
        <w:t xml:space="preserve">: </w:t>
      </w:r>
      <w:r w:rsidR="00031F20">
        <w:t>2021940</w:t>
      </w:r>
    </w:p>
    <w:p w14:paraId="4F96689C" w14:textId="58380DAD" w:rsidR="00C26E39" w:rsidRDefault="00C26E39">
      <w:pPr>
        <w:spacing w:after="160" w:line="259" w:lineRule="auto"/>
        <w:jc w:val="left"/>
      </w:pPr>
      <w:r>
        <w:br w:type="page"/>
      </w:r>
    </w:p>
    <w:sdt>
      <w:sdtPr>
        <w:rPr>
          <w:rFonts w:ascii="Arial" w:eastAsiaTheme="minorHAnsi" w:hAnsi="Arial" w:cstheme="minorBidi"/>
          <w:color w:val="000000" w:themeColor="text1"/>
          <w:sz w:val="24"/>
          <w:szCs w:val="28"/>
          <w:lang w:val="en-GB" w:bidi="bn-BD"/>
        </w:rPr>
        <w:id w:val="1413344263"/>
        <w:docPartObj>
          <w:docPartGallery w:val="Table of Contents"/>
          <w:docPartUnique/>
        </w:docPartObj>
      </w:sdtPr>
      <w:sdtEndPr>
        <w:rPr>
          <w:b/>
          <w:bCs/>
          <w:noProof/>
        </w:rPr>
      </w:sdtEndPr>
      <w:sdtContent>
        <w:p w14:paraId="0980B00A" w14:textId="210DD12F" w:rsidR="00B90E30" w:rsidRPr="00B90E30" w:rsidRDefault="00B90E30" w:rsidP="00B90E30">
          <w:pPr>
            <w:pStyle w:val="TOCHeading"/>
            <w:jc w:val="center"/>
            <w:rPr>
              <w:b/>
              <w:bCs/>
            </w:rPr>
          </w:pPr>
          <w:r w:rsidRPr="00B90E30">
            <w:rPr>
              <w:b/>
              <w:bCs/>
            </w:rPr>
            <w:t>Table of Contents</w:t>
          </w:r>
        </w:p>
        <w:p w14:paraId="2F5BF2D0" w14:textId="01728EA5" w:rsidR="00B90E30" w:rsidRDefault="00B90E30">
          <w:pPr>
            <w:pStyle w:val="TOC1"/>
            <w:tabs>
              <w:tab w:val="right" w:leader="dot" w:pos="8630"/>
            </w:tabs>
            <w:rPr>
              <w:noProof/>
            </w:rPr>
          </w:pPr>
          <w:r>
            <w:fldChar w:fldCharType="begin"/>
          </w:r>
          <w:r>
            <w:instrText xml:space="preserve"> TOC \o "1-3" \h \z \u </w:instrText>
          </w:r>
          <w:r>
            <w:fldChar w:fldCharType="separate"/>
          </w:r>
          <w:hyperlink w:anchor="_Toc101018046" w:history="1">
            <w:r w:rsidRPr="00FF6A4E">
              <w:rPr>
                <w:rStyle w:val="Hyperlink"/>
                <w:noProof/>
              </w:rPr>
              <w:t>Introduction</w:t>
            </w:r>
            <w:r>
              <w:rPr>
                <w:noProof/>
                <w:webHidden/>
              </w:rPr>
              <w:tab/>
            </w:r>
            <w:r>
              <w:rPr>
                <w:noProof/>
                <w:webHidden/>
              </w:rPr>
              <w:fldChar w:fldCharType="begin"/>
            </w:r>
            <w:r>
              <w:rPr>
                <w:noProof/>
                <w:webHidden/>
              </w:rPr>
              <w:instrText xml:space="preserve"> PAGEREF _Toc101018046 \h </w:instrText>
            </w:r>
            <w:r>
              <w:rPr>
                <w:noProof/>
                <w:webHidden/>
              </w:rPr>
            </w:r>
            <w:r>
              <w:rPr>
                <w:noProof/>
                <w:webHidden/>
              </w:rPr>
              <w:fldChar w:fldCharType="separate"/>
            </w:r>
            <w:r>
              <w:rPr>
                <w:noProof/>
                <w:webHidden/>
              </w:rPr>
              <w:t>3</w:t>
            </w:r>
            <w:r>
              <w:rPr>
                <w:noProof/>
                <w:webHidden/>
              </w:rPr>
              <w:fldChar w:fldCharType="end"/>
            </w:r>
          </w:hyperlink>
        </w:p>
        <w:p w14:paraId="757EF3BF" w14:textId="395F3DD4" w:rsidR="00B90E30" w:rsidRDefault="003444CB">
          <w:pPr>
            <w:pStyle w:val="TOC1"/>
            <w:tabs>
              <w:tab w:val="right" w:leader="dot" w:pos="8630"/>
            </w:tabs>
            <w:rPr>
              <w:noProof/>
            </w:rPr>
          </w:pPr>
          <w:hyperlink w:anchor="_Toc101018047" w:history="1">
            <w:r w:rsidR="00B90E30" w:rsidRPr="00FF6A4E">
              <w:rPr>
                <w:rStyle w:val="Hyperlink"/>
                <w:noProof/>
              </w:rPr>
              <w:t>Concept and Drivers of Employee Engagement</w:t>
            </w:r>
            <w:r w:rsidR="00B90E30">
              <w:rPr>
                <w:noProof/>
                <w:webHidden/>
              </w:rPr>
              <w:tab/>
            </w:r>
            <w:r w:rsidR="00B90E30">
              <w:rPr>
                <w:noProof/>
                <w:webHidden/>
              </w:rPr>
              <w:fldChar w:fldCharType="begin"/>
            </w:r>
            <w:r w:rsidR="00B90E30">
              <w:rPr>
                <w:noProof/>
                <w:webHidden/>
              </w:rPr>
              <w:instrText xml:space="preserve"> PAGEREF _Toc101018047 \h </w:instrText>
            </w:r>
            <w:r w:rsidR="00B90E30">
              <w:rPr>
                <w:noProof/>
                <w:webHidden/>
              </w:rPr>
            </w:r>
            <w:r w:rsidR="00B90E30">
              <w:rPr>
                <w:noProof/>
                <w:webHidden/>
              </w:rPr>
              <w:fldChar w:fldCharType="separate"/>
            </w:r>
            <w:r w:rsidR="00B90E30">
              <w:rPr>
                <w:noProof/>
                <w:webHidden/>
              </w:rPr>
              <w:t>4</w:t>
            </w:r>
            <w:r w:rsidR="00B90E30">
              <w:rPr>
                <w:noProof/>
                <w:webHidden/>
              </w:rPr>
              <w:fldChar w:fldCharType="end"/>
            </w:r>
          </w:hyperlink>
        </w:p>
        <w:p w14:paraId="2259CC97" w14:textId="5B124FBF" w:rsidR="00B90E30" w:rsidRDefault="003444CB">
          <w:pPr>
            <w:pStyle w:val="TOC1"/>
            <w:tabs>
              <w:tab w:val="right" w:leader="dot" w:pos="8630"/>
            </w:tabs>
            <w:rPr>
              <w:noProof/>
            </w:rPr>
          </w:pPr>
          <w:hyperlink w:anchor="_Toc101018048" w:history="1">
            <w:r w:rsidR="00B90E30" w:rsidRPr="00FF6A4E">
              <w:rPr>
                <w:rStyle w:val="Hyperlink"/>
                <w:noProof/>
              </w:rPr>
              <w:t>Tools to Measure Employee Engagement</w:t>
            </w:r>
            <w:r w:rsidR="00B90E30">
              <w:rPr>
                <w:noProof/>
                <w:webHidden/>
              </w:rPr>
              <w:tab/>
            </w:r>
            <w:r w:rsidR="00B90E30">
              <w:rPr>
                <w:noProof/>
                <w:webHidden/>
              </w:rPr>
              <w:fldChar w:fldCharType="begin"/>
            </w:r>
            <w:r w:rsidR="00B90E30">
              <w:rPr>
                <w:noProof/>
                <w:webHidden/>
              </w:rPr>
              <w:instrText xml:space="preserve"> PAGEREF _Toc101018048 \h </w:instrText>
            </w:r>
            <w:r w:rsidR="00B90E30">
              <w:rPr>
                <w:noProof/>
                <w:webHidden/>
              </w:rPr>
            </w:r>
            <w:r w:rsidR="00B90E30">
              <w:rPr>
                <w:noProof/>
                <w:webHidden/>
              </w:rPr>
              <w:fldChar w:fldCharType="separate"/>
            </w:r>
            <w:r w:rsidR="00B90E30">
              <w:rPr>
                <w:noProof/>
                <w:webHidden/>
              </w:rPr>
              <w:t>6</w:t>
            </w:r>
            <w:r w:rsidR="00B90E30">
              <w:rPr>
                <w:noProof/>
                <w:webHidden/>
              </w:rPr>
              <w:fldChar w:fldCharType="end"/>
            </w:r>
          </w:hyperlink>
        </w:p>
        <w:p w14:paraId="6A0A8D67" w14:textId="5346CD40" w:rsidR="00B90E30" w:rsidRDefault="003444CB">
          <w:pPr>
            <w:pStyle w:val="TOC1"/>
            <w:tabs>
              <w:tab w:val="right" w:leader="dot" w:pos="8630"/>
            </w:tabs>
            <w:rPr>
              <w:noProof/>
            </w:rPr>
          </w:pPr>
          <w:hyperlink w:anchor="_Toc101018049" w:history="1">
            <w:r w:rsidR="00B90E30" w:rsidRPr="00FF6A4E">
              <w:rPr>
                <w:rStyle w:val="Hyperlink"/>
                <w:noProof/>
              </w:rPr>
              <w:t>Employee Value Proposition</w:t>
            </w:r>
            <w:r w:rsidR="00B90E30">
              <w:rPr>
                <w:noProof/>
                <w:webHidden/>
              </w:rPr>
              <w:tab/>
            </w:r>
            <w:r w:rsidR="00B90E30">
              <w:rPr>
                <w:noProof/>
                <w:webHidden/>
              </w:rPr>
              <w:fldChar w:fldCharType="begin"/>
            </w:r>
            <w:r w:rsidR="00B90E30">
              <w:rPr>
                <w:noProof/>
                <w:webHidden/>
              </w:rPr>
              <w:instrText xml:space="preserve"> PAGEREF _Toc101018049 \h </w:instrText>
            </w:r>
            <w:r w:rsidR="00B90E30">
              <w:rPr>
                <w:noProof/>
                <w:webHidden/>
              </w:rPr>
            </w:r>
            <w:r w:rsidR="00B90E30">
              <w:rPr>
                <w:noProof/>
                <w:webHidden/>
              </w:rPr>
              <w:fldChar w:fldCharType="separate"/>
            </w:r>
            <w:r w:rsidR="00B90E30">
              <w:rPr>
                <w:noProof/>
                <w:webHidden/>
              </w:rPr>
              <w:t>8</w:t>
            </w:r>
            <w:r w:rsidR="00B90E30">
              <w:rPr>
                <w:noProof/>
                <w:webHidden/>
              </w:rPr>
              <w:fldChar w:fldCharType="end"/>
            </w:r>
          </w:hyperlink>
        </w:p>
        <w:p w14:paraId="31DF8C60" w14:textId="635A6FA6" w:rsidR="00B90E30" w:rsidRDefault="003444CB">
          <w:pPr>
            <w:pStyle w:val="TOC1"/>
            <w:tabs>
              <w:tab w:val="right" w:leader="dot" w:pos="8630"/>
            </w:tabs>
            <w:rPr>
              <w:noProof/>
            </w:rPr>
          </w:pPr>
          <w:hyperlink w:anchor="_Toc101018050" w:history="1">
            <w:r w:rsidR="00B90E30" w:rsidRPr="00FF6A4E">
              <w:rPr>
                <w:rStyle w:val="Hyperlink"/>
                <w:noProof/>
              </w:rPr>
              <w:t>Strategies to Raise the Level of Employee Engagement</w:t>
            </w:r>
            <w:r w:rsidR="00B90E30">
              <w:rPr>
                <w:noProof/>
                <w:webHidden/>
              </w:rPr>
              <w:tab/>
            </w:r>
            <w:r w:rsidR="00B90E30">
              <w:rPr>
                <w:noProof/>
                <w:webHidden/>
              </w:rPr>
              <w:fldChar w:fldCharType="begin"/>
            </w:r>
            <w:r w:rsidR="00B90E30">
              <w:rPr>
                <w:noProof/>
                <w:webHidden/>
              </w:rPr>
              <w:instrText xml:space="preserve"> PAGEREF _Toc101018050 \h </w:instrText>
            </w:r>
            <w:r w:rsidR="00B90E30">
              <w:rPr>
                <w:noProof/>
                <w:webHidden/>
              </w:rPr>
            </w:r>
            <w:r w:rsidR="00B90E30">
              <w:rPr>
                <w:noProof/>
                <w:webHidden/>
              </w:rPr>
              <w:fldChar w:fldCharType="separate"/>
            </w:r>
            <w:r w:rsidR="00B90E30">
              <w:rPr>
                <w:noProof/>
                <w:webHidden/>
              </w:rPr>
              <w:t>10</w:t>
            </w:r>
            <w:r w:rsidR="00B90E30">
              <w:rPr>
                <w:noProof/>
                <w:webHidden/>
              </w:rPr>
              <w:fldChar w:fldCharType="end"/>
            </w:r>
          </w:hyperlink>
        </w:p>
        <w:p w14:paraId="6818FE30" w14:textId="3B6CA598" w:rsidR="00B90E30" w:rsidRDefault="003444CB">
          <w:pPr>
            <w:pStyle w:val="TOC1"/>
            <w:tabs>
              <w:tab w:val="right" w:leader="dot" w:pos="8630"/>
            </w:tabs>
            <w:rPr>
              <w:noProof/>
            </w:rPr>
          </w:pPr>
          <w:hyperlink w:anchor="_Toc101018051" w:history="1">
            <w:r w:rsidR="00B90E30" w:rsidRPr="00FF6A4E">
              <w:rPr>
                <w:rStyle w:val="Hyperlink"/>
                <w:noProof/>
              </w:rPr>
              <w:t>Conclusion</w:t>
            </w:r>
            <w:r w:rsidR="00B90E30">
              <w:rPr>
                <w:noProof/>
                <w:webHidden/>
              </w:rPr>
              <w:tab/>
            </w:r>
            <w:r w:rsidR="00B90E30">
              <w:rPr>
                <w:noProof/>
                <w:webHidden/>
              </w:rPr>
              <w:fldChar w:fldCharType="begin"/>
            </w:r>
            <w:r w:rsidR="00B90E30">
              <w:rPr>
                <w:noProof/>
                <w:webHidden/>
              </w:rPr>
              <w:instrText xml:space="preserve"> PAGEREF _Toc101018051 \h </w:instrText>
            </w:r>
            <w:r w:rsidR="00B90E30">
              <w:rPr>
                <w:noProof/>
                <w:webHidden/>
              </w:rPr>
            </w:r>
            <w:r w:rsidR="00B90E30">
              <w:rPr>
                <w:noProof/>
                <w:webHidden/>
              </w:rPr>
              <w:fldChar w:fldCharType="separate"/>
            </w:r>
            <w:r w:rsidR="00B90E30">
              <w:rPr>
                <w:noProof/>
                <w:webHidden/>
              </w:rPr>
              <w:t>12</w:t>
            </w:r>
            <w:r w:rsidR="00B90E30">
              <w:rPr>
                <w:noProof/>
                <w:webHidden/>
              </w:rPr>
              <w:fldChar w:fldCharType="end"/>
            </w:r>
          </w:hyperlink>
        </w:p>
        <w:p w14:paraId="21DC63F0" w14:textId="3BAD863C" w:rsidR="00B90E30" w:rsidRDefault="003444CB">
          <w:pPr>
            <w:pStyle w:val="TOC1"/>
            <w:tabs>
              <w:tab w:val="right" w:leader="dot" w:pos="8630"/>
            </w:tabs>
            <w:rPr>
              <w:noProof/>
            </w:rPr>
          </w:pPr>
          <w:hyperlink w:anchor="_Toc101018052" w:history="1">
            <w:r w:rsidR="00B90E30" w:rsidRPr="00FF6A4E">
              <w:rPr>
                <w:rStyle w:val="Hyperlink"/>
                <w:noProof/>
              </w:rPr>
              <w:t>References</w:t>
            </w:r>
            <w:r w:rsidR="00B90E30">
              <w:rPr>
                <w:noProof/>
                <w:webHidden/>
              </w:rPr>
              <w:tab/>
            </w:r>
            <w:r w:rsidR="00B90E30">
              <w:rPr>
                <w:noProof/>
                <w:webHidden/>
              </w:rPr>
              <w:fldChar w:fldCharType="begin"/>
            </w:r>
            <w:r w:rsidR="00B90E30">
              <w:rPr>
                <w:noProof/>
                <w:webHidden/>
              </w:rPr>
              <w:instrText xml:space="preserve"> PAGEREF _Toc101018052 \h </w:instrText>
            </w:r>
            <w:r w:rsidR="00B90E30">
              <w:rPr>
                <w:noProof/>
                <w:webHidden/>
              </w:rPr>
            </w:r>
            <w:r w:rsidR="00B90E30">
              <w:rPr>
                <w:noProof/>
                <w:webHidden/>
              </w:rPr>
              <w:fldChar w:fldCharType="separate"/>
            </w:r>
            <w:r w:rsidR="00B90E30">
              <w:rPr>
                <w:noProof/>
                <w:webHidden/>
              </w:rPr>
              <w:t>13</w:t>
            </w:r>
            <w:r w:rsidR="00B90E30">
              <w:rPr>
                <w:noProof/>
                <w:webHidden/>
              </w:rPr>
              <w:fldChar w:fldCharType="end"/>
            </w:r>
          </w:hyperlink>
        </w:p>
        <w:p w14:paraId="28EE2489" w14:textId="0B0384E4" w:rsidR="00B90E30" w:rsidRDefault="00B90E30">
          <w:r>
            <w:rPr>
              <w:b/>
              <w:bCs/>
              <w:noProof/>
            </w:rPr>
            <w:fldChar w:fldCharType="end"/>
          </w:r>
        </w:p>
      </w:sdtContent>
    </w:sdt>
    <w:p w14:paraId="6CB4DE37" w14:textId="71BDE17C" w:rsidR="008723A3" w:rsidRDefault="008723A3">
      <w:pPr>
        <w:spacing w:after="160" w:line="259" w:lineRule="auto"/>
        <w:jc w:val="left"/>
      </w:pPr>
      <w:r>
        <w:br w:type="page"/>
      </w:r>
    </w:p>
    <w:p w14:paraId="1C80357B" w14:textId="6FDABEE6" w:rsidR="008723A3" w:rsidRDefault="00277697" w:rsidP="00277697">
      <w:pPr>
        <w:pStyle w:val="Heading1"/>
      </w:pPr>
      <w:bookmarkStart w:id="0" w:name="_Toc101018046"/>
      <w:r>
        <w:lastRenderedPageBreak/>
        <w:t>Introduction</w:t>
      </w:r>
      <w:bookmarkEnd w:id="0"/>
      <w:r>
        <w:t xml:space="preserve"> </w:t>
      </w:r>
    </w:p>
    <w:p w14:paraId="35DA7165" w14:textId="2874BE81" w:rsidR="00277697" w:rsidRDefault="00796FA0" w:rsidP="00C30A3C">
      <w:r w:rsidRPr="00796FA0">
        <w:t xml:space="preserve">This report is based on the concept of managing people within the </w:t>
      </w:r>
      <w:r w:rsidR="005B7C57" w:rsidRPr="00796FA0">
        <w:t>organisation</w:t>
      </w:r>
      <w:r w:rsidRPr="00796FA0">
        <w:t xml:space="preserve">. Measuring and increasing employee engagement is the main aim of this report which will provide a good understanding of </w:t>
      </w:r>
      <w:r w:rsidR="005B7C57" w:rsidRPr="00796FA0">
        <w:t>employee</w:t>
      </w:r>
      <w:r w:rsidRPr="00796FA0">
        <w:t xml:space="preserve"> engagement as well as the drivers required for increasing employee engagement. Also, this report will identify the employee engagement measurement tools which can help to measure the </w:t>
      </w:r>
      <w:r w:rsidR="005B7C57" w:rsidRPr="00796FA0">
        <w:t>performance</w:t>
      </w:r>
      <w:r w:rsidRPr="00796FA0">
        <w:t xml:space="preserve"> of employees with work from home strategy. Also, this report will suggest a good employee value proposition strategy and ways to achieve </w:t>
      </w:r>
      <w:r w:rsidR="005B7C57">
        <w:t xml:space="preserve">a </w:t>
      </w:r>
      <w:r w:rsidRPr="00796FA0">
        <w:t xml:space="preserve">higher level of employee engagement. </w:t>
      </w:r>
      <w:r w:rsidR="00277697">
        <w:br w:type="page"/>
      </w:r>
    </w:p>
    <w:p w14:paraId="2A606223" w14:textId="33C0F14A" w:rsidR="00C923FD" w:rsidRDefault="00C923FD" w:rsidP="0045122A">
      <w:pPr>
        <w:pStyle w:val="Heading1"/>
      </w:pPr>
      <w:bookmarkStart w:id="1" w:name="_Toc101018047"/>
      <w:r>
        <w:lastRenderedPageBreak/>
        <w:t xml:space="preserve">Concept </w:t>
      </w:r>
      <w:r w:rsidR="0045122A">
        <w:t xml:space="preserve">and </w:t>
      </w:r>
      <w:r>
        <w:t>Drivers of Employee Engagement</w:t>
      </w:r>
      <w:bookmarkEnd w:id="1"/>
    </w:p>
    <w:p w14:paraId="6C8E594D" w14:textId="0E338E9A" w:rsidR="00C83791" w:rsidRDefault="00C83791" w:rsidP="00C83791">
      <w:r>
        <w:t xml:space="preserve">Generally, employee engagement describes the dedication and enthusiasm level of the employees working within the company. Dedication for the job and </w:t>
      </w:r>
      <w:r w:rsidR="005B7C57">
        <w:t xml:space="preserve">a </w:t>
      </w:r>
      <w:r>
        <w:t xml:space="preserve">higher level of commitment to the organisation </w:t>
      </w:r>
      <w:r w:rsidR="005B7C57">
        <w:t>are</w:t>
      </w:r>
      <w:r>
        <w:t xml:space="preserve"> known as employee engagement</w:t>
      </w:r>
      <w:r w:rsidR="00842BAD">
        <w:t xml:space="preserve"> </w:t>
      </w:r>
      <w:r w:rsidR="00842BAD" w:rsidRPr="00842BAD">
        <w:t>(Mathis et al., 2016)</w:t>
      </w:r>
      <w:r>
        <w:t xml:space="preserve">. Higher employee engagement is beneficial for companies because it shows that employees like to work and they care for the success of the company. Higher commitment and dedication </w:t>
      </w:r>
      <w:r w:rsidR="005B7C57">
        <w:t>to</w:t>
      </w:r>
      <w:r>
        <w:t xml:space="preserve"> the job help the organisation to get higher success. But employee engagement depends on various factors. As employee engagement is the human resource management concept, HR should be careful about increasing employee engagement</w:t>
      </w:r>
      <w:r w:rsidR="00D85FCB">
        <w:t xml:space="preserve"> </w:t>
      </w:r>
      <w:r w:rsidR="00D85FCB" w:rsidRPr="00D85FCB">
        <w:t>(Stone et al., 2020)</w:t>
      </w:r>
      <w:r>
        <w:t xml:space="preserve">. As employee engagement depends on many drivers, the HR managers should be very active to ensure these factors for employees. As the working pattern has been modified because of the pandemic, the HR managers should focus on several drivers of employee engagement. Those are described below: </w:t>
      </w:r>
    </w:p>
    <w:p w14:paraId="2C04D0A4" w14:textId="423D1A92" w:rsidR="00C83791" w:rsidRDefault="00C83791" w:rsidP="00C83791">
      <w:r w:rsidRPr="00BD118A">
        <w:rPr>
          <w:b/>
          <w:bCs/>
        </w:rPr>
        <w:t>Meaningful Work:</w:t>
      </w:r>
      <w:r>
        <w:t xml:space="preserve"> Employees should get tasks and duties that match the</w:t>
      </w:r>
      <w:r w:rsidR="005B7C57">
        <w:t>ir</w:t>
      </w:r>
      <w:r>
        <w:t xml:space="preserve"> skills and capabilities of employees. According to </w:t>
      </w:r>
      <w:r w:rsidR="005B7C57">
        <w:t xml:space="preserve">the </w:t>
      </w:r>
      <w:r>
        <w:t>job description, employees apply for the job because</w:t>
      </w:r>
      <w:r w:rsidR="005B7C57">
        <w:t xml:space="preserve"> of</w:t>
      </w:r>
      <w:r>
        <w:t xml:space="preserve"> the match between skills and job requirements. For this reason, </w:t>
      </w:r>
      <w:r w:rsidR="005B7C57">
        <w:t>HR managers have</w:t>
      </w:r>
      <w:r>
        <w:t xml:space="preserve"> to assign tasks to employees that match the</w:t>
      </w:r>
      <w:r w:rsidR="005B7C57">
        <w:t>ir</w:t>
      </w:r>
      <w:r>
        <w:t xml:space="preserve"> skills and capabilities</w:t>
      </w:r>
      <w:r w:rsidR="00496790">
        <w:t xml:space="preserve"> </w:t>
      </w:r>
      <w:r w:rsidR="00496790" w:rsidRPr="00496790">
        <w:t>(</w:t>
      </w:r>
      <w:proofErr w:type="spellStart"/>
      <w:r w:rsidR="00496790" w:rsidRPr="00496790">
        <w:t>DeCenzo</w:t>
      </w:r>
      <w:proofErr w:type="spellEnd"/>
      <w:r w:rsidR="00496790" w:rsidRPr="00496790">
        <w:t xml:space="preserve"> et al., 2016)</w:t>
      </w:r>
      <w:r>
        <w:t xml:space="preserve">. As the working pattern has been changed, the HR managers should first understand the skills of employees to work with the working from </w:t>
      </w:r>
      <w:r w:rsidR="005B7C57">
        <w:t xml:space="preserve">a </w:t>
      </w:r>
      <w:r>
        <w:t xml:space="preserve">home pattern. Then assigning tasks according to skills will maximise the working capabilities of employees which will raise employee engagement. </w:t>
      </w:r>
    </w:p>
    <w:p w14:paraId="4FC4EC2F" w14:textId="60B07ACB" w:rsidR="00C83791" w:rsidRDefault="00C83791" w:rsidP="00C83791">
      <w:r w:rsidRPr="00BD118A">
        <w:rPr>
          <w:b/>
          <w:bCs/>
        </w:rPr>
        <w:t>Empowerment:</w:t>
      </w:r>
      <w:r>
        <w:t xml:space="preserve"> Empowerment means employees have some decision-making ability. In some moments, employees should take effective decisions rather </w:t>
      </w:r>
      <w:r w:rsidR="005B7C57">
        <w:t xml:space="preserve">than </w:t>
      </w:r>
      <w:r>
        <w:t>seek help from the senior management. This decision-making power should be provided by the HR managers to employees for employee engagement. Many employees are working from home</w:t>
      </w:r>
      <w:r w:rsidR="001965F7">
        <w:t xml:space="preserve"> </w:t>
      </w:r>
      <w:r w:rsidR="001965F7" w:rsidRPr="001965F7">
        <w:t>(Noe, 2017)</w:t>
      </w:r>
      <w:r>
        <w:t xml:space="preserve">. They can face </w:t>
      </w:r>
      <w:r w:rsidR="005B7C57">
        <w:t xml:space="preserve">the </w:t>
      </w:r>
      <w:r>
        <w:t xml:space="preserve">situation when </w:t>
      </w:r>
      <w:r>
        <w:lastRenderedPageBreak/>
        <w:t>their decision-making ability should be used. The HR managers should allow this kind of empowerment for employee engagement.</w:t>
      </w:r>
    </w:p>
    <w:p w14:paraId="50A5A14A" w14:textId="2911DAB8" w:rsidR="00C83791" w:rsidRDefault="00C83791" w:rsidP="00C83791">
      <w:r w:rsidRPr="00BD118A">
        <w:rPr>
          <w:b/>
          <w:bCs/>
        </w:rPr>
        <w:t>Recognition:</w:t>
      </w:r>
      <w:r>
        <w:t xml:space="preserve"> One of the most vital factors for employee engagement is recognition of the work done by employees. Appreciation and recognition </w:t>
      </w:r>
      <w:r w:rsidR="00267857">
        <w:t>help</w:t>
      </w:r>
      <w:r>
        <w:t xml:space="preserve"> employees to be motivated</w:t>
      </w:r>
      <w:r w:rsidR="00150D87">
        <w:t xml:space="preserve"> </w:t>
      </w:r>
      <w:r w:rsidR="00150D87" w:rsidRPr="00150D87">
        <w:t>(</w:t>
      </w:r>
      <w:proofErr w:type="spellStart"/>
      <w:r w:rsidR="00150D87" w:rsidRPr="00150D87">
        <w:t>Pattanayak</w:t>
      </w:r>
      <w:proofErr w:type="spellEnd"/>
      <w:r w:rsidR="00150D87" w:rsidRPr="00150D87">
        <w:t>, 2020)</w:t>
      </w:r>
      <w:r>
        <w:t>. Employees sacrifice many things for the organisation. Their sacrifice and commitment should be appraised properly for increasing employee engagement. If employees can add higher value to the organisation, the HR managers should highly appreciate the work.</w:t>
      </w:r>
    </w:p>
    <w:p w14:paraId="7D296208" w14:textId="440BF82E" w:rsidR="00C83791" w:rsidRDefault="00C83791" w:rsidP="00C83791">
      <w:r w:rsidRPr="00BD118A">
        <w:rPr>
          <w:b/>
          <w:bCs/>
        </w:rPr>
        <w:t>Career Growth:</w:t>
      </w:r>
      <w:r>
        <w:t xml:space="preserve"> When employees join the company, they want to have career growth opportunities within the organisation. They expect the HR management will provide career growth opportunities</w:t>
      </w:r>
      <w:r w:rsidR="00C349E3">
        <w:t xml:space="preserve"> </w:t>
      </w:r>
      <w:r w:rsidR="00C349E3" w:rsidRPr="00C349E3">
        <w:t>(Gupta and Sharma, 2016)</w:t>
      </w:r>
      <w:r>
        <w:t xml:space="preserve">. With different training and development opportunities, employees’ skills and capabilities should be increased and this will allow employees to gain </w:t>
      </w:r>
      <w:r w:rsidR="005B7C57">
        <w:t xml:space="preserve">a </w:t>
      </w:r>
      <w:r>
        <w:t>higher position</w:t>
      </w:r>
      <w:r w:rsidR="005B7C57">
        <w:t>s</w:t>
      </w:r>
      <w:r>
        <w:t xml:space="preserve"> in the future. For this reason, HR managers should offer career growth opportunities for employee engagement.</w:t>
      </w:r>
    </w:p>
    <w:p w14:paraId="14F025DB" w14:textId="1FC3C9E1" w:rsidR="00C923FD" w:rsidRDefault="00C83791" w:rsidP="00C83791">
      <w:r w:rsidRPr="00BD118A">
        <w:rPr>
          <w:b/>
          <w:bCs/>
        </w:rPr>
        <w:t>Relationship:</w:t>
      </w:r>
      <w:r>
        <w:t xml:space="preserve"> </w:t>
      </w:r>
      <w:r w:rsidR="00CC2B77" w:rsidRPr="00CC2B77">
        <w:t xml:space="preserve">Relationship between employees and managers should be great for increasing employee engagement. This is also considered one of the most important drivers. </w:t>
      </w:r>
      <w:r w:rsidR="005B7C57">
        <w:t>A g</w:t>
      </w:r>
      <w:r w:rsidR="00CC2B77" w:rsidRPr="00CC2B77">
        <w:t>ood relationship between employees and managers will allow the organisation to get higher employee engagement</w:t>
      </w:r>
      <w:r w:rsidR="00017A53">
        <w:t xml:space="preserve"> </w:t>
      </w:r>
      <w:r w:rsidR="00017A53" w:rsidRPr="00017A53">
        <w:t>(Kang and Sung, 2017)</w:t>
      </w:r>
      <w:r w:rsidR="00CC2B77" w:rsidRPr="00CC2B77">
        <w:t>. Employees can share their problems with managers and managers can share the</w:t>
      </w:r>
      <w:r w:rsidR="005B7C57">
        <w:t>ir</w:t>
      </w:r>
      <w:r w:rsidR="00CC2B77" w:rsidRPr="00CC2B77">
        <w:t xml:space="preserve"> expectations with employees. As a result, the organisation gets higher performance and higher employee engagement.</w:t>
      </w:r>
      <w:r w:rsidR="00C923FD">
        <w:br w:type="page"/>
      </w:r>
    </w:p>
    <w:p w14:paraId="4EA19A5A" w14:textId="1E3290F7" w:rsidR="00C923FD" w:rsidRDefault="00C923FD" w:rsidP="00C923FD">
      <w:pPr>
        <w:pStyle w:val="Heading1"/>
      </w:pPr>
      <w:bookmarkStart w:id="2" w:name="_Toc101018048"/>
      <w:r>
        <w:lastRenderedPageBreak/>
        <w:t>Tools to Measure Employee Engagement</w:t>
      </w:r>
      <w:bookmarkEnd w:id="2"/>
    </w:p>
    <w:p w14:paraId="509EE1B2" w14:textId="65F46D47" w:rsidR="00555CA5" w:rsidRDefault="00FF3636" w:rsidP="0066149C">
      <w:r w:rsidRPr="00FF3636">
        <w:t>Measuring employee engagement is necessary to understand the contribution of employees to the organisation and its success. As employees sacrifice many things for the organisation, the organisation also provides many benefits to employees</w:t>
      </w:r>
      <w:r w:rsidR="005E0FF6">
        <w:t xml:space="preserve"> </w:t>
      </w:r>
      <w:r w:rsidR="005E0FF6" w:rsidRPr="005E0FF6">
        <w:t>(</w:t>
      </w:r>
      <w:proofErr w:type="spellStart"/>
      <w:r w:rsidR="005E0FF6" w:rsidRPr="005E0FF6">
        <w:t>Bhuvanaiah</w:t>
      </w:r>
      <w:proofErr w:type="spellEnd"/>
      <w:r w:rsidR="005E0FF6" w:rsidRPr="005E0FF6">
        <w:t xml:space="preserve"> and Raya, 2015)</w:t>
      </w:r>
      <w:r w:rsidRPr="00FF3636">
        <w:t>. As a result, it is expected that employee engagement will be higher and employees will work properly for the success of the organisation. As the working pattern has been changed due to the pandemic, work from home, job restructuring, flexible working time, etc. have been introduced which affected the working pattern of employees</w:t>
      </w:r>
      <w:r w:rsidR="005E0FF6">
        <w:t xml:space="preserve"> </w:t>
      </w:r>
      <w:r w:rsidR="00326329" w:rsidRPr="00326329">
        <w:t>(Stone et al., 2020)</w:t>
      </w:r>
      <w:r w:rsidRPr="00FF3636">
        <w:t xml:space="preserve">. For this reason, measuring employee engagement after the implication of work from home strategy or flexible working can help the HR managers to understand the contribution of employees to the organisation. The HR managers can use different tools to measure employee engagement. However, some of those tools are discussed below: </w:t>
      </w:r>
    </w:p>
    <w:p w14:paraId="48192D77" w14:textId="72E1DFBA" w:rsidR="00331693" w:rsidRDefault="00331693" w:rsidP="00331693">
      <w:r w:rsidRPr="001C6FA7">
        <w:rPr>
          <w:b/>
          <w:bCs/>
        </w:rPr>
        <w:t>Employee Surveys:</w:t>
      </w:r>
      <w:r>
        <w:t xml:space="preserve"> Surveys can help HR man</w:t>
      </w:r>
      <w:r w:rsidR="005B7C57">
        <w:t>a</w:t>
      </w:r>
      <w:r>
        <w:t xml:space="preserve">gers to understand the mentality of employees. </w:t>
      </w:r>
      <w:r w:rsidR="005B7C57">
        <w:t>The u</w:t>
      </w:r>
      <w:r>
        <w:t xml:space="preserve">se of surveys can help the HR managers to understand how happy or sad employees are because of the policies and facilities provided to them. Usage of </w:t>
      </w:r>
      <w:r w:rsidR="005B7C57">
        <w:t xml:space="preserve">a </w:t>
      </w:r>
      <w:r w:rsidR="001C6FA7">
        <w:t>third-party</w:t>
      </w:r>
      <w:r>
        <w:t xml:space="preserve"> survey company or anonymous survey strategy can help the HR managers to avoid bias</w:t>
      </w:r>
      <w:r w:rsidR="00EC32BF">
        <w:t xml:space="preserve"> </w:t>
      </w:r>
      <w:r w:rsidR="00EC32BF" w:rsidRPr="00EC32BF">
        <w:t>(Al-</w:t>
      </w:r>
      <w:proofErr w:type="spellStart"/>
      <w:r w:rsidR="00EC32BF" w:rsidRPr="00EC32BF">
        <w:t>dalahmeh</w:t>
      </w:r>
      <w:proofErr w:type="spellEnd"/>
      <w:r w:rsidR="00EC32BF" w:rsidRPr="00EC32BF">
        <w:t xml:space="preserve"> et al., 2018)</w:t>
      </w:r>
      <w:r>
        <w:t>. Honest and valid feedback can be got from employees through the survey if the HR managers use third party survey</w:t>
      </w:r>
      <w:r w:rsidR="001C6FA7">
        <w:t xml:space="preserve"> companies</w:t>
      </w:r>
      <w:r>
        <w:t>. As a result, a good understanding of employee mentality can be understood by the HR managers to understand employee engagement.</w:t>
      </w:r>
    </w:p>
    <w:p w14:paraId="08F20E11" w14:textId="793935AC" w:rsidR="00331693" w:rsidRDefault="00331693" w:rsidP="00331693">
      <w:r w:rsidRPr="001C6FA7">
        <w:rPr>
          <w:b/>
          <w:bCs/>
        </w:rPr>
        <w:t>Social and Digital Media:</w:t>
      </w:r>
      <w:r>
        <w:t xml:space="preserve"> </w:t>
      </w:r>
      <w:r w:rsidR="001C6FA7">
        <w:t>social media</w:t>
      </w:r>
      <w:r>
        <w:t xml:space="preserve"> and digital media can also help to understand the mentality of employees. Different social media such as Facebook, </w:t>
      </w:r>
      <w:r w:rsidR="005B7C57">
        <w:t xml:space="preserve">and </w:t>
      </w:r>
      <w:r>
        <w:t xml:space="preserve">Twitter can help HR managers to collect feedback from employees. Also, many </w:t>
      </w:r>
      <w:r w:rsidR="001C6FA7">
        <w:t>third-party</w:t>
      </w:r>
      <w:r>
        <w:t xml:space="preserve"> websites were created where employees give feedback about the working condition and the environment of the organisation</w:t>
      </w:r>
      <w:r w:rsidR="002C5EE9">
        <w:t xml:space="preserve"> </w:t>
      </w:r>
      <w:r w:rsidR="002C5EE9" w:rsidRPr="002C5EE9">
        <w:t>(Sengupta et al., 2015)</w:t>
      </w:r>
      <w:r>
        <w:t>. From these sites, HR managers can collect review</w:t>
      </w:r>
      <w:r w:rsidR="005B7C57">
        <w:t>s</w:t>
      </w:r>
      <w:r>
        <w:t xml:space="preserve"> about the organisation. As a </w:t>
      </w:r>
      <w:r>
        <w:lastRenderedPageBreak/>
        <w:t xml:space="preserve">result, it will help to understand and identify employee engagement. This will be </w:t>
      </w:r>
      <w:r w:rsidR="005B7C57">
        <w:t xml:space="preserve">a </w:t>
      </w:r>
      <w:r>
        <w:t>cost</w:t>
      </w:r>
      <w:r w:rsidR="005B7C57">
        <w:t>-</w:t>
      </w:r>
      <w:r>
        <w:t xml:space="preserve">effective way to understand employee mentality and employee engagement. </w:t>
      </w:r>
    </w:p>
    <w:p w14:paraId="5B4899E3" w14:textId="47C0A072" w:rsidR="00C923FD" w:rsidRDefault="00331693" w:rsidP="00331693">
      <w:r w:rsidRPr="001C6FA7">
        <w:rPr>
          <w:b/>
          <w:bCs/>
        </w:rPr>
        <w:t>Performance Monitor Tools:</w:t>
      </w:r>
      <w:r>
        <w:t xml:space="preserve"> The most used and most effective way to analyse employee engagement is the performance monitor tools or performance management tools. Different tools such as Management by Objectives, Behaviourally Anchored Rating Scale, etc. can be used for </w:t>
      </w:r>
      <w:r w:rsidR="001C6FA7">
        <w:t>understanding</w:t>
      </w:r>
      <w:r>
        <w:t xml:space="preserve"> the employee performance</w:t>
      </w:r>
      <w:r w:rsidR="00297BC4">
        <w:t xml:space="preserve"> </w:t>
      </w:r>
      <w:r w:rsidR="00297BC4" w:rsidRPr="00297BC4">
        <w:t>(</w:t>
      </w:r>
      <w:proofErr w:type="spellStart"/>
      <w:r w:rsidR="00297BC4" w:rsidRPr="00297BC4">
        <w:t>Mone</w:t>
      </w:r>
      <w:proofErr w:type="spellEnd"/>
      <w:r w:rsidR="00297BC4" w:rsidRPr="00297BC4">
        <w:t xml:space="preserve"> and London, 2018)</w:t>
      </w:r>
      <w:r>
        <w:t xml:space="preserve">. Higher </w:t>
      </w:r>
      <w:r w:rsidR="001C6FA7">
        <w:t>performance</w:t>
      </w:r>
      <w:r>
        <w:t xml:space="preserve"> means employees are working at </w:t>
      </w:r>
      <w:r w:rsidR="005B7C57">
        <w:t xml:space="preserve">a </w:t>
      </w:r>
      <w:r>
        <w:t xml:space="preserve">higher level which will indicate higher employee engagement. These are very effective tools for understanding employee engagement and the HR managers can identify the contribution of employees to the success of the organisation. </w:t>
      </w:r>
      <w:r w:rsidR="00C923FD">
        <w:br w:type="page"/>
      </w:r>
    </w:p>
    <w:p w14:paraId="28AB4D08" w14:textId="6CCEB768" w:rsidR="00C923FD" w:rsidRDefault="00C923FD" w:rsidP="00C923FD">
      <w:pPr>
        <w:pStyle w:val="Heading1"/>
      </w:pPr>
      <w:bookmarkStart w:id="3" w:name="_Toc101018049"/>
      <w:r>
        <w:lastRenderedPageBreak/>
        <w:t>Employee Value Proposition</w:t>
      </w:r>
      <w:bookmarkEnd w:id="3"/>
      <w:r>
        <w:t xml:space="preserve"> </w:t>
      </w:r>
    </w:p>
    <w:p w14:paraId="6F5D679F" w14:textId="5E9CD479" w:rsidR="0081436D" w:rsidRDefault="0081436D" w:rsidP="0081436D">
      <w:r>
        <w:t>Generally, the employee value proposition is the set of benefits provided to employees from the organisation because of the contribution and performance of employees. In the organisation, employee skills, experienced and capabilities bring success to the organisation</w:t>
      </w:r>
      <w:r w:rsidR="00FB2002">
        <w:t xml:space="preserve"> </w:t>
      </w:r>
      <w:r w:rsidR="00FB2002" w:rsidRPr="00FB2002">
        <w:t>(Osborne and Hammoud, 2017)</w:t>
      </w:r>
      <w:r>
        <w:t xml:space="preserve">. For this reason, organisations try to set unique benefits for the employees to increase their commitment and performance. </w:t>
      </w:r>
      <w:r w:rsidR="005B7C57">
        <w:t>The e</w:t>
      </w:r>
      <w:r>
        <w:t xml:space="preserve">mployee value proposition can be created by the organisation with a blend of many benefits. However, some important aspects of </w:t>
      </w:r>
      <w:r w:rsidR="005B7C57">
        <w:t xml:space="preserve">the </w:t>
      </w:r>
      <w:r>
        <w:t xml:space="preserve">employee value proposition are described below which must be ensured by the HR manager. </w:t>
      </w:r>
    </w:p>
    <w:p w14:paraId="6D5D384B" w14:textId="77777777" w:rsidR="0081436D" w:rsidRDefault="0081436D" w:rsidP="0081436D">
      <w:pPr>
        <w:jc w:val="center"/>
      </w:pPr>
      <w:r>
        <w:rPr>
          <w:noProof/>
        </w:rPr>
        <w:drawing>
          <wp:inline distT="0" distB="0" distL="0" distR="0" wp14:anchorId="7812B81C" wp14:editId="012DF998">
            <wp:extent cx="4029075" cy="21584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35028" cy="2161622"/>
                    </a:xfrm>
                    <a:prstGeom prst="rect">
                      <a:avLst/>
                    </a:prstGeom>
                  </pic:spPr>
                </pic:pic>
              </a:graphicData>
            </a:graphic>
          </wp:inline>
        </w:drawing>
      </w:r>
    </w:p>
    <w:p w14:paraId="2C458710" w14:textId="422764D7" w:rsidR="0081436D" w:rsidRDefault="0081436D" w:rsidP="0081436D">
      <w:pPr>
        <w:jc w:val="center"/>
      </w:pPr>
      <w:r>
        <w:t xml:space="preserve">Figure </w:t>
      </w:r>
      <w:fldSimple w:instr=" SEQ Figure \* ARABIC ">
        <w:r>
          <w:rPr>
            <w:noProof/>
          </w:rPr>
          <w:t>1</w:t>
        </w:r>
      </w:fldSimple>
      <w:r>
        <w:rPr>
          <w:lang w:val="en-US"/>
        </w:rPr>
        <w:t>: Employee Value Proposition</w:t>
      </w:r>
      <w:r>
        <w:rPr>
          <w:lang w:val="en-US"/>
        </w:rPr>
        <w:br/>
        <w:t>Source:</w:t>
      </w:r>
      <w:r w:rsidR="00507A39">
        <w:rPr>
          <w:lang w:val="en-US"/>
        </w:rPr>
        <w:t xml:space="preserve"> </w:t>
      </w:r>
      <w:r w:rsidR="00507A39" w:rsidRPr="00507A39">
        <w:rPr>
          <w:lang w:val="en-US"/>
        </w:rPr>
        <w:t>(</w:t>
      </w:r>
      <w:proofErr w:type="spellStart"/>
      <w:r w:rsidR="00507A39" w:rsidRPr="00507A39">
        <w:rPr>
          <w:lang w:val="en-US"/>
        </w:rPr>
        <w:t>Bhuvanaiah</w:t>
      </w:r>
      <w:proofErr w:type="spellEnd"/>
      <w:r w:rsidR="00507A39" w:rsidRPr="00507A39">
        <w:rPr>
          <w:lang w:val="en-US"/>
        </w:rPr>
        <w:t xml:space="preserve"> and Raya, 2015)</w:t>
      </w:r>
    </w:p>
    <w:p w14:paraId="025B475C" w14:textId="0A35DF57" w:rsidR="0081436D" w:rsidRDefault="0081436D" w:rsidP="0081436D">
      <w:r w:rsidRPr="003C3B96">
        <w:rPr>
          <w:b/>
          <w:bCs/>
        </w:rPr>
        <w:t>Flexible Working:</w:t>
      </w:r>
      <w:r>
        <w:t xml:space="preserve"> The HR managers should offer flexible working facilities which is one of the most important aspects of </w:t>
      </w:r>
      <w:r w:rsidR="005B7C57">
        <w:t xml:space="preserve">an </w:t>
      </w:r>
      <w:r>
        <w:t xml:space="preserve">employee value proposition. Flexible working facilities will allow employees to work properly and </w:t>
      </w:r>
      <w:r w:rsidR="005B7C57">
        <w:t xml:space="preserve">will face fewer </w:t>
      </w:r>
      <w:r>
        <w:t>complications. With the implication of the work from home strategy and new regulations due to the pandemic, the HR managers should offer employees good flexible working facilities to employee</w:t>
      </w:r>
      <w:r w:rsidR="00507A39">
        <w:t>s</w:t>
      </w:r>
      <w:r w:rsidR="00BD5FE4">
        <w:t xml:space="preserve"> </w:t>
      </w:r>
      <w:r w:rsidR="00BD5FE4" w:rsidRPr="00BD5FE4">
        <w:t>(Mathis et al., 2016)</w:t>
      </w:r>
      <w:r>
        <w:t xml:space="preserve">. As a result, employees will be able to work properly with the new working strategy. Also, flexible working </w:t>
      </w:r>
      <w:r>
        <w:lastRenderedPageBreak/>
        <w:t>will allow employees to engage in creative work. As a result, employees will be satisfied and will increase the</w:t>
      </w:r>
      <w:r w:rsidR="005B7C57">
        <w:t>ir</w:t>
      </w:r>
      <w:r>
        <w:t xml:space="preserve"> engagement.</w:t>
      </w:r>
    </w:p>
    <w:p w14:paraId="02CD4009" w14:textId="59BAD09E" w:rsidR="0081436D" w:rsidRDefault="0081436D" w:rsidP="0081436D">
      <w:r w:rsidRPr="003C3B96">
        <w:rPr>
          <w:b/>
          <w:bCs/>
        </w:rPr>
        <w:t>Set Mission:</w:t>
      </w:r>
      <w:r>
        <w:t xml:space="preserve"> The HR managers should set </w:t>
      </w:r>
      <w:r w:rsidR="005B7C57">
        <w:t xml:space="preserve">a </w:t>
      </w:r>
      <w:r>
        <w:t xml:space="preserve">mission for employees. It will guide employees </w:t>
      </w:r>
      <w:r w:rsidR="005B7C57">
        <w:t>in</w:t>
      </w:r>
      <w:r>
        <w:t xml:space="preserve"> achieving success for the organisation. </w:t>
      </w:r>
      <w:r w:rsidR="005B7C57">
        <w:t>The s</w:t>
      </w:r>
      <w:r>
        <w:t>etting mission for employees will help them to understand the responsibilities and duties. It will also help employees to understand the expectation of the management</w:t>
      </w:r>
      <w:r w:rsidR="00D75AE4">
        <w:t xml:space="preserve"> </w:t>
      </w:r>
      <w:r w:rsidR="00D75AE4" w:rsidRPr="00D75AE4">
        <w:t>(Kang and Sung, 2017)</w:t>
      </w:r>
      <w:r w:rsidR="00DD73C2">
        <w:t>.</w:t>
      </w:r>
      <w:r>
        <w:t xml:space="preserve"> As a result, employees will be able to work properly to increase the success of the organisation. This will reduce the complexities and increase employee satisfaction.</w:t>
      </w:r>
    </w:p>
    <w:p w14:paraId="171E41D0" w14:textId="778CD5F5" w:rsidR="0081436D" w:rsidRDefault="0081436D" w:rsidP="0081436D">
      <w:r w:rsidRPr="003C3B96">
        <w:rPr>
          <w:b/>
          <w:bCs/>
        </w:rPr>
        <w:t>Relationship Building:</w:t>
      </w:r>
      <w:r>
        <w:t xml:space="preserve"> This unique benefit allows employees to build </w:t>
      </w:r>
      <w:r w:rsidR="005B7C57">
        <w:t xml:space="preserve">a </w:t>
      </w:r>
      <w:r>
        <w:t xml:space="preserve">relationship with the management and employees. In the organisation, employees are working as </w:t>
      </w:r>
      <w:r w:rsidR="005B7C57">
        <w:t xml:space="preserve">a </w:t>
      </w:r>
      <w:r>
        <w:t>team. In these teams, employees should have good relationship</w:t>
      </w:r>
      <w:r w:rsidR="005B7C57">
        <w:t>s</w:t>
      </w:r>
      <w:r>
        <w:t xml:space="preserve"> with each other. It will benefit employees to complete tasks without facing much </w:t>
      </w:r>
      <w:r w:rsidR="00DD73C2">
        <w:t xml:space="preserve">trouble </w:t>
      </w:r>
      <w:r w:rsidR="00DD73C2" w:rsidRPr="00DD73C2">
        <w:t>(</w:t>
      </w:r>
      <w:proofErr w:type="spellStart"/>
      <w:r w:rsidR="00DD73C2" w:rsidRPr="00DD73C2">
        <w:t>Popli</w:t>
      </w:r>
      <w:proofErr w:type="spellEnd"/>
      <w:r w:rsidR="00DD73C2" w:rsidRPr="00DD73C2">
        <w:t xml:space="preserve"> and Rizvi, 2015)</w:t>
      </w:r>
      <w:r>
        <w:t>. Also, building relationship</w:t>
      </w:r>
      <w:r w:rsidR="005B7C57">
        <w:t>s</w:t>
      </w:r>
      <w:r>
        <w:t xml:space="preserve"> with the management will allow employees to share the</w:t>
      </w:r>
      <w:r w:rsidR="005B7C57">
        <w:t>ir</w:t>
      </w:r>
      <w:r>
        <w:t xml:space="preserve"> problems of employees because of the modified working practice. As a result, employees and management will understand each other and this will offer </w:t>
      </w:r>
      <w:r w:rsidR="005B7C57">
        <w:t xml:space="preserve">a </w:t>
      </w:r>
      <w:r>
        <w:t>unique employee value proposition to employees.</w:t>
      </w:r>
    </w:p>
    <w:p w14:paraId="7ECF76EF" w14:textId="73D7215C" w:rsidR="0081436D" w:rsidRPr="0027650B" w:rsidRDefault="0081436D" w:rsidP="0081436D">
      <w:r w:rsidRPr="003C3B96">
        <w:rPr>
          <w:b/>
          <w:bCs/>
        </w:rPr>
        <w:t>Supportive Programmes:</w:t>
      </w:r>
      <w:r>
        <w:t xml:space="preserve"> </w:t>
      </w:r>
      <w:r w:rsidRPr="00F655AD">
        <w:t>Different kind</w:t>
      </w:r>
      <w:r w:rsidR="005B7C57">
        <w:t>s</w:t>
      </w:r>
      <w:r w:rsidRPr="00F655AD">
        <w:t xml:space="preserve"> of supportive programmes must be implemented by the HR managers to increase the satisfaction of employees. Offering benefits to employees for their contribution to the organisation should be the main motive of these support programmes</w:t>
      </w:r>
      <w:r w:rsidR="008A692F">
        <w:t xml:space="preserve"> </w:t>
      </w:r>
      <w:r w:rsidR="008A692F" w:rsidRPr="008A692F">
        <w:t>(Al-</w:t>
      </w:r>
      <w:proofErr w:type="spellStart"/>
      <w:r w:rsidR="008A692F" w:rsidRPr="008A692F">
        <w:t>dalahmeh</w:t>
      </w:r>
      <w:proofErr w:type="spellEnd"/>
      <w:r w:rsidR="008A692F" w:rsidRPr="008A692F">
        <w:t xml:space="preserve"> et al., 2018)</w:t>
      </w:r>
      <w:r w:rsidRPr="00F655AD">
        <w:t xml:space="preserve">. For example, establishing career growth programmes, </w:t>
      </w:r>
      <w:r w:rsidR="005B7C57">
        <w:t xml:space="preserve">and </w:t>
      </w:r>
      <w:r w:rsidRPr="00F655AD">
        <w:t xml:space="preserve">appraisal programmes will benefit employees. They will feel satisfied and will work at </w:t>
      </w:r>
      <w:r w:rsidR="005B7C57">
        <w:t xml:space="preserve">a </w:t>
      </w:r>
      <w:r w:rsidRPr="00F655AD">
        <w:t>higher rate.</w:t>
      </w:r>
    </w:p>
    <w:p w14:paraId="5BCECB98" w14:textId="77777777" w:rsidR="00C923FD" w:rsidRDefault="00C923FD" w:rsidP="001C6FA7">
      <w:r>
        <w:br w:type="page"/>
      </w:r>
    </w:p>
    <w:p w14:paraId="779B03F9" w14:textId="0DCB4441" w:rsidR="00277697" w:rsidRDefault="00C923FD" w:rsidP="0027650B">
      <w:pPr>
        <w:pStyle w:val="Heading1"/>
      </w:pPr>
      <w:bookmarkStart w:id="4" w:name="_Toc101018050"/>
      <w:r>
        <w:lastRenderedPageBreak/>
        <w:t>Strategies to Raise the Level of Employee Engagement</w:t>
      </w:r>
      <w:bookmarkEnd w:id="4"/>
    </w:p>
    <w:p w14:paraId="0ED0C169" w14:textId="16B58749" w:rsidR="008D2574" w:rsidRDefault="008D2574" w:rsidP="008D2574">
      <w:r>
        <w:t xml:space="preserve">Different factors of employee engagement have been presented in the previous section of the report. For increasing employee engagement, the HR managers should be responsible within the </w:t>
      </w:r>
      <w:r w:rsidR="00525994">
        <w:t>organisation</w:t>
      </w:r>
      <w:r w:rsidR="00EA0B8B">
        <w:t xml:space="preserve"> </w:t>
      </w:r>
      <w:r w:rsidR="00EA0B8B" w:rsidRPr="00EA0B8B">
        <w:t>(</w:t>
      </w:r>
      <w:proofErr w:type="spellStart"/>
      <w:r w:rsidR="00EA0B8B" w:rsidRPr="00EA0B8B">
        <w:t>Pattanayak</w:t>
      </w:r>
      <w:proofErr w:type="spellEnd"/>
      <w:r w:rsidR="00EA0B8B" w:rsidRPr="00EA0B8B">
        <w:t>, 2020)</w:t>
      </w:r>
      <w:r>
        <w:t xml:space="preserve">. As the working pattern has been modified such as work from home, job roles, </w:t>
      </w:r>
      <w:r w:rsidR="005B7C57">
        <w:t xml:space="preserve">and </w:t>
      </w:r>
      <w:r>
        <w:t xml:space="preserve">flexible working time, the HR managers should follow some </w:t>
      </w:r>
      <w:r w:rsidR="00525994">
        <w:t>strategies</w:t>
      </w:r>
      <w:r>
        <w:t xml:space="preserve"> to increase employee engagement. Some guidelines for improving the employee engagement </w:t>
      </w:r>
      <w:r w:rsidR="00A26D34">
        <w:t>are</w:t>
      </w:r>
      <w:r>
        <w:t xml:space="preserve"> presented below:</w:t>
      </w:r>
    </w:p>
    <w:p w14:paraId="799885A6" w14:textId="4614DAD8" w:rsidR="008D2574" w:rsidRDefault="008D2574" w:rsidP="008D2574">
      <w:r w:rsidRPr="004E10FB">
        <w:rPr>
          <w:b/>
          <w:bCs/>
        </w:rPr>
        <w:t>Provide Flexibility:</w:t>
      </w:r>
      <w:r>
        <w:t xml:space="preserve"> The HR managers will provide flexibilit</w:t>
      </w:r>
      <w:r w:rsidR="005B7C57">
        <w:t>y</w:t>
      </w:r>
      <w:r>
        <w:t xml:space="preserve"> to employees who are working with the new working system. As work from </w:t>
      </w:r>
      <w:r w:rsidR="005B7C57">
        <w:t xml:space="preserve">the </w:t>
      </w:r>
      <w:r>
        <w:t>home pattern is a new working system, the HR managers should provide flexibilit</w:t>
      </w:r>
      <w:r w:rsidR="005B7C57">
        <w:t>y</w:t>
      </w:r>
      <w:r>
        <w:t xml:space="preserve"> to employees so that they can adapt to these new working system</w:t>
      </w:r>
      <w:r w:rsidR="005B7C57">
        <w:t>s</w:t>
      </w:r>
      <w:r w:rsidR="00F34957">
        <w:t xml:space="preserve"> </w:t>
      </w:r>
      <w:r w:rsidR="00F34957" w:rsidRPr="00F34957">
        <w:t>(Noe, 2017)</w:t>
      </w:r>
      <w:r>
        <w:t>. As a result, it will increase their skills and employees will be satisfied which will increase employee engagement.</w:t>
      </w:r>
    </w:p>
    <w:p w14:paraId="6B4C2D75" w14:textId="57635750" w:rsidR="008D2574" w:rsidRDefault="008D2574" w:rsidP="008D2574">
      <w:r w:rsidRPr="004E10FB">
        <w:rPr>
          <w:b/>
          <w:bCs/>
        </w:rPr>
        <w:t>Increase Communication:</w:t>
      </w:r>
      <w:r>
        <w:t xml:space="preserve"> Communication among employees should be increased. </w:t>
      </w:r>
      <w:r w:rsidR="00525994">
        <w:t>Because</w:t>
      </w:r>
      <w:r>
        <w:t xml:space="preserve"> of the covid-19, employees could not work </w:t>
      </w:r>
      <w:r w:rsidR="005B7C57">
        <w:t>as</w:t>
      </w:r>
      <w:r>
        <w:t xml:space="preserve"> </w:t>
      </w:r>
      <w:r w:rsidR="005B7C57">
        <w:t xml:space="preserve">in </w:t>
      </w:r>
      <w:r>
        <w:t>the past. The new working system has affected employees and their skills. For this reason, employees should be able to communicate with each other to solve problems and issues which will raise while working</w:t>
      </w:r>
      <w:r w:rsidR="001334C1">
        <w:t xml:space="preserve"> </w:t>
      </w:r>
      <w:r w:rsidR="001334C1" w:rsidRPr="001334C1">
        <w:t>(Gupta and Sharma, 2016)</w:t>
      </w:r>
      <w:r>
        <w:t>. As a result, they will work hard and will increase the</w:t>
      </w:r>
      <w:r w:rsidR="005B7C57">
        <w:t>ir</w:t>
      </w:r>
      <w:r>
        <w:t xml:space="preserve"> success.</w:t>
      </w:r>
    </w:p>
    <w:p w14:paraId="6478E0F4" w14:textId="43BB8A8F" w:rsidR="008D2574" w:rsidRDefault="008D2574" w:rsidP="008D2574">
      <w:r w:rsidRPr="00511D44">
        <w:rPr>
          <w:b/>
          <w:bCs/>
        </w:rPr>
        <w:t>Monitor Performance:</w:t>
      </w:r>
      <w:r>
        <w:t xml:space="preserve"> The HR managers should continuously monitor </w:t>
      </w:r>
      <w:r w:rsidR="005B7C57">
        <w:t xml:space="preserve">the </w:t>
      </w:r>
      <w:r>
        <w:t>performance of employees. With the help of performance monitor tools such as management by objectives, the HR managers will be able to understand the performance and capabilities of employees to work with the new working system</w:t>
      </w:r>
      <w:r w:rsidR="00D61023">
        <w:t xml:space="preserve"> </w:t>
      </w:r>
      <w:r w:rsidR="00D61023" w:rsidRPr="00D61023">
        <w:t>(</w:t>
      </w:r>
      <w:proofErr w:type="spellStart"/>
      <w:r w:rsidR="00D61023" w:rsidRPr="00D61023">
        <w:t>Pattanayak</w:t>
      </w:r>
      <w:proofErr w:type="spellEnd"/>
      <w:r w:rsidR="00D61023" w:rsidRPr="00D61023">
        <w:t>, 2020)</w:t>
      </w:r>
      <w:r>
        <w:t>. The HR managers will then offer support to employees to understand the working strategy. This will increase their engagement.</w:t>
      </w:r>
    </w:p>
    <w:p w14:paraId="4A061CFF" w14:textId="5A1A9252" w:rsidR="00E15954" w:rsidRDefault="008D2574" w:rsidP="008D2574">
      <w:r w:rsidRPr="00511D44">
        <w:rPr>
          <w:b/>
          <w:bCs/>
        </w:rPr>
        <w:lastRenderedPageBreak/>
        <w:t>Ensure Appreciation:</w:t>
      </w:r>
      <w:r w:rsidR="003B77AD">
        <w:t xml:space="preserve"> </w:t>
      </w:r>
      <w:r w:rsidR="00B31366" w:rsidRPr="00B31366">
        <w:t>For increasing employee engagement, the HR managers should appraise the contribution and performance of employees. Employee</w:t>
      </w:r>
      <w:r w:rsidR="005B7C57">
        <w:t>s</w:t>
      </w:r>
      <w:r w:rsidR="00B31366" w:rsidRPr="00B31366">
        <w:t xml:space="preserve"> will feel happier and they will work harder to achieve the </w:t>
      </w:r>
      <w:r w:rsidR="001E2604" w:rsidRPr="00B31366">
        <w:t>success</w:t>
      </w:r>
      <w:r w:rsidR="00B31366" w:rsidRPr="00B31366">
        <w:t xml:space="preserve"> of the </w:t>
      </w:r>
      <w:r w:rsidR="001E2604" w:rsidRPr="00B31366">
        <w:t>organisation</w:t>
      </w:r>
      <w:r w:rsidR="00B31366" w:rsidRPr="00B31366">
        <w:t>.</w:t>
      </w:r>
    </w:p>
    <w:p w14:paraId="3E3085AB" w14:textId="3B4467D5" w:rsidR="009A42B4" w:rsidRDefault="009A42B4">
      <w:pPr>
        <w:spacing w:after="160" w:line="259" w:lineRule="auto"/>
        <w:jc w:val="left"/>
      </w:pPr>
      <w:r>
        <w:br w:type="page"/>
      </w:r>
    </w:p>
    <w:p w14:paraId="4A501DDC" w14:textId="1E44C118" w:rsidR="00C217B8" w:rsidRDefault="009A42B4" w:rsidP="009A42B4">
      <w:pPr>
        <w:pStyle w:val="Heading1"/>
      </w:pPr>
      <w:bookmarkStart w:id="5" w:name="_Toc101018051"/>
      <w:r>
        <w:lastRenderedPageBreak/>
        <w:t>Conclusion</w:t>
      </w:r>
      <w:bookmarkEnd w:id="5"/>
    </w:p>
    <w:p w14:paraId="4EB07FF9" w14:textId="37C29173" w:rsidR="009A42B4" w:rsidRDefault="00442E8D" w:rsidP="009A42B4">
      <w:r>
        <w:t>H</w:t>
      </w:r>
      <w:r w:rsidR="00997711" w:rsidRPr="00997711">
        <w:t xml:space="preserve">igher </w:t>
      </w:r>
      <w:r w:rsidR="00064B14" w:rsidRPr="00997711">
        <w:t>employee</w:t>
      </w:r>
      <w:r w:rsidR="00997711" w:rsidRPr="00997711">
        <w:t xml:space="preserve"> engagement is expected by the organisation. But </w:t>
      </w:r>
      <w:r w:rsidR="00064B14" w:rsidRPr="00997711">
        <w:t>gaining</w:t>
      </w:r>
      <w:r w:rsidR="00997711" w:rsidRPr="00997711">
        <w:t xml:space="preserve"> higher engagement is not possible until offering many benefits to employees. </w:t>
      </w:r>
      <w:r w:rsidR="00064B14" w:rsidRPr="00997711">
        <w:t>Because</w:t>
      </w:r>
      <w:r w:rsidR="00997711" w:rsidRPr="00997711">
        <w:t xml:space="preserve"> of the differentiation among employees, the HR managers should establish a set of drivers to increase employee engagement. Benefits such as good relationship</w:t>
      </w:r>
      <w:r w:rsidR="005B7C57">
        <w:t>s</w:t>
      </w:r>
      <w:r w:rsidR="00997711" w:rsidRPr="00997711">
        <w:t xml:space="preserve">, </w:t>
      </w:r>
      <w:r w:rsidR="00064B14" w:rsidRPr="00997711">
        <w:t>flexible</w:t>
      </w:r>
      <w:r w:rsidR="00997711" w:rsidRPr="00997711">
        <w:t xml:space="preserve"> working, empowerment, decision making, etc. should be provided to employees. As the working </w:t>
      </w:r>
      <w:r w:rsidR="00064B14" w:rsidRPr="00997711">
        <w:t>strategy</w:t>
      </w:r>
      <w:r w:rsidR="00997711" w:rsidRPr="00997711">
        <w:t xml:space="preserve"> has been modified because of the pandemic, support and benefits</w:t>
      </w:r>
      <w:r w:rsidR="005B7C57">
        <w:t>, as well as appreciation,</w:t>
      </w:r>
      <w:r w:rsidR="00997711" w:rsidRPr="00997711">
        <w:t xml:space="preserve"> should be provided to help employees to adapt to these new working strategies. As a result, employee engagement will be increased and the organisation will be benefitted.</w:t>
      </w:r>
    </w:p>
    <w:p w14:paraId="09F17787" w14:textId="0F831F8E" w:rsidR="00870203" w:rsidRDefault="00870203">
      <w:pPr>
        <w:spacing w:after="160" w:line="259" w:lineRule="auto"/>
        <w:jc w:val="left"/>
      </w:pPr>
      <w:r>
        <w:br w:type="page"/>
      </w:r>
    </w:p>
    <w:p w14:paraId="345E5631" w14:textId="01A4C3D4" w:rsidR="00870203" w:rsidRDefault="00870203" w:rsidP="00870203">
      <w:pPr>
        <w:pStyle w:val="Heading1"/>
      </w:pPr>
      <w:bookmarkStart w:id="6" w:name="_Toc101018052"/>
      <w:r>
        <w:lastRenderedPageBreak/>
        <w:t>References</w:t>
      </w:r>
      <w:bookmarkEnd w:id="6"/>
    </w:p>
    <w:p w14:paraId="29A76792" w14:textId="77777777" w:rsidR="0050065E" w:rsidRDefault="0050065E" w:rsidP="0050065E">
      <w:pPr>
        <w:ind w:left="720" w:hanging="720"/>
      </w:pPr>
      <w:r>
        <w:t>Al-</w:t>
      </w:r>
      <w:proofErr w:type="spellStart"/>
      <w:r>
        <w:t>dalahmeh</w:t>
      </w:r>
      <w:proofErr w:type="spellEnd"/>
      <w:r>
        <w:t xml:space="preserve">, M., Khalaf, R. and </w:t>
      </w:r>
      <w:proofErr w:type="spellStart"/>
      <w:r>
        <w:t>Obeidat</w:t>
      </w:r>
      <w:proofErr w:type="spellEnd"/>
      <w:r>
        <w:t>, B., 2018. The effect of employee engagement on organizational performance via the mediating role of job satisfaction: The case of IT employees in Jordanian banking sector. Modern Applied Science, 12(6), pp.17-43.</w:t>
      </w:r>
    </w:p>
    <w:p w14:paraId="163D0F54" w14:textId="77777777" w:rsidR="0050065E" w:rsidRDefault="0050065E" w:rsidP="0050065E">
      <w:pPr>
        <w:ind w:left="720" w:hanging="720"/>
      </w:pPr>
      <w:proofErr w:type="spellStart"/>
      <w:r>
        <w:t>Bhuvanaiah</w:t>
      </w:r>
      <w:proofErr w:type="spellEnd"/>
      <w:r>
        <w:t>, T. and Raya, R.P., 2015. Mechanism of improved performance: Intrinsic motivation and employee engagement. SCMS Journal of Indian Management, 12(4), pp.92-97.</w:t>
      </w:r>
    </w:p>
    <w:p w14:paraId="3F81C156" w14:textId="1263F620" w:rsidR="0050065E" w:rsidRDefault="0050065E" w:rsidP="0050065E">
      <w:pPr>
        <w:ind w:left="720" w:hanging="720"/>
      </w:pPr>
      <w:proofErr w:type="spellStart"/>
      <w:r>
        <w:t>DeCenzo</w:t>
      </w:r>
      <w:proofErr w:type="spellEnd"/>
      <w:r>
        <w:t>, D., Robbins, S. and Verhulst, S., 2016. Fundamentals of human resource management. John Wiley &amp; Sons.</w:t>
      </w:r>
    </w:p>
    <w:p w14:paraId="6FE2E671" w14:textId="77777777" w:rsidR="0050065E" w:rsidRDefault="0050065E" w:rsidP="0050065E">
      <w:pPr>
        <w:ind w:left="720" w:hanging="720"/>
      </w:pPr>
      <w:r>
        <w:t>Gupta, N. and Sharma, V., 2016. Exploring employee engagement—A way to better business performance. Global Business Review, 17(3_suppl), pp.45S-63S.</w:t>
      </w:r>
    </w:p>
    <w:p w14:paraId="6EAF73F6" w14:textId="77777777" w:rsidR="0050065E" w:rsidRDefault="0050065E" w:rsidP="0050065E">
      <w:pPr>
        <w:ind w:left="720" w:hanging="720"/>
      </w:pPr>
      <w:r>
        <w:t xml:space="preserve">Kang, M. and Sung, M., 2017. How symmetrical employee communication leads to employee engagement and positive employee communication </w:t>
      </w:r>
      <w:proofErr w:type="spellStart"/>
      <w:r>
        <w:t>behaviors</w:t>
      </w:r>
      <w:proofErr w:type="spellEnd"/>
      <w:r>
        <w:t>: The mediation of employee-organization relationships. Journal of Communication Management.</w:t>
      </w:r>
    </w:p>
    <w:p w14:paraId="5C008865" w14:textId="72DFCFDC" w:rsidR="0050065E" w:rsidRDefault="0050065E" w:rsidP="0050065E">
      <w:pPr>
        <w:ind w:left="720" w:hanging="720"/>
      </w:pPr>
      <w:r>
        <w:t xml:space="preserve">Mathis, R., Jackson, J., Valentine, S. and </w:t>
      </w:r>
      <w:proofErr w:type="spellStart"/>
      <w:r>
        <w:t>Meglich</w:t>
      </w:r>
      <w:proofErr w:type="spellEnd"/>
      <w:r>
        <w:t>, P., 2016. Human resource management. Cengage Learning.</w:t>
      </w:r>
    </w:p>
    <w:p w14:paraId="1B7D776A" w14:textId="2C4F3A4E" w:rsidR="0050065E" w:rsidRDefault="0050065E" w:rsidP="0050065E">
      <w:pPr>
        <w:ind w:left="720" w:hanging="720"/>
      </w:pPr>
      <w:proofErr w:type="spellStart"/>
      <w:r>
        <w:t>Mone</w:t>
      </w:r>
      <w:proofErr w:type="spellEnd"/>
      <w:r>
        <w:t>, E. and London, M., 2018. Employee engagement through effective performance management: A practical guide for managers. Routledge.</w:t>
      </w:r>
    </w:p>
    <w:p w14:paraId="375AE67D" w14:textId="2258805D" w:rsidR="0050065E" w:rsidRDefault="0050065E" w:rsidP="0050065E">
      <w:pPr>
        <w:ind w:left="720" w:hanging="720"/>
      </w:pPr>
      <w:r>
        <w:t>Noe, R., 2017. Fundamentals of human resource management. Boston, Mass. McGraw-Hill.</w:t>
      </w:r>
    </w:p>
    <w:p w14:paraId="3549201A" w14:textId="36F54760" w:rsidR="0050065E" w:rsidRPr="00870203" w:rsidRDefault="0050065E" w:rsidP="0050065E">
      <w:pPr>
        <w:ind w:left="720" w:hanging="720"/>
      </w:pPr>
      <w:r>
        <w:t>Osborne, S. and Hammoud, M., 2017. Effective employee engagement in the workplace. International Journal of Applied Management and Technology, 16(1), p.4.</w:t>
      </w:r>
    </w:p>
    <w:p w14:paraId="5161655A" w14:textId="77777777" w:rsidR="0050065E" w:rsidRDefault="0050065E" w:rsidP="0050065E">
      <w:pPr>
        <w:ind w:left="720" w:hanging="720"/>
      </w:pPr>
      <w:proofErr w:type="spellStart"/>
      <w:r>
        <w:t>Pattanayak</w:t>
      </w:r>
      <w:proofErr w:type="spellEnd"/>
      <w:r>
        <w:t xml:space="preserve">, B., 2020. Human resource management. PHI Learning </w:t>
      </w:r>
      <w:proofErr w:type="spellStart"/>
      <w:r>
        <w:t>Pvt.</w:t>
      </w:r>
      <w:proofErr w:type="spellEnd"/>
      <w:r>
        <w:t xml:space="preserve"> Ltd..</w:t>
      </w:r>
    </w:p>
    <w:p w14:paraId="207A1AB8" w14:textId="300C7629" w:rsidR="0050065E" w:rsidRDefault="0050065E" w:rsidP="0050065E">
      <w:pPr>
        <w:ind w:left="720" w:hanging="720"/>
      </w:pPr>
      <w:proofErr w:type="spellStart"/>
      <w:r>
        <w:lastRenderedPageBreak/>
        <w:t>Popli</w:t>
      </w:r>
      <w:proofErr w:type="spellEnd"/>
      <w:r>
        <w:t>, S. and Rizvi, I., 2015. Exploring the relationship between service orientation, employee engagement and perceived leadership style: a study of managers in the private service sector organizations in India. Journal of Services Marketing.</w:t>
      </w:r>
    </w:p>
    <w:p w14:paraId="075FC356" w14:textId="77777777" w:rsidR="0050065E" w:rsidRDefault="0050065E" w:rsidP="0050065E">
      <w:pPr>
        <w:ind w:left="720" w:hanging="720"/>
      </w:pPr>
      <w:r>
        <w:t xml:space="preserve">Sengupta, A., </w:t>
      </w:r>
      <w:proofErr w:type="spellStart"/>
      <w:r>
        <w:t>Bamel</w:t>
      </w:r>
      <w:proofErr w:type="spellEnd"/>
      <w:r>
        <w:t>, U. and Singh, P., 2015. Value proposition framework: implications for employer branding. Decision, 42(3), pp.307-323.</w:t>
      </w:r>
    </w:p>
    <w:p w14:paraId="7FD58072" w14:textId="3612135B" w:rsidR="0050065E" w:rsidRDefault="0050065E" w:rsidP="0050065E">
      <w:pPr>
        <w:ind w:left="720" w:hanging="720"/>
      </w:pPr>
      <w:r>
        <w:t>Stone, R., Cox, A. and Gavin, M., 2020. Human resource management. John Wiley &amp; Sons.</w:t>
      </w:r>
    </w:p>
    <w:sectPr w:rsidR="0050065E" w:rsidSect="00E26BB4">
      <w:footerReference w:type="default" r:id="rId9"/>
      <w:pgSz w:w="12240" w:h="15840"/>
      <w:pgMar w:top="1440" w:right="1800" w:bottom="1440" w:left="180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0F569" w14:textId="77777777" w:rsidR="003444CB" w:rsidRDefault="003444CB" w:rsidP="003216FB">
      <w:pPr>
        <w:spacing w:after="0" w:line="240" w:lineRule="auto"/>
      </w:pPr>
      <w:r>
        <w:separator/>
      </w:r>
    </w:p>
  </w:endnote>
  <w:endnote w:type="continuationSeparator" w:id="0">
    <w:p w14:paraId="5DAA7072" w14:textId="77777777" w:rsidR="003444CB" w:rsidRDefault="003444CB" w:rsidP="00321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2333496"/>
      <w:docPartObj>
        <w:docPartGallery w:val="Page Numbers (Bottom of Page)"/>
        <w:docPartUnique/>
      </w:docPartObj>
    </w:sdtPr>
    <w:sdtEndPr>
      <w:rPr>
        <w:color w:val="7F7F7F" w:themeColor="background1" w:themeShade="7F"/>
        <w:spacing w:val="60"/>
      </w:rPr>
    </w:sdtEndPr>
    <w:sdtContent>
      <w:p w14:paraId="199CD8B2" w14:textId="65E980EA" w:rsidR="003216FB" w:rsidRDefault="003216F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rsidR="00031F20">
          <w:rPr>
            <w:color w:val="7F7F7F" w:themeColor="background1" w:themeShade="7F"/>
            <w:spacing w:val="60"/>
          </w:rPr>
          <w:t xml:space="preserve"> A.DRAGANCHEVA</w:t>
        </w:r>
      </w:p>
    </w:sdtContent>
  </w:sdt>
  <w:p w14:paraId="0F928D20" w14:textId="77777777" w:rsidR="003216FB" w:rsidRDefault="00321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8BAD5" w14:textId="77777777" w:rsidR="003444CB" w:rsidRDefault="003444CB" w:rsidP="003216FB">
      <w:pPr>
        <w:spacing w:after="0" w:line="240" w:lineRule="auto"/>
      </w:pPr>
      <w:r>
        <w:separator/>
      </w:r>
    </w:p>
  </w:footnote>
  <w:footnote w:type="continuationSeparator" w:id="0">
    <w:p w14:paraId="2F8978F6" w14:textId="77777777" w:rsidR="003444CB" w:rsidRDefault="003444CB" w:rsidP="003216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1N7MwNzEzNzQ3MTZX0lEKTi0uzszPAykwrAUA0YSv6CwAAAA="/>
  </w:docVars>
  <w:rsids>
    <w:rsidRoot w:val="00B802D3"/>
    <w:rsid w:val="00017A53"/>
    <w:rsid w:val="00031F20"/>
    <w:rsid w:val="00041A6E"/>
    <w:rsid w:val="000449BC"/>
    <w:rsid w:val="000521A5"/>
    <w:rsid w:val="00064B14"/>
    <w:rsid w:val="00081FE3"/>
    <w:rsid w:val="000C49CE"/>
    <w:rsid w:val="00122352"/>
    <w:rsid w:val="001334C1"/>
    <w:rsid w:val="00150D87"/>
    <w:rsid w:val="00156212"/>
    <w:rsid w:val="0016703A"/>
    <w:rsid w:val="001965F7"/>
    <w:rsid w:val="001C3018"/>
    <w:rsid w:val="001C6FA7"/>
    <w:rsid w:val="001E2604"/>
    <w:rsid w:val="001E3AC3"/>
    <w:rsid w:val="001E4772"/>
    <w:rsid w:val="001E641B"/>
    <w:rsid w:val="00230311"/>
    <w:rsid w:val="00267857"/>
    <w:rsid w:val="0027650B"/>
    <w:rsid w:val="00277697"/>
    <w:rsid w:val="002834AD"/>
    <w:rsid w:val="00297BC4"/>
    <w:rsid w:val="002C5EE9"/>
    <w:rsid w:val="002F1BA8"/>
    <w:rsid w:val="003216FB"/>
    <w:rsid w:val="00326329"/>
    <w:rsid w:val="00331693"/>
    <w:rsid w:val="003444CB"/>
    <w:rsid w:val="003B77AD"/>
    <w:rsid w:val="003C3B96"/>
    <w:rsid w:val="003D1C2C"/>
    <w:rsid w:val="00425061"/>
    <w:rsid w:val="00442E8D"/>
    <w:rsid w:val="0045122A"/>
    <w:rsid w:val="00496790"/>
    <w:rsid w:val="004E10FB"/>
    <w:rsid w:val="0050065E"/>
    <w:rsid w:val="00507A39"/>
    <w:rsid w:val="00511D44"/>
    <w:rsid w:val="00525994"/>
    <w:rsid w:val="00525F41"/>
    <w:rsid w:val="00555CA5"/>
    <w:rsid w:val="00561ACF"/>
    <w:rsid w:val="005654D2"/>
    <w:rsid w:val="00595CCB"/>
    <w:rsid w:val="005B7C57"/>
    <w:rsid w:val="005E0FF6"/>
    <w:rsid w:val="006023C4"/>
    <w:rsid w:val="00642787"/>
    <w:rsid w:val="0066149C"/>
    <w:rsid w:val="00670D3E"/>
    <w:rsid w:val="00695B7A"/>
    <w:rsid w:val="00763B22"/>
    <w:rsid w:val="00796FA0"/>
    <w:rsid w:val="007C2883"/>
    <w:rsid w:val="007D4049"/>
    <w:rsid w:val="0081436D"/>
    <w:rsid w:val="00823587"/>
    <w:rsid w:val="00842BAD"/>
    <w:rsid w:val="00851259"/>
    <w:rsid w:val="00870203"/>
    <w:rsid w:val="008723A3"/>
    <w:rsid w:val="008A692F"/>
    <w:rsid w:val="008D2574"/>
    <w:rsid w:val="009378E8"/>
    <w:rsid w:val="00997711"/>
    <w:rsid w:val="009A42B4"/>
    <w:rsid w:val="009D6306"/>
    <w:rsid w:val="009F5826"/>
    <w:rsid w:val="00A26D34"/>
    <w:rsid w:val="00A4045B"/>
    <w:rsid w:val="00A703DC"/>
    <w:rsid w:val="00AC72E9"/>
    <w:rsid w:val="00AD4761"/>
    <w:rsid w:val="00AE41D3"/>
    <w:rsid w:val="00AF29F1"/>
    <w:rsid w:val="00B057D3"/>
    <w:rsid w:val="00B31366"/>
    <w:rsid w:val="00B65F4D"/>
    <w:rsid w:val="00B802D3"/>
    <w:rsid w:val="00B90E30"/>
    <w:rsid w:val="00BD118A"/>
    <w:rsid w:val="00BD364F"/>
    <w:rsid w:val="00BD5FE4"/>
    <w:rsid w:val="00C217B8"/>
    <w:rsid w:val="00C26E39"/>
    <w:rsid w:val="00C30A3C"/>
    <w:rsid w:val="00C349E3"/>
    <w:rsid w:val="00C47DE1"/>
    <w:rsid w:val="00C83791"/>
    <w:rsid w:val="00C923FD"/>
    <w:rsid w:val="00CC2B77"/>
    <w:rsid w:val="00D53407"/>
    <w:rsid w:val="00D61023"/>
    <w:rsid w:val="00D70132"/>
    <w:rsid w:val="00D75AE4"/>
    <w:rsid w:val="00D85FCB"/>
    <w:rsid w:val="00DD4900"/>
    <w:rsid w:val="00DD73C2"/>
    <w:rsid w:val="00E15954"/>
    <w:rsid w:val="00E26BB4"/>
    <w:rsid w:val="00E26FCC"/>
    <w:rsid w:val="00E26FD6"/>
    <w:rsid w:val="00E45579"/>
    <w:rsid w:val="00EA0B8B"/>
    <w:rsid w:val="00EC32BF"/>
    <w:rsid w:val="00F13606"/>
    <w:rsid w:val="00F34957"/>
    <w:rsid w:val="00F45618"/>
    <w:rsid w:val="00F655AD"/>
    <w:rsid w:val="00FB2002"/>
    <w:rsid w:val="00FD27CF"/>
    <w:rsid w:val="00FD3A20"/>
    <w:rsid w:val="00FF363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6E8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826"/>
    <w:pPr>
      <w:spacing w:after="120" w:line="360" w:lineRule="auto"/>
      <w:jc w:val="both"/>
    </w:pPr>
    <w:rPr>
      <w:rFonts w:ascii="Arial" w:hAnsi="Arial"/>
      <w:color w:val="000000" w:themeColor="text1"/>
      <w:sz w:val="24"/>
    </w:rPr>
  </w:style>
  <w:style w:type="paragraph" w:styleId="Heading1">
    <w:name w:val="heading 1"/>
    <w:basedOn w:val="Normal"/>
    <w:next w:val="Normal"/>
    <w:link w:val="Heading1Char"/>
    <w:autoRedefine/>
    <w:uiPriority w:val="9"/>
    <w:qFormat/>
    <w:rsid w:val="00B65F4D"/>
    <w:pPr>
      <w:keepNext/>
      <w:keepLines/>
      <w:spacing w:after="0"/>
      <w:contextualSpacing/>
      <w:outlineLvl w:val="0"/>
    </w:pPr>
    <w:rPr>
      <w:rFonts w:eastAsiaTheme="majorEastAsia" w:cstheme="majorBidi"/>
      <w:b/>
      <w:color w:val="0070C0"/>
      <w:sz w:val="28"/>
      <w:szCs w:val="32"/>
    </w:rPr>
  </w:style>
  <w:style w:type="paragraph" w:styleId="Heading2">
    <w:name w:val="heading 2"/>
    <w:basedOn w:val="Normal"/>
    <w:next w:val="Normal"/>
    <w:link w:val="Heading2Char"/>
    <w:autoRedefine/>
    <w:uiPriority w:val="9"/>
    <w:unhideWhenUsed/>
    <w:qFormat/>
    <w:rsid w:val="00041A6E"/>
    <w:pPr>
      <w:keepNext/>
      <w:keepLines/>
      <w:spacing w:after="0"/>
      <w:outlineLvl w:val="1"/>
    </w:pPr>
    <w:rPr>
      <w:rFonts w:eastAsiaTheme="majorEastAsia" w:cstheme="majorBidi"/>
      <w:b/>
      <w:color w:val="0070C0"/>
      <w:sz w:val="26"/>
      <w:szCs w:val="26"/>
    </w:rPr>
  </w:style>
  <w:style w:type="paragraph" w:styleId="Heading3">
    <w:name w:val="heading 3"/>
    <w:basedOn w:val="Normal"/>
    <w:next w:val="Normal"/>
    <w:link w:val="Heading3Char"/>
    <w:uiPriority w:val="9"/>
    <w:semiHidden/>
    <w:unhideWhenUsed/>
    <w:qFormat/>
    <w:rsid w:val="009378E8"/>
    <w:pPr>
      <w:keepNext/>
      <w:keepLines/>
      <w:outlineLvl w:val="2"/>
    </w:pPr>
    <w:rPr>
      <w:rFonts w:eastAsiaTheme="majorEastAsia" w:cstheme="majorBidi"/>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F4D"/>
    <w:rPr>
      <w:rFonts w:ascii="Arial" w:eastAsiaTheme="majorEastAsia" w:hAnsi="Arial" w:cstheme="majorBidi"/>
      <w:b/>
      <w:color w:val="0070C0"/>
      <w:sz w:val="28"/>
      <w:szCs w:val="32"/>
    </w:rPr>
  </w:style>
  <w:style w:type="character" w:customStyle="1" w:styleId="Heading2Char">
    <w:name w:val="Heading 2 Char"/>
    <w:basedOn w:val="DefaultParagraphFont"/>
    <w:link w:val="Heading2"/>
    <w:uiPriority w:val="9"/>
    <w:rsid w:val="00041A6E"/>
    <w:rPr>
      <w:rFonts w:ascii="Arial" w:eastAsiaTheme="majorEastAsia" w:hAnsi="Arial" w:cstheme="majorBidi"/>
      <w:b/>
      <w:color w:val="0070C0"/>
      <w:sz w:val="26"/>
      <w:szCs w:val="26"/>
    </w:rPr>
  </w:style>
  <w:style w:type="character" w:customStyle="1" w:styleId="Heading3Char">
    <w:name w:val="Heading 3 Char"/>
    <w:basedOn w:val="DefaultParagraphFont"/>
    <w:link w:val="Heading3"/>
    <w:uiPriority w:val="9"/>
    <w:semiHidden/>
    <w:rsid w:val="009378E8"/>
    <w:rPr>
      <w:rFonts w:ascii="Arial" w:eastAsiaTheme="majorEastAsia" w:hAnsi="Arial" w:cstheme="majorBidi"/>
      <w:color w:val="000000" w:themeColor="text1"/>
      <w:sz w:val="24"/>
      <w:szCs w:val="30"/>
    </w:rPr>
  </w:style>
  <w:style w:type="paragraph" w:styleId="NoSpacing">
    <w:name w:val="No Spacing"/>
    <w:aliases w:val="Figure"/>
    <w:next w:val="Normal"/>
    <w:uiPriority w:val="1"/>
    <w:qFormat/>
    <w:rsid w:val="00525F41"/>
    <w:pPr>
      <w:spacing w:after="0" w:line="360" w:lineRule="auto"/>
      <w:jc w:val="both"/>
    </w:pPr>
    <w:rPr>
      <w:rFonts w:ascii="Arial" w:hAnsi="Arial"/>
      <w:color w:val="1F3864" w:themeColor="accent1" w:themeShade="80"/>
      <w:sz w:val="24"/>
    </w:rPr>
  </w:style>
  <w:style w:type="paragraph" w:styleId="Header">
    <w:name w:val="header"/>
    <w:basedOn w:val="Normal"/>
    <w:link w:val="HeaderChar"/>
    <w:uiPriority w:val="99"/>
    <w:unhideWhenUsed/>
    <w:rsid w:val="00321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6FB"/>
    <w:rPr>
      <w:rFonts w:ascii="Arial" w:hAnsi="Arial"/>
      <w:color w:val="000000" w:themeColor="text1"/>
      <w:sz w:val="24"/>
    </w:rPr>
  </w:style>
  <w:style w:type="paragraph" w:styleId="Footer">
    <w:name w:val="footer"/>
    <w:basedOn w:val="Normal"/>
    <w:link w:val="FooterChar"/>
    <w:uiPriority w:val="99"/>
    <w:unhideWhenUsed/>
    <w:rsid w:val="00321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6FB"/>
    <w:rPr>
      <w:rFonts w:ascii="Arial" w:hAnsi="Arial"/>
      <w:color w:val="000000" w:themeColor="text1"/>
      <w:sz w:val="24"/>
    </w:rPr>
  </w:style>
  <w:style w:type="paragraph" w:styleId="Caption">
    <w:name w:val="caption"/>
    <w:basedOn w:val="Normal"/>
    <w:next w:val="Normal"/>
    <w:uiPriority w:val="35"/>
    <w:unhideWhenUsed/>
    <w:qFormat/>
    <w:rsid w:val="003D1C2C"/>
    <w:pPr>
      <w:spacing w:after="200" w:line="240" w:lineRule="auto"/>
    </w:pPr>
    <w:rPr>
      <w:i/>
      <w:iCs/>
      <w:color w:val="44546A" w:themeColor="text2"/>
      <w:sz w:val="18"/>
      <w:szCs w:val="22"/>
    </w:rPr>
  </w:style>
  <w:style w:type="paragraph" w:styleId="TOCHeading">
    <w:name w:val="TOC Heading"/>
    <w:basedOn w:val="Heading1"/>
    <w:next w:val="Normal"/>
    <w:uiPriority w:val="39"/>
    <w:unhideWhenUsed/>
    <w:qFormat/>
    <w:rsid w:val="00B90E30"/>
    <w:pPr>
      <w:spacing w:before="240" w:line="259" w:lineRule="auto"/>
      <w:contextualSpacing w:val="0"/>
      <w:jc w:val="left"/>
      <w:outlineLvl w:val="9"/>
    </w:pPr>
    <w:rPr>
      <w:rFonts w:asciiTheme="majorHAnsi" w:hAnsiTheme="majorHAnsi"/>
      <w:b w:val="0"/>
      <w:color w:val="2F5496" w:themeColor="accent1" w:themeShade="BF"/>
      <w:sz w:val="32"/>
      <w:lang w:val="en-US" w:bidi="ar-SA"/>
    </w:rPr>
  </w:style>
  <w:style w:type="paragraph" w:styleId="TOC1">
    <w:name w:val="toc 1"/>
    <w:basedOn w:val="Normal"/>
    <w:next w:val="Normal"/>
    <w:autoRedefine/>
    <w:uiPriority w:val="39"/>
    <w:unhideWhenUsed/>
    <w:rsid w:val="00B90E30"/>
    <w:pPr>
      <w:spacing w:after="100"/>
    </w:pPr>
  </w:style>
  <w:style w:type="character" w:styleId="Hyperlink">
    <w:name w:val="Hyperlink"/>
    <w:basedOn w:val="DefaultParagraphFont"/>
    <w:uiPriority w:val="99"/>
    <w:unhideWhenUsed/>
    <w:rsid w:val="00B90E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260A5F-D18E-426E-8E5E-6B66B8C2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2326</Words>
  <Characters>13262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2022-05-09T12:10:00Z</dcterms:created>
  <dcterms:modified xsi:type="dcterms:W3CDTF">2022-05-09T12:10:00Z</dcterms:modified>
  <cp:category/>
</cp:coreProperties>
</file>