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036BCD" w14:textId="77777777" w:rsidR="006A3302" w:rsidRPr="00F444FD" w:rsidRDefault="006A3302" w:rsidP="0021355B">
      <w:pPr>
        <w:spacing w:line="360" w:lineRule="auto"/>
        <w:rPr>
          <w:rFonts w:ascii="Times New Roman" w:eastAsia="Calibri" w:hAnsi="Times New Roman" w:cs="Times New Roman"/>
          <w:b/>
          <w:bCs/>
          <w:sz w:val="24"/>
        </w:rPr>
      </w:pPr>
    </w:p>
    <w:p w14:paraId="054B60C2" w14:textId="77777777" w:rsidR="006A3302" w:rsidRPr="00F444FD" w:rsidRDefault="006A3302" w:rsidP="006A3302">
      <w:pPr>
        <w:spacing w:line="360" w:lineRule="auto"/>
        <w:jc w:val="center"/>
        <w:rPr>
          <w:rFonts w:ascii="Times New Roman" w:eastAsia="Calibri" w:hAnsi="Times New Roman" w:cs="Times New Roman"/>
          <w:b/>
          <w:bCs/>
          <w:sz w:val="24"/>
        </w:rPr>
      </w:pPr>
    </w:p>
    <w:p w14:paraId="37CB9851" w14:textId="77777777" w:rsidR="006A3302" w:rsidRPr="00F444FD" w:rsidRDefault="006A3302" w:rsidP="006A3302">
      <w:pPr>
        <w:spacing w:line="360" w:lineRule="auto"/>
        <w:jc w:val="center"/>
        <w:rPr>
          <w:rFonts w:ascii="Times New Roman" w:eastAsia="Calibri" w:hAnsi="Times New Roman" w:cs="Times New Roman"/>
          <w:b/>
          <w:bCs/>
          <w:sz w:val="24"/>
        </w:rPr>
      </w:pPr>
    </w:p>
    <w:p w14:paraId="1068D022" w14:textId="7D28CE19" w:rsidR="0021355B" w:rsidRPr="00581FF0" w:rsidRDefault="0021355B" w:rsidP="0021355B">
      <w:pPr>
        <w:spacing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21355B">
        <w:rPr>
          <w:rFonts w:ascii="Times New Roman" w:hAnsi="Times New Roman" w:cs="Times New Roman"/>
          <w:b/>
          <w:bCs/>
          <w:sz w:val="32"/>
          <w:szCs w:val="32"/>
        </w:rPr>
        <w:t>Understanding and Engaging in the Customer Experience</w:t>
      </w:r>
    </w:p>
    <w:p w14:paraId="20057382" w14:textId="77777777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 w:rsidRPr="00581FF0">
        <w:rPr>
          <w:rFonts w:ascii="Times New Roman" w:eastAsia="Calibri" w:hAnsi="Times New Roman" w:cs="Times New Roman"/>
          <w:b/>
          <w:sz w:val="32"/>
          <w:szCs w:val="32"/>
        </w:rPr>
        <w:t xml:space="preserve">Module </w:t>
      </w:r>
    </w:p>
    <w:p w14:paraId="0C2CFCD3" w14:textId="233BF540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 w:rsidRPr="00581FF0">
        <w:rPr>
          <w:rFonts w:ascii="Times New Roman" w:eastAsia="Calibri" w:hAnsi="Times New Roman" w:cs="Times New Roman"/>
          <w:b/>
          <w:sz w:val="32"/>
          <w:szCs w:val="32"/>
        </w:rPr>
        <w:t>BMSW510</w:t>
      </w:r>
      <w:r>
        <w:rPr>
          <w:rFonts w:ascii="Times New Roman" w:eastAsia="Calibri" w:hAnsi="Times New Roman" w:cs="Times New Roman"/>
          <w:b/>
          <w:sz w:val="32"/>
          <w:szCs w:val="32"/>
        </w:rPr>
        <w:t>3</w:t>
      </w:r>
      <w:r w:rsidRPr="00581FF0">
        <w:rPr>
          <w:rFonts w:ascii="Times New Roman" w:eastAsia="Calibri" w:hAnsi="Times New Roman" w:cs="Times New Roman"/>
          <w:b/>
          <w:sz w:val="32"/>
          <w:szCs w:val="32"/>
        </w:rPr>
        <w:t xml:space="preserve"> </w:t>
      </w:r>
    </w:p>
    <w:p w14:paraId="34EBDFC7" w14:textId="77777777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 w:rsidRPr="00581FF0">
        <w:rPr>
          <w:rFonts w:ascii="Times New Roman" w:eastAsia="Calibri" w:hAnsi="Times New Roman" w:cs="Times New Roman"/>
          <w:b/>
          <w:sz w:val="32"/>
          <w:szCs w:val="32"/>
        </w:rPr>
        <w:t xml:space="preserve">Student </w:t>
      </w:r>
    </w:p>
    <w:p w14:paraId="57F4A6D0" w14:textId="77777777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 w:rsidRPr="00581FF0">
        <w:rPr>
          <w:rFonts w:ascii="Times New Roman" w:eastAsia="Calibri" w:hAnsi="Times New Roman" w:cs="Times New Roman"/>
          <w:b/>
          <w:sz w:val="32"/>
          <w:szCs w:val="32"/>
        </w:rPr>
        <w:t>Mircea Silviu Rusu 1915900</w:t>
      </w:r>
    </w:p>
    <w:p w14:paraId="5FB06B61" w14:textId="77777777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 w:rsidRPr="00581FF0">
        <w:rPr>
          <w:rFonts w:ascii="Times New Roman" w:eastAsia="Calibri" w:hAnsi="Times New Roman" w:cs="Times New Roman"/>
          <w:b/>
          <w:sz w:val="32"/>
          <w:szCs w:val="32"/>
        </w:rPr>
        <w:t>Lecturer</w:t>
      </w:r>
    </w:p>
    <w:p w14:paraId="0E143EB5" w14:textId="135F4B43" w:rsidR="0021355B" w:rsidRPr="00581FF0" w:rsidRDefault="0021355B" w:rsidP="0021355B">
      <w:pPr>
        <w:spacing w:line="360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  <w:r>
        <w:rPr>
          <w:rFonts w:ascii="Times New Roman" w:eastAsia="Calibri" w:hAnsi="Times New Roman" w:cs="Times New Roman"/>
          <w:b/>
          <w:sz w:val="32"/>
          <w:szCs w:val="32"/>
        </w:rPr>
        <w:t>Ze Zook</w:t>
      </w:r>
    </w:p>
    <w:p w14:paraId="3C8FE0F7" w14:textId="77777777" w:rsidR="006A3302" w:rsidRPr="00F444FD" w:rsidRDefault="006A3302" w:rsidP="00F444FD">
      <w:pPr>
        <w:spacing w:line="360" w:lineRule="auto"/>
        <w:rPr>
          <w:rFonts w:ascii="Times New Roman" w:hAnsi="Times New Roman" w:cs="Times New Roman"/>
          <w:sz w:val="24"/>
        </w:rPr>
      </w:pPr>
    </w:p>
    <w:p w14:paraId="76B6266A" w14:textId="77777777" w:rsidR="006A3302" w:rsidRPr="00F444FD" w:rsidRDefault="006A3302" w:rsidP="006A3302">
      <w:pPr>
        <w:spacing w:line="360" w:lineRule="auto"/>
        <w:ind w:left="720" w:firstLine="720"/>
        <w:rPr>
          <w:rFonts w:ascii="Times New Roman" w:hAnsi="Times New Roman" w:cs="Times New Roman"/>
          <w:sz w:val="24"/>
        </w:rPr>
      </w:pPr>
    </w:p>
    <w:p w14:paraId="44ECA3AC" w14:textId="77777777" w:rsidR="006A3302" w:rsidRPr="00F444FD" w:rsidRDefault="006A3302" w:rsidP="006A3302">
      <w:pPr>
        <w:spacing w:line="360" w:lineRule="auto"/>
        <w:ind w:left="720" w:firstLine="720"/>
        <w:rPr>
          <w:rFonts w:ascii="Times New Roman" w:hAnsi="Times New Roman" w:cs="Times New Roman"/>
          <w:sz w:val="24"/>
        </w:rPr>
      </w:pPr>
    </w:p>
    <w:p w14:paraId="454FDE5E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41290AB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7744C5C3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463BB49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sz w:val="24"/>
        </w:rPr>
      </w:pPr>
    </w:p>
    <w:p w14:paraId="2114934C" w14:textId="77777777" w:rsidR="006A3302" w:rsidRDefault="006A3302" w:rsidP="006A3302">
      <w:pPr>
        <w:spacing w:line="360" w:lineRule="auto"/>
        <w:rPr>
          <w:rFonts w:ascii="Times New Roman" w:hAnsi="Times New Roman" w:cs="Times New Roman"/>
          <w:b/>
          <w:sz w:val="24"/>
        </w:rPr>
      </w:pPr>
    </w:p>
    <w:p w14:paraId="2D6391CB" w14:textId="77777777" w:rsidR="00F444FD" w:rsidRDefault="00F444FD" w:rsidP="006A3302">
      <w:pPr>
        <w:spacing w:line="360" w:lineRule="auto"/>
        <w:rPr>
          <w:rFonts w:ascii="Times New Roman" w:hAnsi="Times New Roman" w:cs="Times New Roman"/>
          <w:b/>
          <w:sz w:val="24"/>
        </w:rPr>
      </w:pPr>
    </w:p>
    <w:p w14:paraId="5FDCE1A6" w14:textId="77777777" w:rsidR="00F444FD" w:rsidRDefault="00F444FD" w:rsidP="006A3302">
      <w:pPr>
        <w:spacing w:line="360" w:lineRule="auto"/>
        <w:rPr>
          <w:rFonts w:ascii="Times New Roman" w:hAnsi="Times New Roman" w:cs="Times New Roman"/>
          <w:b/>
          <w:sz w:val="24"/>
        </w:rPr>
      </w:pPr>
    </w:p>
    <w:p w14:paraId="37C99364" w14:textId="77777777" w:rsidR="00F444FD" w:rsidRPr="00F444FD" w:rsidRDefault="00F444FD" w:rsidP="006A3302">
      <w:pPr>
        <w:spacing w:line="360" w:lineRule="auto"/>
        <w:rPr>
          <w:rFonts w:ascii="Times New Roman" w:hAnsi="Times New Roman" w:cs="Times New Roman"/>
          <w:b/>
          <w:sz w:val="24"/>
        </w:rPr>
      </w:pPr>
    </w:p>
    <w:p w14:paraId="4B28475B" w14:textId="77777777" w:rsidR="00193BF8" w:rsidRPr="00F444FD" w:rsidRDefault="00C908AD" w:rsidP="006A3302">
      <w:pPr>
        <w:spacing w:line="360" w:lineRule="auto"/>
        <w:jc w:val="center"/>
        <w:rPr>
          <w:rFonts w:ascii="Times New Roman" w:hAnsi="Times New Roman" w:cs="Times New Roman"/>
          <w:b/>
          <w:sz w:val="24"/>
        </w:rPr>
      </w:pPr>
      <w:r w:rsidRPr="00F444FD">
        <w:rPr>
          <w:rFonts w:ascii="Times New Roman" w:hAnsi="Times New Roman" w:cs="Times New Roman"/>
          <w:b/>
          <w:sz w:val="24"/>
        </w:rPr>
        <w:t>Introduction</w:t>
      </w:r>
    </w:p>
    <w:p w14:paraId="63465AB4" w14:textId="77777777" w:rsidR="00F444FD" w:rsidRDefault="00C908AD" w:rsidP="00F444FD">
      <w:pPr>
        <w:spacing w:line="480" w:lineRule="auto"/>
        <w:ind w:firstLine="720"/>
        <w:rPr>
          <w:rFonts w:ascii="Times New Roman" w:eastAsia="Times New Roman" w:hAnsi="Times New Roman" w:cs="Times New Roman"/>
          <w:bCs/>
          <w:color w:val="000000" w:themeColor="text1"/>
          <w:sz w:val="24"/>
        </w:rPr>
      </w:pPr>
      <w:r w:rsidRPr="00F444FD">
        <w:rPr>
          <w:rFonts w:ascii="Times New Roman" w:hAnsi="Times New Roman" w:cs="Times New Roman"/>
          <w:sz w:val="24"/>
        </w:rPr>
        <w:t xml:space="preserve"> 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For centuries the term quality has been used from different per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spectives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 O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rganizations have not b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en left out in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using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the term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especially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about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the management system</w:t>
      </w:r>
      <w:r w:rsidR="00442B62" w:rsidRPr="00F444FD">
        <w:rPr>
          <w:rFonts w:ascii="Times New Roman" w:hAnsi="Times New Roman" w:cs="Times New Roman"/>
          <w:color w:val="2C3E50"/>
          <w:sz w:val="24"/>
          <w:shd w:val="clear" w:color="auto" w:fill="FFFFFF"/>
        </w:rPr>
        <w:t xml:space="preserve"> 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(Martin, </w:t>
      </w:r>
      <w:proofErr w:type="spellStart"/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Elg</w:t>
      </w:r>
      <w:proofErr w:type="spellEnd"/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and </w:t>
      </w:r>
      <w:proofErr w:type="spellStart"/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Gremyr</w:t>
      </w:r>
      <w:proofErr w:type="spellEnd"/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 2020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p.2)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 Nonetheless, the purpose of this report must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consider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a 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few concepts and basics of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the term quality. According to</w:t>
      </w:r>
      <w:r w:rsidR="00442B62" w:rsidRPr="00F444FD">
        <w:rPr>
          <w:rFonts w:ascii="Times New Roman" w:hAnsi="Times New Roman" w:cs="Times New Roman"/>
          <w:color w:val="2C3E50"/>
          <w:sz w:val="24"/>
          <w:shd w:val="clear" w:color="auto" w:fill="FFFFFF"/>
        </w:rPr>
        <w:t xml:space="preserve"> 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Martin, </w:t>
      </w:r>
      <w:proofErr w:type="spellStart"/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Elg</w:t>
      </w:r>
      <w:proofErr w:type="spellEnd"/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and </w:t>
      </w:r>
      <w:proofErr w:type="spellStart"/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Gremyr</w:t>
      </w:r>
      <w:proofErr w:type="spellEnd"/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442B6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(2020 p.4),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the term qu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lity can be best def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ned as the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total 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features tha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make 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particular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hing satisfy the set standards. Given that org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nizations and busine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ses constantly thrive to competed and outdo each o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her, Scholars agree that quality can be the m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in determina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n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 of which company or organization grow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and which one do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es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not</w:t>
      </w:r>
      <w:r w:rsidR="00436595" w:rsidRPr="00F444FD">
        <w:rPr>
          <w:rFonts w:ascii="Times New Roman" w:hAnsi="Times New Roman" w:cs="Times New Roman"/>
          <w:color w:val="2C3E50"/>
          <w:sz w:val="24"/>
          <w:shd w:val="clear" w:color="auto" w:fill="FFFFFF"/>
        </w:rPr>
        <w:t xml:space="preserve"> </w:t>
      </w:r>
      <w:r w:rsidR="00436595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(Pereira, 2019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436595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p.38)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 Further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 combining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the term quality and customer experiences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commonly referred to as what people feel about a particular scenario, event, or product, many organizations in recent decades tend to lean towards being more client-based to facilitate the organization’s quality systems and customer service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relationship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. The recent strategies are based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on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satisfying the clients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'</w:t>
      </w:r>
      <w:r w:rsidR="00193BF8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needs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</w:t>
      </w:r>
    </w:p>
    <w:p w14:paraId="1D1293C5" w14:textId="094C24E1" w:rsidR="00F444FD" w:rsidRDefault="00193BF8" w:rsidP="00F444FD">
      <w:pPr>
        <w:spacing w:line="480" w:lineRule="auto"/>
        <w:ind w:firstLine="720"/>
        <w:rPr>
          <w:rFonts w:ascii="Times New Roman" w:eastAsia="Times New Roman" w:hAnsi="Times New Roman" w:cs="Times New Roman"/>
          <w:bCs/>
          <w:color w:val="000000" w:themeColor="text1"/>
          <w:sz w:val="24"/>
        </w:rPr>
      </w:pP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For tha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reason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 many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organizations have seen the importance of incorporating information technology and the internet of things to enhance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the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customer experience a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nd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ensure quality.  For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an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organization to continue enhancing quality while maintaining customer experience, at its best, it will also be vital to note how speed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ly the world has change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d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in matters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of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quality and customers 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experience (Pereira, 2019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p.34)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. Besides, the coronavirus pandemic has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lastRenderedPageBreak/>
        <w:t xml:space="preserve">enabled organizations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to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realize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he weak links in quality and customer experience. 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whole business environment has s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en an overhaul of some kind, the new v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oca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bulary in the 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world;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n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w normal has been coined to remind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organizations of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he need to speed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ly re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-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invent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them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.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I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n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he past, bus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ines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ses have been stuck for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a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long in the traditional ma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r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keting mix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which gave more weight to the 7Ps, the </w:t>
      </w:r>
      <w:r w:rsidR="001F64F0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manufactured goods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 price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place, </w:t>
      </w:r>
      <w:r w:rsidR="001F64F0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sponsorship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proce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 people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and </w:t>
      </w:r>
      <w:r w:rsidR="001F64F0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tangible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evidence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which formed the b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sis of customer re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lations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</w:t>
      </w:r>
    </w:p>
    <w:p w14:paraId="6CBBA104" w14:textId="77777777" w:rsidR="00F444FD" w:rsidRDefault="00193BF8" w:rsidP="00F444FD">
      <w:pPr>
        <w:spacing w:line="480" w:lineRule="auto"/>
        <w:ind w:firstLine="720"/>
        <w:rPr>
          <w:rFonts w:ascii="Times New Roman" w:eastAsia="Times New Roman" w:hAnsi="Times New Roman" w:cs="Times New Roman"/>
          <w:bCs/>
          <w:color w:val="000000" w:themeColor="text1"/>
          <w:sz w:val="24"/>
        </w:rPr>
      </w:pP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In the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wake of technological innovation, new strateg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ie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 and models are being incorporate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d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. </w:t>
      </w:r>
      <w:r w:rsidR="00F444F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C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onsidering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that the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coronavirus has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changed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many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things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including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how people interact and 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buy,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how busines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se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s are managed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which to some ex</w:t>
      </w:r>
      <w:r w:rsidR="0007280D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t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ent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many organizations are adopting the</w:t>
      </w:r>
      <w:r w:rsidR="006A3302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use of</w:t>
      </w:r>
      <w:r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virtual methods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of doing business and hence the need to develop new systems that will enhance customer relationships.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The era of information technology (IT) is also 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used to offer organizational services and products only and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is used to provide services to end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-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users of organizational elements. Consumption and service, in particular, IT operations are added as a new aspect of relationship marketing, known as customer relationship management (CRM), in which it is about acquiring customers, providing them with services, understanding them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and waiting for their needs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(</w:t>
      </w:r>
      <w:proofErr w:type="spellStart"/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Ayuni</w:t>
      </w:r>
      <w:proofErr w:type="spellEnd"/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, Hussein and </w:t>
      </w:r>
      <w:proofErr w:type="spellStart"/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Hapsari</w:t>
      </w:r>
      <w:proofErr w:type="spellEnd"/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 2018</w:t>
      </w:r>
      <w:r w:rsid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,</w:t>
      </w:r>
      <w:r w:rsidR="00217E37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 xml:space="preserve"> p.27)</w:t>
      </w:r>
      <w:r w:rsidR="00C011C9" w:rsidRPr="00F444FD">
        <w:rPr>
          <w:rFonts w:ascii="Times New Roman" w:eastAsia="Times New Roman" w:hAnsi="Times New Roman" w:cs="Times New Roman"/>
          <w:bCs/>
          <w:color w:val="000000" w:themeColor="text1"/>
          <w:sz w:val="24"/>
        </w:rPr>
        <w:t>.</w:t>
      </w:r>
    </w:p>
    <w:p w14:paraId="751CF5FC" w14:textId="77777777" w:rsidR="00217E37" w:rsidRPr="00F444FD" w:rsidRDefault="00193BF8" w:rsidP="00F444FD">
      <w:pPr>
        <w:spacing w:line="480" w:lineRule="auto"/>
        <w:ind w:firstLine="720"/>
        <w:rPr>
          <w:rFonts w:ascii="Times New Roman" w:eastAsia="Times New Roman" w:hAnsi="Times New Roman" w:cs="Times New Roman"/>
          <w:bCs/>
          <w:color w:val="000000" w:themeColor="text1"/>
          <w:sz w:val="24"/>
        </w:rPr>
      </w:pP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This report </w:t>
      </w:r>
      <w:r w:rsidR="00F444FD">
        <w:rPr>
          <w:rFonts w:ascii="Times New Roman" w:hAnsi="Times New Roman" w:cs="Times New Roman"/>
          <w:color w:val="000000" w:themeColor="text1"/>
          <w:sz w:val="24"/>
        </w:rPr>
        <w:t>will cover an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in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>-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depth definition of 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 xml:space="preserve">the 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customer relationship, marketing </w:t>
      </w:r>
      <w:proofErr w:type="gramStart"/>
      <w:r w:rsidRPr="00F444FD">
        <w:rPr>
          <w:rFonts w:ascii="Times New Roman" w:hAnsi="Times New Roman" w:cs="Times New Roman"/>
          <w:color w:val="000000" w:themeColor="text1"/>
          <w:sz w:val="24"/>
        </w:rPr>
        <w:t>theories,  application</w:t>
      </w:r>
      <w:proofErr w:type="gramEnd"/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of key marketing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>,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and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 xml:space="preserve"> the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customer relationship management theories in the Contex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>t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of Audi AG in the 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>U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>nited Kingdom in the wake of the coronavirus pandemic</w:t>
      </w:r>
      <w:r w:rsidR="00F444FD">
        <w:rPr>
          <w:rFonts w:ascii="Times New Roman" w:hAnsi="Times New Roman" w:cs="Times New Roman"/>
          <w:color w:val="000000" w:themeColor="text1"/>
          <w:sz w:val="24"/>
        </w:rPr>
        <w:t>,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 xml:space="preserve"> as well as identifying the key systems that support Audi AG during crises and the roles that these 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lastRenderedPageBreak/>
        <w:t xml:space="preserve">systems have played to enhance </w:t>
      </w:r>
      <w:r w:rsidR="0007280D" w:rsidRPr="00F444FD">
        <w:rPr>
          <w:rFonts w:ascii="Times New Roman" w:hAnsi="Times New Roman" w:cs="Times New Roman"/>
          <w:color w:val="000000" w:themeColor="text1"/>
          <w:sz w:val="24"/>
        </w:rPr>
        <w:t xml:space="preserve">the </w:t>
      </w:r>
      <w:r w:rsidRPr="00F444FD">
        <w:rPr>
          <w:rFonts w:ascii="Times New Roman" w:hAnsi="Times New Roman" w:cs="Times New Roman"/>
          <w:color w:val="000000" w:themeColor="text1"/>
          <w:sz w:val="24"/>
        </w:rPr>
        <w:t>good relationship between Audi AG and i</w:t>
      </w:r>
      <w:r w:rsidR="00F444FD">
        <w:rPr>
          <w:rFonts w:ascii="Times New Roman" w:hAnsi="Times New Roman" w:cs="Times New Roman"/>
          <w:color w:val="000000" w:themeColor="text1"/>
          <w:sz w:val="24"/>
        </w:rPr>
        <w:t>ts consumers even during crises.</w:t>
      </w:r>
    </w:p>
    <w:p w14:paraId="7315B529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</w:rPr>
      </w:pPr>
    </w:p>
    <w:p w14:paraId="22D3E666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</w:rPr>
      </w:pPr>
    </w:p>
    <w:p w14:paraId="363A9E50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</w:rPr>
      </w:pPr>
    </w:p>
    <w:p w14:paraId="01D832F1" w14:textId="77777777" w:rsidR="006A3302" w:rsidRPr="00F444FD" w:rsidRDefault="006A3302" w:rsidP="006A330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</w:rPr>
      </w:pPr>
    </w:p>
    <w:p w14:paraId="5E26ECCA" w14:textId="77777777" w:rsidR="00442B62" w:rsidRPr="00F444FD" w:rsidRDefault="00442B62" w:rsidP="006A3302">
      <w:pPr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  <w:r w:rsidRPr="00F444FD">
        <w:rPr>
          <w:rFonts w:ascii="Times New Roman" w:hAnsi="Times New Roman" w:cs="Times New Roman"/>
          <w:b/>
          <w:color w:val="000000" w:themeColor="text1"/>
          <w:sz w:val="24"/>
        </w:rPr>
        <w:t xml:space="preserve">References </w:t>
      </w:r>
    </w:p>
    <w:p w14:paraId="1656E5CB" w14:textId="77777777" w:rsidR="00F444FD" w:rsidRPr="00F444FD" w:rsidRDefault="00F444FD" w:rsidP="00F444FD">
      <w:pPr>
        <w:pStyle w:val="NormalWeb"/>
        <w:spacing w:before="0" w:beforeAutospacing="0" w:after="0" w:afterAutospacing="0" w:line="480" w:lineRule="auto"/>
        <w:ind w:left="720" w:hanging="720"/>
        <w:rPr>
          <w:color w:val="000000"/>
          <w:szCs w:val="22"/>
        </w:rPr>
      </w:pPr>
      <w:proofErr w:type="spellStart"/>
      <w:r w:rsidRPr="00F444FD">
        <w:rPr>
          <w:color w:val="000000"/>
          <w:szCs w:val="22"/>
        </w:rPr>
        <w:t>Ayuni</w:t>
      </w:r>
      <w:proofErr w:type="spellEnd"/>
      <w:r w:rsidRPr="00F444FD">
        <w:rPr>
          <w:color w:val="000000"/>
          <w:szCs w:val="22"/>
        </w:rPr>
        <w:t xml:space="preserve">, R., Hussein, A. and </w:t>
      </w:r>
      <w:proofErr w:type="spellStart"/>
      <w:r w:rsidRPr="00F444FD">
        <w:rPr>
          <w:color w:val="000000"/>
          <w:szCs w:val="22"/>
        </w:rPr>
        <w:t>Hapsari</w:t>
      </w:r>
      <w:proofErr w:type="spellEnd"/>
      <w:r w:rsidRPr="00F444FD">
        <w:rPr>
          <w:color w:val="000000"/>
          <w:szCs w:val="22"/>
        </w:rPr>
        <w:t xml:space="preserve">, R. (2018). Improving Traditional Market Customer Loyalty (Revisit Consumer </w:t>
      </w:r>
      <w:proofErr w:type="spellStart"/>
      <w:r w:rsidRPr="00F444FD">
        <w:rPr>
          <w:color w:val="000000"/>
          <w:szCs w:val="22"/>
        </w:rPr>
        <w:t>Behaviour</w:t>
      </w:r>
      <w:proofErr w:type="spellEnd"/>
      <w:r w:rsidRPr="00F444FD">
        <w:rPr>
          <w:color w:val="000000"/>
          <w:szCs w:val="22"/>
        </w:rPr>
        <w:t xml:space="preserve"> Model Using Consumer Experience). </w:t>
      </w:r>
      <w:r w:rsidRPr="00F444FD">
        <w:rPr>
          <w:i/>
          <w:iCs/>
          <w:color w:val="000000"/>
          <w:szCs w:val="22"/>
        </w:rPr>
        <w:t>The International Journal of Accounting and Business Society</w:t>
      </w:r>
      <w:r w:rsidRPr="00F444FD">
        <w:rPr>
          <w:color w:val="000000"/>
          <w:szCs w:val="22"/>
        </w:rPr>
        <w:t>, 26(1), pp.17–38.</w:t>
      </w:r>
    </w:p>
    <w:p w14:paraId="1EBA5026" w14:textId="77777777" w:rsidR="00F444FD" w:rsidRDefault="00F444FD" w:rsidP="00F444FD">
      <w:pPr>
        <w:pStyle w:val="NormalWeb"/>
        <w:spacing w:before="0" w:beforeAutospacing="0" w:after="0" w:afterAutospacing="0" w:line="480" w:lineRule="auto"/>
        <w:ind w:left="720" w:hanging="720"/>
        <w:rPr>
          <w:color w:val="000000"/>
          <w:szCs w:val="22"/>
        </w:rPr>
      </w:pPr>
      <w:r w:rsidRPr="00F444FD">
        <w:rPr>
          <w:color w:val="000000"/>
          <w:szCs w:val="22"/>
        </w:rPr>
        <w:t xml:space="preserve">Martin, J., </w:t>
      </w:r>
      <w:proofErr w:type="spellStart"/>
      <w:r w:rsidRPr="00F444FD">
        <w:rPr>
          <w:color w:val="000000"/>
          <w:szCs w:val="22"/>
        </w:rPr>
        <w:t>Elg</w:t>
      </w:r>
      <w:proofErr w:type="spellEnd"/>
      <w:r w:rsidRPr="00F444FD">
        <w:rPr>
          <w:color w:val="000000"/>
          <w:szCs w:val="22"/>
        </w:rPr>
        <w:t xml:space="preserve">, M. and </w:t>
      </w:r>
      <w:proofErr w:type="spellStart"/>
      <w:r w:rsidRPr="00F444FD">
        <w:rPr>
          <w:color w:val="000000"/>
          <w:szCs w:val="22"/>
        </w:rPr>
        <w:t>Gremyr</w:t>
      </w:r>
      <w:proofErr w:type="spellEnd"/>
      <w:r w:rsidRPr="00F444FD">
        <w:rPr>
          <w:color w:val="000000"/>
          <w:szCs w:val="22"/>
        </w:rPr>
        <w:t>, I. (2020). The Many Meanings of Quality: Towards a Definition in Support of Sustainable Operations. </w:t>
      </w:r>
      <w:r w:rsidRPr="00F444FD">
        <w:rPr>
          <w:i/>
          <w:iCs/>
          <w:color w:val="000000"/>
          <w:szCs w:val="22"/>
        </w:rPr>
        <w:t>Total Quality Management &amp; Business Excellence</w:t>
      </w:r>
      <w:r w:rsidRPr="00F444FD">
        <w:rPr>
          <w:color w:val="000000"/>
          <w:szCs w:val="22"/>
        </w:rPr>
        <w:t xml:space="preserve">, pp.1–14. ‌ </w:t>
      </w:r>
    </w:p>
    <w:p w14:paraId="6CA18C81" w14:textId="77777777" w:rsidR="00F444FD" w:rsidRDefault="00F444FD" w:rsidP="00F444FD">
      <w:pPr>
        <w:pStyle w:val="NormalWeb"/>
        <w:spacing w:before="0" w:beforeAutospacing="0" w:after="0" w:afterAutospacing="0" w:line="480" w:lineRule="auto"/>
        <w:ind w:left="720" w:hanging="720"/>
        <w:rPr>
          <w:color w:val="000000"/>
          <w:szCs w:val="22"/>
        </w:rPr>
      </w:pPr>
      <w:r w:rsidRPr="00F444FD">
        <w:rPr>
          <w:color w:val="000000"/>
          <w:szCs w:val="22"/>
        </w:rPr>
        <w:t xml:space="preserve">Pereira, F.C.M. (2019). Evaluation Of </w:t>
      </w:r>
      <w:proofErr w:type="gramStart"/>
      <w:r w:rsidRPr="00F444FD">
        <w:rPr>
          <w:color w:val="000000"/>
          <w:szCs w:val="22"/>
        </w:rPr>
        <w:t>The</w:t>
      </w:r>
      <w:proofErr w:type="gramEnd"/>
      <w:r w:rsidRPr="00F444FD">
        <w:rPr>
          <w:color w:val="000000"/>
          <w:szCs w:val="22"/>
        </w:rPr>
        <w:t xml:space="preserve"> Business Environment For Use Of Information In The Definition Of Business Strategies. </w:t>
      </w:r>
      <w:proofErr w:type="spellStart"/>
      <w:r w:rsidRPr="00F444FD">
        <w:rPr>
          <w:i/>
          <w:iCs/>
          <w:color w:val="000000"/>
          <w:szCs w:val="22"/>
        </w:rPr>
        <w:t>Reuna</w:t>
      </w:r>
      <w:proofErr w:type="spellEnd"/>
      <w:r w:rsidRPr="00F444FD">
        <w:rPr>
          <w:color w:val="000000"/>
          <w:szCs w:val="22"/>
        </w:rPr>
        <w:t>, 23(3), pp.32–53.</w:t>
      </w:r>
    </w:p>
    <w:p w14:paraId="0C9834BE" w14:textId="77777777" w:rsidR="00F444FD" w:rsidRPr="00F444FD" w:rsidRDefault="00F444FD" w:rsidP="00F444FD">
      <w:pPr>
        <w:pStyle w:val="NormalWeb"/>
        <w:spacing w:before="0" w:beforeAutospacing="0" w:after="0" w:afterAutospacing="0" w:line="480" w:lineRule="auto"/>
        <w:ind w:left="720" w:hanging="720"/>
        <w:rPr>
          <w:color w:val="000000"/>
          <w:szCs w:val="22"/>
        </w:rPr>
      </w:pPr>
    </w:p>
    <w:p w14:paraId="462C0483" w14:textId="77777777" w:rsidR="00217E37" w:rsidRPr="00F444FD" w:rsidRDefault="00217E37" w:rsidP="006A3302">
      <w:pPr>
        <w:pStyle w:val="NormalWeb"/>
        <w:spacing w:line="360" w:lineRule="auto"/>
        <w:rPr>
          <w:color w:val="000000"/>
          <w:szCs w:val="22"/>
        </w:rPr>
      </w:pPr>
      <w:r w:rsidRPr="00F444FD">
        <w:rPr>
          <w:color w:val="000000"/>
          <w:szCs w:val="22"/>
        </w:rPr>
        <w:t>‌</w:t>
      </w:r>
    </w:p>
    <w:p w14:paraId="21B5E4DE" w14:textId="77777777" w:rsidR="00F41DF4" w:rsidRPr="00F444FD" w:rsidRDefault="00F41DF4" w:rsidP="006A3302">
      <w:pPr>
        <w:pStyle w:val="NormalWeb"/>
        <w:spacing w:line="360" w:lineRule="auto"/>
        <w:rPr>
          <w:color w:val="000000"/>
          <w:szCs w:val="22"/>
        </w:rPr>
      </w:pPr>
    </w:p>
    <w:p w14:paraId="5A19D2DE" w14:textId="77777777" w:rsidR="00442B62" w:rsidRPr="00F444FD" w:rsidRDefault="00442B62" w:rsidP="006A3302">
      <w:pPr>
        <w:pStyle w:val="NormalWeb"/>
        <w:spacing w:line="360" w:lineRule="auto"/>
        <w:rPr>
          <w:color w:val="000000"/>
          <w:sz w:val="28"/>
          <w:szCs w:val="27"/>
        </w:rPr>
      </w:pPr>
    </w:p>
    <w:p w14:paraId="2BBB6DA9" w14:textId="77777777" w:rsidR="00442B62" w:rsidRPr="00F444FD" w:rsidRDefault="00442B62" w:rsidP="006A3302">
      <w:pPr>
        <w:spacing w:line="360" w:lineRule="auto"/>
        <w:rPr>
          <w:rFonts w:ascii="Times New Roman" w:hAnsi="Times New Roman" w:cs="Times New Roman"/>
          <w:color w:val="000000" w:themeColor="text1"/>
          <w:sz w:val="24"/>
        </w:rPr>
      </w:pPr>
    </w:p>
    <w:sectPr w:rsidR="00442B62" w:rsidRPr="00F444FD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4358B0" w14:textId="77777777" w:rsidR="00C81FCC" w:rsidRDefault="00C81FCC" w:rsidP="006A3302">
      <w:pPr>
        <w:spacing w:after="0" w:line="240" w:lineRule="auto"/>
      </w:pPr>
      <w:r>
        <w:separator/>
      </w:r>
    </w:p>
  </w:endnote>
  <w:endnote w:type="continuationSeparator" w:id="0">
    <w:p w14:paraId="0DA58272" w14:textId="77777777" w:rsidR="00C81FCC" w:rsidRDefault="00C81FCC" w:rsidP="006A33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FF12B4" w14:textId="77777777" w:rsidR="00C81FCC" w:rsidRDefault="00C81FCC" w:rsidP="006A3302">
      <w:pPr>
        <w:spacing w:after="0" w:line="240" w:lineRule="auto"/>
      </w:pPr>
      <w:r>
        <w:separator/>
      </w:r>
    </w:p>
  </w:footnote>
  <w:footnote w:type="continuationSeparator" w:id="0">
    <w:p w14:paraId="61470D77" w14:textId="77777777" w:rsidR="00C81FCC" w:rsidRDefault="00C81FCC" w:rsidP="006A33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6C8F50" w14:textId="1075A3E2" w:rsidR="006A3302" w:rsidRPr="00F444FD" w:rsidRDefault="006A3302">
    <w:pPr>
      <w:pStyle w:val="Header"/>
      <w:jc w:val="right"/>
      <w:rPr>
        <w:rFonts w:ascii="Times New Roman" w:hAnsi="Times New Roman" w:cs="Times New Roman"/>
        <w:sz w:val="24"/>
      </w:rPr>
    </w:pPr>
  </w:p>
  <w:p w14:paraId="5FC2A39D" w14:textId="768ADBCC" w:rsidR="006A3302" w:rsidRDefault="00AE0E40" w:rsidP="00AE0E40">
    <w:pPr>
      <w:pStyle w:val="Header"/>
      <w:jc w:val="center"/>
    </w:pPr>
    <w:r>
      <w:rPr>
        <w:noProof/>
      </w:rPr>
      <w:drawing>
        <wp:inline distT="0" distB="0" distL="0" distR="0" wp14:anchorId="481F2116" wp14:editId="4648EAA5">
          <wp:extent cx="2286000" cy="952500"/>
          <wp:effectExtent l="0" t="0" r="0" b="0"/>
          <wp:docPr id="1" name="Picture 1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86000" cy="9525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A3MTc2NzMyMLawMDFX0lEKTi0uzszPAykwqgUAtTlPSywAAAA="/>
  </w:docVars>
  <w:rsids>
    <w:rsidRoot w:val="00C908AD"/>
    <w:rsid w:val="0007280D"/>
    <w:rsid w:val="0011202A"/>
    <w:rsid w:val="00193BF8"/>
    <w:rsid w:val="001F64F0"/>
    <w:rsid w:val="0021355B"/>
    <w:rsid w:val="00217E37"/>
    <w:rsid w:val="00390601"/>
    <w:rsid w:val="00436595"/>
    <w:rsid w:val="00442B62"/>
    <w:rsid w:val="006A3302"/>
    <w:rsid w:val="00A13576"/>
    <w:rsid w:val="00A93EA5"/>
    <w:rsid w:val="00AE0E40"/>
    <w:rsid w:val="00B35F87"/>
    <w:rsid w:val="00C011C9"/>
    <w:rsid w:val="00C81FCC"/>
    <w:rsid w:val="00C908AD"/>
    <w:rsid w:val="00D1384B"/>
    <w:rsid w:val="00F41DF4"/>
    <w:rsid w:val="00F444FD"/>
    <w:rsid w:val="00FF15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868397"/>
  <w15:docId w15:val="{2F5A67B7-4437-406E-8A5D-BA24D8E21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42B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A33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302"/>
  </w:style>
  <w:style w:type="paragraph" w:styleId="Footer">
    <w:name w:val="footer"/>
    <w:basedOn w:val="Normal"/>
    <w:link w:val="FooterChar"/>
    <w:uiPriority w:val="99"/>
    <w:unhideWhenUsed/>
    <w:rsid w:val="006A330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3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30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64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1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5</Pages>
  <Words>625</Words>
  <Characters>3567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mircea silviu rusu</cp:lastModifiedBy>
  <cp:revision>8</cp:revision>
  <dcterms:created xsi:type="dcterms:W3CDTF">2021-07-22T16:54:00Z</dcterms:created>
  <dcterms:modified xsi:type="dcterms:W3CDTF">2021-07-25T13:19:00Z</dcterms:modified>
</cp:coreProperties>
</file>