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95022C" w:rsidRDefault="00CA66FB">
      <w:pPr>
        <w:pStyle w:val="normal0"/>
        <w:pBdr>
          <w:top w:val="nil"/>
          <w:left w:val="nil"/>
          <w:bottom w:val="nil"/>
          <w:right w:val="nil"/>
          <w:between w:val="nil"/>
        </w:pBdr>
        <w:spacing w:line="240" w:lineRule="auto"/>
        <w:jc w:val="center"/>
        <w:rPr>
          <w:rFonts w:ascii="Arial" w:eastAsia="Arial" w:hAnsi="Arial" w:cs="Arial"/>
          <w:sz w:val="22"/>
          <w:szCs w:val="22"/>
        </w:rPr>
      </w:pPr>
      <w:r>
        <w:rPr>
          <w:rFonts w:ascii="Arial" w:eastAsia="Arial" w:hAnsi="Arial" w:cs="Arial"/>
          <w:sz w:val="22"/>
          <w:szCs w:val="22"/>
        </w:rPr>
        <w:t>Student Name:</w:t>
      </w:r>
      <w:r w:rsidR="004219E2">
        <w:rPr>
          <w:rFonts w:ascii="Arial" w:eastAsia="Arial" w:hAnsi="Arial" w:cs="Arial"/>
          <w:sz w:val="22"/>
          <w:szCs w:val="22"/>
        </w:rPr>
        <w:t xml:space="preserve"> </w:t>
      </w:r>
      <w:r>
        <w:rPr>
          <w:rFonts w:ascii="Arial" w:eastAsia="Arial" w:hAnsi="Arial" w:cs="Arial"/>
          <w:sz w:val="22"/>
          <w:szCs w:val="22"/>
        </w:rPr>
        <w:t xml:space="preserve">Diana Madalina Miron </w:t>
      </w:r>
    </w:p>
    <w:p w:rsidR="0095022C" w:rsidRDefault="004219E2">
      <w:pPr>
        <w:pStyle w:val="normal0"/>
        <w:pBdr>
          <w:top w:val="nil"/>
          <w:left w:val="nil"/>
          <w:bottom w:val="nil"/>
          <w:right w:val="nil"/>
          <w:between w:val="nil"/>
        </w:pBdr>
        <w:spacing w:line="240" w:lineRule="auto"/>
        <w:jc w:val="center"/>
        <w:rPr>
          <w:rFonts w:ascii="Arial" w:eastAsia="Arial" w:hAnsi="Arial" w:cs="Arial"/>
          <w:sz w:val="22"/>
          <w:szCs w:val="22"/>
        </w:rPr>
      </w:pPr>
      <w:r>
        <w:rPr>
          <w:rFonts w:ascii="Arial" w:eastAsia="Arial" w:hAnsi="Arial" w:cs="Arial"/>
          <w:sz w:val="22"/>
          <w:szCs w:val="22"/>
        </w:rPr>
        <w:t>St</w:t>
      </w:r>
      <w:r w:rsidR="00CA66FB">
        <w:rPr>
          <w:rFonts w:ascii="Arial" w:eastAsia="Arial" w:hAnsi="Arial" w:cs="Arial"/>
          <w:sz w:val="22"/>
          <w:szCs w:val="22"/>
        </w:rPr>
        <w:t xml:space="preserve">udent Number:1914912.         </w:t>
      </w:r>
    </w:p>
    <w:p w:rsidR="0095022C" w:rsidRDefault="00CA66FB">
      <w:pPr>
        <w:pStyle w:val="normal0"/>
        <w:pBdr>
          <w:top w:val="nil"/>
          <w:left w:val="nil"/>
          <w:bottom w:val="nil"/>
          <w:right w:val="nil"/>
          <w:between w:val="nil"/>
        </w:pBdr>
        <w:spacing w:line="240" w:lineRule="auto"/>
        <w:jc w:val="center"/>
        <w:rPr>
          <w:rFonts w:ascii="Arial" w:eastAsia="Arial" w:hAnsi="Arial" w:cs="Arial"/>
          <w:sz w:val="22"/>
          <w:szCs w:val="22"/>
        </w:rPr>
      </w:pPr>
      <w:r>
        <w:rPr>
          <w:rFonts w:ascii="Arial" w:eastAsia="Arial" w:hAnsi="Arial" w:cs="Arial"/>
          <w:sz w:val="22"/>
          <w:szCs w:val="22"/>
        </w:rPr>
        <w:t xml:space="preserve">Module Name:Academic and Employability Skills </w:t>
      </w:r>
    </w:p>
    <w:p w:rsidR="0095022C" w:rsidRDefault="00CA66FB">
      <w:pPr>
        <w:pStyle w:val="normal0"/>
        <w:pBdr>
          <w:top w:val="nil"/>
          <w:left w:val="nil"/>
          <w:bottom w:val="nil"/>
          <w:right w:val="nil"/>
          <w:between w:val="nil"/>
        </w:pBdr>
        <w:spacing w:line="240" w:lineRule="auto"/>
        <w:jc w:val="center"/>
        <w:rPr>
          <w:rFonts w:ascii="Arial" w:eastAsia="Arial" w:hAnsi="Arial" w:cs="Arial"/>
          <w:sz w:val="22"/>
          <w:szCs w:val="22"/>
        </w:rPr>
      </w:pPr>
      <w:r>
        <w:rPr>
          <w:rFonts w:ascii="Arial" w:eastAsia="Arial" w:hAnsi="Arial" w:cs="Arial"/>
          <w:sz w:val="22"/>
          <w:szCs w:val="22"/>
        </w:rPr>
        <w:t>Module no:BMSW4001_LON</w:t>
      </w:r>
    </w:p>
    <w:p w:rsidR="0095022C" w:rsidRDefault="0095022C">
      <w:pPr>
        <w:pStyle w:val="normal0"/>
        <w:pBdr>
          <w:top w:val="nil"/>
          <w:left w:val="nil"/>
          <w:bottom w:val="nil"/>
          <w:right w:val="nil"/>
          <w:between w:val="nil"/>
        </w:pBdr>
        <w:spacing w:line="240" w:lineRule="auto"/>
        <w:jc w:val="center"/>
        <w:rPr>
          <w:rFonts w:ascii="Arial" w:eastAsia="Arial" w:hAnsi="Arial" w:cs="Arial"/>
          <w:sz w:val="22"/>
          <w:szCs w:val="22"/>
        </w:rPr>
      </w:pPr>
    </w:p>
    <w:p w:rsidR="0095022C" w:rsidRDefault="0095022C">
      <w:pPr>
        <w:pStyle w:val="normal0"/>
        <w:pBdr>
          <w:top w:val="nil"/>
          <w:left w:val="nil"/>
          <w:bottom w:val="nil"/>
          <w:right w:val="nil"/>
          <w:between w:val="nil"/>
        </w:pBdr>
        <w:spacing w:line="240" w:lineRule="auto"/>
        <w:jc w:val="center"/>
        <w:rPr>
          <w:rFonts w:ascii="Arial" w:eastAsia="Arial" w:hAnsi="Arial" w:cs="Arial"/>
          <w:sz w:val="22"/>
          <w:szCs w:val="22"/>
        </w:rPr>
      </w:pPr>
    </w:p>
    <w:p w:rsidR="0095022C" w:rsidRDefault="0095022C">
      <w:pPr>
        <w:pStyle w:val="normal0"/>
        <w:pBdr>
          <w:top w:val="nil"/>
          <w:left w:val="nil"/>
          <w:bottom w:val="nil"/>
          <w:right w:val="nil"/>
          <w:between w:val="nil"/>
        </w:pBdr>
        <w:spacing w:line="240" w:lineRule="auto"/>
        <w:jc w:val="center"/>
        <w:rPr>
          <w:rFonts w:ascii="Arial" w:eastAsia="Arial" w:hAnsi="Arial" w:cs="Arial"/>
          <w:sz w:val="22"/>
          <w:szCs w:val="22"/>
        </w:rPr>
      </w:pPr>
    </w:p>
    <w:p w:rsidR="0095022C" w:rsidRDefault="0095022C">
      <w:pPr>
        <w:pStyle w:val="normal0"/>
        <w:pBdr>
          <w:top w:val="nil"/>
          <w:left w:val="nil"/>
          <w:bottom w:val="nil"/>
          <w:right w:val="nil"/>
          <w:between w:val="nil"/>
        </w:pBdr>
        <w:spacing w:line="240" w:lineRule="auto"/>
        <w:jc w:val="center"/>
        <w:rPr>
          <w:rFonts w:ascii="Arial" w:eastAsia="Arial" w:hAnsi="Arial" w:cs="Arial"/>
          <w:sz w:val="22"/>
          <w:szCs w:val="22"/>
        </w:rPr>
      </w:pPr>
    </w:p>
    <w:p w:rsidR="0095022C" w:rsidRDefault="0095022C">
      <w:pPr>
        <w:pStyle w:val="normal0"/>
        <w:pBdr>
          <w:top w:val="nil"/>
          <w:left w:val="nil"/>
          <w:bottom w:val="nil"/>
          <w:right w:val="nil"/>
          <w:between w:val="nil"/>
        </w:pBdr>
        <w:spacing w:line="240" w:lineRule="auto"/>
        <w:jc w:val="center"/>
        <w:rPr>
          <w:rFonts w:ascii="Arial" w:eastAsia="Arial" w:hAnsi="Arial" w:cs="Arial"/>
          <w:sz w:val="22"/>
          <w:szCs w:val="22"/>
        </w:rPr>
      </w:pPr>
    </w:p>
    <w:p w:rsidR="0095022C" w:rsidRDefault="0095022C">
      <w:pPr>
        <w:pStyle w:val="normal0"/>
        <w:pBdr>
          <w:top w:val="nil"/>
          <w:left w:val="nil"/>
          <w:bottom w:val="nil"/>
          <w:right w:val="nil"/>
          <w:between w:val="nil"/>
        </w:pBdr>
        <w:spacing w:line="240" w:lineRule="auto"/>
        <w:jc w:val="center"/>
        <w:rPr>
          <w:rFonts w:ascii="Arial" w:eastAsia="Arial" w:hAnsi="Arial" w:cs="Arial"/>
          <w:sz w:val="22"/>
          <w:szCs w:val="22"/>
        </w:rPr>
      </w:pPr>
    </w:p>
    <w:p w:rsidR="0095022C" w:rsidRDefault="0095022C">
      <w:pPr>
        <w:pStyle w:val="normal0"/>
        <w:pBdr>
          <w:top w:val="nil"/>
          <w:left w:val="nil"/>
          <w:bottom w:val="nil"/>
          <w:right w:val="nil"/>
          <w:between w:val="nil"/>
        </w:pBdr>
        <w:spacing w:line="240" w:lineRule="auto"/>
        <w:jc w:val="center"/>
        <w:rPr>
          <w:rFonts w:ascii="Arial" w:eastAsia="Arial" w:hAnsi="Arial" w:cs="Arial"/>
          <w:sz w:val="22"/>
          <w:szCs w:val="22"/>
        </w:rPr>
      </w:pPr>
    </w:p>
    <w:p w:rsidR="0095022C" w:rsidRDefault="0095022C">
      <w:pPr>
        <w:pStyle w:val="normal0"/>
        <w:pBdr>
          <w:top w:val="nil"/>
          <w:left w:val="nil"/>
          <w:bottom w:val="nil"/>
          <w:right w:val="nil"/>
          <w:between w:val="nil"/>
        </w:pBdr>
        <w:spacing w:line="240" w:lineRule="auto"/>
        <w:jc w:val="center"/>
        <w:rPr>
          <w:rFonts w:ascii="Arial" w:eastAsia="Arial" w:hAnsi="Arial" w:cs="Arial"/>
          <w:sz w:val="22"/>
          <w:szCs w:val="22"/>
        </w:rPr>
      </w:pPr>
    </w:p>
    <w:p w:rsidR="0095022C" w:rsidRDefault="0095022C">
      <w:pPr>
        <w:pStyle w:val="normal0"/>
        <w:pBdr>
          <w:top w:val="nil"/>
          <w:left w:val="nil"/>
          <w:bottom w:val="nil"/>
          <w:right w:val="nil"/>
          <w:between w:val="nil"/>
        </w:pBdr>
        <w:spacing w:line="240" w:lineRule="auto"/>
        <w:jc w:val="center"/>
        <w:rPr>
          <w:rFonts w:ascii="Arial" w:eastAsia="Arial" w:hAnsi="Arial" w:cs="Arial"/>
          <w:sz w:val="22"/>
          <w:szCs w:val="22"/>
        </w:rPr>
      </w:pPr>
    </w:p>
    <w:p w:rsidR="0095022C" w:rsidRDefault="0095022C">
      <w:pPr>
        <w:pStyle w:val="normal0"/>
        <w:pBdr>
          <w:top w:val="nil"/>
          <w:left w:val="nil"/>
          <w:bottom w:val="nil"/>
          <w:right w:val="nil"/>
          <w:between w:val="nil"/>
        </w:pBdr>
        <w:spacing w:line="240" w:lineRule="auto"/>
        <w:jc w:val="center"/>
        <w:rPr>
          <w:rFonts w:ascii="Arial" w:eastAsia="Arial" w:hAnsi="Arial" w:cs="Arial"/>
          <w:sz w:val="22"/>
          <w:szCs w:val="22"/>
        </w:rPr>
      </w:pPr>
    </w:p>
    <w:p w:rsidR="0095022C" w:rsidRDefault="0095022C">
      <w:pPr>
        <w:pStyle w:val="normal0"/>
        <w:pBdr>
          <w:top w:val="nil"/>
          <w:left w:val="nil"/>
          <w:bottom w:val="nil"/>
          <w:right w:val="nil"/>
          <w:between w:val="nil"/>
        </w:pBdr>
        <w:spacing w:line="240" w:lineRule="auto"/>
        <w:jc w:val="center"/>
        <w:rPr>
          <w:rFonts w:ascii="Arial" w:eastAsia="Arial" w:hAnsi="Arial" w:cs="Arial"/>
          <w:sz w:val="22"/>
          <w:szCs w:val="22"/>
        </w:rPr>
      </w:pPr>
    </w:p>
    <w:p w:rsidR="0095022C" w:rsidRDefault="0095022C">
      <w:pPr>
        <w:pStyle w:val="normal0"/>
        <w:pBdr>
          <w:top w:val="nil"/>
          <w:left w:val="nil"/>
          <w:bottom w:val="nil"/>
          <w:right w:val="nil"/>
          <w:between w:val="nil"/>
        </w:pBdr>
        <w:spacing w:line="240" w:lineRule="auto"/>
        <w:jc w:val="center"/>
        <w:rPr>
          <w:rFonts w:ascii="Arial" w:eastAsia="Arial" w:hAnsi="Arial" w:cs="Arial"/>
          <w:sz w:val="22"/>
          <w:szCs w:val="22"/>
        </w:rPr>
      </w:pPr>
    </w:p>
    <w:p w:rsidR="0095022C" w:rsidRDefault="00CA66FB">
      <w:pPr>
        <w:pStyle w:val="normal0"/>
        <w:pBdr>
          <w:top w:val="nil"/>
          <w:left w:val="nil"/>
          <w:bottom w:val="nil"/>
          <w:right w:val="nil"/>
          <w:between w:val="nil"/>
        </w:pBdr>
        <w:spacing w:line="240" w:lineRule="auto"/>
        <w:jc w:val="center"/>
        <w:rPr>
          <w:rFonts w:ascii="Times" w:eastAsia="Times" w:hAnsi="Times" w:cs="Times"/>
          <w:b/>
          <w:color w:val="000000"/>
          <w:sz w:val="72"/>
          <w:szCs w:val="72"/>
        </w:rPr>
      </w:pPr>
      <w:r>
        <w:br w:type="page"/>
      </w:r>
    </w:p>
    <w:p w:rsidR="0095022C" w:rsidRDefault="0095022C">
      <w:pPr>
        <w:pStyle w:val="normal0"/>
        <w:pBdr>
          <w:top w:val="nil"/>
          <w:left w:val="nil"/>
          <w:bottom w:val="nil"/>
          <w:right w:val="nil"/>
          <w:between w:val="nil"/>
        </w:pBdr>
        <w:spacing w:line="240" w:lineRule="auto"/>
        <w:jc w:val="center"/>
        <w:rPr>
          <w:rFonts w:ascii="Times" w:eastAsia="Times" w:hAnsi="Times" w:cs="Times"/>
          <w:b/>
          <w:color w:val="000000"/>
          <w:sz w:val="72"/>
          <w:szCs w:val="72"/>
        </w:rPr>
      </w:pPr>
    </w:p>
    <w:p w:rsidR="0095022C" w:rsidRDefault="0095022C">
      <w:pPr>
        <w:pStyle w:val="normal0"/>
        <w:pBdr>
          <w:top w:val="nil"/>
          <w:left w:val="nil"/>
          <w:bottom w:val="nil"/>
          <w:right w:val="nil"/>
          <w:between w:val="nil"/>
        </w:pBdr>
        <w:spacing w:line="240" w:lineRule="auto"/>
        <w:jc w:val="center"/>
        <w:rPr>
          <w:rFonts w:ascii="Times" w:eastAsia="Times" w:hAnsi="Times" w:cs="Times"/>
          <w:b/>
          <w:color w:val="000000"/>
          <w:sz w:val="72"/>
          <w:szCs w:val="72"/>
        </w:rPr>
      </w:pPr>
    </w:p>
    <w:p w:rsidR="0095022C" w:rsidRDefault="0095022C">
      <w:pPr>
        <w:pStyle w:val="normal0"/>
        <w:pBdr>
          <w:top w:val="nil"/>
          <w:left w:val="nil"/>
          <w:bottom w:val="nil"/>
          <w:right w:val="nil"/>
          <w:between w:val="nil"/>
        </w:pBdr>
        <w:spacing w:line="240" w:lineRule="auto"/>
        <w:jc w:val="center"/>
        <w:rPr>
          <w:rFonts w:ascii="Times" w:eastAsia="Times" w:hAnsi="Times" w:cs="Times"/>
          <w:b/>
          <w:color w:val="000000"/>
          <w:sz w:val="72"/>
          <w:szCs w:val="72"/>
        </w:rPr>
      </w:pPr>
    </w:p>
    <w:p w:rsidR="0095022C" w:rsidRDefault="0095022C">
      <w:pPr>
        <w:pStyle w:val="normal0"/>
        <w:pBdr>
          <w:top w:val="nil"/>
          <w:left w:val="nil"/>
          <w:bottom w:val="nil"/>
          <w:right w:val="nil"/>
          <w:between w:val="nil"/>
        </w:pBdr>
        <w:spacing w:line="240" w:lineRule="auto"/>
        <w:jc w:val="center"/>
        <w:rPr>
          <w:rFonts w:ascii="Times" w:eastAsia="Times" w:hAnsi="Times" w:cs="Times"/>
          <w:b/>
          <w:color w:val="000000"/>
          <w:sz w:val="72"/>
          <w:szCs w:val="72"/>
          <w:u w:val="single"/>
        </w:rPr>
      </w:pPr>
    </w:p>
    <w:p w:rsidR="0095022C" w:rsidRDefault="00CA66FB">
      <w:pPr>
        <w:pStyle w:val="normal0"/>
        <w:jc w:val="center"/>
        <w:rPr>
          <w:b/>
          <w:sz w:val="72"/>
          <w:szCs w:val="72"/>
          <w:u w:val="single"/>
        </w:rPr>
      </w:pPr>
      <w:r>
        <w:rPr>
          <w:b/>
          <w:sz w:val="72"/>
          <w:szCs w:val="72"/>
          <w:u w:val="single"/>
        </w:rPr>
        <w:t>ACADEMIC AND EMPLOYABILTY SKILLS</w:t>
      </w:r>
    </w:p>
    <w:p w:rsidR="0095022C" w:rsidRDefault="00CA66FB">
      <w:pPr>
        <w:pStyle w:val="normal0"/>
        <w:keepNext/>
        <w:pBdr>
          <w:top w:val="nil"/>
          <w:left w:val="nil"/>
          <w:bottom w:val="nil"/>
          <w:right w:val="nil"/>
          <w:between w:val="nil"/>
        </w:pBdr>
        <w:spacing w:before="240" w:after="120"/>
        <w:jc w:val="center"/>
        <w:rPr>
          <w:b/>
          <w:color w:val="000000"/>
          <w:sz w:val="28"/>
          <w:szCs w:val="28"/>
        </w:rPr>
      </w:pPr>
      <w:r>
        <w:br w:type="page"/>
      </w:r>
      <w:r>
        <w:rPr>
          <w:b/>
          <w:color w:val="000000"/>
          <w:sz w:val="28"/>
          <w:szCs w:val="28"/>
        </w:rPr>
        <w:lastRenderedPageBreak/>
        <w:br/>
        <w:t>Table of Contents</w:t>
      </w:r>
    </w:p>
    <w:p w:rsidR="0095022C" w:rsidRDefault="00CA66FB">
      <w:pPr>
        <w:pStyle w:val="normal0"/>
        <w:keepNext/>
        <w:keepLines/>
        <w:pBdr>
          <w:top w:val="nil"/>
          <w:left w:val="nil"/>
          <w:bottom w:val="nil"/>
          <w:right w:val="nil"/>
          <w:between w:val="nil"/>
        </w:pBdr>
        <w:spacing w:before="480" w:line="276" w:lineRule="auto"/>
        <w:jc w:val="left"/>
        <w:rPr>
          <w:rFonts w:ascii="Calibri" w:eastAsia="Calibri" w:hAnsi="Calibri" w:cs="Calibri"/>
          <w:b/>
          <w:color w:val="2F5496"/>
          <w:sz w:val="28"/>
          <w:szCs w:val="28"/>
        </w:rPr>
      </w:pPr>
      <w:r>
        <w:rPr>
          <w:rFonts w:ascii="Calibri" w:eastAsia="Calibri" w:hAnsi="Calibri" w:cs="Calibri"/>
          <w:b/>
          <w:color w:val="2F5496"/>
          <w:sz w:val="28"/>
          <w:szCs w:val="28"/>
        </w:rPr>
        <w:t>Contents</w:t>
      </w:r>
    </w:p>
    <w:sdt>
      <w:sdtPr>
        <w:id w:val="5937789"/>
        <w:docPartObj>
          <w:docPartGallery w:val="Table of Contents"/>
          <w:docPartUnique/>
        </w:docPartObj>
      </w:sdtPr>
      <w:sdtContent>
        <w:p w:rsidR="000A3E7B" w:rsidRDefault="0095022C">
          <w:pPr>
            <w:pStyle w:val="Cuprins1"/>
            <w:tabs>
              <w:tab w:val="right" w:pos="9396"/>
            </w:tabs>
            <w:rPr>
              <w:noProof/>
            </w:rPr>
          </w:pPr>
          <w:r>
            <w:fldChar w:fldCharType="begin"/>
          </w:r>
          <w:r w:rsidR="00CA66FB">
            <w:instrText xml:space="preserve"> TOC \h \u \z </w:instrText>
          </w:r>
          <w:r>
            <w:fldChar w:fldCharType="separate"/>
          </w:r>
          <w:hyperlink w:anchor="_Toc38487673" w:history="1">
            <w:r w:rsidR="000A3E7B" w:rsidRPr="00A42915">
              <w:rPr>
                <w:rStyle w:val="Hyperlink"/>
                <w:noProof/>
              </w:rPr>
              <w:t>INTRODUCTION</w:t>
            </w:r>
            <w:r w:rsidR="000A3E7B">
              <w:rPr>
                <w:noProof/>
                <w:webHidden/>
              </w:rPr>
              <w:tab/>
            </w:r>
            <w:r w:rsidR="000A3E7B">
              <w:rPr>
                <w:noProof/>
                <w:webHidden/>
              </w:rPr>
              <w:fldChar w:fldCharType="begin"/>
            </w:r>
            <w:r w:rsidR="000A3E7B">
              <w:rPr>
                <w:noProof/>
                <w:webHidden/>
              </w:rPr>
              <w:instrText xml:space="preserve"> PAGEREF _Toc38487673 \h </w:instrText>
            </w:r>
            <w:r w:rsidR="000A3E7B">
              <w:rPr>
                <w:noProof/>
                <w:webHidden/>
              </w:rPr>
            </w:r>
            <w:r w:rsidR="000A3E7B">
              <w:rPr>
                <w:noProof/>
                <w:webHidden/>
              </w:rPr>
              <w:fldChar w:fldCharType="separate"/>
            </w:r>
            <w:r w:rsidR="000A3E7B">
              <w:rPr>
                <w:noProof/>
                <w:webHidden/>
              </w:rPr>
              <w:t>1</w:t>
            </w:r>
            <w:r w:rsidR="000A3E7B">
              <w:rPr>
                <w:noProof/>
                <w:webHidden/>
              </w:rPr>
              <w:fldChar w:fldCharType="end"/>
            </w:r>
          </w:hyperlink>
        </w:p>
        <w:p w:rsidR="000A3E7B" w:rsidRDefault="000A3E7B">
          <w:pPr>
            <w:pStyle w:val="Cuprins1"/>
            <w:tabs>
              <w:tab w:val="right" w:pos="9396"/>
            </w:tabs>
            <w:rPr>
              <w:noProof/>
            </w:rPr>
          </w:pPr>
          <w:hyperlink w:anchor="_Toc38487674" w:history="1">
            <w:r w:rsidRPr="00A42915">
              <w:rPr>
                <w:rStyle w:val="Hyperlink"/>
                <w:noProof/>
              </w:rPr>
              <w:t>MAIN BODY</w:t>
            </w:r>
            <w:r>
              <w:rPr>
                <w:noProof/>
                <w:webHidden/>
              </w:rPr>
              <w:tab/>
            </w:r>
            <w:r>
              <w:rPr>
                <w:noProof/>
                <w:webHidden/>
              </w:rPr>
              <w:fldChar w:fldCharType="begin"/>
            </w:r>
            <w:r>
              <w:rPr>
                <w:noProof/>
                <w:webHidden/>
              </w:rPr>
              <w:instrText xml:space="preserve"> PAGEREF _Toc38487674 \h </w:instrText>
            </w:r>
            <w:r>
              <w:rPr>
                <w:noProof/>
                <w:webHidden/>
              </w:rPr>
            </w:r>
            <w:r>
              <w:rPr>
                <w:noProof/>
                <w:webHidden/>
              </w:rPr>
              <w:fldChar w:fldCharType="separate"/>
            </w:r>
            <w:r>
              <w:rPr>
                <w:noProof/>
                <w:webHidden/>
              </w:rPr>
              <w:t>1</w:t>
            </w:r>
            <w:r>
              <w:rPr>
                <w:noProof/>
                <w:webHidden/>
              </w:rPr>
              <w:fldChar w:fldCharType="end"/>
            </w:r>
          </w:hyperlink>
        </w:p>
        <w:p w:rsidR="000A3E7B" w:rsidRDefault="000A3E7B" w:rsidP="000A3E7B">
          <w:pPr>
            <w:pStyle w:val="Cuprins2"/>
            <w:tabs>
              <w:tab w:val="right" w:pos="9396"/>
            </w:tabs>
            <w:ind w:left="0"/>
            <w:rPr>
              <w:noProof/>
            </w:rPr>
          </w:pPr>
          <w:hyperlink w:anchor="_Toc38487675" w:history="1">
            <w:r>
              <w:rPr>
                <w:rStyle w:val="Hyperlink"/>
                <w:noProof/>
              </w:rPr>
              <w:t>REFLECTION</w:t>
            </w:r>
            <w:r>
              <w:rPr>
                <w:noProof/>
                <w:webHidden/>
              </w:rPr>
              <w:tab/>
            </w:r>
            <w:r>
              <w:rPr>
                <w:noProof/>
                <w:webHidden/>
              </w:rPr>
              <w:fldChar w:fldCharType="begin"/>
            </w:r>
            <w:r>
              <w:rPr>
                <w:noProof/>
                <w:webHidden/>
              </w:rPr>
              <w:instrText xml:space="preserve"> PAGEREF _Toc38487675 \h </w:instrText>
            </w:r>
            <w:r>
              <w:rPr>
                <w:noProof/>
                <w:webHidden/>
              </w:rPr>
            </w:r>
            <w:r>
              <w:rPr>
                <w:noProof/>
                <w:webHidden/>
              </w:rPr>
              <w:fldChar w:fldCharType="separate"/>
            </w:r>
            <w:r>
              <w:rPr>
                <w:noProof/>
                <w:webHidden/>
              </w:rPr>
              <w:t>1</w:t>
            </w:r>
            <w:r>
              <w:rPr>
                <w:noProof/>
                <w:webHidden/>
              </w:rPr>
              <w:fldChar w:fldCharType="end"/>
            </w:r>
          </w:hyperlink>
        </w:p>
        <w:p w:rsidR="000A3E7B" w:rsidRDefault="000A3E7B">
          <w:pPr>
            <w:pStyle w:val="Cuprins1"/>
            <w:tabs>
              <w:tab w:val="right" w:pos="9396"/>
            </w:tabs>
            <w:rPr>
              <w:noProof/>
            </w:rPr>
          </w:pPr>
          <w:hyperlink w:anchor="_Toc38487676" w:history="1">
            <w:r w:rsidRPr="00A42915">
              <w:rPr>
                <w:rStyle w:val="Hyperlink"/>
                <w:noProof/>
              </w:rPr>
              <w:t>CONCLUSION</w:t>
            </w:r>
            <w:r>
              <w:rPr>
                <w:noProof/>
                <w:webHidden/>
              </w:rPr>
              <w:tab/>
            </w:r>
            <w:r>
              <w:rPr>
                <w:noProof/>
                <w:webHidden/>
              </w:rPr>
              <w:fldChar w:fldCharType="begin"/>
            </w:r>
            <w:r>
              <w:rPr>
                <w:noProof/>
                <w:webHidden/>
              </w:rPr>
              <w:instrText xml:space="preserve"> PAGEREF _Toc38487676 \h </w:instrText>
            </w:r>
            <w:r>
              <w:rPr>
                <w:noProof/>
                <w:webHidden/>
              </w:rPr>
            </w:r>
            <w:r>
              <w:rPr>
                <w:noProof/>
                <w:webHidden/>
              </w:rPr>
              <w:fldChar w:fldCharType="separate"/>
            </w:r>
            <w:r>
              <w:rPr>
                <w:noProof/>
                <w:webHidden/>
              </w:rPr>
              <w:t>5</w:t>
            </w:r>
            <w:r>
              <w:rPr>
                <w:noProof/>
                <w:webHidden/>
              </w:rPr>
              <w:fldChar w:fldCharType="end"/>
            </w:r>
          </w:hyperlink>
        </w:p>
        <w:p w:rsidR="0095022C" w:rsidRDefault="0095022C">
          <w:pPr>
            <w:pStyle w:val="normal0"/>
          </w:pPr>
          <w:r>
            <w:fldChar w:fldCharType="end"/>
          </w:r>
        </w:p>
      </w:sdtContent>
    </w:sdt>
    <w:p w:rsidR="0095022C" w:rsidRDefault="0095022C">
      <w:pPr>
        <w:pStyle w:val="normal0"/>
        <w:keepNext/>
        <w:pBdr>
          <w:top w:val="nil"/>
          <w:left w:val="nil"/>
          <w:bottom w:val="nil"/>
          <w:right w:val="nil"/>
          <w:between w:val="nil"/>
        </w:pBdr>
        <w:spacing w:before="240" w:after="120"/>
        <w:jc w:val="center"/>
        <w:rPr>
          <w:b/>
          <w:color w:val="000000"/>
          <w:sz w:val="28"/>
          <w:szCs w:val="28"/>
        </w:rPr>
        <w:sectPr w:rsidR="0095022C">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pgNumType w:start="1"/>
          <w:cols w:space="708" w:equalWidth="0">
            <w:col w:w="9406"/>
          </w:cols>
        </w:sectPr>
      </w:pPr>
    </w:p>
    <w:p w:rsidR="0095022C" w:rsidRDefault="00CA66FB">
      <w:pPr>
        <w:pStyle w:val="Titlu1"/>
      </w:pPr>
      <w:bookmarkStart w:id="0" w:name="_Toc38487673"/>
      <w:r>
        <w:lastRenderedPageBreak/>
        <w:t>INTRODUCTION</w:t>
      </w:r>
      <w:bookmarkEnd w:id="0"/>
    </w:p>
    <w:p w:rsidR="0095022C" w:rsidRDefault="00CA66FB">
      <w:pPr>
        <w:pStyle w:val="normal0"/>
        <w:rPr>
          <w:i/>
        </w:rPr>
      </w:pPr>
      <w:r>
        <w:tab/>
      </w:r>
      <w:r>
        <w:t>Academic and employability skills are the different aspect of the career role and the specified skills that helps to solve the different technicalities and develop the better path of success. The employability skills defines the different abilities of an i</w:t>
      </w:r>
      <w:r>
        <w:t>ndividual that states the behaviours, belief, attribute, attitude and experiences that improvise the performance of an employee. It is the different skills that are required to specify the talent and the skills that help to promote the profitability of the</w:t>
      </w:r>
      <w:r>
        <w:t xml:space="preserve"> business and the employees </w:t>
      </w:r>
      <w:r>
        <w:rPr>
          <w:color w:val="222222"/>
          <w:highlight w:val="white"/>
        </w:rPr>
        <w:t>(Bhagra, 2018)</w:t>
      </w:r>
      <w:r>
        <w:t xml:space="preserve">. The working performance of the employees will get improvised with the help of these skills and it enhanced the profit and development of the company. These skills will be gained as from the universities and that </w:t>
      </w:r>
      <w:r>
        <w:t>study wills empathised by the continuous learning that will be achieved by the different sessions that are conducted in the higher education. It is the skills that are more passive and more generic that states that it is not defined for the specific for so</w:t>
      </w:r>
      <w:r>
        <w:t>me relative job as it get affect both technicalities and professionalism. The identification of these skills will make the candidates more diversified by whom they could manage the different operations with lot more efficiency. There are different skills a</w:t>
      </w:r>
      <w:r>
        <w:t>s like communication, planning, controlling, organising, leadership and other skills superior the different performance of the employee. It is the report that is based on the reflection of the learning experienced of a student that is gained while completi</w:t>
      </w:r>
      <w:r>
        <w:t xml:space="preserve">ng the B.com (Hons) and improvises the employability skills that helps to work in the higher level organisation. </w:t>
      </w:r>
    </w:p>
    <w:p w:rsidR="0095022C" w:rsidRDefault="00CA66FB">
      <w:pPr>
        <w:pStyle w:val="Titlu1"/>
      </w:pPr>
      <w:bookmarkStart w:id="1" w:name="_Toc38487674"/>
      <w:r>
        <w:t>MAIN BODY</w:t>
      </w:r>
      <w:bookmarkEnd w:id="1"/>
    </w:p>
    <w:p w:rsidR="0095022C" w:rsidRDefault="00CA66FB">
      <w:pPr>
        <w:pStyle w:val="Titlu2"/>
      </w:pPr>
      <w:bookmarkStart w:id="2" w:name="_Toc38487675"/>
      <w:r>
        <w:t>Reflection</w:t>
      </w:r>
      <w:bookmarkEnd w:id="2"/>
    </w:p>
    <w:p w:rsidR="0095022C" w:rsidRDefault="00CA66FB">
      <w:pPr>
        <w:pStyle w:val="normal0"/>
      </w:pPr>
      <w:r>
        <w:tab/>
        <w:t>I have completed my B.com (Hons) from the recognised college of London and it is the University that is established in t</w:t>
      </w:r>
      <w:r>
        <w:t>he year 1826. It is the university that provides the equal opportunity to all the different people that are belongs from the different state or might be of different religion. They have treated all the students equal and never discriminate them on the basi</w:t>
      </w:r>
      <w:r>
        <w:t>s of sex, colour, areas etc. Thus I have learnt a lot of positivism from there that all together increases my skills and the talent as well. It is not fixed that a person could only learn the professionalism from the college life there are several other th</w:t>
      </w:r>
      <w:r>
        <w:t xml:space="preserve">ings as well that improvised the overall personality of each and every individual </w:t>
      </w:r>
      <w:r>
        <w:rPr>
          <w:color w:val="222222"/>
          <w:highlight w:val="white"/>
        </w:rPr>
        <w:t>(Suleman, 2018)</w:t>
      </w:r>
      <w:r>
        <w:t>. There are different cultural programs as well that are conducted by the college in their own premise that develops the better connectivity between the differ</w:t>
      </w:r>
      <w:r>
        <w:t xml:space="preserve">ent people. As when I am pursuing my carrier in the University </w:t>
      </w:r>
      <w:r>
        <w:lastRenderedPageBreak/>
        <w:t xml:space="preserve">and getting g graduate with the B.com (Hons) I personally feel that there are different factors that got changes and that all integrated puts and develop a  marketing and the financial skills. </w:t>
      </w:r>
      <w:r>
        <w:t xml:space="preserve">These skills help me to make my carrier in that direction. As the time passes my interest will also get developed and I personally start learning the different aspects that are related to the market values and the finance as well </w:t>
      </w:r>
      <w:r>
        <w:rPr>
          <w:color w:val="222222"/>
          <w:highlight w:val="white"/>
        </w:rPr>
        <w:t>(Cotronei, Baird, 2020)</w:t>
      </w:r>
      <w:r>
        <w:t>. T</w:t>
      </w:r>
      <w:r>
        <w:t>he university will offer the different courses and all will have the better result with most experienced faculty. In all of that I chose to pursue my carrier as in the commerce filed and start studying graduation in commerce. I don’t have much of the knowl</w:t>
      </w:r>
      <w:r>
        <w:t>edge I just have the basic concept and I know that if I will study with best efforts of mine that I will easily got selected in the multinational companies and the whole life will be set. After some period of time my interest has been shifted towards the b</w:t>
      </w:r>
      <w:r>
        <w:t>ehaviour of consumer buying and thus I could try to understand the concept behind the purchasing power of the customer and the supplier. Thus I start finding my carrier as the marketing manager and the consultant in the well known firm as I have a huge kno</w:t>
      </w:r>
      <w:r>
        <w:t>wledge about the marketing concepts. Furthermore by completing the graduation in the B.com (Hons) I have developed the different interest by pursing the life by gaining the higher education. That is something that I have gained from my college but we all h</w:t>
      </w:r>
      <w:r>
        <w:t>ave the different life as well and from that the interest towards the purchasing power will get urbanized. I also watch the TED talks shows as well and from their I get influenced a lot and by which the I got attracted towards the different channels as fro</w:t>
      </w:r>
      <w:r>
        <w:t>m which the products and the services will get delivered in the market. These are the different activities that develop more versatility in me and enhanced the adaptability and employability skills that make everything so easier to get my future more balan</w:t>
      </w:r>
      <w:r>
        <w:t xml:space="preserve">ced. </w:t>
      </w:r>
    </w:p>
    <w:p w:rsidR="0095022C" w:rsidRDefault="00CA66FB">
      <w:pPr>
        <w:pStyle w:val="normal0"/>
      </w:pPr>
      <w:r>
        <w:rPr>
          <w:b/>
        </w:rPr>
        <w:tab/>
      </w:r>
      <w:r>
        <w:t>I could develop the different skills in me that help me to understand the different prospects of different peoples in a systematic manner. It helps me to make much more negotiation while influencing the behaviour of the customers and supports to emp</w:t>
      </w:r>
      <w:r>
        <w:t xml:space="preserve">hasis the profit ratio of the company. It develops the different skills as like the listening and speaking abilities by which I could develop the different skills of mine that makes me more comfortable while getting connecting with any of the people </w:t>
      </w:r>
      <w:r>
        <w:rPr>
          <w:color w:val="222222"/>
          <w:highlight w:val="white"/>
        </w:rPr>
        <w:t>(Cottr</w:t>
      </w:r>
      <w:r>
        <w:rPr>
          <w:color w:val="222222"/>
          <w:highlight w:val="white"/>
        </w:rPr>
        <w:t>ell, 2019)</w:t>
      </w:r>
      <w:r>
        <w:t>. As from these skills it is easy for me to get developed the different skills by which I got developed the coordination with the different people with more effortless. It also helps to measure the higher success in my life by achieving the succe</w:t>
      </w:r>
      <w:r>
        <w:t xml:space="preserve">ss with the company with the continuous period that helps to maintain the higher sustainability. It enlarges the analytical skills as well by which they analyse the better information </w:t>
      </w:r>
      <w:r>
        <w:lastRenderedPageBreak/>
        <w:t>that has been collected from the different sources. That all will help m</w:t>
      </w:r>
      <w:r>
        <w:t xml:space="preserve">e to make the brighter future in the marketing and the finance related by which I could gave my best to the company as well. The marketing management helps me to make and develop the effective outcome of the marketing by which the sales and the purchasing </w:t>
      </w:r>
      <w:r>
        <w:t>power of the buyer and the suppler will get enhanced by which the company gets the higher benefit. On the other hand the financial management helps to manage the different sources by which they could develop the better cash flow of the company. It gets a l</w:t>
      </w:r>
      <w:r>
        <w:t xml:space="preserve">ot of advantage to the company and thus they get developed the sales and the profit ratio of the business </w:t>
      </w:r>
      <w:r>
        <w:rPr>
          <w:color w:val="222222"/>
          <w:highlight w:val="white"/>
        </w:rPr>
        <w:t>(Felea, 2018)</w:t>
      </w:r>
      <w:r>
        <w:t xml:space="preserve">. </w:t>
      </w:r>
    </w:p>
    <w:p w:rsidR="0095022C" w:rsidRDefault="00CA66FB">
      <w:pPr>
        <w:pStyle w:val="normal0"/>
        <w:rPr>
          <w:color w:val="222222"/>
          <w:highlight w:val="white"/>
        </w:rPr>
      </w:pPr>
      <w:r>
        <w:tab/>
      </w:r>
      <w:r>
        <w:t>In addition to this except the communication skills will help to enhance the teamwork of the employees as it imparts more clarity and better connectivity in between the different members of the team. I also learned this from my university there are differe</w:t>
      </w:r>
      <w:r>
        <w:t>nt operation that I have gained as from the different programs that is performed within the team. As in the college we all have to make the better communication so as to develop the better outcome and accomplish the target within the effective period of ti</w:t>
      </w:r>
      <w:r>
        <w:t xml:space="preserve">me. It has been done by using the different appropriate techniques by which the desired outcome will be achieved that is more beneficial for the students as they learn the time management from there. It gets improvised the skills of getting recruited from </w:t>
      </w:r>
      <w:r>
        <w:t>the much best companies as the skills will get sharpen and helps to work with more perfection. I also get learned to work in the diversified environment in which people belongs from different areas and by getting the same surround in the university I am ge</w:t>
      </w:r>
      <w:r>
        <w:t>tting used to of it. I will manage the team and the other with more harmony and also control the different diverse situations with more softness and it builds more patience as well. I am also not perfect thus I will also get frustrated when different peopl</w:t>
      </w:r>
      <w:r>
        <w:t>e work with different opinions. In order to convince them it takes lot more compatibility and balance and to overcome from this I have to gone to the mentors and taking some consulting session. As from that I get learned the different factors as to be calm</w:t>
      </w:r>
      <w:r>
        <w:t xml:space="preserve"> first and solve the different situation with more comfortless. It was done while designing the different strategies and the different techniques in order to manage the team by reducing the different conflicts </w:t>
      </w:r>
      <w:r>
        <w:rPr>
          <w:color w:val="222222"/>
          <w:highlight w:val="white"/>
        </w:rPr>
        <w:t>(Nisha, 2018).</w:t>
      </w:r>
    </w:p>
    <w:p w:rsidR="0095022C" w:rsidRDefault="00CA66FB">
      <w:pPr>
        <w:pStyle w:val="normal0"/>
      </w:pPr>
      <w:r>
        <w:tab/>
        <w:t>As by completing the gradation</w:t>
      </w:r>
      <w:r>
        <w:t xml:space="preserve"> I have learned how to solve the different problems in more effective manner and that develops my working skills. It develops the innovation, creative and unique skills in mine and changes the thinking process in which I accept all the changes with more po</w:t>
      </w:r>
      <w:r>
        <w:t xml:space="preserve">sitivism and to overcome the different issues with more flexibleness. These all are the </w:t>
      </w:r>
      <w:r>
        <w:lastRenderedPageBreak/>
        <w:t>different skills that develops the wider adaptability and employability skills that is important while working in the company. There is the huge completion in the marke</w:t>
      </w:r>
      <w:r>
        <w:t>t thus to get differentiate from the others it is required that individual has some differ skills and style. These skills help me to think differently and to behave as well by which I could gain more success in my life by marinating the sustainability as w</w:t>
      </w:r>
      <w:r>
        <w:t>ell. With the help of the problem solving skills I could manage the different uncertain conditions by applying the marketing and financial solutions. It helps me to manage the different budget and allocate the better sources as appropriate places and its b</w:t>
      </w:r>
      <w:r>
        <w:t>enefits will be gained by the company. By making the financial statements I could try to make better influence the investor by which they could make their investments in the company that furthermore grow the business at larger scale and also helps to expan</w:t>
      </w:r>
      <w:r>
        <w:t xml:space="preserve">d the business in international level </w:t>
      </w:r>
      <w:r>
        <w:rPr>
          <w:color w:val="222222"/>
          <w:highlight w:val="white"/>
        </w:rPr>
        <w:t>(Osmani, 2019)</w:t>
      </w:r>
      <w:r>
        <w:t>.</w:t>
      </w:r>
    </w:p>
    <w:p w:rsidR="0095022C" w:rsidRDefault="00CA66FB">
      <w:pPr>
        <w:pStyle w:val="normal0"/>
      </w:pPr>
      <w:r>
        <w:t>. I also acquired the lot more information that help to make better planning and it support to synchronised the detail working in proper manner. I will use the models as like the work break down and the</w:t>
      </w:r>
      <w:r>
        <w:t xml:space="preserve"> Gantt chart as well that helps to reduce the complexity of the work. I have dealt with the different uncertain conditions by reading the books and some online lectures as well by which I could build more calmness and balance within my work.</w:t>
      </w:r>
    </w:p>
    <w:p w:rsidR="0095022C" w:rsidRDefault="00CA66FB">
      <w:pPr>
        <w:pStyle w:val="normal0"/>
      </w:pPr>
      <w:r>
        <w:tab/>
        <w:t>It is the ref</w:t>
      </w:r>
      <w:r>
        <w:t>lection that is very much easy for me to get analyse the different past performance of mine and improvise the experiences as per comparing the different performance in order to develop more skills. I have used the reflective cycle of Gibb’s that is establi</w:t>
      </w:r>
      <w:r>
        <w:t xml:space="preserve">shed by the Graham Gibbs in the year 1988. He states that learning is the ability that has been raised by gaining more experiences. It is a model that is used to reflect the different work skills of al that could affect the personal and professional life. </w:t>
      </w:r>
      <w:r>
        <w:t xml:space="preserve">It is used to motivate the employee in effective manner and that is depending on the basis of their performance </w:t>
      </w:r>
      <w:r>
        <w:rPr>
          <w:color w:val="222222"/>
          <w:highlight w:val="white"/>
        </w:rPr>
        <w:t>(Scott, 2019)</w:t>
      </w:r>
      <w:r>
        <w:t xml:space="preserve">. It includes the what, when, where different activities get involved the people in order to develop the experience and the skills </w:t>
      </w:r>
      <w:r>
        <w:t>as well. It includes the feelings, evaluation, analysis and conclusion in its cycle and it is analysed. It helps me to analyse the employability skills that is more helpful to get recruit in the best organisations. It helps to gain the better achievement i</w:t>
      </w:r>
      <w:r>
        <w:t xml:space="preserve">n life in future by implement the theoretical and practical capabilities. As from this I will analyse the different loopholes in my previous performance and get learn from their and try to not repeat that in future period of time. </w:t>
      </w:r>
    </w:p>
    <w:p w:rsidR="0095022C" w:rsidRDefault="00CA66FB">
      <w:pPr>
        <w:pStyle w:val="Titlu1"/>
        <w:ind w:left="0" w:firstLine="0"/>
      </w:pPr>
      <w:bookmarkStart w:id="3" w:name="_Toc38487676"/>
      <w:r>
        <w:lastRenderedPageBreak/>
        <w:t>CONCLUSION</w:t>
      </w:r>
      <w:bookmarkEnd w:id="3"/>
    </w:p>
    <w:p w:rsidR="0095022C" w:rsidRDefault="00CA66FB">
      <w:pPr>
        <w:pStyle w:val="normal0"/>
      </w:pPr>
      <w:r>
        <w:tab/>
      </w:r>
      <w:r>
        <w:t>It has been concluded from the above report that I have developed and gained the different personal and professional skills that helps to attain the higher academic learning. As I got the best result in mu graduation and it imparts more talent in mine that</w:t>
      </w:r>
      <w:r>
        <w:t xml:space="preserve"> increases the academic and employability skills. These are the different skills that help to get selected in the big organisation where I could further implement different techniques of mine. These are more important in my life by which I have work with d</w:t>
      </w:r>
      <w:r>
        <w:t>ifferent approach to dealt different situations.</w:t>
      </w:r>
    </w:p>
    <w:p w:rsidR="0095022C" w:rsidRDefault="0095022C">
      <w:pPr>
        <w:pStyle w:val="normal0"/>
      </w:pPr>
    </w:p>
    <w:p w:rsidR="0095022C" w:rsidRDefault="0095022C">
      <w:pPr>
        <w:pStyle w:val="normal0"/>
        <w:rPr>
          <w:i/>
        </w:rPr>
      </w:pPr>
    </w:p>
    <w:p w:rsidR="0095022C" w:rsidRDefault="0095022C">
      <w:pPr>
        <w:pStyle w:val="normal0"/>
        <w:ind w:firstLine="720"/>
      </w:pPr>
    </w:p>
    <w:p w:rsidR="0095022C" w:rsidRDefault="0095022C">
      <w:pPr>
        <w:pStyle w:val="normal0"/>
        <w:ind w:firstLine="720"/>
      </w:pPr>
    </w:p>
    <w:p w:rsidR="0095022C" w:rsidRDefault="0095022C">
      <w:pPr>
        <w:pStyle w:val="normal0"/>
        <w:ind w:firstLine="720"/>
      </w:pPr>
    </w:p>
    <w:p w:rsidR="0095022C" w:rsidRDefault="0095022C">
      <w:pPr>
        <w:pStyle w:val="normal0"/>
        <w:ind w:firstLine="720"/>
      </w:pPr>
    </w:p>
    <w:p w:rsidR="0095022C" w:rsidRDefault="0095022C">
      <w:pPr>
        <w:pStyle w:val="normal0"/>
        <w:ind w:firstLine="720"/>
      </w:pPr>
    </w:p>
    <w:p w:rsidR="0095022C" w:rsidRDefault="0095022C">
      <w:pPr>
        <w:pStyle w:val="normal0"/>
        <w:ind w:firstLine="720"/>
      </w:pPr>
    </w:p>
    <w:p w:rsidR="0095022C" w:rsidRDefault="0095022C">
      <w:pPr>
        <w:pStyle w:val="normal0"/>
        <w:ind w:firstLine="720"/>
      </w:pPr>
    </w:p>
    <w:p w:rsidR="0095022C" w:rsidRDefault="0095022C">
      <w:pPr>
        <w:pStyle w:val="normal0"/>
        <w:ind w:firstLine="720"/>
      </w:pPr>
    </w:p>
    <w:p w:rsidR="0095022C" w:rsidRDefault="0095022C">
      <w:pPr>
        <w:pStyle w:val="normal0"/>
        <w:ind w:firstLine="720"/>
      </w:pPr>
    </w:p>
    <w:p w:rsidR="0095022C" w:rsidRDefault="0095022C">
      <w:pPr>
        <w:pStyle w:val="normal0"/>
        <w:ind w:firstLine="720"/>
      </w:pPr>
    </w:p>
    <w:p w:rsidR="0095022C" w:rsidRDefault="0095022C">
      <w:pPr>
        <w:pStyle w:val="normal0"/>
        <w:ind w:firstLine="720"/>
      </w:pPr>
    </w:p>
    <w:p w:rsidR="0095022C" w:rsidRDefault="0095022C">
      <w:pPr>
        <w:pStyle w:val="normal0"/>
        <w:ind w:firstLine="720"/>
      </w:pPr>
    </w:p>
    <w:p w:rsidR="0095022C" w:rsidRDefault="0095022C">
      <w:pPr>
        <w:pStyle w:val="normal0"/>
        <w:ind w:firstLine="720"/>
      </w:pPr>
    </w:p>
    <w:p w:rsidR="0095022C" w:rsidRDefault="0095022C">
      <w:pPr>
        <w:pStyle w:val="normal0"/>
        <w:ind w:firstLine="720"/>
      </w:pPr>
    </w:p>
    <w:p w:rsidR="0095022C" w:rsidRDefault="0095022C">
      <w:pPr>
        <w:pStyle w:val="normal0"/>
        <w:ind w:firstLine="720"/>
      </w:pPr>
    </w:p>
    <w:p w:rsidR="0095022C" w:rsidRDefault="0095022C">
      <w:pPr>
        <w:pStyle w:val="normal0"/>
        <w:ind w:firstLine="720"/>
      </w:pPr>
    </w:p>
    <w:p w:rsidR="0095022C" w:rsidRDefault="0095022C">
      <w:pPr>
        <w:pStyle w:val="normal0"/>
      </w:pPr>
      <w:bookmarkStart w:id="4" w:name="_tyjcwt" w:colFirst="0" w:colLast="0"/>
      <w:bookmarkEnd w:id="4"/>
    </w:p>
    <w:p w:rsidR="0095022C" w:rsidRDefault="0095022C">
      <w:pPr>
        <w:pStyle w:val="normal0"/>
        <w:ind w:firstLine="720"/>
      </w:pPr>
    </w:p>
    <w:p w:rsidR="0095022C" w:rsidRDefault="0095022C">
      <w:pPr>
        <w:pStyle w:val="normal0"/>
        <w:ind w:firstLine="720"/>
      </w:pPr>
    </w:p>
    <w:p w:rsidR="0095022C" w:rsidRDefault="0095022C">
      <w:pPr>
        <w:pStyle w:val="normal0"/>
        <w:ind w:firstLine="720"/>
      </w:pPr>
    </w:p>
    <w:p w:rsidR="0095022C" w:rsidRDefault="0095022C">
      <w:pPr>
        <w:pStyle w:val="normal0"/>
        <w:pBdr>
          <w:top w:val="nil"/>
          <w:left w:val="nil"/>
          <w:bottom w:val="nil"/>
          <w:right w:val="nil"/>
          <w:between w:val="nil"/>
        </w:pBdr>
        <w:spacing w:line="240" w:lineRule="auto"/>
        <w:jc w:val="left"/>
        <w:rPr>
          <w:color w:val="000000"/>
          <w:highlight w:val="white"/>
        </w:rPr>
      </w:pPr>
    </w:p>
    <w:p w:rsidR="0095022C" w:rsidRDefault="0095022C">
      <w:pPr>
        <w:pStyle w:val="normal0"/>
        <w:ind w:left="870" w:hanging="870"/>
        <w:rPr>
          <w:highlight w:val="white"/>
        </w:rPr>
      </w:pPr>
    </w:p>
    <w:p w:rsidR="0095022C" w:rsidRPr="000A3E7B" w:rsidRDefault="00CA66FB" w:rsidP="000A3E7B">
      <w:pPr>
        <w:pStyle w:val="normal0"/>
        <w:spacing w:line="240" w:lineRule="auto"/>
        <w:jc w:val="left"/>
        <w:rPr>
          <w:color w:val="000000"/>
          <w:highlight w:val="white"/>
        </w:rPr>
      </w:pPr>
      <w:bookmarkStart w:id="5" w:name="_3dy6vkm" w:colFirst="0" w:colLast="0"/>
      <w:bookmarkEnd w:id="5"/>
      <w:r>
        <w:lastRenderedPageBreak/>
        <w:t>REFERENCES</w:t>
      </w:r>
    </w:p>
    <w:p w:rsidR="0095022C" w:rsidRDefault="00CA66FB">
      <w:pPr>
        <w:pStyle w:val="normal0"/>
        <w:rPr>
          <w:u w:val="single"/>
        </w:rPr>
      </w:pPr>
      <w:r>
        <w:rPr>
          <w:u w:val="single"/>
        </w:rPr>
        <w:t xml:space="preserve">Books and Journals </w:t>
      </w:r>
    </w:p>
    <w:p w:rsidR="0095022C" w:rsidRDefault="00CA66FB">
      <w:pPr>
        <w:pStyle w:val="normal0"/>
        <w:pBdr>
          <w:top w:val="nil"/>
          <w:left w:val="nil"/>
          <w:bottom w:val="nil"/>
          <w:right w:val="nil"/>
          <w:between w:val="nil"/>
        </w:pBdr>
        <w:ind w:left="840" w:hanging="840"/>
        <w:rPr>
          <w:color w:val="222222"/>
          <w:highlight w:val="white"/>
        </w:rPr>
      </w:pPr>
      <w:r>
        <w:rPr>
          <w:color w:val="222222"/>
          <w:highlight w:val="white"/>
        </w:rPr>
        <w:t>Bhagra, A. and Sharma, D.K., 2018. Changing paradigm of employability skills in the global business world: A review. </w:t>
      </w:r>
      <w:r>
        <w:rPr>
          <w:i/>
          <w:color w:val="222222"/>
          <w:highlight w:val="white"/>
        </w:rPr>
        <w:t>IUP Journal of Soft Skills</w:t>
      </w:r>
      <w:r>
        <w:rPr>
          <w:color w:val="222222"/>
          <w:highlight w:val="white"/>
        </w:rPr>
        <w:t>, </w:t>
      </w:r>
      <w:r>
        <w:rPr>
          <w:i/>
          <w:color w:val="222222"/>
          <w:highlight w:val="white"/>
        </w:rPr>
        <w:t>12</w:t>
      </w:r>
      <w:r>
        <w:rPr>
          <w:color w:val="222222"/>
          <w:highlight w:val="white"/>
        </w:rPr>
        <w:t>(2), pp.7-24.</w:t>
      </w:r>
    </w:p>
    <w:p w:rsidR="0095022C" w:rsidRDefault="00CA66FB">
      <w:pPr>
        <w:pStyle w:val="normal0"/>
        <w:pBdr>
          <w:top w:val="nil"/>
          <w:left w:val="nil"/>
          <w:bottom w:val="nil"/>
          <w:right w:val="nil"/>
          <w:between w:val="nil"/>
        </w:pBdr>
        <w:ind w:left="840" w:hanging="840"/>
        <w:rPr>
          <w:color w:val="222222"/>
          <w:highlight w:val="white"/>
        </w:rPr>
      </w:pPr>
      <w:r>
        <w:rPr>
          <w:color w:val="222222"/>
          <w:highlight w:val="white"/>
        </w:rPr>
        <w:t>Cotronei-Baird, V.S., 2020. Academic hindrances in the integration of employability skills development in teaching and assessment practice. </w:t>
      </w:r>
      <w:r>
        <w:rPr>
          <w:i/>
          <w:color w:val="222222"/>
          <w:highlight w:val="white"/>
        </w:rPr>
        <w:t>Higher Education</w:t>
      </w:r>
      <w:r>
        <w:rPr>
          <w:color w:val="222222"/>
          <w:highlight w:val="white"/>
        </w:rPr>
        <w:t>, </w:t>
      </w:r>
      <w:r>
        <w:rPr>
          <w:i/>
          <w:color w:val="222222"/>
          <w:highlight w:val="white"/>
        </w:rPr>
        <w:t>79</w:t>
      </w:r>
      <w:r>
        <w:rPr>
          <w:color w:val="222222"/>
          <w:highlight w:val="white"/>
        </w:rPr>
        <w:t>(2), pp.203-223.</w:t>
      </w:r>
    </w:p>
    <w:p w:rsidR="0095022C" w:rsidRDefault="00CA66FB">
      <w:pPr>
        <w:pStyle w:val="normal0"/>
        <w:pBdr>
          <w:top w:val="nil"/>
          <w:left w:val="nil"/>
          <w:bottom w:val="nil"/>
          <w:right w:val="nil"/>
          <w:between w:val="nil"/>
        </w:pBdr>
        <w:ind w:left="840" w:hanging="840"/>
        <w:rPr>
          <w:color w:val="000000"/>
        </w:rPr>
      </w:pPr>
      <w:r>
        <w:rPr>
          <w:color w:val="222222"/>
          <w:highlight w:val="white"/>
        </w:rPr>
        <w:t>Cottrell, S., 2019. </w:t>
      </w:r>
      <w:r>
        <w:rPr>
          <w:i/>
          <w:color w:val="222222"/>
          <w:highlight w:val="white"/>
        </w:rPr>
        <w:t>The study skills handbook</w:t>
      </w:r>
      <w:r>
        <w:rPr>
          <w:color w:val="222222"/>
          <w:highlight w:val="white"/>
        </w:rPr>
        <w:t>. Macmillan Internat</w:t>
      </w:r>
      <w:r>
        <w:rPr>
          <w:color w:val="222222"/>
          <w:highlight w:val="white"/>
        </w:rPr>
        <w:t>ional Higher Education.</w:t>
      </w:r>
    </w:p>
    <w:p w:rsidR="0095022C" w:rsidRDefault="00CA66FB">
      <w:pPr>
        <w:pStyle w:val="normal0"/>
        <w:pBdr>
          <w:top w:val="nil"/>
          <w:left w:val="nil"/>
          <w:bottom w:val="nil"/>
          <w:right w:val="nil"/>
          <w:between w:val="nil"/>
        </w:pBdr>
        <w:ind w:left="840" w:hanging="840"/>
        <w:rPr>
          <w:color w:val="222222"/>
          <w:highlight w:val="white"/>
        </w:rPr>
      </w:pPr>
      <w:r>
        <w:rPr>
          <w:color w:val="222222"/>
          <w:highlight w:val="white"/>
        </w:rPr>
        <w:t>Felea, C. and Stanca, L., 2018. Digital Storytelling for Teaching Romanian for Academic Purposes–An Optimal Method for Developing Employability Skills?. In </w:t>
      </w:r>
      <w:r>
        <w:rPr>
          <w:i/>
          <w:color w:val="222222"/>
          <w:highlight w:val="white"/>
        </w:rPr>
        <w:t>The International Scientific Conference eLearning and Software for Education</w:t>
      </w:r>
      <w:r>
        <w:rPr>
          <w:color w:val="222222"/>
          <w:highlight w:val="white"/>
        </w:rPr>
        <w:t> (Vol. 4, pp. 163-170). " Carol I" National Defence University.</w:t>
      </w:r>
    </w:p>
    <w:p w:rsidR="0095022C" w:rsidRDefault="00CA66FB">
      <w:pPr>
        <w:pStyle w:val="normal0"/>
        <w:pBdr>
          <w:top w:val="nil"/>
          <w:left w:val="nil"/>
          <w:bottom w:val="nil"/>
          <w:right w:val="nil"/>
          <w:between w:val="nil"/>
        </w:pBdr>
        <w:ind w:left="840" w:hanging="840"/>
        <w:rPr>
          <w:color w:val="222222"/>
          <w:highlight w:val="white"/>
        </w:rPr>
      </w:pPr>
      <w:r>
        <w:rPr>
          <w:color w:val="222222"/>
          <w:highlight w:val="white"/>
        </w:rPr>
        <w:t>Nisha, S.M. and Rajasekaran, V., 2018. Employability skills: A review. </w:t>
      </w:r>
      <w:r>
        <w:rPr>
          <w:i/>
          <w:color w:val="222222"/>
          <w:highlight w:val="white"/>
        </w:rPr>
        <w:t>IUP Journal of Soft Skills</w:t>
      </w:r>
      <w:r>
        <w:rPr>
          <w:color w:val="222222"/>
          <w:highlight w:val="white"/>
        </w:rPr>
        <w:t>, </w:t>
      </w:r>
      <w:r>
        <w:rPr>
          <w:i/>
          <w:color w:val="222222"/>
          <w:highlight w:val="white"/>
        </w:rPr>
        <w:t>12</w:t>
      </w:r>
      <w:r>
        <w:rPr>
          <w:color w:val="222222"/>
          <w:highlight w:val="white"/>
        </w:rPr>
        <w:t>(1), pp.29-37.</w:t>
      </w:r>
    </w:p>
    <w:p w:rsidR="0095022C" w:rsidRDefault="00CA66FB">
      <w:pPr>
        <w:pStyle w:val="normal0"/>
        <w:pBdr>
          <w:top w:val="nil"/>
          <w:left w:val="nil"/>
          <w:bottom w:val="nil"/>
          <w:right w:val="nil"/>
          <w:between w:val="nil"/>
        </w:pBdr>
        <w:ind w:left="840" w:hanging="840"/>
        <w:rPr>
          <w:color w:val="222222"/>
          <w:highlight w:val="white"/>
        </w:rPr>
      </w:pPr>
      <w:r>
        <w:rPr>
          <w:color w:val="222222"/>
          <w:highlight w:val="white"/>
        </w:rPr>
        <w:t>Osmani, M. And et. al., 2019. Graduates employability skills: A review of literature against market demand. </w:t>
      </w:r>
      <w:r>
        <w:rPr>
          <w:i/>
          <w:color w:val="222222"/>
          <w:highlight w:val="white"/>
        </w:rPr>
        <w:t>Journal of Education for Business</w:t>
      </w:r>
      <w:r>
        <w:rPr>
          <w:color w:val="222222"/>
          <w:highlight w:val="white"/>
        </w:rPr>
        <w:t>, </w:t>
      </w:r>
      <w:r>
        <w:rPr>
          <w:i/>
          <w:color w:val="222222"/>
          <w:highlight w:val="white"/>
        </w:rPr>
        <w:t>94</w:t>
      </w:r>
      <w:r>
        <w:rPr>
          <w:color w:val="222222"/>
          <w:highlight w:val="white"/>
        </w:rPr>
        <w:t>(7), pp.423-432.</w:t>
      </w:r>
    </w:p>
    <w:p w:rsidR="0095022C" w:rsidRDefault="00CA66FB">
      <w:pPr>
        <w:pStyle w:val="normal0"/>
        <w:pBdr>
          <w:top w:val="nil"/>
          <w:left w:val="nil"/>
          <w:bottom w:val="nil"/>
          <w:right w:val="nil"/>
          <w:between w:val="nil"/>
        </w:pBdr>
        <w:ind w:left="840" w:hanging="840"/>
        <w:rPr>
          <w:color w:val="222222"/>
          <w:highlight w:val="white"/>
        </w:rPr>
      </w:pPr>
      <w:r>
        <w:rPr>
          <w:color w:val="222222"/>
          <w:highlight w:val="white"/>
        </w:rPr>
        <w:t>Scott, F.J. and et. al., 2019. Empowering students by enhancing their employability skills. </w:t>
      </w:r>
      <w:r>
        <w:rPr>
          <w:i/>
          <w:color w:val="222222"/>
          <w:highlight w:val="white"/>
        </w:rPr>
        <w:t>Jo</w:t>
      </w:r>
      <w:r>
        <w:rPr>
          <w:i/>
          <w:color w:val="222222"/>
          <w:highlight w:val="white"/>
        </w:rPr>
        <w:t>urnal of Further and Higher Education</w:t>
      </w:r>
      <w:r>
        <w:rPr>
          <w:color w:val="222222"/>
          <w:highlight w:val="white"/>
        </w:rPr>
        <w:t>, </w:t>
      </w:r>
      <w:r>
        <w:rPr>
          <w:i/>
          <w:color w:val="222222"/>
          <w:highlight w:val="white"/>
        </w:rPr>
        <w:t>43</w:t>
      </w:r>
      <w:r>
        <w:rPr>
          <w:color w:val="222222"/>
          <w:highlight w:val="white"/>
        </w:rPr>
        <w:t>(5), pp.692-707.</w:t>
      </w:r>
    </w:p>
    <w:p w:rsidR="0095022C" w:rsidRDefault="00CA66FB">
      <w:pPr>
        <w:pStyle w:val="normal0"/>
        <w:pBdr>
          <w:top w:val="nil"/>
          <w:left w:val="nil"/>
          <w:bottom w:val="nil"/>
          <w:right w:val="nil"/>
          <w:between w:val="nil"/>
        </w:pBdr>
        <w:ind w:left="840" w:hanging="840"/>
        <w:rPr>
          <w:color w:val="222222"/>
          <w:highlight w:val="white"/>
        </w:rPr>
      </w:pPr>
      <w:r>
        <w:rPr>
          <w:color w:val="222222"/>
          <w:highlight w:val="white"/>
        </w:rPr>
        <w:t>Suleman, F., 2018. The employability skills of higher education graduates: insights into conceptual frameworks and methodological options. </w:t>
      </w:r>
      <w:r>
        <w:rPr>
          <w:i/>
          <w:color w:val="222222"/>
          <w:highlight w:val="white"/>
        </w:rPr>
        <w:t>Higher Education</w:t>
      </w:r>
      <w:r>
        <w:rPr>
          <w:color w:val="222222"/>
          <w:highlight w:val="white"/>
        </w:rPr>
        <w:t>, </w:t>
      </w:r>
      <w:r>
        <w:rPr>
          <w:i/>
          <w:color w:val="222222"/>
          <w:highlight w:val="white"/>
        </w:rPr>
        <w:t>76</w:t>
      </w:r>
      <w:r>
        <w:rPr>
          <w:color w:val="222222"/>
          <w:highlight w:val="white"/>
        </w:rPr>
        <w:t>(2), pp.263-278.</w:t>
      </w:r>
    </w:p>
    <w:sectPr w:rsidR="0095022C" w:rsidSect="0095022C">
      <w:footerReference w:type="default" r:id="rId12"/>
      <w:pgSz w:w="12240" w:h="15840"/>
      <w:pgMar w:top="1440" w:right="1440" w:bottom="1440" w:left="1440" w:header="720" w:footer="720" w:gutter="0"/>
      <w:pgNumType w:start="1"/>
      <w:cols w:space="708" w:equalWidth="0">
        <w:col w:w="9406"/>
      </w:cols>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A66FB" w:rsidRDefault="00CA66FB" w:rsidP="0095022C">
      <w:pPr>
        <w:spacing w:line="240" w:lineRule="auto"/>
      </w:pPr>
      <w:r>
        <w:separator/>
      </w:r>
    </w:p>
  </w:endnote>
  <w:endnote w:type="continuationSeparator" w:id="1">
    <w:p w:rsidR="00CA66FB" w:rsidRDefault="00CA66FB" w:rsidP="0095022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EE"/>
    <w:family w:val="roman"/>
    <w:pitch w:val="variable"/>
    <w:sig w:usb0="E0002AFF" w:usb1="C0007841" w:usb2="00000009" w:usb3="00000000" w:csb0="000001FF" w:csb1="00000000"/>
  </w:font>
  <w:font w:name="Arial">
    <w:panose1 w:val="020B0604020202020204"/>
    <w:charset w:val="EE"/>
    <w:family w:val="swiss"/>
    <w:pitch w:val="variable"/>
    <w:sig w:usb0="E0002AFF" w:usb1="C0007843" w:usb2="00000009" w:usb3="00000000" w:csb0="000001FF" w:csb1="00000000"/>
  </w:font>
  <w:font w:name="Calibri">
    <w:panose1 w:val="020F0502020204030204"/>
    <w:charset w:val="EE"/>
    <w:family w:val="swiss"/>
    <w:pitch w:val="variable"/>
    <w:sig w:usb0="E10002FF" w:usb1="4000ACFF" w:usb2="00000009" w:usb3="00000000" w:csb0="0000019F" w:csb1="00000000"/>
  </w:font>
  <w:font w:name="Georgia">
    <w:panose1 w:val="02040502050405020303"/>
    <w:charset w:val="00"/>
    <w:family w:val="auto"/>
    <w:pitch w:val="default"/>
    <w:sig w:usb0="00000000" w:usb1="00000000" w:usb2="00000000" w:usb3="00000000" w:csb0="00000000" w:csb1="00000000"/>
  </w:font>
  <w:font w:name="Tahoma">
    <w:panose1 w:val="020B0604030504040204"/>
    <w:charset w:val="EE"/>
    <w:family w:val="swiss"/>
    <w:pitch w:val="variable"/>
    <w:sig w:usb0="E1002EFF" w:usb1="C000605B" w:usb2="00000029" w:usb3="00000000" w:csb0="000101FF" w:csb1="00000000"/>
  </w:font>
  <w:font w:name="Times">
    <w:panose1 w:val="02020603050405020304"/>
    <w:charset w:val="EE"/>
    <w:family w:val="roman"/>
    <w:pitch w:val="variable"/>
    <w:sig w:usb0="E0002AFF" w:usb1="C0007841" w:usb2="00000009" w:usb3="00000000" w:csb0="000001FF" w:csb1="00000000"/>
  </w:font>
  <w:font w:name="Cambria">
    <w:panose1 w:val="02040503050406030204"/>
    <w:charset w:val="EE"/>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022C" w:rsidRDefault="0095022C">
    <w:pPr>
      <w:pStyle w:val="normal0"/>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022C" w:rsidRDefault="0095022C">
    <w:pPr>
      <w:pStyle w:val="normal0"/>
      <w:pBdr>
        <w:top w:val="nil"/>
        <w:left w:val="nil"/>
        <w:bottom w:val="nil"/>
        <w:right w:val="nil"/>
        <w:between w:val="nil"/>
      </w:pBdr>
      <w:tabs>
        <w:tab w:val="center" w:pos="4680"/>
        <w:tab w:val="right" w:pos="9360"/>
      </w:tabs>
      <w:spacing w:line="240" w:lineRule="auto"/>
      <w:rPr>
        <w:color w:val="000000"/>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022C" w:rsidRDefault="0095022C">
    <w:pPr>
      <w:pStyle w:val="normal0"/>
      <w:pBdr>
        <w:top w:val="nil"/>
        <w:left w:val="nil"/>
        <w:bottom w:val="nil"/>
        <w:right w:val="nil"/>
        <w:between w:val="nil"/>
      </w:pBdr>
      <w:tabs>
        <w:tab w:val="center" w:pos="4680"/>
        <w:tab w:val="right" w:pos="9360"/>
      </w:tabs>
      <w:spacing w:line="240" w:lineRule="auto"/>
      <w:rPr>
        <w:color w:val="000000"/>
      </w:rP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022C" w:rsidRDefault="0095022C">
    <w:pPr>
      <w:pStyle w:val="normal0"/>
      <w:pBdr>
        <w:top w:val="nil"/>
        <w:left w:val="nil"/>
        <w:bottom w:val="nil"/>
        <w:right w:val="nil"/>
        <w:between w:val="nil"/>
      </w:pBdr>
      <w:tabs>
        <w:tab w:val="center" w:pos="4680"/>
        <w:tab w:val="right" w:pos="9360"/>
      </w:tabs>
      <w:spacing w:line="240" w:lineRule="auto"/>
      <w:jc w:val="center"/>
      <w:rPr>
        <w:color w:val="000000"/>
      </w:rPr>
    </w:pPr>
    <w:r>
      <w:rPr>
        <w:color w:val="000000"/>
      </w:rPr>
      <w:fldChar w:fldCharType="begin"/>
    </w:r>
    <w:r w:rsidR="00CA66FB">
      <w:rPr>
        <w:color w:val="000000"/>
      </w:rPr>
      <w:instrText>PAGE</w:instrText>
    </w:r>
    <w:r w:rsidR="000A3E7B">
      <w:rPr>
        <w:color w:val="000000"/>
      </w:rPr>
      <w:fldChar w:fldCharType="separate"/>
    </w:r>
    <w:r w:rsidR="000A3E7B">
      <w:rPr>
        <w:noProof/>
        <w:color w:val="000000"/>
      </w:rPr>
      <w:t>6</w:t>
    </w:r>
    <w:r>
      <w:rPr>
        <w:color w:val="000000"/>
      </w:rPr>
      <w:fldChar w:fldCharType="end"/>
    </w:r>
  </w:p>
  <w:p w:rsidR="0095022C" w:rsidRDefault="0095022C">
    <w:pPr>
      <w:pStyle w:val="normal0"/>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A66FB" w:rsidRDefault="00CA66FB" w:rsidP="0095022C">
      <w:pPr>
        <w:spacing w:line="240" w:lineRule="auto"/>
      </w:pPr>
      <w:r>
        <w:separator/>
      </w:r>
    </w:p>
  </w:footnote>
  <w:footnote w:type="continuationSeparator" w:id="1">
    <w:p w:rsidR="00CA66FB" w:rsidRDefault="00CA66FB" w:rsidP="0095022C">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022C" w:rsidRDefault="0095022C">
    <w:pPr>
      <w:pStyle w:val="normal0"/>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022C" w:rsidRDefault="0095022C">
    <w:pPr>
      <w:pStyle w:val="normal0"/>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022C" w:rsidRDefault="0095022C">
    <w:pPr>
      <w:pStyle w:val="normal0"/>
      <w:pBdr>
        <w:top w:val="nil"/>
        <w:left w:val="nil"/>
        <w:bottom w:val="nil"/>
        <w:right w:val="nil"/>
        <w:between w:val="nil"/>
      </w:pBdr>
      <w:tabs>
        <w:tab w:val="center" w:pos="4680"/>
        <w:tab w:val="right" w:pos="9360"/>
      </w:tabs>
      <w:spacing w:line="240" w:lineRule="auto"/>
      <w:rPr>
        <w:color w:val="000000"/>
      </w:rP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defaultTabStop w:val="720"/>
  <w:hyphenationZone w:val="425"/>
  <w:characterSpacingControl w:val="doNotCompress"/>
  <w:footnotePr>
    <w:footnote w:id="0"/>
    <w:footnote w:id="1"/>
  </w:footnotePr>
  <w:endnotePr>
    <w:endnote w:id="0"/>
    <w:endnote w:id="1"/>
  </w:endnotePr>
  <w:compat/>
  <w:rsids>
    <w:rsidRoot w:val="0095022C"/>
    <w:rsid w:val="000A3E7B"/>
    <w:rsid w:val="004219E2"/>
    <w:rsid w:val="0095022C"/>
    <w:rsid w:val="00CA66FB"/>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ro-RO"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0"/>
    <w:next w:val="normal0"/>
    <w:rsid w:val="0095022C"/>
    <w:pPr>
      <w:keepNext/>
      <w:keepLines/>
      <w:spacing w:before="113"/>
      <w:ind w:left="432" w:hanging="432"/>
      <w:outlineLvl w:val="0"/>
    </w:pPr>
    <w:rPr>
      <w:b/>
      <w:sz w:val="28"/>
      <w:szCs w:val="28"/>
    </w:rPr>
  </w:style>
  <w:style w:type="paragraph" w:styleId="Titlu2">
    <w:name w:val="heading 2"/>
    <w:basedOn w:val="normal0"/>
    <w:next w:val="normal0"/>
    <w:rsid w:val="0095022C"/>
    <w:pPr>
      <w:keepNext/>
      <w:keepLines/>
      <w:spacing w:before="113"/>
      <w:ind w:left="576" w:hanging="576"/>
      <w:outlineLvl w:val="1"/>
    </w:pPr>
    <w:rPr>
      <w:u w:val="single"/>
    </w:rPr>
  </w:style>
  <w:style w:type="paragraph" w:styleId="Titlu3">
    <w:name w:val="heading 3"/>
    <w:basedOn w:val="normal0"/>
    <w:next w:val="normal0"/>
    <w:rsid w:val="0095022C"/>
    <w:pPr>
      <w:keepNext/>
      <w:spacing w:before="240" w:after="120"/>
      <w:ind w:left="720" w:hanging="720"/>
      <w:outlineLvl w:val="2"/>
    </w:pPr>
    <w:rPr>
      <w:rFonts w:ascii="Arial" w:eastAsia="Arial" w:hAnsi="Arial" w:cs="Arial"/>
      <w:b/>
      <w:sz w:val="28"/>
      <w:szCs w:val="28"/>
    </w:rPr>
  </w:style>
  <w:style w:type="paragraph" w:styleId="Titlu4">
    <w:name w:val="heading 4"/>
    <w:basedOn w:val="normal0"/>
    <w:next w:val="normal0"/>
    <w:rsid w:val="0095022C"/>
    <w:pPr>
      <w:keepNext/>
      <w:spacing w:before="240" w:after="60"/>
      <w:outlineLvl w:val="3"/>
    </w:pPr>
    <w:rPr>
      <w:rFonts w:ascii="Calibri" w:eastAsia="Calibri" w:hAnsi="Calibri" w:cs="Calibri"/>
      <w:b/>
      <w:sz w:val="28"/>
      <w:szCs w:val="28"/>
    </w:rPr>
  </w:style>
  <w:style w:type="paragraph" w:styleId="Titlu5">
    <w:name w:val="heading 5"/>
    <w:basedOn w:val="normal0"/>
    <w:next w:val="normal0"/>
    <w:rsid w:val="0095022C"/>
    <w:pPr>
      <w:keepNext/>
      <w:keepLines/>
      <w:spacing w:before="220" w:after="40"/>
      <w:outlineLvl w:val="4"/>
    </w:pPr>
    <w:rPr>
      <w:b/>
      <w:sz w:val="22"/>
      <w:szCs w:val="22"/>
    </w:rPr>
  </w:style>
  <w:style w:type="paragraph" w:styleId="Titlu6">
    <w:name w:val="heading 6"/>
    <w:basedOn w:val="normal0"/>
    <w:next w:val="normal0"/>
    <w:rsid w:val="0095022C"/>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qFormat/>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0">
    <w:name w:val="normal"/>
    <w:rsid w:val="0095022C"/>
  </w:style>
  <w:style w:type="table" w:customStyle="1" w:styleId="TableNormal">
    <w:name w:val="Table Normal"/>
    <w:rsid w:val="0095022C"/>
    <w:tblPr>
      <w:tblCellMar>
        <w:top w:w="0" w:type="dxa"/>
        <w:left w:w="0" w:type="dxa"/>
        <w:bottom w:w="0" w:type="dxa"/>
        <w:right w:w="0" w:type="dxa"/>
      </w:tblCellMar>
    </w:tblPr>
  </w:style>
  <w:style w:type="paragraph" w:styleId="Titlu">
    <w:name w:val="Title"/>
    <w:basedOn w:val="normal0"/>
    <w:next w:val="normal0"/>
    <w:rsid w:val="0095022C"/>
    <w:pPr>
      <w:keepNext/>
      <w:keepLines/>
      <w:spacing w:before="480" w:after="120"/>
    </w:pPr>
    <w:rPr>
      <w:b/>
      <w:sz w:val="72"/>
      <w:szCs w:val="72"/>
    </w:rPr>
  </w:style>
  <w:style w:type="paragraph" w:styleId="Subtitlu">
    <w:name w:val="Subtitle"/>
    <w:basedOn w:val="normal0"/>
    <w:next w:val="normal0"/>
    <w:rsid w:val="0095022C"/>
    <w:pPr>
      <w:keepNext/>
      <w:keepLines/>
      <w:spacing w:before="360" w:after="80"/>
    </w:pPr>
    <w:rPr>
      <w:rFonts w:ascii="Georgia" w:eastAsia="Georgia" w:hAnsi="Georgia" w:cs="Georgia"/>
      <w:i/>
      <w:color w:val="666666"/>
      <w:sz w:val="48"/>
      <w:szCs w:val="48"/>
    </w:rPr>
  </w:style>
  <w:style w:type="paragraph" w:styleId="TextnBalon">
    <w:name w:val="Balloon Text"/>
    <w:basedOn w:val="Normal"/>
    <w:link w:val="TextnBalonCaracter"/>
    <w:uiPriority w:val="99"/>
    <w:semiHidden/>
    <w:unhideWhenUsed/>
    <w:rsid w:val="000A3E7B"/>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A3E7B"/>
    <w:rPr>
      <w:rFonts w:ascii="Tahoma" w:hAnsi="Tahoma" w:cs="Tahoma"/>
      <w:sz w:val="16"/>
      <w:szCs w:val="16"/>
    </w:rPr>
  </w:style>
  <w:style w:type="paragraph" w:styleId="Cuprins1">
    <w:name w:val="toc 1"/>
    <w:basedOn w:val="Normal"/>
    <w:next w:val="Normal"/>
    <w:autoRedefine/>
    <w:uiPriority w:val="39"/>
    <w:unhideWhenUsed/>
    <w:rsid w:val="000A3E7B"/>
    <w:pPr>
      <w:spacing w:after="100"/>
    </w:pPr>
  </w:style>
  <w:style w:type="paragraph" w:styleId="Cuprins2">
    <w:name w:val="toc 2"/>
    <w:basedOn w:val="Normal"/>
    <w:next w:val="Normal"/>
    <w:autoRedefine/>
    <w:uiPriority w:val="39"/>
    <w:unhideWhenUsed/>
    <w:rsid w:val="000A3E7B"/>
    <w:pPr>
      <w:spacing w:after="100"/>
      <w:ind w:left="240"/>
    </w:pPr>
  </w:style>
  <w:style w:type="character" w:styleId="Hyperlink">
    <w:name w:val="Hyperlink"/>
    <w:basedOn w:val="Fontdeparagrafimplicit"/>
    <w:uiPriority w:val="99"/>
    <w:unhideWhenUsed/>
    <w:rsid w:val="000A3E7B"/>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oter" Target="footer4.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9</Pages>
  <Words>2002</Words>
  <Characters>11617</Characters>
  <Application>Microsoft Office Word</Application>
  <DocSecurity>0</DocSecurity>
  <Lines>96</Lines>
  <Paragraphs>27</Paragraphs>
  <ScaleCrop>false</ScaleCrop>
  <Company>Unitate Scolara</Company>
  <LinksUpToDate>false</LinksUpToDate>
  <CharactersWithSpaces>13592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TZU</cp:lastModifiedBy>
  <cp:revision>4</cp:revision>
  <dcterms:created xsi:type="dcterms:W3CDTF">2020-04-22T21:34:00Z</dcterms:created>
  <dcterms:modified xsi:type="dcterms:W3CDTF">2020-04-22T21:46:00Z</dcterms:modified>
</cp:coreProperties>
</file>