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C467E" w14:textId="77777777" w:rsidR="00022F62" w:rsidRPr="001A23B2" w:rsidRDefault="00022F62" w:rsidP="001A23B2">
      <w:pPr>
        <w:pStyle w:val="ListParagraph"/>
        <w:spacing w:line="360" w:lineRule="auto"/>
        <w:rPr>
          <w:rFonts w:ascii="Arial" w:hAnsi="Arial" w:cs="Arial"/>
          <w:b/>
          <w:bCs/>
        </w:rPr>
      </w:pPr>
    </w:p>
    <w:p w14:paraId="36A51A74" w14:textId="5479FA99" w:rsidR="00AE2914" w:rsidRDefault="00AE2914" w:rsidP="00AE2914">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636BB900" wp14:editId="78B1B502">
            <wp:extent cx="1809750" cy="723900"/>
            <wp:effectExtent l="0" t="0" r="0" b="0"/>
            <wp:docPr id="1774737675"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Pr>
          <w:rStyle w:val="eop"/>
          <w:rFonts w:ascii="Arial" w:eastAsiaTheme="majorEastAsia" w:hAnsi="Arial" w:cs="Arial"/>
          <w:sz w:val="44"/>
          <w:szCs w:val="44"/>
        </w:rPr>
        <w:t> </w:t>
      </w:r>
    </w:p>
    <w:p w14:paraId="76F4ABBB" w14:textId="77777777" w:rsidR="00AE2914" w:rsidRDefault="00AE2914" w:rsidP="00AE2914">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44"/>
          <w:szCs w:val="44"/>
        </w:rPr>
        <w:t> </w:t>
      </w:r>
    </w:p>
    <w:p w14:paraId="236D0BBD" w14:textId="77777777" w:rsidR="00AE2914" w:rsidRDefault="00AE2914" w:rsidP="00AE2914">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44"/>
          <w:szCs w:val="44"/>
        </w:rPr>
        <w:t> </w:t>
      </w:r>
    </w:p>
    <w:p w14:paraId="29680D3B" w14:textId="77777777" w:rsidR="00AE2914" w:rsidRDefault="00AE2914" w:rsidP="00AE29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b/>
          <w:bCs/>
          <w:sz w:val="28"/>
          <w:szCs w:val="28"/>
        </w:rPr>
        <w:t>Programme:</w:t>
      </w:r>
      <w:r>
        <w:rPr>
          <w:rStyle w:val="normaltextrun"/>
          <w:rFonts w:ascii="Arial" w:eastAsiaTheme="majorEastAsia" w:hAnsi="Arial" w:cs="Arial"/>
          <w:sz w:val="28"/>
          <w:szCs w:val="28"/>
        </w:rPr>
        <w:t> BA Leadership and Management</w:t>
      </w:r>
      <w:r>
        <w:rPr>
          <w:rStyle w:val="eop"/>
          <w:rFonts w:ascii="Arial" w:eastAsiaTheme="majorEastAsia" w:hAnsi="Arial" w:cs="Arial"/>
          <w:sz w:val="28"/>
          <w:szCs w:val="28"/>
        </w:rPr>
        <w:t> </w:t>
      </w:r>
    </w:p>
    <w:p w14:paraId="17D0536C" w14:textId="496428F6" w:rsidR="00AE2914" w:rsidRDefault="00AE2914" w:rsidP="00AE29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b/>
          <w:bCs/>
          <w:sz w:val="28"/>
          <w:szCs w:val="28"/>
        </w:rPr>
        <w:t>Module:</w:t>
      </w:r>
      <w:r>
        <w:rPr>
          <w:rStyle w:val="normaltextrun"/>
          <w:rFonts w:ascii="Arial" w:eastAsiaTheme="majorEastAsia" w:hAnsi="Arial" w:cs="Arial"/>
          <w:sz w:val="28"/>
          <w:szCs w:val="28"/>
        </w:rPr>
        <w:t> Strategic Management for Business</w:t>
      </w:r>
      <w:r>
        <w:rPr>
          <w:rStyle w:val="eop"/>
          <w:rFonts w:ascii="Arial" w:eastAsiaTheme="majorEastAsia" w:hAnsi="Arial" w:cs="Arial"/>
          <w:sz w:val="28"/>
          <w:szCs w:val="28"/>
        </w:rPr>
        <w:t> </w:t>
      </w:r>
    </w:p>
    <w:p w14:paraId="2E1D188C" w14:textId="488A8E21" w:rsidR="00AE2914" w:rsidRDefault="00AE2914" w:rsidP="00AE29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b/>
          <w:bCs/>
          <w:sz w:val="28"/>
          <w:szCs w:val="28"/>
        </w:rPr>
        <w:t>Module Code:</w:t>
      </w:r>
      <w:r>
        <w:rPr>
          <w:rStyle w:val="normaltextrun"/>
          <w:rFonts w:ascii="Arial" w:eastAsiaTheme="majorEastAsia" w:hAnsi="Arial" w:cs="Arial"/>
          <w:sz w:val="28"/>
          <w:szCs w:val="28"/>
        </w:rPr>
        <w:t> LCLM 6001 </w:t>
      </w:r>
      <w:r>
        <w:rPr>
          <w:rStyle w:val="eop"/>
          <w:rFonts w:ascii="Arial" w:eastAsiaTheme="majorEastAsia" w:hAnsi="Arial" w:cs="Arial"/>
          <w:sz w:val="28"/>
          <w:szCs w:val="28"/>
        </w:rPr>
        <w:t> </w:t>
      </w:r>
    </w:p>
    <w:p w14:paraId="2D43832F" w14:textId="77777777" w:rsidR="00AE2914" w:rsidRDefault="00AE2914" w:rsidP="00AE291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eastAsiaTheme="majorEastAsia" w:hAnsi="Arial" w:cs="Arial"/>
          <w:sz w:val="44"/>
          <w:szCs w:val="44"/>
        </w:rPr>
        <w:t> </w:t>
      </w:r>
    </w:p>
    <w:p w14:paraId="120C7120" w14:textId="44A0274D" w:rsidR="00AE2914" w:rsidRPr="00AE2914" w:rsidRDefault="00AE2914" w:rsidP="00AE2914">
      <w:pPr>
        <w:pStyle w:val="paragraph"/>
        <w:spacing w:before="0" w:beforeAutospacing="0" w:after="0" w:afterAutospacing="0" w:line="360" w:lineRule="auto"/>
        <w:jc w:val="center"/>
        <w:textAlignment w:val="baseline"/>
        <w:rPr>
          <w:rStyle w:val="normaltextrun"/>
          <w:rFonts w:ascii="Arial" w:eastAsiaTheme="majorEastAsia" w:hAnsi="Arial" w:cs="Arial"/>
          <w:b/>
          <w:bCs/>
          <w:i/>
          <w:iCs/>
          <w:sz w:val="44"/>
          <w:szCs w:val="44"/>
          <w:u w:val="single"/>
        </w:rPr>
      </w:pPr>
      <w:r w:rsidRPr="00AE2914">
        <w:rPr>
          <w:rStyle w:val="normaltextrun"/>
          <w:rFonts w:ascii="Arial" w:eastAsiaTheme="majorEastAsia" w:hAnsi="Arial" w:cs="Arial"/>
          <w:b/>
          <w:bCs/>
          <w:i/>
          <w:iCs/>
          <w:sz w:val="44"/>
          <w:szCs w:val="44"/>
          <w:u w:val="single"/>
        </w:rPr>
        <w:t>Individual Report</w:t>
      </w:r>
    </w:p>
    <w:p w14:paraId="4BBBF6C8" w14:textId="661990C2" w:rsidR="00AE2914" w:rsidRPr="00AE2914" w:rsidRDefault="00AE2914" w:rsidP="00AE2914">
      <w:pPr>
        <w:pStyle w:val="paragraph"/>
        <w:spacing w:before="0" w:beforeAutospacing="0" w:after="0" w:afterAutospacing="0" w:line="360" w:lineRule="auto"/>
        <w:jc w:val="center"/>
        <w:textAlignment w:val="baseline"/>
        <w:rPr>
          <w:rFonts w:ascii="Segoe UI" w:hAnsi="Segoe UI" w:cs="Segoe UI"/>
          <w:b/>
          <w:bCs/>
          <w:sz w:val="36"/>
          <w:szCs w:val="36"/>
        </w:rPr>
      </w:pPr>
      <w:r w:rsidRPr="00AE2914">
        <w:rPr>
          <w:rFonts w:ascii="Arial" w:hAnsi="Arial" w:cs="Arial"/>
          <w:b/>
          <w:bCs/>
          <w:sz w:val="44"/>
          <w:szCs w:val="44"/>
        </w:rPr>
        <w:t>Innocent Drinks – A Mission-Driven Business</w:t>
      </w:r>
    </w:p>
    <w:p w14:paraId="025CA44F" w14:textId="77777777" w:rsidR="00AE2914" w:rsidRDefault="00AE2914" w:rsidP="00AE291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eastAsiaTheme="majorEastAsia" w:hAnsi="Arial" w:cs="Arial"/>
          <w:sz w:val="44"/>
          <w:szCs w:val="44"/>
        </w:rPr>
        <w:t> </w:t>
      </w:r>
    </w:p>
    <w:p w14:paraId="1DBE7B93" w14:textId="77777777" w:rsidR="00AE2914" w:rsidRDefault="00AE2914" w:rsidP="00AE2914">
      <w:pPr>
        <w:pStyle w:val="paragraph"/>
        <w:spacing w:before="0" w:beforeAutospacing="0" w:after="0" w:afterAutospacing="0" w:line="360" w:lineRule="auto"/>
        <w:jc w:val="center"/>
        <w:textAlignment w:val="baseline"/>
        <w:rPr>
          <w:rStyle w:val="eop"/>
          <w:rFonts w:ascii="Arial" w:eastAsiaTheme="majorEastAsia" w:hAnsi="Arial" w:cs="Arial"/>
          <w:sz w:val="44"/>
          <w:szCs w:val="44"/>
        </w:rPr>
      </w:pPr>
    </w:p>
    <w:p w14:paraId="5F276A03" w14:textId="77777777" w:rsidR="00AE2914" w:rsidRDefault="00AE2914" w:rsidP="00AE2914">
      <w:pPr>
        <w:pStyle w:val="paragraph"/>
        <w:spacing w:before="0" w:beforeAutospacing="0" w:after="0" w:afterAutospacing="0" w:line="360" w:lineRule="auto"/>
        <w:jc w:val="center"/>
        <w:textAlignment w:val="baseline"/>
        <w:rPr>
          <w:rStyle w:val="eop"/>
          <w:rFonts w:ascii="Arial" w:eastAsiaTheme="majorEastAsia" w:hAnsi="Arial" w:cs="Arial"/>
          <w:sz w:val="44"/>
          <w:szCs w:val="44"/>
        </w:rPr>
      </w:pPr>
    </w:p>
    <w:p w14:paraId="37180959" w14:textId="2F976C6D" w:rsidR="00AE2914" w:rsidRDefault="00AE2914" w:rsidP="00AE291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eastAsiaTheme="majorEastAsia" w:hAnsi="Arial" w:cs="Arial"/>
          <w:sz w:val="44"/>
          <w:szCs w:val="44"/>
        </w:rPr>
        <w:t> </w:t>
      </w:r>
    </w:p>
    <w:p w14:paraId="302B59FA" w14:textId="6829B834" w:rsidR="00AE2914" w:rsidRDefault="00AE2914" w:rsidP="00AE29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b/>
          <w:bCs/>
          <w:sz w:val="28"/>
          <w:szCs w:val="28"/>
        </w:rPr>
        <w:t>Lecturer`s Name:</w:t>
      </w:r>
      <w:r>
        <w:rPr>
          <w:rStyle w:val="normaltextrun"/>
          <w:rFonts w:ascii="Arial" w:eastAsiaTheme="majorEastAsia" w:hAnsi="Arial" w:cs="Arial"/>
          <w:sz w:val="28"/>
          <w:szCs w:val="28"/>
        </w:rPr>
        <w:t> </w:t>
      </w:r>
      <w:r w:rsidRPr="00AE2914">
        <w:rPr>
          <w:rStyle w:val="Strong"/>
          <w:rFonts w:ascii="Arial" w:eastAsiaTheme="majorEastAsia" w:hAnsi="Arial" w:cs="Arial"/>
          <w:b w:val="0"/>
          <w:bCs w:val="0"/>
          <w:color w:val="1D2125"/>
          <w:sz w:val="36"/>
          <w:szCs w:val="36"/>
          <w:shd w:val="clear" w:color="auto" w:fill="FFFFFF"/>
        </w:rPr>
        <w:t>Md Ashikul Khan</w:t>
      </w:r>
    </w:p>
    <w:p w14:paraId="0A27909C" w14:textId="77777777" w:rsidR="00AE2914" w:rsidRDefault="00AE2914" w:rsidP="00AE2914">
      <w:pPr>
        <w:pStyle w:val="paragraph"/>
        <w:spacing w:before="0" w:beforeAutospacing="0" w:after="0" w:afterAutospacing="0" w:line="360" w:lineRule="auto"/>
        <w:textAlignment w:val="baseline"/>
        <w:rPr>
          <w:rFonts w:ascii="Segoe UI" w:hAnsi="Segoe UI" w:cs="Segoe UI"/>
          <w:sz w:val="18"/>
          <w:szCs w:val="18"/>
        </w:rPr>
      </w:pPr>
      <w:r>
        <w:rPr>
          <w:rStyle w:val="eop"/>
          <w:rFonts w:ascii="Arial" w:eastAsiaTheme="majorEastAsia" w:hAnsi="Arial" w:cs="Arial"/>
          <w:sz w:val="28"/>
          <w:szCs w:val="28"/>
        </w:rPr>
        <w:t> </w:t>
      </w:r>
    </w:p>
    <w:p w14:paraId="2AE35A69" w14:textId="77777777" w:rsidR="00AE2914" w:rsidRDefault="00AE2914" w:rsidP="00AE2914">
      <w:pPr>
        <w:pStyle w:val="paragraph"/>
        <w:spacing w:before="0" w:beforeAutospacing="0" w:after="0" w:afterAutospacing="0" w:line="360" w:lineRule="auto"/>
        <w:textAlignment w:val="baseline"/>
        <w:rPr>
          <w:rFonts w:ascii="Segoe UI" w:hAnsi="Segoe UI" w:cs="Segoe UI"/>
          <w:sz w:val="18"/>
          <w:szCs w:val="18"/>
        </w:rPr>
      </w:pPr>
      <w:r>
        <w:rPr>
          <w:rStyle w:val="eop"/>
          <w:rFonts w:ascii="Arial" w:eastAsiaTheme="majorEastAsia" w:hAnsi="Arial" w:cs="Arial"/>
          <w:sz w:val="28"/>
          <w:szCs w:val="28"/>
        </w:rPr>
        <w:t> </w:t>
      </w:r>
    </w:p>
    <w:p w14:paraId="6F102849" w14:textId="77777777" w:rsidR="00AE2914" w:rsidRDefault="00AE2914" w:rsidP="00AE29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sz w:val="28"/>
          <w:szCs w:val="28"/>
        </w:rPr>
        <w:t>Student ID: 2323448</w:t>
      </w:r>
      <w:r>
        <w:rPr>
          <w:rStyle w:val="eop"/>
          <w:rFonts w:ascii="Arial" w:eastAsiaTheme="majorEastAsia" w:hAnsi="Arial" w:cs="Arial"/>
          <w:sz w:val="28"/>
          <w:szCs w:val="28"/>
        </w:rPr>
        <w:t> </w:t>
      </w:r>
    </w:p>
    <w:p w14:paraId="59E676EC" w14:textId="77777777" w:rsidR="00AE2914" w:rsidRDefault="00AE2914" w:rsidP="00AE29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sz w:val="28"/>
          <w:szCs w:val="28"/>
        </w:rPr>
        <w:t>Student Name: Cornel Andrei</w:t>
      </w:r>
      <w:r>
        <w:rPr>
          <w:rStyle w:val="eop"/>
          <w:rFonts w:ascii="Arial" w:eastAsiaTheme="majorEastAsia" w:hAnsi="Arial" w:cs="Arial"/>
          <w:sz w:val="28"/>
          <w:szCs w:val="28"/>
        </w:rPr>
        <w:t> </w:t>
      </w:r>
    </w:p>
    <w:p w14:paraId="1F62627A" w14:textId="0EDD2A49" w:rsidR="00022F62" w:rsidRPr="001A23B2" w:rsidRDefault="00022F62" w:rsidP="00AE2914">
      <w:pPr>
        <w:spacing w:line="360" w:lineRule="auto"/>
        <w:rPr>
          <w:rFonts w:ascii="Arial" w:hAnsi="Arial" w:cs="Arial"/>
          <w:b/>
          <w:bCs/>
        </w:rPr>
      </w:pPr>
      <w:r w:rsidRPr="001A23B2">
        <w:rPr>
          <w:rFonts w:ascii="Arial" w:hAnsi="Arial" w:cs="Arial"/>
          <w:b/>
          <w:bCs/>
        </w:rPr>
        <w:br w:type="page"/>
      </w:r>
    </w:p>
    <w:sdt>
      <w:sdtPr>
        <w:rPr>
          <w:rFonts w:ascii="Arial" w:eastAsiaTheme="minorEastAsia" w:hAnsi="Arial" w:cs="Arial"/>
          <w:color w:val="auto"/>
          <w:kern w:val="2"/>
          <w:sz w:val="24"/>
          <w:szCs w:val="24"/>
          <w14:ligatures w14:val="standardContextual"/>
        </w:rPr>
        <w:id w:val="125130217"/>
        <w:docPartObj>
          <w:docPartGallery w:val="Table of Contents"/>
          <w:docPartUnique/>
        </w:docPartObj>
      </w:sdtPr>
      <w:sdtEndPr>
        <w:rPr>
          <w:b/>
          <w:bCs/>
        </w:rPr>
      </w:sdtEndPr>
      <w:sdtContent>
        <w:p w14:paraId="1C68AE86" w14:textId="249447F6" w:rsidR="00022F62" w:rsidRPr="00AE2914" w:rsidRDefault="00022F62" w:rsidP="00AE2914">
          <w:pPr>
            <w:pStyle w:val="TOCHeading"/>
            <w:spacing w:line="360" w:lineRule="auto"/>
            <w:jc w:val="center"/>
            <w:rPr>
              <w:rFonts w:ascii="Arial" w:hAnsi="Arial" w:cs="Arial"/>
              <w:sz w:val="44"/>
              <w:szCs w:val="44"/>
            </w:rPr>
          </w:pPr>
          <w:r w:rsidRPr="00AE2914">
            <w:rPr>
              <w:rFonts w:ascii="Arial" w:hAnsi="Arial" w:cs="Arial"/>
              <w:sz w:val="44"/>
              <w:szCs w:val="44"/>
            </w:rPr>
            <w:t>Contents</w:t>
          </w:r>
        </w:p>
        <w:p w14:paraId="218A8881" w14:textId="79374E44" w:rsidR="004E13DD" w:rsidRDefault="00022F62">
          <w:pPr>
            <w:pStyle w:val="TOC1"/>
            <w:tabs>
              <w:tab w:val="right" w:leader="dot" w:pos="9016"/>
            </w:tabs>
            <w:rPr>
              <w:noProof/>
            </w:rPr>
          </w:pPr>
          <w:r w:rsidRPr="001C58D0">
            <w:rPr>
              <w:rFonts w:ascii="Arial" w:hAnsi="Arial" w:cs="Arial"/>
              <w:sz w:val="18"/>
              <w:szCs w:val="18"/>
            </w:rPr>
            <w:fldChar w:fldCharType="begin"/>
          </w:r>
          <w:r w:rsidRPr="001C58D0">
            <w:rPr>
              <w:rFonts w:ascii="Arial" w:hAnsi="Arial" w:cs="Arial"/>
              <w:sz w:val="18"/>
              <w:szCs w:val="18"/>
            </w:rPr>
            <w:instrText xml:space="preserve"> TOC \o "1-3" \h \z \u </w:instrText>
          </w:r>
          <w:r w:rsidRPr="001C58D0">
            <w:rPr>
              <w:rFonts w:ascii="Arial" w:hAnsi="Arial" w:cs="Arial"/>
              <w:sz w:val="18"/>
              <w:szCs w:val="18"/>
            </w:rPr>
            <w:fldChar w:fldCharType="separate"/>
          </w:r>
          <w:hyperlink w:anchor="_Toc223899583" w:history="1">
            <w:r w:rsidR="004E13DD" w:rsidRPr="00CE7206">
              <w:rPr>
                <w:rStyle w:val="Hyperlink"/>
                <w:rFonts w:ascii="Arial" w:hAnsi="Arial" w:cs="Arial"/>
                <w:noProof/>
              </w:rPr>
              <w:t>Executive Summary</w:t>
            </w:r>
            <w:r w:rsidR="004E13DD">
              <w:rPr>
                <w:noProof/>
                <w:webHidden/>
              </w:rPr>
              <w:tab/>
            </w:r>
            <w:r w:rsidR="004E13DD">
              <w:rPr>
                <w:noProof/>
                <w:webHidden/>
              </w:rPr>
              <w:fldChar w:fldCharType="begin"/>
            </w:r>
            <w:r w:rsidR="004E13DD">
              <w:rPr>
                <w:noProof/>
                <w:webHidden/>
              </w:rPr>
              <w:instrText xml:space="preserve"> PAGEREF _Toc223899583 \h </w:instrText>
            </w:r>
            <w:r w:rsidR="004E13DD">
              <w:rPr>
                <w:noProof/>
                <w:webHidden/>
              </w:rPr>
            </w:r>
            <w:r w:rsidR="004E13DD">
              <w:rPr>
                <w:noProof/>
                <w:webHidden/>
              </w:rPr>
              <w:fldChar w:fldCharType="separate"/>
            </w:r>
            <w:r w:rsidR="004E13DD">
              <w:rPr>
                <w:noProof/>
                <w:webHidden/>
              </w:rPr>
              <w:t>4</w:t>
            </w:r>
            <w:r w:rsidR="004E13DD">
              <w:rPr>
                <w:noProof/>
                <w:webHidden/>
              </w:rPr>
              <w:fldChar w:fldCharType="end"/>
            </w:r>
          </w:hyperlink>
        </w:p>
        <w:p w14:paraId="5AA384CB" w14:textId="14B8F23D" w:rsidR="004E13DD" w:rsidRDefault="004E13DD">
          <w:pPr>
            <w:pStyle w:val="TOC1"/>
            <w:tabs>
              <w:tab w:val="left" w:pos="480"/>
              <w:tab w:val="right" w:leader="dot" w:pos="9016"/>
            </w:tabs>
            <w:rPr>
              <w:noProof/>
            </w:rPr>
          </w:pPr>
          <w:hyperlink w:anchor="_Toc223899584" w:history="1">
            <w:r w:rsidRPr="00CE7206">
              <w:rPr>
                <w:rStyle w:val="Hyperlink"/>
                <w:rFonts w:ascii="Arial" w:hAnsi="Arial" w:cs="Arial"/>
                <w:noProof/>
              </w:rPr>
              <w:t>1.</w:t>
            </w:r>
            <w:r>
              <w:rPr>
                <w:noProof/>
              </w:rPr>
              <w:tab/>
            </w:r>
            <w:r w:rsidRPr="00CE7206">
              <w:rPr>
                <w:rStyle w:val="Hyperlink"/>
                <w:rFonts w:ascii="Arial" w:hAnsi="Arial" w:cs="Arial"/>
                <w:noProof/>
              </w:rPr>
              <w:t>Introduction to Innocent Drinks</w:t>
            </w:r>
            <w:r>
              <w:rPr>
                <w:noProof/>
                <w:webHidden/>
              </w:rPr>
              <w:tab/>
            </w:r>
            <w:r>
              <w:rPr>
                <w:noProof/>
                <w:webHidden/>
              </w:rPr>
              <w:fldChar w:fldCharType="begin"/>
            </w:r>
            <w:r>
              <w:rPr>
                <w:noProof/>
                <w:webHidden/>
              </w:rPr>
              <w:instrText xml:space="preserve"> PAGEREF _Toc223899584 \h </w:instrText>
            </w:r>
            <w:r>
              <w:rPr>
                <w:noProof/>
                <w:webHidden/>
              </w:rPr>
            </w:r>
            <w:r>
              <w:rPr>
                <w:noProof/>
                <w:webHidden/>
              </w:rPr>
              <w:fldChar w:fldCharType="separate"/>
            </w:r>
            <w:r>
              <w:rPr>
                <w:noProof/>
                <w:webHidden/>
              </w:rPr>
              <w:t>5</w:t>
            </w:r>
            <w:r>
              <w:rPr>
                <w:noProof/>
                <w:webHidden/>
              </w:rPr>
              <w:fldChar w:fldCharType="end"/>
            </w:r>
          </w:hyperlink>
        </w:p>
        <w:p w14:paraId="4E2A47F9" w14:textId="0E5FB612" w:rsidR="004E13DD" w:rsidRDefault="004E13DD">
          <w:pPr>
            <w:pStyle w:val="TOC1"/>
            <w:tabs>
              <w:tab w:val="left" w:pos="480"/>
              <w:tab w:val="right" w:leader="dot" w:pos="9016"/>
            </w:tabs>
            <w:rPr>
              <w:noProof/>
            </w:rPr>
          </w:pPr>
          <w:hyperlink w:anchor="_Toc223899585" w:history="1">
            <w:r w:rsidRPr="00CE7206">
              <w:rPr>
                <w:rStyle w:val="Hyperlink"/>
                <w:rFonts w:ascii="Arial" w:hAnsi="Arial" w:cs="Arial"/>
                <w:noProof/>
              </w:rPr>
              <w:t>2.</w:t>
            </w:r>
            <w:r>
              <w:rPr>
                <w:noProof/>
              </w:rPr>
              <w:tab/>
            </w:r>
            <w:r w:rsidRPr="00CE7206">
              <w:rPr>
                <w:rStyle w:val="Hyperlink"/>
                <w:rFonts w:ascii="Arial" w:hAnsi="Arial" w:cs="Arial"/>
                <w:noProof/>
              </w:rPr>
              <w:t>Evaluation of Current Market Situation</w:t>
            </w:r>
            <w:r>
              <w:rPr>
                <w:noProof/>
                <w:webHidden/>
              </w:rPr>
              <w:tab/>
            </w:r>
            <w:r>
              <w:rPr>
                <w:noProof/>
                <w:webHidden/>
              </w:rPr>
              <w:fldChar w:fldCharType="begin"/>
            </w:r>
            <w:r>
              <w:rPr>
                <w:noProof/>
                <w:webHidden/>
              </w:rPr>
              <w:instrText xml:space="preserve"> PAGEREF _Toc223899585 \h </w:instrText>
            </w:r>
            <w:r>
              <w:rPr>
                <w:noProof/>
                <w:webHidden/>
              </w:rPr>
            </w:r>
            <w:r>
              <w:rPr>
                <w:noProof/>
                <w:webHidden/>
              </w:rPr>
              <w:fldChar w:fldCharType="separate"/>
            </w:r>
            <w:r>
              <w:rPr>
                <w:noProof/>
                <w:webHidden/>
              </w:rPr>
              <w:t>5</w:t>
            </w:r>
            <w:r>
              <w:rPr>
                <w:noProof/>
                <w:webHidden/>
              </w:rPr>
              <w:fldChar w:fldCharType="end"/>
            </w:r>
          </w:hyperlink>
        </w:p>
        <w:p w14:paraId="4717E855" w14:textId="763074E8" w:rsidR="004E13DD" w:rsidRDefault="004E13DD">
          <w:pPr>
            <w:pStyle w:val="TOC2"/>
            <w:tabs>
              <w:tab w:val="right" w:leader="dot" w:pos="9016"/>
            </w:tabs>
            <w:rPr>
              <w:noProof/>
            </w:rPr>
          </w:pPr>
          <w:hyperlink w:anchor="_Toc223899586" w:history="1">
            <w:r w:rsidRPr="00CE7206">
              <w:rPr>
                <w:rStyle w:val="Hyperlink"/>
                <w:rFonts w:ascii="Arial" w:hAnsi="Arial" w:cs="Arial"/>
                <w:noProof/>
              </w:rPr>
              <w:t>2.1 PESTEL analysis</w:t>
            </w:r>
            <w:r>
              <w:rPr>
                <w:noProof/>
                <w:webHidden/>
              </w:rPr>
              <w:tab/>
            </w:r>
            <w:r>
              <w:rPr>
                <w:noProof/>
                <w:webHidden/>
              </w:rPr>
              <w:fldChar w:fldCharType="begin"/>
            </w:r>
            <w:r>
              <w:rPr>
                <w:noProof/>
                <w:webHidden/>
              </w:rPr>
              <w:instrText xml:space="preserve"> PAGEREF _Toc223899586 \h </w:instrText>
            </w:r>
            <w:r>
              <w:rPr>
                <w:noProof/>
                <w:webHidden/>
              </w:rPr>
            </w:r>
            <w:r>
              <w:rPr>
                <w:noProof/>
                <w:webHidden/>
              </w:rPr>
              <w:fldChar w:fldCharType="separate"/>
            </w:r>
            <w:r>
              <w:rPr>
                <w:noProof/>
                <w:webHidden/>
              </w:rPr>
              <w:t>6</w:t>
            </w:r>
            <w:r>
              <w:rPr>
                <w:noProof/>
                <w:webHidden/>
              </w:rPr>
              <w:fldChar w:fldCharType="end"/>
            </w:r>
          </w:hyperlink>
        </w:p>
        <w:p w14:paraId="7B38ECA7" w14:textId="2D63AFB3" w:rsidR="004E13DD" w:rsidRDefault="004E13DD">
          <w:pPr>
            <w:pStyle w:val="TOC2"/>
            <w:tabs>
              <w:tab w:val="right" w:leader="dot" w:pos="9016"/>
            </w:tabs>
            <w:rPr>
              <w:noProof/>
            </w:rPr>
          </w:pPr>
          <w:hyperlink w:anchor="_Toc223899587" w:history="1">
            <w:r w:rsidRPr="00CE7206">
              <w:rPr>
                <w:rStyle w:val="Hyperlink"/>
                <w:rFonts w:ascii="Arial" w:hAnsi="Arial" w:cs="Arial"/>
                <w:noProof/>
              </w:rPr>
              <w:t>2.2 Porter’s Five Forces</w:t>
            </w:r>
            <w:r>
              <w:rPr>
                <w:noProof/>
                <w:webHidden/>
              </w:rPr>
              <w:tab/>
            </w:r>
            <w:r>
              <w:rPr>
                <w:noProof/>
                <w:webHidden/>
              </w:rPr>
              <w:fldChar w:fldCharType="begin"/>
            </w:r>
            <w:r>
              <w:rPr>
                <w:noProof/>
                <w:webHidden/>
              </w:rPr>
              <w:instrText xml:space="preserve"> PAGEREF _Toc223899587 \h </w:instrText>
            </w:r>
            <w:r>
              <w:rPr>
                <w:noProof/>
                <w:webHidden/>
              </w:rPr>
            </w:r>
            <w:r>
              <w:rPr>
                <w:noProof/>
                <w:webHidden/>
              </w:rPr>
              <w:fldChar w:fldCharType="separate"/>
            </w:r>
            <w:r>
              <w:rPr>
                <w:noProof/>
                <w:webHidden/>
              </w:rPr>
              <w:t>7</w:t>
            </w:r>
            <w:r>
              <w:rPr>
                <w:noProof/>
                <w:webHidden/>
              </w:rPr>
              <w:fldChar w:fldCharType="end"/>
            </w:r>
          </w:hyperlink>
        </w:p>
        <w:p w14:paraId="51DBB276" w14:textId="2507C252" w:rsidR="004E13DD" w:rsidRDefault="004E13DD">
          <w:pPr>
            <w:pStyle w:val="TOC2"/>
            <w:tabs>
              <w:tab w:val="right" w:leader="dot" w:pos="9016"/>
            </w:tabs>
            <w:rPr>
              <w:noProof/>
            </w:rPr>
          </w:pPr>
          <w:hyperlink w:anchor="_Toc223899588" w:history="1">
            <w:r w:rsidRPr="00CE7206">
              <w:rPr>
                <w:rStyle w:val="Hyperlink"/>
                <w:rFonts w:ascii="Arial" w:hAnsi="Arial" w:cs="Arial"/>
                <w:noProof/>
              </w:rPr>
              <w:t>2.3 SWOT summary</w:t>
            </w:r>
            <w:r>
              <w:rPr>
                <w:noProof/>
                <w:webHidden/>
              </w:rPr>
              <w:tab/>
            </w:r>
            <w:r>
              <w:rPr>
                <w:noProof/>
                <w:webHidden/>
              </w:rPr>
              <w:fldChar w:fldCharType="begin"/>
            </w:r>
            <w:r>
              <w:rPr>
                <w:noProof/>
                <w:webHidden/>
              </w:rPr>
              <w:instrText xml:space="preserve"> PAGEREF _Toc223899588 \h </w:instrText>
            </w:r>
            <w:r>
              <w:rPr>
                <w:noProof/>
                <w:webHidden/>
              </w:rPr>
            </w:r>
            <w:r>
              <w:rPr>
                <w:noProof/>
                <w:webHidden/>
              </w:rPr>
              <w:fldChar w:fldCharType="separate"/>
            </w:r>
            <w:r>
              <w:rPr>
                <w:noProof/>
                <w:webHidden/>
              </w:rPr>
              <w:t>8</w:t>
            </w:r>
            <w:r>
              <w:rPr>
                <w:noProof/>
                <w:webHidden/>
              </w:rPr>
              <w:fldChar w:fldCharType="end"/>
            </w:r>
          </w:hyperlink>
        </w:p>
        <w:p w14:paraId="745A3301" w14:textId="34469AA9" w:rsidR="004E13DD" w:rsidRDefault="004E13DD">
          <w:pPr>
            <w:pStyle w:val="TOC1"/>
            <w:tabs>
              <w:tab w:val="left" w:pos="480"/>
              <w:tab w:val="right" w:leader="dot" w:pos="9016"/>
            </w:tabs>
            <w:rPr>
              <w:noProof/>
            </w:rPr>
          </w:pPr>
          <w:hyperlink w:anchor="_Toc223899589" w:history="1">
            <w:r w:rsidRPr="00CE7206">
              <w:rPr>
                <w:rStyle w:val="Hyperlink"/>
                <w:rFonts w:ascii="Arial" w:hAnsi="Arial" w:cs="Arial"/>
                <w:noProof/>
              </w:rPr>
              <w:t>3.</w:t>
            </w:r>
            <w:r>
              <w:rPr>
                <w:noProof/>
              </w:rPr>
              <w:tab/>
            </w:r>
            <w:r w:rsidRPr="00CE7206">
              <w:rPr>
                <w:rStyle w:val="Hyperlink"/>
                <w:rFonts w:ascii="Arial" w:hAnsi="Arial" w:cs="Arial"/>
                <w:noProof/>
              </w:rPr>
              <w:t>Strategic Growth Options and Proposed Strategy</w:t>
            </w:r>
            <w:r>
              <w:rPr>
                <w:noProof/>
                <w:webHidden/>
              </w:rPr>
              <w:tab/>
            </w:r>
            <w:r>
              <w:rPr>
                <w:noProof/>
                <w:webHidden/>
              </w:rPr>
              <w:fldChar w:fldCharType="begin"/>
            </w:r>
            <w:r>
              <w:rPr>
                <w:noProof/>
                <w:webHidden/>
              </w:rPr>
              <w:instrText xml:space="preserve"> PAGEREF _Toc223899589 \h </w:instrText>
            </w:r>
            <w:r>
              <w:rPr>
                <w:noProof/>
                <w:webHidden/>
              </w:rPr>
            </w:r>
            <w:r>
              <w:rPr>
                <w:noProof/>
                <w:webHidden/>
              </w:rPr>
              <w:fldChar w:fldCharType="separate"/>
            </w:r>
            <w:r>
              <w:rPr>
                <w:noProof/>
                <w:webHidden/>
              </w:rPr>
              <w:t>9</w:t>
            </w:r>
            <w:r>
              <w:rPr>
                <w:noProof/>
                <w:webHidden/>
              </w:rPr>
              <w:fldChar w:fldCharType="end"/>
            </w:r>
          </w:hyperlink>
        </w:p>
        <w:p w14:paraId="43639AE9" w14:textId="32394430" w:rsidR="004E13DD" w:rsidRDefault="004E13DD">
          <w:pPr>
            <w:pStyle w:val="TOC2"/>
            <w:tabs>
              <w:tab w:val="right" w:leader="dot" w:pos="9016"/>
            </w:tabs>
            <w:rPr>
              <w:noProof/>
            </w:rPr>
          </w:pPr>
          <w:hyperlink w:anchor="_Toc223899590" w:history="1">
            <w:r w:rsidRPr="00CE7206">
              <w:rPr>
                <w:rStyle w:val="Hyperlink"/>
                <w:rFonts w:ascii="Arial" w:hAnsi="Arial" w:cs="Arial"/>
                <w:noProof/>
              </w:rPr>
              <w:t>3.1 Strategic Growth Options (Ansoff Matrix)</w:t>
            </w:r>
            <w:r>
              <w:rPr>
                <w:noProof/>
                <w:webHidden/>
              </w:rPr>
              <w:tab/>
            </w:r>
            <w:r>
              <w:rPr>
                <w:noProof/>
                <w:webHidden/>
              </w:rPr>
              <w:fldChar w:fldCharType="begin"/>
            </w:r>
            <w:r>
              <w:rPr>
                <w:noProof/>
                <w:webHidden/>
              </w:rPr>
              <w:instrText xml:space="preserve"> PAGEREF _Toc223899590 \h </w:instrText>
            </w:r>
            <w:r>
              <w:rPr>
                <w:noProof/>
                <w:webHidden/>
              </w:rPr>
            </w:r>
            <w:r>
              <w:rPr>
                <w:noProof/>
                <w:webHidden/>
              </w:rPr>
              <w:fldChar w:fldCharType="separate"/>
            </w:r>
            <w:r>
              <w:rPr>
                <w:noProof/>
                <w:webHidden/>
              </w:rPr>
              <w:t>9</w:t>
            </w:r>
            <w:r>
              <w:rPr>
                <w:noProof/>
                <w:webHidden/>
              </w:rPr>
              <w:fldChar w:fldCharType="end"/>
            </w:r>
          </w:hyperlink>
        </w:p>
        <w:p w14:paraId="5F3AA5B3" w14:textId="5B79CBFE" w:rsidR="004E13DD" w:rsidRDefault="004E13DD">
          <w:pPr>
            <w:pStyle w:val="TOC3"/>
            <w:tabs>
              <w:tab w:val="right" w:leader="dot" w:pos="9016"/>
            </w:tabs>
            <w:rPr>
              <w:noProof/>
            </w:rPr>
          </w:pPr>
          <w:hyperlink w:anchor="_Toc223899591" w:history="1">
            <w:r w:rsidRPr="00CE7206">
              <w:rPr>
                <w:rStyle w:val="Hyperlink"/>
                <w:rFonts w:ascii="Arial" w:hAnsi="Arial" w:cs="Arial"/>
                <w:noProof/>
              </w:rPr>
              <w:t>3.1.1 Market Penetration (Existing products, existing markets)</w:t>
            </w:r>
            <w:r>
              <w:rPr>
                <w:noProof/>
                <w:webHidden/>
              </w:rPr>
              <w:tab/>
            </w:r>
            <w:r>
              <w:rPr>
                <w:noProof/>
                <w:webHidden/>
              </w:rPr>
              <w:fldChar w:fldCharType="begin"/>
            </w:r>
            <w:r>
              <w:rPr>
                <w:noProof/>
                <w:webHidden/>
              </w:rPr>
              <w:instrText xml:space="preserve"> PAGEREF _Toc223899591 \h </w:instrText>
            </w:r>
            <w:r>
              <w:rPr>
                <w:noProof/>
                <w:webHidden/>
              </w:rPr>
            </w:r>
            <w:r>
              <w:rPr>
                <w:noProof/>
                <w:webHidden/>
              </w:rPr>
              <w:fldChar w:fldCharType="separate"/>
            </w:r>
            <w:r>
              <w:rPr>
                <w:noProof/>
                <w:webHidden/>
              </w:rPr>
              <w:t>10</w:t>
            </w:r>
            <w:r>
              <w:rPr>
                <w:noProof/>
                <w:webHidden/>
              </w:rPr>
              <w:fldChar w:fldCharType="end"/>
            </w:r>
          </w:hyperlink>
        </w:p>
        <w:p w14:paraId="67F3A1B0" w14:textId="3EFF215F" w:rsidR="004E13DD" w:rsidRDefault="004E13DD">
          <w:pPr>
            <w:pStyle w:val="TOC3"/>
            <w:tabs>
              <w:tab w:val="right" w:leader="dot" w:pos="9016"/>
            </w:tabs>
            <w:rPr>
              <w:noProof/>
            </w:rPr>
          </w:pPr>
          <w:hyperlink w:anchor="_Toc223899592" w:history="1">
            <w:r w:rsidRPr="00CE7206">
              <w:rPr>
                <w:rStyle w:val="Hyperlink"/>
                <w:rFonts w:ascii="Arial" w:hAnsi="Arial" w:cs="Arial"/>
                <w:noProof/>
              </w:rPr>
              <w:t>3.1.2 Market Development (Existing products, new markets)</w:t>
            </w:r>
            <w:r>
              <w:rPr>
                <w:noProof/>
                <w:webHidden/>
              </w:rPr>
              <w:tab/>
            </w:r>
            <w:r>
              <w:rPr>
                <w:noProof/>
                <w:webHidden/>
              </w:rPr>
              <w:fldChar w:fldCharType="begin"/>
            </w:r>
            <w:r>
              <w:rPr>
                <w:noProof/>
                <w:webHidden/>
              </w:rPr>
              <w:instrText xml:space="preserve"> PAGEREF _Toc223899592 \h </w:instrText>
            </w:r>
            <w:r>
              <w:rPr>
                <w:noProof/>
                <w:webHidden/>
              </w:rPr>
            </w:r>
            <w:r>
              <w:rPr>
                <w:noProof/>
                <w:webHidden/>
              </w:rPr>
              <w:fldChar w:fldCharType="separate"/>
            </w:r>
            <w:r>
              <w:rPr>
                <w:noProof/>
                <w:webHidden/>
              </w:rPr>
              <w:t>10</w:t>
            </w:r>
            <w:r>
              <w:rPr>
                <w:noProof/>
                <w:webHidden/>
              </w:rPr>
              <w:fldChar w:fldCharType="end"/>
            </w:r>
          </w:hyperlink>
        </w:p>
        <w:p w14:paraId="088EB8BA" w14:textId="66FAB6DC" w:rsidR="004E13DD" w:rsidRDefault="004E13DD">
          <w:pPr>
            <w:pStyle w:val="TOC3"/>
            <w:tabs>
              <w:tab w:val="right" w:leader="dot" w:pos="9016"/>
            </w:tabs>
            <w:rPr>
              <w:noProof/>
            </w:rPr>
          </w:pPr>
          <w:hyperlink w:anchor="_Toc223899593" w:history="1">
            <w:r w:rsidRPr="00CE7206">
              <w:rPr>
                <w:rStyle w:val="Hyperlink"/>
                <w:rFonts w:ascii="Arial" w:hAnsi="Arial" w:cs="Arial"/>
                <w:noProof/>
              </w:rPr>
              <w:t>3.1.3 Product Development (New products, existing markets)</w:t>
            </w:r>
            <w:r>
              <w:rPr>
                <w:noProof/>
                <w:webHidden/>
              </w:rPr>
              <w:tab/>
            </w:r>
            <w:r>
              <w:rPr>
                <w:noProof/>
                <w:webHidden/>
              </w:rPr>
              <w:fldChar w:fldCharType="begin"/>
            </w:r>
            <w:r>
              <w:rPr>
                <w:noProof/>
                <w:webHidden/>
              </w:rPr>
              <w:instrText xml:space="preserve"> PAGEREF _Toc223899593 \h </w:instrText>
            </w:r>
            <w:r>
              <w:rPr>
                <w:noProof/>
                <w:webHidden/>
              </w:rPr>
            </w:r>
            <w:r>
              <w:rPr>
                <w:noProof/>
                <w:webHidden/>
              </w:rPr>
              <w:fldChar w:fldCharType="separate"/>
            </w:r>
            <w:r>
              <w:rPr>
                <w:noProof/>
                <w:webHidden/>
              </w:rPr>
              <w:t>10</w:t>
            </w:r>
            <w:r>
              <w:rPr>
                <w:noProof/>
                <w:webHidden/>
              </w:rPr>
              <w:fldChar w:fldCharType="end"/>
            </w:r>
          </w:hyperlink>
        </w:p>
        <w:p w14:paraId="66517E9A" w14:textId="09B4C7D8" w:rsidR="004E13DD" w:rsidRDefault="004E13DD">
          <w:pPr>
            <w:pStyle w:val="TOC3"/>
            <w:tabs>
              <w:tab w:val="right" w:leader="dot" w:pos="9016"/>
            </w:tabs>
            <w:rPr>
              <w:noProof/>
            </w:rPr>
          </w:pPr>
          <w:hyperlink w:anchor="_Toc223899594" w:history="1">
            <w:r w:rsidRPr="00CE7206">
              <w:rPr>
                <w:rStyle w:val="Hyperlink"/>
                <w:rFonts w:ascii="Arial" w:hAnsi="Arial" w:cs="Arial"/>
                <w:noProof/>
              </w:rPr>
              <w:t>3.1.4 Diversification (New products, new markets)</w:t>
            </w:r>
            <w:r>
              <w:rPr>
                <w:noProof/>
                <w:webHidden/>
              </w:rPr>
              <w:tab/>
            </w:r>
            <w:r>
              <w:rPr>
                <w:noProof/>
                <w:webHidden/>
              </w:rPr>
              <w:fldChar w:fldCharType="begin"/>
            </w:r>
            <w:r>
              <w:rPr>
                <w:noProof/>
                <w:webHidden/>
              </w:rPr>
              <w:instrText xml:space="preserve"> PAGEREF _Toc223899594 \h </w:instrText>
            </w:r>
            <w:r>
              <w:rPr>
                <w:noProof/>
                <w:webHidden/>
              </w:rPr>
            </w:r>
            <w:r>
              <w:rPr>
                <w:noProof/>
                <w:webHidden/>
              </w:rPr>
              <w:fldChar w:fldCharType="separate"/>
            </w:r>
            <w:r>
              <w:rPr>
                <w:noProof/>
                <w:webHidden/>
              </w:rPr>
              <w:t>10</w:t>
            </w:r>
            <w:r>
              <w:rPr>
                <w:noProof/>
                <w:webHidden/>
              </w:rPr>
              <w:fldChar w:fldCharType="end"/>
            </w:r>
          </w:hyperlink>
        </w:p>
        <w:p w14:paraId="5F72BB47" w14:textId="3C4A468F" w:rsidR="004E13DD" w:rsidRDefault="004E13DD">
          <w:pPr>
            <w:pStyle w:val="TOC2"/>
            <w:tabs>
              <w:tab w:val="right" w:leader="dot" w:pos="9016"/>
            </w:tabs>
            <w:rPr>
              <w:noProof/>
            </w:rPr>
          </w:pPr>
          <w:hyperlink w:anchor="_Toc223899595" w:history="1">
            <w:r w:rsidRPr="00CE7206">
              <w:rPr>
                <w:rStyle w:val="Hyperlink"/>
                <w:rFonts w:ascii="Arial" w:hAnsi="Arial" w:cs="Arial"/>
                <w:noProof/>
              </w:rPr>
              <w:t>3.2 Competitive Positioning (Porter’s Generic Strategies)</w:t>
            </w:r>
            <w:r>
              <w:rPr>
                <w:noProof/>
                <w:webHidden/>
              </w:rPr>
              <w:tab/>
            </w:r>
            <w:r>
              <w:rPr>
                <w:noProof/>
                <w:webHidden/>
              </w:rPr>
              <w:fldChar w:fldCharType="begin"/>
            </w:r>
            <w:r>
              <w:rPr>
                <w:noProof/>
                <w:webHidden/>
              </w:rPr>
              <w:instrText xml:space="preserve"> PAGEREF _Toc223899595 \h </w:instrText>
            </w:r>
            <w:r>
              <w:rPr>
                <w:noProof/>
                <w:webHidden/>
              </w:rPr>
            </w:r>
            <w:r>
              <w:rPr>
                <w:noProof/>
                <w:webHidden/>
              </w:rPr>
              <w:fldChar w:fldCharType="separate"/>
            </w:r>
            <w:r>
              <w:rPr>
                <w:noProof/>
                <w:webHidden/>
              </w:rPr>
              <w:t>11</w:t>
            </w:r>
            <w:r>
              <w:rPr>
                <w:noProof/>
                <w:webHidden/>
              </w:rPr>
              <w:fldChar w:fldCharType="end"/>
            </w:r>
          </w:hyperlink>
        </w:p>
        <w:p w14:paraId="4F876AC2" w14:textId="70817693" w:rsidR="004E13DD" w:rsidRDefault="004E13DD">
          <w:pPr>
            <w:pStyle w:val="TOC3"/>
            <w:tabs>
              <w:tab w:val="right" w:leader="dot" w:pos="9016"/>
            </w:tabs>
            <w:rPr>
              <w:noProof/>
            </w:rPr>
          </w:pPr>
          <w:hyperlink w:anchor="_Toc223899596" w:history="1">
            <w:r w:rsidRPr="00CE7206">
              <w:rPr>
                <w:rStyle w:val="Hyperlink"/>
                <w:rFonts w:ascii="Arial" w:hAnsi="Arial" w:cs="Arial"/>
                <w:noProof/>
              </w:rPr>
              <w:t>3.2.1.  Recommended Strategy: Purpose-Led Differentiation for Sustainable Growth</w:t>
            </w:r>
            <w:r>
              <w:rPr>
                <w:noProof/>
                <w:webHidden/>
              </w:rPr>
              <w:tab/>
            </w:r>
            <w:r>
              <w:rPr>
                <w:noProof/>
                <w:webHidden/>
              </w:rPr>
              <w:fldChar w:fldCharType="begin"/>
            </w:r>
            <w:r>
              <w:rPr>
                <w:noProof/>
                <w:webHidden/>
              </w:rPr>
              <w:instrText xml:space="preserve"> PAGEREF _Toc223899596 \h </w:instrText>
            </w:r>
            <w:r>
              <w:rPr>
                <w:noProof/>
                <w:webHidden/>
              </w:rPr>
            </w:r>
            <w:r>
              <w:rPr>
                <w:noProof/>
                <w:webHidden/>
              </w:rPr>
              <w:fldChar w:fldCharType="separate"/>
            </w:r>
            <w:r>
              <w:rPr>
                <w:noProof/>
                <w:webHidden/>
              </w:rPr>
              <w:t>11</w:t>
            </w:r>
            <w:r>
              <w:rPr>
                <w:noProof/>
                <w:webHidden/>
              </w:rPr>
              <w:fldChar w:fldCharType="end"/>
            </w:r>
          </w:hyperlink>
        </w:p>
        <w:p w14:paraId="191777C2" w14:textId="19DFA8C5" w:rsidR="004E13DD" w:rsidRDefault="004E13DD">
          <w:pPr>
            <w:pStyle w:val="TOC3"/>
            <w:tabs>
              <w:tab w:val="left" w:pos="1440"/>
              <w:tab w:val="right" w:leader="dot" w:pos="9016"/>
            </w:tabs>
            <w:rPr>
              <w:noProof/>
            </w:rPr>
          </w:pPr>
          <w:hyperlink w:anchor="_Toc223899597" w:history="1">
            <w:r w:rsidRPr="00CE7206">
              <w:rPr>
                <w:rStyle w:val="Hyperlink"/>
                <w:rFonts w:ascii="Arial" w:hAnsi="Arial" w:cs="Arial"/>
                <w:noProof/>
              </w:rPr>
              <w:t>3.2.2.</w:t>
            </w:r>
            <w:r>
              <w:rPr>
                <w:noProof/>
              </w:rPr>
              <w:tab/>
            </w:r>
            <w:r w:rsidRPr="00CE7206">
              <w:rPr>
                <w:rStyle w:val="Hyperlink"/>
                <w:rFonts w:ascii="Arial" w:hAnsi="Arial" w:cs="Arial"/>
                <w:noProof/>
              </w:rPr>
              <w:t>Functional and Plant-Based Product Innovation</w:t>
            </w:r>
            <w:r>
              <w:rPr>
                <w:noProof/>
                <w:webHidden/>
              </w:rPr>
              <w:tab/>
            </w:r>
            <w:r>
              <w:rPr>
                <w:noProof/>
                <w:webHidden/>
              </w:rPr>
              <w:fldChar w:fldCharType="begin"/>
            </w:r>
            <w:r>
              <w:rPr>
                <w:noProof/>
                <w:webHidden/>
              </w:rPr>
              <w:instrText xml:space="preserve"> PAGEREF _Toc223899597 \h </w:instrText>
            </w:r>
            <w:r>
              <w:rPr>
                <w:noProof/>
                <w:webHidden/>
              </w:rPr>
            </w:r>
            <w:r>
              <w:rPr>
                <w:noProof/>
                <w:webHidden/>
              </w:rPr>
              <w:fldChar w:fldCharType="separate"/>
            </w:r>
            <w:r>
              <w:rPr>
                <w:noProof/>
                <w:webHidden/>
              </w:rPr>
              <w:t>12</w:t>
            </w:r>
            <w:r>
              <w:rPr>
                <w:noProof/>
                <w:webHidden/>
              </w:rPr>
              <w:fldChar w:fldCharType="end"/>
            </w:r>
          </w:hyperlink>
        </w:p>
        <w:p w14:paraId="345A1ACE" w14:textId="083E54FD" w:rsidR="004E13DD" w:rsidRDefault="004E13DD">
          <w:pPr>
            <w:pStyle w:val="TOC3"/>
            <w:tabs>
              <w:tab w:val="left" w:pos="1440"/>
              <w:tab w:val="right" w:leader="dot" w:pos="9016"/>
            </w:tabs>
            <w:rPr>
              <w:noProof/>
            </w:rPr>
          </w:pPr>
          <w:hyperlink w:anchor="_Toc223899598" w:history="1">
            <w:r w:rsidRPr="00CE7206">
              <w:rPr>
                <w:rStyle w:val="Hyperlink"/>
                <w:rFonts w:ascii="Arial" w:hAnsi="Arial" w:cs="Arial"/>
                <w:noProof/>
              </w:rPr>
              <w:t>3.2.3.</w:t>
            </w:r>
            <w:r>
              <w:rPr>
                <w:noProof/>
              </w:rPr>
              <w:tab/>
            </w:r>
            <w:r w:rsidRPr="00CE7206">
              <w:rPr>
                <w:rStyle w:val="Hyperlink"/>
                <w:rFonts w:ascii="Arial" w:hAnsi="Arial" w:cs="Arial"/>
                <w:noProof/>
              </w:rPr>
              <w:t>Channel and Market Expansion</w:t>
            </w:r>
            <w:r>
              <w:rPr>
                <w:noProof/>
                <w:webHidden/>
              </w:rPr>
              <w:tab/>
            </w:r>
            <w:r>
              <w:rPr>
                <w:noProof/>
                <w:webHidden/>
              </w:rPr>
              <w:fldChar w:fldCharType="begin"/>
            </w:r>
            <w:r>
              <w:rPr>
                <w:noProof/>
                <w:webHidden/>
              </w:rPr>
              <w:instrText xml:space="preserve"> PAGEREF _Toc223899598 \h </w:instrText>
            </w:r>
            <w:r>
              <w:rPr>
                <w:noProof/>
                <w:webHidden/>
              </w:rPr>
            </w:r>
            <w:r>
              <w:rPr>
                <w:noProof/>
                <w:webHidden/>
              </w:rPr>
              <w:fldChar w:fldCharType="separate"/>
            </w:r>
            <w:r>
              <w:rPr>
                <w:noProof/>
                <w:webHidden/>
              </w:rPr>
              <w:t>12</w:t>
            </w:r>
            <w:r>
              <w:rPr>
                <w:noProof/>
                <w:webHidden/>
              </w:rPr>
              <w:fldChar w:fldCharType="end"/>
            </w:r>
          </w:hyperlink>
        </w:p>
        <w:p w14:paraId="7FC315B1" w14:textId="26DADA7F" w:rsidR="004E13DD" w:rsidRDefault="004E13DD">
          <w:pPr>
            <w:pStyle w:val="TOC3"/>
            <w:tabs>
              <w:tab w:val="left" w:pos="1440"/>
              <w:tab w:val="right" w:leader="dot" w:pos="9016"/>
            </w:tabs>
            <w:rPr>
              <w:noProof/>
            </w:rPr>
          </w:pPr>
          <w:hyperlink w:anchor="_Toc223899599" w:history="1">
            <w:r w:rsidRPr="00CE7206">
              <w:rPr>
                <w:rStyle w:val="Hyperlink"/>
                <w:rFonts w:ascii="Arial" w:hAnsi="Arial" w:cs="Arial"/>
                <w:noProof/>
              </w:rPr>
              <w:t>3.2.4.</w:t>
            </w:r>
            <w:r>
              <w:rPr>
                <w:noProof/>
              </w:rPr>
              <w:tab/>
            </w:r>
            <w:r w:rsidRPr="00CE7206">
              <w:rPr>
                <w:rStyle w:val="Hyperlink"/>
                <w:rFonts w:ascii="Arial" w:hAnsi="Arial" w:cs="Arial"/>
                <w:noProof/>
              </w:rPr>
              <w:t>Low-Carbon and Resilient Supply Chain</w:t>
            </w:r>
            <w:r>
              <w:rPr>
                <w:noProof/>
                <w:webHidden/>
              </w:rPr>
              <w:tab/>
            </w:r>
            <w:r>
              <w:rPr>
                <w:noProof/>
                <w:webHidden/>
              </w:rPr>
              <w:fldChar w:fldCharType="begin"/>
            </w:r>
            <w:r>
              <w:rPr>
                <w:noProof/>
                <w:webHidden/>
              </w:rPr>
              <w:instrText xml:space="preserve"> PAGEREF _Toc223899599 \h </w:instrText>
            </w:r>
            <w:r>
              <w:rPr>
                <w:noProof/>
                <w:webHidden/>
              </w:rPr>
            </w:r>
            <w:r>
              <w:rPr>
                <w:noProof/>
                <w:webHidden/>
              </w:rPr>
              <w:fldChar w:fldCharType="separate"/>
            </w:r>
            <w:r>
              <w:rPr>
                <w:noProof/>
                <w:webHidden/>
              </w:rPr>
              <w:t>12</w:t>
            </w:r>
            <w:r>
              <w:rPr>
                <w:noProof/>
                <w:webHidden/>
              </w:rPr>
              <w:fldChar w:fldCharType="end"/>
            </w:r>
          </w:hyperlink>
        </w:p>
        <w:p w14:paraId="7A2424BA" w14:textId="67064844" w:rsidR="004E13DD" w:rsidRDefault="004E13DD">
          <w:pPr>
            <w:pStyle w:val="TOC3"/>
            <w:tabs>
              <w:tab w:val="left" w:pos="1440"/>
              <w:tab w:val="right" w:leader="dot" w:pos="9016"/>
            </w:tabs>
            <w:rPr>
              <w:noProof/>
            </w:rPr>
          </w:pPr>
          <w:hyperlink w:anchor="_Toc223899600" w:history="1">
            <w:r w:rsidRPr="00CE7206">
              <w:rPr>
                <w:rStyle w:val="Hyperlink"/>
                <w:rFonts w:ascii="Arial" w:hAnsi="Arial" w:cs="Arial"/>
                <w:noProof/>
              </w:rPr>
              <w:t>3.2.5.</w:t>
            </w:r>
            <w:r>
              <w:rPr>
                <w:noProof/>
              </w:rPr>
              <w:tab/>
            </w:r>
            <w:r w:rsidRPr="00CE7206">
              <w:rPr>
                <w:rStyle w:val="Hyperlink"/>
                <w:rFonts w:ascii="Arial" w:hAnsi="Arial" w:cs="Arial"/>
                <w:noProof/>
              </w:rPr>
              <w:t>Strategic Rationale and Alignment with Organisational Values</w:t>
            </w:r>
            <w:r>
              <w:rPr>
                <w:noProof/>
                <w:webHidden/>
              </w:rPr>
              <w:tab/>
            </w:r>
            <w:r>
              <w:rPr>
                <w:noProof/>
                <w:webHidden/>
              </w:rPr>
              <w:fldChar w:fldCharType="begin"/>
            </w:r>
            <w:r>
              <w:rPr>
                <w:noProof/>
                <w:webHidden/>
              </w:rPr>
              <w:instrText xml:space="preserve"> PAGEREF _Toc223899600 \h </w:instrText>
            </w:r>
            <w:r>
              <w:rPr>
                <w:noProof/>
                <w:webHidden/>
              </w:rPr>
            </w:r>
            <w:r>
              <w:rPr>
                <w:noProof/>
                <w:webHidden/>
              </w:rPr>
              <w:fldChar w:fldCharType="separate"/>
            </w:r>
            <w:r>
              <w:rPr>
                <w:noProof/>
                <w:webHidden/>
              </w:rPr>
              <w:t>13</w:t>
            </w:r>
            <w:r>
              <w:rPr>
                <w:noProof/>
                <w:webHidden/>
              </w:rPr>
              <w:fldChar w:fldCharType="end"/>
            </w:r>
          </w:hyperlink>
        </w:p>
        <w:p w14:paraId="57A1F678" w14:textId="1DEA6679" w:rsidR="004E13DD" w:rsidRDefault="004E13DD">
          <w:pPr>
            <w:pStyle w:val="TOC1"/>
            <w:tabs>
              <w:tab w:val="left" w:pos="480"/>
              <w:tab w:val="right" w:leader="dot" w:pos="9016"/>
            </w:tabs>
            <w:rPr>
              <w:noProof/>
            </w:rPr>
          </w:pPr>
          <w:hyperlink w:anchor="_Toc223899601" w:history="1">
            <w:r w:rsidRPr="00CE7206">
              <w:rPr>
                <w:rStyle w:val="Hyperlink"/>
                <w:rFonts w:ascii="Arial" w:hAnsi="Arial" w:cs="Arial"/>
                <w:noProof/>
              </w:rPr>
              <w:t>4.</w:t>
            </w:r>
            <w:r>
              <w:rPr>
                <w:noProof/>
              </w:rPr>
              <w:tab/>
            </w:r>
            <w:r w:rsidRPr="00CE7206">
              <w:rPr>
                <w:rStyle w:val="Hyperlink"/>
                <w:rFonts w:ascii="Arial" w:hAnsi="Arial" w:cs="Arial"/>
                <w:noProof/>
              </w:rPr>
              <w:t>Strategy Evaluation (SFA)</w:t>
            </w:r>
            <w:r>
              <w:rPr>
                <w:noProof/>
                <w:webHidden/>
              </w:rPr>
              <w:tab/>
            </w:r>
            <w:r>
              <w:rPr>
                <w:noProof/>
                <w:webHidden/>
              </w:rPr>
              <w:fldChar w:fldCharType="begin"/>
            </w:r>
            <w:r>
              <w:rPr>
                <w:noProof/>
                <w:webHidden/>
              </w:rPr>
              <w:instrText xml:space="preserve"> PAGEREF _Toc223899601 \h </w:instrText>
            </w:r>
            <w:r>
              <w:rPr>
                <w:noProof/>
                <w:webHidden/>
              </w:rPr>
            </w:r>
            <w:r>
              <w:rPr>
                <w:noProof/>
                <w:webHidden/>
              </w:rPr>
              <w:fldChar w:fldCharType="separate"/>
            </w:r>
            <w:r>
              <w:rPr>
                <w:noProof/>
                <w:webHidden/>
              </w:rPr>
              <w:t>13</w:t>
            </w:r>
            <w:r>
              <w:rPr>
                <w:noProof/>
                <w:webHidden/>
              </w:rPr>
              <w:fldChar w:fldCharType="end"/>
            </w:r>
          </w:hyperlink>
        </w:p>
        <w:p w14:paraId="7B794004" w14:textId="2CE52F65" w:rsidR="004E13DD" w:rsidRDefault="004E13DD">
          <w:pPr>
            <w:pStyle w:val="TOC2"/>
            <w:tabs>
              <w:tab w:val="right" w:leader="dot" w:pos="9016"/>
            </w:tabs>
            <w:rPr>
              <w:noProof/>
            </w:rPr>
          </w:pPr>
          <w:hyperlink w:anchor="_Toc223899602" w:history="1">
            <w:r w:rsidRPr="00CE7206">
              <w:rPr>
                <w:rStyle w:val="Hyperlink"/>
                <w:rFonts w:ascii="Arial" w:hAnsi="Arial" w:cs="Arial"/>
                <w:noProof/>
              </w:rPr>
              <w:t>4.1.  Suitability</w:t>
            </w:r>
            <w:r>
              <w:rPr>
                <w:noProof/>
                <w:webHidden/>
              </w:rPr>
              <w:tab/>
            </w:r>
            <w:r>
              <w:rPr>
                <w:noProof/>
                <w:webHidden/>
              </w:rPr>
              <w:fldChar w:fldCharType="begin"/>
            </w:r>
            <w:r>
              <w:rPr>
                <w:noProof/>
                <w:webHidden/>
              </w:rPr>
              <w:instrText xml:space="preserve"> PAGEREF _Toc223899602 \h </w:instrText>
            </w:r>
            <w:r>
              <w:rPr>
                <w:noProof/>
                <w:webHidden/>
              </w:rPr>
            </w:r>
            <w:r>
              <w:rPr>
                <w:noProof/>
                <w:webHidden/>
              </w:rPr>
              <w:fldChar w:fldCharType="separate"/>
            </w:r>
            <w:r>
              <w:rPr>
                <w:noProof/>
                <w:webHidden/>
              </w:rPr>
              <w:t>14</w:t>
            </w:r>
            <w:r>
              <w:rPr>
                <w:noProof/>
                <w:webHidden/>
              </w:rPr>
              <w:fldChar w:fldCharType="end"/>
            </w:r>
          </w:hyperlink>
        </w:p>
        <w:p w14:paraId="7599E544" w14:textId="1E47BDE0" w:rsidR="004E13DD" w:rsidRDefault="004E13DD">
          <w:pPr>
            <w:pStyle w:val="TOC2"/>
            <w:tabs>
              <w:tab w:val="right" w:leader="dot" w:pos="9016"/>
            </w:tabs>
            <w:rPr>
              <w:noProof/>
            </w:rPr>
          </w:pPr>
          <w:hyperlink w:anchor="_Toc223899603" w:history="1">
            <w:r w:rsidRPr="00CE7206">
              <w:rPr>
                <w:rStyle w:val="Hyperlink"/>
                <w:rFonts w:ascii="Arial" w:hAnsi="Arial" w:cs="Arial"/>
                <w:noProof/>
              </w:rPr>
              <w:t>4.2. Acceptability</w:t>
            </w:r>
            <w:r>
              <w:rPr>
                <w:noProof/>
                <w:webHidden/>
              </w:rPr>
              <w:tab/>
            </w:r>
            <w:r>
              <w:rPr>
                <w:noProof/>
                <w:webHidden/>
              </w:rPr>
              <w:fldChar w:fldCharType="begin"/>
            </w:r>
            <w:r>
              <w:rPr>
                <w:noProof/>
                <w:webHidden/>
              </w:rPr>
              <w:instrText xml:space="preserve"> PAGEREF _Toc223899603 \h </w:instrText>
            </w:r>
            <w:r>
              <w:rPr>
                <w:noProof/>
                <w:webHidden/>
              </w:rPr>
            </w:r>
            <w:r>
              <w:rPr>
                <w:noProof/>
                <w:webHidden/>
              </w:rPr>
              <w:fldChar w:fldCharType="separate"/>
            </w:r>
            <w:r>
              <w:rPr>
                <w:noProof/>
                <w:webHidden/>
              </w:rPr>
              <w:t>14</w:t>
            </w:r>
            <w:r>
              <w:rPr>
                <w:noProof/>
                <w:webHidden/>
              </w:rPr>
              <w:fldChar w:fldCharType="end"/>
            </w:r>
          </w:hyperlink>
        </w:p>
        <w:p w14:paraId="2BFD5FCF" w14:textId="1D4BE3B1" w:rsidR="004E13DD" w:rsidRDefault="004E13DD">
          <w:pPr>
            <w:pStyle w:val="TOC2"/>
            <w:tabs>
              <w:tab w:val="right" w:leader="dot" w:pos="9016"/>
            </w:tabs>
            <w:rPr>
              <w:noProof/>
            </w:rPr>
          </w:pPr>
          <w:hyperlink w:anchor="_Toc223899604" w:history="1">
            <w:r w:rsidRPr="00CE7206">
              <w:rPr>
                <w:rStyle w:val="Hyperlink"/>
                <w:rFonts w:ascii="Arial" w:hAnsi="Arial" w:cs="Arial"/>
                <w:noProof/>
              </w:rPr>
              <w:t>4.3. Feasibility</w:t>
            </w:r>
            <w:r>
              <w:rPr>
                <w:noProof/>
                <w:webHidden/>
              </w:rPr>
              <w:tab/>
            </w:r>
            <w:r>
              <w:rPr>
                <w:noProof/>
                <w:webHidden/>
              </w:rPr>
              <w:fldChar w:fldCharType="begin"/>
            </w:r>
            <w:r>
              <w:rPr>
                <w:noProof/>
                <w:webHidden/>
              </w:rPr>
              <w:instrText xml:space="preserve"> PAGEREF _Toc223899604 \h </w:instrText>
            </w:r>
            <w:r>
              <w:rPr>
                <w:noProof/>
                <w:webHidden/>
              </w:rPr>
            </w:r>
            <w:r>
              <w:rPr>
                <w:noProof/>
                <w:webHidden/>
              </w:rPr>
              <w:fldChar w:fldCharType="separate"/>
            </w:r>
            <w:r>
              <w:rPr>
                <w:noProof/>
                <w:webHidden/>
              </w:rPr>
              <w:t>15</w:t>
            </w:r>
            <w:r>
              <w:rPr>
                <w:noProof/>
                <w:webHidden/>
              </w:rPr>
              <w:fldChar w:fldCharType="end"/>
            </w:r>
          </w:hyperlink>
        </w:p>
        <w:p w14:paraId="325156A6" w14:textId="30D2BF88" w:rsidR="004E13DD" w:rsidRDefault="004E13DD">
          <w:pPr>
            <w:pStyle w:val="TOC2"/>
            <w:tabs>
              <w:tab w:val="right" w:leader="dot" w:pos="9016"/>
            </w:tabs>
            <w:rPr>
              <w:noProof/>
            </w:rPr>
          </w:pPr>
          <w:hyperlink w:anchor="_Toc223899605" w:history="1">
            <w:r w:rsidRPr="00CE7206">
              <w:rPr>
                <w:rStyle w:val="Hyperlink"/>
                <w:rFonts w:ascii="Arial" w:hAnsi="Arial" w:cs="Arial"/>
                <w:noProof/>
              </w:rPr>
              <w:t>4.4. Assumptions</w:t>
            </w:r>
            <w:r>
              <w:rPr>
                <w:noProof/>
                <w:webHidden/>
              </w:rPr>
              <w:tab/>
            </w:r>
            <w:r>
              <w:rPr>
                <w:noProof/>
                <w:webHidden/>
              </w:rPr>
              <w:fldChar w:fldCharType="begin"/>
            </w:r>
            <w:r>
              <w:rPr>
                <w:noProof/>
                <w:webHidden/>
              </w:rPr>
              <w:instrText xml:space="preserve"> PAGEREF _Toc223899605 \h </w:instrText>
            </w:r>
            <w:r>
              <w:rPr>
                <w:noProof/>
                <w:webHidden/>
              </w:rPr>
            </w:r>
            <w:r>
              <w:rPr>
                <w:noProof/>
                <w:webHidden/>
              </w:rPr>
              <w:fldChar w:fldCharType="separate"/>
            </w:r>
            <w:r>
              <w:rPr>
                <w:noProof/>
                <w:webHidden/>
              </w:rPr>
              <w:t>15</w:t>
            </w:r>
            <w:r>
              <w:rPr>
                <w:noProof/>
                <w:webHidden/>
              </w:rPr>
              <w:fldChar w:fldCharType="end"/>
            </w:r>
          </w:hyperlink>
        </w:p>
        <w:p w14:paraId="7575FEF6" w14:textId="527CA786" w:rsidR="004E13DD" w:rsidRDefault="004E13DD">
          <w:pPr>
            <w:pStyle w:val="TOC2"/>
            <w:tabs>
              <w:tab w:val="right" w:leader="dot" w:pos="9016"/>
            </w:tabs>
            <w:rPr>
              <w:noProof/>
            </w:rPr>
          </w:pPr>
          <w:hyperlink w:anchor="_Toc223899606" w:history="1">
            <w:r w:rsidRPr="00CE7206">
              <w:rPr>
                <w:rStyle w:val="Hyperlink"/>
                <w:rFonts w:ascii="Arial" w:hAnsi="Arial" w:cs="Arial"/>
                <w:noProof/>
              </w:rPr>
              <w:t>4.5. Conclusion of Strategy Evaluation</w:t>
            </w:r>
            <w:r>
              <w:rPr>
                <w:noProof/>
                <w:webHidden/>
              </w:rPr>
              <w:tab/>
            </w:r>
            <w:r>
              <w:rPr>
                <w:noProof/>
                <w:webHidden/>
              </w:rPr>
              <w:fldChar w:fldCharType="begin"/>
            </w:r>
            <w:r>
              <w:rPr>
                <w:noProof/>
                <w:webHidden/>
              </w:rPr>
              <w:instrText xml:space="preserve"> PAGEREF _Toc223899606 \h </w:instrText>
            </w:r>
            <w:r>
              <w:rPr>
                <w:noProof/>
                <w:webHidden/>
              </w:rPr>
            </w:r>
            <w:r>
              <w:rPr>
                <w:noProof/>
                <w:webHidden/>
              </w:rPr>
              <w:fldChar w:fldCharType="separate"/>
            </w:r>
            <w:r>
              <w:rPr>
                <w:noProof/>
                <w:webHidden/>
              </w:rPr>
              <w:t>16</w:t>
            </w:r>
            <w:r>
              <w:rPr>
                <w:noProof/>
                <w:webHidden/>
              </w:rPr>
              <w:fldChar w:fldCharType="end"/>
            </w:r>
          </w:hyperlink>
        </w:p>
        <w:p w14:paraId="4AC30958" w14:textId="3E530C74" w:rsidR="004E13DD" w:rsidRDefault="004E13DD">
          <w:pPr>
            <w:pStyle w:val="TOC1"/>
            <w:tabs>
              <w:tab w:val="left" w:pos="480"/>
              <w:tab w:val="right" w:leader="dot" w:pos="9016"/>
            </w:tabs>
            <w:rPr>
              <w:noProof/>
            </w:rPr>
          </w:pPr>
          <w:hyperlink w:anchor="_Toc223899607" w:history="1">
            <w:r w:rsidRPr="00CE7206">
              <w:rPr>
                <w:rStyle w:val="Hyperlink"/>
                <w:rFonts w:ascii="Arial" w:hAnsi="Arial" w:cs="Arial"/>
                <w:noProof/>
              </w:rPr>
              <w:t>5.</w:t>
            </w:r>
            <w:r>
              <w:rPr>
                <w:noProof/>
              </w:rPr>
              <w:tab/>
            </w:r>
            <w:r w:rsidRPr="00CE7206">
              <w:rPr>
                <w:rStyle w:val="Hyperlink"/>
                <w:rFonts w:ascii="Arial" w:hAnsi="Arial" w:cs="Arial"/>
                <w:noProof/>
              </w:rPr>
              <w:t>Stakeholder Analysis</w:t>
            </w:r>
            <w:r>
              <w:rPr>
                <w:noProof/>
                <w:webHidden/>
              </w:rPr>
              <w:tab/>
            </w:r>
            <w:r>
              <w:rPr>
                <w:noProof/>
                <w:webHidden/>
              </w:rPr>
              <w:fldChar w:fldCharType="begin"/>
            </w:r>
            <w:r>
              <w:rPr>
                <w:noProof/>
                <w:webHidden/>
              </w:rPr>
              <w:instrText xml:space="preserve"> PAGEREF _Toc223899607 \h </w:instrText>
            </w:r>
            <w:r>
              <w:rPr>
                <w:noProof/>
                <w:webHidden/>
              </w:rPr>
            </w:r>
            <w:r>
              <w:rPr>
                <w:noProof/>
                <w:webHidden/>
              </w:rPr>
              <w:fldChar w:fldCharType="separate"/>
            </w:r>
            <w:r>
              <w:rPr>
                <w:noProof/>
                <w:webHidden/>
              </w:rPr>
              <w:t>16</w:t>
            </w:r>
            <w:r>
              <w:rPr>
                <w:noProof/>
                <w:webHidden/>
              </w:rPr>
              <w:fldChar w:fldCharType="end"/>
            </w:r>
          </w:hyperlink>
        </w:p>
        <w:p w14:paraId="374A570D" w14:textId="246AD095" w:rsidR="004E13DD" w:rsidRDefault="004E13DD">
          <w:pPr>
            <w:pStyle w:val="TOC2"/>
            <w:tabs>
              <w:tab w:val="right" w:leader="dot" w:pos="9016"/>
            </w:tabs>
            <w:rPr>
              <w:noProof/>
            </w:rPr>
          </w:pPr>
          <w:hyperlink w:anchor="_Toc223899608" w:history="1">
            <w:r w:rsidRPr="00CE7206">
              <w:rPr>
                <w:rStyle w:val="Hyperlink"/>
                <w:rFonts w:ascii="Arial" w:hAnsi="Arial" w:cs="Arial"/>
                <w:noProof/>
              </w:rPr>
              <w:t>5.1 Stakeholder Impact</w:t>
            </w:r>
            <w:r>
              <w:rPr>
                <w:noProof/>
                <w:webHidden/>
              </w:rPr>
              <w:tab/>
            </w:r>
            <w:r>
              <w:rPr>
                <w:noProof/>
                <w:webHidden/>
              </w:rPr>
              <w:fldChar w:fldCharType="begin"/>
            </w:r>
            <w:r>
              <w:rPr>
                <w:noProof/>
                <w:webHidden/>
              </w:rPr>
              <w:instrText xml:space="preserve"> PAGEREF _Toc223899608 \h </w:instrText>
            </w:r>
            <w:r>
              <w:rPr>
                <w:noProof/>
                <w:webHidden/>
              </w:rPr>
            </w:r>
            <w:r>
              <w:rPr>
                <w:noProof/>
                <w:webHidden/>
              </w:rPr>
              <w:fldChar w:fldCharType="separate"/>
            </w:r>
            <w:r>
              <w:rPr>
                <w:noProof/>
                <w:webHidden/>
              </w:rPr>
              <w:t>17</w:t>
            </w:r>
            <w:r>
              <w:rPr>
                <w:noProof/>
                <w:webHidden/>
              </w:rPr>
              <w:fldChar w:fldCharType="end"/>
            </w:r>
          </w:hyperlink>
        </w:p>
        <w:p w14:paraId="39FA5EA5" w14:textId="50A200F5" w:rsidR="004E13DD" w:rsidRDefault="004E13DD">
          <w:pPr>
            <w:pStyle w:val="TOC3"/>
            <w:tabs>
              <w:tab w:val="right" w:leader="dot" w:pos="9016"/>
            </w:tabs>
            <w:rPr>
              <w:noProof/>
            </w:rPr>
          </w:pPr>
          <w:hyperlink w:anchor="_Toc223899609" w:history="1">
            <w:r w:rsidRPr="00CE7206">
              <w:rPr>
                <w:rStyle w:val="Hyperlink"/>
                <w:rFonts w:ascii="Arial" w:hAnsi="Arial" w:cs="Arial"/>
                <w:noProof/>
              </w:rPr>
              <w:t>5.1.1. Customers</w:t>
            </w:r>
            <w:r>
              <w:rPr>
                <w:noProof/>
                <w:webHidden/>
              </w:rPr>
              <w:tab/>
            </w:r>
            <w:r>
              <w:rPr>
                <w:noProof/>
                <w:webHidden/>
              </w:rPr>
              <w:fldChar w:fldCharType="begin"/>
            </w:r>
            <w:r>
              <w:rPr>
                <w:noProof/>
                <w:webHidden/>
              </w:rPr>
              <w:instrText xml:space="preserve"> PAGEREF _Toc223899609 \h </w:instrText>
            </w:r>
            <w:r>
              <w:rPr>
                <w:noProof/>
                <w:webHidden/>
              </w:rPr>
            </w:r>
            <w:r>
              <w:rPr>
                <w:noProof/>
                <w:webHidden/>
              </w:rPr>
              <w:fldChar w:fldCharType="separate"/>
            </w:r>
            <w:r>
              <w:rPr>
                <w:noProof/>
                <w:webHidden/>
              </w:rPr>
              <w:t>17</w:t>
            </w:r>
            <w:r>
              <w:rPr>
                <w:noProof/>
                <w:webHidden/>
              </w:rPr>
              <w:fldChar w:fldCharType="end"/>
            </w:r>
          </w:hyperlink>
        </w:p>
        <w:p w14:paraId="550DC060" w14:textId="4316653E" w:rsidR="004E13DD" w:rsidRDefault="004E13DD">
          <w:pPr>
            <w:pStyle w:val="TOC3"/>
            <w:tabs>
              <w:tab w:val="right" w:leader="dot" w:pos="9016"/>
            </w:tabs>
            <w:rPr>
              <w:noProof/>
            </w:rPr>
          </w:pPr>
          <w:hyperlink w:anchor="_Toc223899610" w:history="1">
            <w:r w:rsidRPr="00CE7206">
              <w:rPr>
                <w:rStyle w:val="Hyperlink"/>
                <w:rFonts w:ascii="Arial" w:hAnsi="Arial" w:cs="Arial"/>
                <w:noProof/>
              </w:rPr>
              <w:t>5.1.2. Employees</w:t>
            </w:r>
            <w:r>
              <w:rPr>
                <w:noProof/>
                <w:webHidden/>
              </w:rPr>
              <w:tab/>
            </w:r>
            <w:r>
              <w:rPr>
                <w:noProof/>
                <w:webHidden/>
              </w:rPr>
              <w:fldChar w:fldCharType="begin"/>
            </w:r>
            <w:r>
              <w:rPr>
                <w:noProof/>
                <w:webHidden/>
              </w:rPr>
              <w:instrText xml:space="preserve"> PAGEREF _Toc223899610 \h </w:instrText>
            </w:r>
            <w:r>
              <w:rPr>
                <w:noProof/>
                <w:webHidden/>
              </w:rPr>
            </w:r>
            <w:r>
              <w:rPr>
                <w:noProof/>
                <w:webHidden/>
              </w:rPr>
              <w:fldChar w:fldCharType="separate"/>
            </w:r>
            <w:r>
              <w:rPr>
                <w:noProof/>
                <w:webHidden/>
              </w:rPr>
              <w:t>17</w:t>
            </w:r>
            <w:r>
              <w:rPr>
                <w:noProof/>
                <w:webHidden/>
              </w:rPr>
              <w:fldChar w:fldCharType="end"/>
            </w:r>
          </w:hyperlink>
        </w:p>
        <w:p w14:paraId="0B99F3F3" w14:textId="499EB9BC" w:rsidR="004E13DD" w:rsidRDefault="004E13DD">
          <w:pPr>
            <w:pStyle w:val="TOC3"/>
            <w:tabs>
              <w:tab w:val="right" w:leader="dot" w:pos="9016"/>
            </w:tabs>
            <w:rPr>
              <w:noProof/>
            </w:rPr>
          </w:pPr>
          <w:hyperlink w:anchor="_Toc223899611" w:history="1">
            <w:r w:rsidRPr="00CE7206">
              <w:rPr>
                <w:rStyle w:val="Hyperlink"/>
                <w:rFonts w:ascii="Arial" w:hAnsi="Arial" w:cs="Arial"/>
                <w:noProof/>
              </w:rPr>
              <w:t>5.1.3. Retailers and Channel Partners</w:t>
            </w:r>
            <w:r>
              <w:rPr>
                <w:noProof/>
                <w:webHidden/>
              </w:rPr>
              <w:tab/>
            </w:r>
            <w:r>
              <w:rPr>
                <w:noProof/>
                <w:webHidden/>
              </w:rPr>
              <w:fldChar w:fldCharType="begin"/>
            </w:r>
            <w:r>
              <w:rPr>
                <w:noProof/>
                <w:webHidden/>
              </w:rPr>
              <w:instrText xml:space="preserve"> PAGEREF _Toc223899611 \h </w:instrText>
            </w:r>
            <w:r>
              <w:rPr>
                <w:noProof/>
                <w:webHidden/>
              </w:rPr>
            </w:r>
            <w:r>
              <w:rPr>
                <w:noProof/>
                <w:webHidden/>
              </w:rPr>
              <w:fldChar w:fldCharType="separate"/>
            </w:r>
            <w:r>
              <w:rPr>
                <w:noProof/>
                <w:webHidden/>
              </w:rPr>
              <w:t>17</w:t>
            </w:r>
            <w:r>
              <w:rPr>
                <w:noProof/>
                <w:webHidden/>
              </w:rPr>
              <w:fldChar w:fldCharType="end"/>
            </w:r>
          </w:hyperlink>
        </w:p>
        <w:p w14:paraId="2C307949" w14:textId="14EEA9EC" w:rsidR="004E13DD" w:rsidRDefault="004E13DD">
          <w:pPr>
            <w:pStyle w:val="TOC3"/>
            <w:tabs>
              <w:tab w:val="right" w:leader="dot" w:pos="9016"/>
            </w:tabs>
            <w:rPr>
              <w:noProof/>
            </w:rPr>
          </w:pPr>
          <w:hyperlink w:anchor="_Toc223899612" w:history="1">
            <w:r w:rsidRPr="00CE7206">
              <w:rPr>
                <w:rStyle w:val="Hyperlink"/>
                <w:rFonts w:ascii="Arial" w:hAnsi="Arial" w:cs="Arial"/>
                <w:noProof/>
              </w:rPr>
              <w:t>5.1.4. Suppliers and Farmers</w:t>
            </w:r>
            <w:r>
              <w:rPr>
                <w:noProof/>
                <w:webHidden/>
              </w:rPr>
              <w:tab/>
            </w:r>
            <w:r>
              <w:rPr>
                <w:noProof/>
                <w:webHidden/>
              </w:rPr>
              <w:fldChar w:fldCharType="begin"/>
            </w:r>
            <w:r>
              <w:rPr>
                <w:noProof/>
                <w:webHidden/>
              </w:rPr>
              <w:instrText xml:space="preserve"> PAGEREF _Toc223899612 \h </w:instrText>
            </w:r>
            <w:r>
              <w:rPr>
                <w:noProof/>
                <w:webHidden/>
              </w:rPr>
            </w:r>
            <w:r>
              <w:rPr>
                <w:noProof/>
                <w:webHidden/>
              </w:rPr>
              <w:fldChar w:fldCharType="separate"/>
            </w:r>
            <w:r>
              <w:rPr>
                <w:noProof/>
                <w:webHidden/>
              </w:rPr>
              <w:t>17</w:t>
            </w:r>
            <w:r>
              <w:rPr>
                <w:noProof/>
                <w:webHidden/>
              </w:rPr>
              <w:fldChar w:fldCharType="end"/>
            </w:r>
          </w:hyperlink>
        </w:p>
        <w:p w14:paraId="5AA9AE59" w14:textId="581EBCF1" w:rsidR="004E13DD" w:rsidRDefault="004E13DD">
          <w:pPr>
            <w:pStyle w:val="TOC3"/>
            <w:tabs>
              <w:tab w:val="right" w:leader="dot" w:pos="9016"/>
            </w:tabs>
            <w:rPr>
              <w:noProof/>
            </w:rPr>
          </w:pPr>
          <w:hyperlink w:anchor="_Toc223899613" w:history="1">
            <w:r w:rsidRPr="00CE7206">
              <w:rPr>
                <w:rStyle w:val="Hyperlink"/>
                <w:rFonts w:ascii="Arial" w:hAnsi="Arial" w:cs="Arial"/>
                <w:noProof/>
              </w:rPr>
              <w:t>5.1.5. Investors / Parent Company</w:t>
            </w:r>
            <w:r>
              <w:rPr>
                <w:noProof/>
                <w:webHidden/>
              </w:rPr>
              <w:tab/>
            </w:r>
            <w:r>
              <w:rPr>
                <w:noProof/>
                <w:webHidden/>
              </w:rPr>
              <w:fldChar w:fldCharType="begin"/>
            </w:r>
            <w:r>
              <w:rPr>
                <w:noProof/>
                <w:webHidden/>
              </w:rPr>
              <w:instrText xml:space="preserve"> PAGEREF _Toc223899613 \h </w:instrText>
            </w:r>
            <w:r>
              <w:rPr>
                <w:noProof/>
                <w:webHidden/>
              </w:rPr>
            </w:r>
            <w:r>
              <w:rPr>
                <w:noProof/>
                <w:webHidden/>
              </w:rPr>
              <w:fldChar w:fldCharType="separate"/>
            </w:r>
            <w:r>
              <w:rPr>
                <w:noProof/>
                <w:webHidden/>
              </w:rPr>
              <w:t>17</w:t>
            </w:r>
            <w:r>
              <w:rPr>
                <w:noProof/>
                <w:webHidden/>
              </w:rPr>
              <w:fldChar w:fldCharType="end"/>
            </w:r>
          </w:hyperlink>
        </w:p>
        <w:p w14:paraId="3A927B74" w14:textId="67C1CAE0" w:rsidR="004E13DD" w:rsidRDefault="004E13DD">
          <w:pPr>
            <w:pStyle w:val="TOC3"/>
            <w:tabs>
              <w:tab w:val="right" w:leader="dot" w:pos="9016"/>
            </w:tabs>
            <w:rPr>
              <w:noProof/>
            </w:rPr>
          </w:pPr>
          <w:hyperlink w:anchor="_Toc223899614" w:history="1">
            <w:r w:rsidRPr="00CE7206">
              <w:rPr>
                <w:rStyle w:val="Hyperlink"/>
                <w:rFonts w:ascii="Arial" w:hAnsi="Arial" w:cs="Arial"/>
                <w:noProof/>
              </w:rPr>
              <w:t>5.1.6. Communities and Regulators</w:t>
            </w:r>
            <w:r>
              <w:rPr>
                <w:noProof/>
                <w:webHidden/>
              </w:rPr>
              <w:tab/>
            </w:r>
            <w:r>
              <w:rPr>
                <w:noProof/>
                <w:webHidden/>
              </w:rPr>
              <w:fldChar w:fldCharType="begin"/>
            </w:r>
            <w:r>
              <w:rPr>
                <w:noProof/>
                <w:webHidden/>
              </w:rPr>
              <w:instrText xml:space="preserve"> PAGEREF _Toc223899614 \h </w:instrText>
            </w:r>
            <w:r>
              <w:rPr>
                <w:noProof/>
                <w:webHidden/>
              </w:rPr>
            </w:r>
            <w:r>
              <w:rPr>
                <w:noProof/>
                <w:webHidden/>
              </w:rPr>
              <w:fldChar w:fldCharType="separate"/>
            </w:r>
            <w:r>
              <w:rPr>
                <w:noProof/>
                <w:webHidden/>
              </w:rPr>
              <w:t>17</w:t>
            </w:r>
            <w:r>
              <w:rPr>
                <w:noProof/>
                <w:webHidden/>
              </w:rPr>
              <w:fldChar w:fldCharType="end"/>
            </w:r>
          </w:hyperlink>
        </w:p>
        <w:p w14:paraId="2096D2EE" w14:textId="1FC6F584" w:rsidR="004E13DD" w:rsidRDefault="004E13DD">
          <w:pPr>
            <w:pStyle w:val="TOC2"/>
            <w:tabs>
              <w:tab w:val="right" w:leader="dot" w:pos="9016"/>
            </w:tabs>
            <w:rPr>
              <w:noProof/>
            </w:rPr>
          </w:pPr>
          <w:hyperlink w:anchor="_Toc223899615" w:history="1">
            <w:r w:rsidRPr="00CE7206">
              <w:rPr>
                <w:rStyle w:val="Hyperlink"/>
                <w:rFonts w:ascii="Arial" w:hAnsi="Arial" w:cs="Arial"/>
                <w:noProof/>
              </w:rPr>
              <w:t>5.2 Stakeholder Engagement Plan (Mendelow’s Matrix)</w:t>
            </w:r>
            <w:r>
              <w:rPr>
                <w:noProof/>
                <w:webHidden/>
              </w:rPr>
              <w:tab/>
            </w:r>
            <w:r>
              <w:rPr>
                <w:noProof/>
                <w:webHidden/>
              </w:rPr>
              <w:fldChar w:fldCharType="begin"/>
            </w:r>
            <w:r>
              <w:rPr>
                <w:noProof/>
                <w:webHidden/>
              </w:rPr>
              <w:instrText xml:space="preserve"> PAGEREF _Toc223899615 \h </w:instrText>
            </w:r>
            <w:r>
              <w:rPr>
                <w:noProof/>
                <w:webHidden/>
              </w:rPr>
            </w:r>
            <w:r>
              <w:rPr>
                <w:noProof/>
                <w:webHidden/>
              </w:rPr>
              <w:fldChar w:fldCharType="separate"/>
            </w:r>
            <w:r>
              <w:rPr>
                <w:noProof/>
                <w:webHidden/>
              </w:rPr>
              <w:t>18</w:t>
            </w:r>
            <w:r>
              <w:rPr>
                <w:noProof/>
                <w:webHidden/>
              </w:rPr>
              <w:fldChar w:fldCharType="end"/>
            </w:r>
          </w:hyperlink>
        </w:p>
        <w:p w14:paraId="5526BA5E" w14:textId="69C793AE" w:rsidR="004E13DD" w:rsidRDefault="004E13DD">
          <w:pPr>
            <w:pStyle w:val="TOC1"/>
            <w:tabs>
              <w:tab w:val="left" w:pos="480"/>
              <w:tab w:val="right" w:leader="dot" w:pos="9016"/>
            </w:tabs>
            <w:rPr>
              <w:noProof/>
            </w:rPr>
          </w:pPr>
          <w:hyperlink w:anchor="_Toc223899616" w:history="1">
            <w:r w:rsidRPr="00CE7206">
              <w:rPr>
                <w:rStyle w:val="Hyperlink"/>
                <w:rFonts w:ascii="Arial" w:hAnsi="Arial" w:cs="Arial"/>
                <w:noProof/>
              </w:rPr>
              <w:t>6.</w:t>
            </w:r>
            <w:r>
              <w:rPr>
                <w:noProof/>
              </w:rPr>
              <w:tab/>
            </w:r>
            <w:r w:rsidRPr="00CE7206">
              <w:rPr>
                <w:rStyle w:val="Hyperlink"/>
                <w:rFonts w:ascii="Arial" w:hAnsi="Arial" w:cs="Arial"/>
                <w:noProof/>
              </w:rPr>
              <w:t>Implementation and Monitoring</w:t>
            </w:r>
            <w:r>
              <w:rPr>
                <w:noProof/>
                <w:webHidden/>
              </w:rPr>
              <w:tab/>
            </w:r>
            <w:r>
              <w:rPr>
                <w:noProof/>
                <w:webHidden/>
              </w:rPr>
              <w:fldChar w:fldCharType="begin"/>
            </w:r>
            <w:r>
              <w:rPr>
                <w:noProof/>
                <w:webHidden/>
              </w:rPr>
              <w:instrText xml:space="preserve"> PAGEREF _Toc223899616 \h </w:instrText>
            </w:r>
            <w:r>
              <w:rPr>
                <w:noProof/>
                <w:webHidden/>
              </w:rPr>
            </w:r>
            <w:r>
              <w:rPr>
                <w:noProof/>
                <w:webHidden/>
              </w:rPr>
              <w:fldChar w:fldCharType="separate"/>
            </w:r>
            <w:r>
              <w:rPr>
                <w:noProof/>
                <w:webHidden/>
              </w:rPr>
              <w:t>19</w:t>
            </w:r>
            <w:r>
              <w:rPr>
                <w:noProof/>
                <w:webHidden/>
              </w:rPr>
              <w:fldChar w:fldCharType="end"/>
            </w:r>
          </w:hyperlink>
        </w:p>
        <w:p w14:paraId="49C8940B" w14:textId="579F0313" w:rsidR="004E13DD" w:rsidRDefault="004E13DD">
          <w:pPr>
            <w:pStyle w:val="TOC2"/>
            <w:tabs>
              <w:tab w:val="right" w:leader="dot" w:pos="9016"/>
            </w:tabs>
            <w:rPr>
              <w:noProof/>
            </w:rPr>
          </w:pPr>
          <w:hyperlink w:anchor="_Toc223899617" w:history="1">
            <w:r w:rsidRPr="00CE7206">
              <w:rPr>
                <w:rStyle w:val="Hyperlink"/>
                <w:rFonts w:ascii="Arial" w:hAnsi="Arial" w:cs="Arial"/>
                <w:noProof/>
              </w:rPr>
              <w:t>6.1 Strategic Objectives and Actions</w:t>
            </w:r>
            <w:r>
              <w:rPr>
                <w:noProof/>
                <w:webHidden/>
              </w:rPr>
              <w:tab/>
            </w:r>
            <w:r>
              <w:rPr>
                <w:noProof/>
                <w:webHidden/>
              </w:rPr>
              <w:fldChar w:fldCharType="begin"/>
            </w:r>
            <w:r>
              <w:rPr>
                <w:noProof/>
                <w:webHidden/>
              </w:rPr>
              <w:instrText xml:space="preserve"> PAGEREF _Toc223899617 \h </w:instrText>
            </w:r>
            <w:r>
              <w:rPr>
                <w:noProof/>
                <w:webHidden/>
              </w:rPr>
            </w:r>
            <w:r>
              <w:rPr>
                <w:noProof/>
                <w:webHidden/>
              </w:rPr>
              <w:fldChar w:fldCharType="separate"/>
            </w:r>
            <w:r>
              <w:rPr>
                <w:noProof/>
                <w:webHidden/>
              </w:rPr>
              <w:t>19</w:t>
            </w:r>
            <w:r>
              <w:rPr>
                <w:noProof/>
                <w:webHidden/>
              </w:rPr>
              <w:fldChar w:fldCharType="end"/>
            </w:r>
          </w:hyperlink>
        </w:p>
        <w:p w14:paraId="2EE4596A" w14:textId="34B4F48A" w:rsidR="004E13DD" w:rsidRDefault="004E13DD">
          <w:pPr>
            <w:pStyle w:val="TOC2"/>
            <w:tabs>
              <w:tab w:val="right" w:leader="dot" w:pos="9016"/>
            </w:tabs>
            <w:rPr>
              <w:noProof/>
            </w:rPr>
          </w:pPr>
          <w:hyperlink w:anchor="_Toc223899618" w:history="1">
            <w:r w:rsidRPr="00CE7206">
              <w:rPr>
                <w:rStyle w:val="Hyperlink"/>
                <w:rFonts w:ascii="Arial" w:hAnsi="Arial" w:cs="Arial"/>
                <w:noProof/>
              </w:rPr>
              <w:t>6.2 Risk Assessment and Mitigation</w:t>
            </w:r>
            <w:r>
              <w:rPr>
                <w:noProof/>
                <w:webHidden/>
              </w:rPr>
              <w:tab/>
            </w:r>
            <w:r>
              <w:rPr>
                <w:noProof/>
                <w:webHidden/>
              </w:rPr>
              <w:fldChar w:fldCharType="begin"/>
            </w:r>
            <w:r>
              <w:rPr>
                <w:noProof/>
                <w:webHidden/>
              </w:rPr>
              <w:instrText xml:space="preserve"> PAGEREF _Toc223899618 \h </w:instrText>
            </w:r>
            <w:r>
              <w:rPr>
                <w:noProof/>
                <w:webHidden/>
              </w:rPr>
            </w:r>
            <w:r>
              <w:rPr>
                <w:noProof/>
                <w:webHidden/>
              </w:rPr>
              <w:fldChar w:fldCharType="separate"/>
            </w:r>
            <w:r>
              <w:rPr>
                <w:noProof/>
                <w:webHidden/>
              </w:rPr>
              <w:t>20</w:t>
            </w:r>
            <w:r>
              <w:rPr>
                <w:noProof/>
                <w:webHidden/>
              </w:rPr>
              <w:fldChar w:fldCharType="end"/>
            </w:r>
          </w:hyperlink>
        </w:p>
        <w:p w14:paraId="0947152C" w14:textId="735A66E4" w:rsidR="004E13DD" w:rsidRDefault="004E13DD">
          <w:pPr>
            <w:pStyle w:val="TOC1"/>
            <w:tabs>
              <w:tab w:val="left" w:pos="480"/>
              <w:tab w:val="right" w:leader="dot" w:pos="9016"/>
            </w:tabs>
            <w:rPr>
              <w:noProof/>
            </w:rPr>
          </w:pPr>
          <w:hyperlink w:anchor="_Toc223899619" w:history="1">
            <w:r w:rsidRPr="00CE7206">
              <w:rPr>
                <w:rStyle w:val="Hyperlink"/>
                <w:rFonts w:ascii="Arial" w:hAnsi="Arial" w:cs="Arial"/>
                <w:noProof/>
              </w:rPr>
              <w:t>7.</w:t>
            </w:r>
            <w:r>
              <w:rPr>
                <w:noProof/>
              </w:rPr>
              <w:tab/>
            </w:r>
            <w:r w:rsidRPr="00CE720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_Toc223899619 \h </w:instrText>
            </w:r>
            <w:r>
              <w:rPr>
                <w:noProof/>
                <w:webHidden/>
              </w:rPr>
            </w:r>
            <w:r>
              <w:rPr>
                <w:noProof/>
                <w:webHidden/>
              </w:rPr>
              <w:fldChar w:fldCharType="separate"/>
            </w:r>
            <w:r>
              <w:rPr>
                <w:noProof/>
                <w:webHidden/>
              </w:rPr>
              <w:t>20</w:t>
            </w:r>
            <w:r>
              <w:rPr>
                <w:noProof/>
                <w:webHidden/>
              </w:rPr>
              <w:fldChar w:fldCharType="end"/>
            </w:r>
          </w:hyperlink>
        </w:p>
        <w:p w14:paraId="0703EE69" w14:textId="61262454" w:rsidR="004E13DD" w:rsidRDefault="004E13DD">
          <w:pPr>
            <w:pStyle w:val="TOC1"/>
            <w:tabs>
              <w:tab w:val="left" w:pos="480"/>
              <w:tab w:val="right" w:leader="dot" w:pos="9016"/>
            </w:tabs>
            <w:rPr>
              <w:noProof/>
            </w:rPr>
          </w:pPr>
          <w:hyperlink w:anchor="_Toc223899620" w:history="1">
            <w:r w:rsidRPr="00CE7206">
              <w:rPr>
                <w:rStyle w:val="Hyperlink"/>
                <w:rFonts w:ascii="Arial" w:hAnsi="Arial" w:cs="Arial"/>
                <w:noProof/>
              </w:rPr>
              <w:t>8.</w:t>
            </w:r>
            <w:r>
              <w:rPr>
                <w:noProof/>
              </w:rPr>
              <w:tab/>
            </w:r>
            <w:r w:rsidRPr="00CE720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_Toc223899620 \h </w:instrText>
            </w:r>
            <w:r>
              <w:rPr>
                <w:noProof/>
                <w:webHidden/>
              </w:rPr>
            </w:r>
            <w:r>
              <w:rPr>
                <w:noProof/>
                <w:webHidden/>
              </w:rPr>
              <w:fldChar w:fldCharType="separate"/>
            </w:r>
            <w:r>
              <w:rPr>
                <w:noProof/>
                <w:webHidden/>
              </w:rPr>
              <w:t>22</w:t>
            </w:r>
            <w:r>
              <w:rPr>
                <w:noProof/>
                <w:webHidden/>
              </w:rPr>
              <w:fldChar w:fldCharType="end"/>
            </w:r>
          </w:hyperlink>
        </w:p>
        <w:p w14:paraId="76FC1A1A" w14:textId="3CDDF92D" w:rsidR="00022F62" w:rsidRPr="001A23B2" w:rsidRDefault="00022F62" w:rsidP="001A23B2">
          <w:pPr>
            <w:spacing w:line="360" w:lineRule="auto"/>
            <w:rPr>
              <w:rFonts w:ascii="Arial" w:hAnsi="Arial" w:cs="Arial"/>
            </w:rPr>
          </w:pPr>
          <w:r w:rsidRPr="001C58D0">
            <w:rPr>
              <w:rFonts w:ascii="Arial" w:hAnsi="Arial" w:cs="Arial"/>
              <w:b/>
              <w:bCs/>
              <w:sz w:val="18"/>
              <w:szCs w:val="18"/>
            </w:rPr>
            <w:fldChar w:fldCharType="end"/>
          </w:r>
        </w:p>
      </w:sdtContent>
    </w:sdt>
    <w:p w14:paraId="32B462E5" w14:textId="77777777" w:rsidR="00035F26" w:rsidRDefault="00035F26" w:rsidP="001A23B2">
      <w:pPr>
        <w:spacing w:line="360" w:lineRule="auto"/>
        <w:rPr>
          <w:rFonts w:ascii="Arial" w:hAnsi="Arial" w:cs="Arial"/>
          <w:b/>
          <w:bCs/>
        </w:rPr>
        <w:sectPr w:rsidR="00035F26">
          <w:pgSz w:w="11906" w:h="16838"/>
          <w:pgMar w:top="1440" w:right="1440" w:bottom="1440" w:left="1440" w:header="708" w:footer="708" w:gutter="0"/>
          <w:cols w:space="708"/>
          <w:docGrid w:linePitch="360"/>
        </w:sectPr>
      </w:pPr>
    </w:p>
    <w:p w14:paraId="3664BA6F" w14:textId="248845D5" w:rsidR="00624D8F" w:rsidRPr="004E13DD" w:rsidRDefault="00624D8F" w:rsidP="004E13DD">
      <w:pPr>
        <w:pStyle w:val="Heading1"/>
        <w:spacing w:line="360" w:lineRule="auto"/>
        <w:rPr>
          <w:rFonts w:ascii="Arial" w:hAnsi="Arial" w:cs="Arial"/>
        </w:rPr>
      </w:pPr>
      <w:bookmarkStart w:id="0" w:name="_Toc223899583"/>
      <w:r w:rsidRPr="004E13DD">
        <w:rPr>
          <w:rFonts w:ascii="Arial" w:hAnsi="Arial" w:cs="Arial"/>
        </w:rPr>
        <w:lastRenderedPageBreak/>
        <w:t>Executive Summary</w:t>
      </w:r>
      <w:bookmarkEnd w:id="0"/>
    </w:p>
    <w:p w14:paraId="5150F729" w14:textId="77777777" w:rsidR="00624D8F" w:rsidRPr="001A23B2" w:rsidRDefault="00624D8F" w:rsidP="004E13DD">
      <w:pPr>
        <w:spacing w:line="276" w:lineRule="auto"/>
        <w:jc w:val="both"/>
        <w:rPr>
          <w:rFonts w:ascii="Arial" w:hAnsi="Arial" w:cs="Arial"/>
        </w:rPr>
      </w:pPr>
      <w:r w:rsidRPr="001A23B2">
        <w:rPr>
          <w:rFonts w:ascii="Arial" w:hAnsi="Arial" w:cs="Arial"/>
        </w:rPr>
        <w:t>Innocent Drinks is a UK-based company operating in the growing but highly competitive health and wellness beverage market. The organisation has built a strong brand position through its focus on natural ingredients, ethical sourcing and a purpose-driven identity. Its mission is to make natural and healthy products that help people live well, supported by a commitment to environmental sustainability and social responsibility (Innocent Drinks, 2026a). However, the external business environment presents increasing challenges, including intense competition from multinational brands and private label products, rising cost pressures and growing consumer expectations regarding health and sustainability.</w:t>
      </w:r>
    </w:p>
    <w:p w14:paraId="2A26D1A3" w14:textId="79E7A700" w:rsidR="00624D8F" w:rsidRPr="001A23B2" w:rsidRDefault="00624D8F" w:rsidP="004E13DD">
      <w:pPr>
        <w:spacing w:line="276" w:lineRule="auto"/>
        <w:jc w:val="both"/>
        <w:rPr>
          <w:rFonts w:ascii="Arial" w:hAnsi="Arial" w:cs="Arial"/>
        </w:rPr>
      </w:pPr>
      <w:r w:rsidRPr="001A23B2">
        <w:rPr>
          <w:rFonts w:ascii="Arial" w:hAnsi="Arial" w:cs="Arial"/>
        </w:rPr>
        <w:t xml:space="preserve">This report evaluates the current strategic position of Innocent Drinks and proposes growth strategies to support long-term performance. An analysis of the external environment indicates that the industry is characterised by </w:t>
      </w:r>
      <w:r w:rsidR="00C749DA" w:rsidRPr="001A23B2">
        <w:rPr>
          <w:rFonts w:ascii="Arial" w:hAnsi="Arial" w:cs="Arial"/>
        </w:rPr>
        <w:t>highly</w:t>
      </w:r>
      <w:r w:rsidRPr="001A23B2">
        <w:rPr>
          <w:rFonts w:ascii="Arial" w:hAnsi="Arial" w:cs="Arial"/>
        </w:rPr>
        <w:t xml:space="preserve"> competitive rivalry, strong bargaining power from major retailers and a high threat of substitutes, as consumers have a wide range of alternative beverage options (Porter, 1979). At the same time, macro-environmental trends such as increasing health awareness, stricter sugar regulations and climate-related supply risks are reshaping the market and influencing strategic decision-making (Scarborough et al., 2020).</w:t>
      </w:r>
    </w:p>
    <w:p w14:paraId="2E4529B7" w14:textId="77777777" w:rsidR="00624D8F" w:rsidRPr="001A23B2" w:rsidRDefault="00624D8F" w:rsidP="004E13DD">
      <w:pPr>
        <w:spacing w:line="276" w:lineRule="auto"/>
        <w:jc w:val="both"/>
        <w:rPr>
          <w:rFonts w:ascii="Arial" w:hAnsi="Arial" w:cs="Arial"/>
        </w:rPr>
      </w:pPr>
      <w:r w:rsidRPr="001A23B2">
        <w:rPr>
          <w:rFonts w:ascii="Arial" w:hAnsi="Arial" w:cs="Arial"/>
        </w:rPr>
        <w:t>Based on the analysis, the report recommends a growth strategy focused on purpose-led differentiation. Using Ansoff’s Matrix, the proposed approach combines product development and selective market expansion. Key strategic priorities include the introduction of functional and plant-based product innovations, expansion into health-focused channels and selected European markets, and the development of a low-carbon and resilient supply chain aligned with science-based environmental targets.</w:t>
      </w:r>
    </w:p>
    <w:p w14:paraId="2E5E209B" w14:textId="77777777" w:rsidR="00624D8F" w:rsidRDefault="00624D8F" w:rsidP="004E13DD">
      <w:pPr>
        <w:spacing w:line="276" w:lineRule="auto"/>
        <w:jc w:val="both"/>
        <w:rPr>
          <w:rFonts w:ascii="Arial" w:hAnsi="Arial" w:cs="Arial"/>
        </w:rPr>
      </w:pPr>
      <w:r w:rsidRPr="001A23B2">
        <w:rPr>
          <w:rFonts w:ascii="Arial" w:hAnsi="Arial" w:cs="Arial"/>
        </w:rPr>
        <w:t>The proposed strategy is evaluated using the Suitability, Acceptability and Feasibility (SAF) framework and supported by a Balanced Scorecard to guide implementation and performance monitoring. The evaluation indicates that the strategy is aligned with market trends, consistent with stakeholder expectations and achievable using Innocent’s existing brand strength and operational capabilities. Effective implementation will enable the organisation to achieve sustainable revenue growth while reinforcing its competitive advantage and maintaining its mission to leave the world better than it found it (Barney, 1991).</w:t>
      </w:r>
    </w:p>
    <w:p w14:paraId="77E82125" w14:textId="77777777" w:rsidR="004E13DD" w:rsidRDefault="004E13DD" w:rsidP="004E13DD">
      <w:pPr>
        <w:spacing w:line="276" w:lineRule="auto"/>
        <w:jc w:val="both"/>
        <w:rPr>
          <w:rFonts w:ascii="Arial" w:hAnsi="Arial" w:cs="Arial"/>
        </w:rPr>
      </w:pPr>
    </w:p>
    <w:p w14:paraId="7B3B257B" w14:textId="77777777" w:rsidR="004E13DD" w:rsidRDefault="004E13DD" w:rsidP="004E13DD">
      <w:pPr>
        <w:spacing w:line="276" w:lineRule="auto"/>
        <w:jc w:val="both"/>
        <w:rPr>
          <w:rFonts w:ascii="Arial" w:hAnsi="Arial" w:cs="Arial"/>
        </w:rPr>
      </w:pPr>
    </w:p>
    <w:p w14:paraId="6E576405" w14:textId="77777777" w:rsidR="004E13DD" w:rsidRDefault="004E13DD" w:rsidP="004E13DD">
      <w:pPr>
        <w:spacing w:line="276" w:lineRule="auto"/>
        <w:jc w:val="both"/>
        <w:rPr>
          <w:rFonts w:ascii="Arial" w:hAnsi="Arial" w:cs="Arial"/>
        </w:rPr>
      </w:pPr>
    </w:p>
    <w:p w14:paraId="6F03031D" w14:textId="77777777" w:rsidR="004E13DD" w:rsidRPr="001A23B2" w:rsidRDefault="004E13DD" w:rsidP="004E13DD">
      <w:pPr>
        <w:spacing w:line="276" w:lineRule="auto"/>
        <w:jc w:val="both"/>
        <w:rPr>
          <w:rFonts w:ascii="Arial" w:hAnsi="Arial" w:cs="Arial"/>
        </w:rPr>
      </w:pPr>
    </w:p>
    <w:p w14:paraId="4BAC4497" w14:textId="26CB2CCE" w:rsidR="00624D8F" w:rsidRPr="001A23B2" w:rsidRDefault="00624D8F" w:rsidP="000D7EC3">
      <w:pPr>
        <w:pStyle w:val="Heading1"/>
        <w:numPr>
          <w:ilvl w:val="0"/>
          <w:numId w:val="37"/>
        </w:numPr>
        <w:rPr>
          <w:rStyle w:val="Heading1Char"/>
          <w:rFonts w:ascii="Arial" w:hAnsi="Arial" w:cs="Arial"/>
        </w:rPr>
      </w:pPr>
      <w:bookmarkStart w:id="1" w:name="_Toc223899584"/>
      <w:r w:rsidRPr="001A23B2">
        <w:rPr>
          <w:rStyle w:val="Heading1Char"/>
          <w:rFonts w:ascii="Arial" w:hAnsi="Arial" w:cs="Arial"/>
        </w:rPr>
        <w:lastRenderedPageBreak/>
        <w:t>Introduction to Innocent Drinks</w:t>
      </w:r>
      <w:bookmarkEnd w:id="1"/>
    </w:p>
    <w:p w14:paraId="600A5A85" w14:textId="7828804D" w:rsidR="00860408" w:rsidRDefault="00860408" w:rsidP="001A23B2">
      <w:pPr>
        <w:spacing w:line="360" w:lineRule="auto"/>
        <w:rPr>
          <w:rFonts w:ascii="Arial" w:hAnsi="Arial" w:cs="Arial"/>
        </w:rPr>
      </w:pPr>
      <w:r w:rsidRPr="001A23B2">
        <w:rPr>
          <w:rFonts w:ascii="Arial" w:hAnsi="Arial" w:cs="Arial"/>
        </w:rPr>
        <w:t>Innocent Drinks is a UK-based company specialising in smoothies, juices and plant-based beverages. Founded in 1999, it has become one of the leading brands in the European healthy drinks market. The company’s mission is to “make natural, delicious food and drink that helps people live well and die old”, supported by a vision to “leave things better than we found them”, reflecting a strong commitment to combining commercial success with social and environmental responsibility (Innocent Drinks, 2026a).</w:t>
      </w:r>
      <w:r w:rsidR="000D7EC3">
        <w:rPr>
          <w:rFonts w:ascii="Arial" w:hAnsi="Arial" w:cs="Arial"/>
        </w:rPr>
        <w:t xml:space="preserve"> </w:t>
      </w:r>
      <w:r w:rsidRPr="001A23B2">
        <w:rPr>
          <w:rFonts w:ascii="Arial" w:hAnsi="Arial" w:cs="Arial"/>
        </w:rPr>
        <w:t>A central element of Innocent’s strategy is its ethical positioning. The company is certified as a B Corporation, demonstrating high standards of transparency, environmental performance and stakeholder accountability, alongside science-based carbon reduction targets and regular sustainability reporting (B Lab, 202</w:t>
      </w:r>
      <w:r w:rsidR="00CF26A9">
        <w:rPr>
          <w:rFonts w:ascii="Arial" w:hAnsi="Arial" w:cs="Arial"/>
        </w:rPr>
        <w:t>4</w:t>
      </w:r>
      <w:r w:rsidRPr="001A23B2">
        <w:rPr>
          <w:rFonts w:ascii="Arial" w:hAnsi="Arial" w:cs="Arial"/>
        </w:rPr>
        <w:t>; Innocent Drinks, 2022). Since becoming fully owned by The Coca-Cola Company in 2013, Innocent has benefited from global distribution and financial support, although this increases scrutiny of its authenticity (Innocent Drinks, 2026b). Growing demand for healthy, sustainable products and increasing environmental risks require continuous innovation and strategic adaptation (Hart, 1995; Stubbs, 2017).</w:t>
      </w:r>
    </w:p>
    <w:p w14:paraId="31B260CC" w14:textId="77777777" w:rsidR="00035F26" w:rsidRDefault="000B6F71" w:rsidP="00035F26">
      <w:pPr>
        <w:keepNext/>
        <w:spacing w:line="360" w:lineRule="auto"/>
      </w:pPr>
      <w:r>
        <w:rPr>
          <w:noProof/>
        </w:rPr>
        <w:drawing>
          <wp:inline distT="0" distB="0" distL="0" distR="0" wp14:anchorId="174EBBB6" wp14:editId="4283E705">
            <wp:extent cx="5381625" cy="1952625"/>
            <wp:effectExtent l="0" t="0" r="9525" b="9525"/>
            <wp:docPr id="780178872"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178872" name="Picture 1" descr="A table with text on it&#10;&#10;Description automatically generated"/>
                    <pic:cNvPicPr/>
                  </pic:nvPicPr>
                  <pic:blipFill>
                    <a:blip r:embed="rId7"/>
                    <a:stretch>
                      <a:fillRect/>
                    </a:stretch>
                  </pic:blipFill>
                  <pic:spPr>
                    <a:xfrm>
                      <a:off x="0" y="0"/>
                      <a:ext cx="5381625" cy="1952625"/>
                    </a:xfrm>
                    <a:prstGeom prst="rect">
                      <a:avLst/>
                    </a:prstGeom>
                  </pic:spPr>
                </pic:pic>
              </a:graphicData>
            </a:graphic>
          </wp:inline>
        </w:drawing>
      </w:r>
    </w:p>
    <w:p w14:paraId="0B575A10" w14:textId="3036CCE1" w:rsidR="000B6F71" w:rsidRPr="001A23B2" w:rsidRDefault="00035F26" w:rsidP="00035F26">
      <w:pPr>
        <w:pStyle w:val="Caption"/>
        <w:rPr>
          <w:rFonts w:ascii="Arial" w:hAnsi="Arial" w:cs="Arial"/>
        </w:rPr>
      </w:pPr>
      <w:r>
        <w:t xml:space="preserve">Figure </w:t>
      </w:r>
      <w:r>
        <w:fldChar w:fldCharType="begin"/>
      </w:r>
      <w:r>
        <w:instrText xml:space="preserve"> SEQ Figure \* ARABIC </w:instrText>
      </w:r>
      <w:r>
        <w:fldChar w:fldCharType="separate"/>
      </w:r>
      <w:r>
        <w:rPr>
          <w:noProof/>
        </w:rPr>
        <w:t>1</w:t>
      </w:r>
      <w:r>
        <w:fldChar w:fldCharType="end"/>
      </w:r>
      <w:r>
        <w:t xml:space="preserve"> 5Vs</w:t>
      </w:r>
    </w:p>
    <w:p w14:paraId="56CBE5E6" w14:textId="6880C8B5" w:rsidR="00624D8F" w:rsidRPr="001A23B2" w:rsidRDefault="00624D8F" w:rsidP="001A23B2">
      <w:pPr>
        <w:pStyle w:val="Heading1"/>
        <w:numPr>
          <w:ilvl w:val="0"/>
          <w:numId w:val="37"/>
        </w:numPr>
        <w:spacing w:line="360" w:lineRule="auto"/>
        <w:rPr>
          <w:rFonts w:ascii="Arial" w:hAnsi="Arial" w:cs="Arial"/>
        </w:rPr>
      </w:pPr>
      <w:bookmarkStart w:id="2" w:name="_Toc223899585"/>
      <w:r w:rsidRPr="001A23B2">
        <w:rPr>
          <w:rFonts w:ascii="Arial" w:hAnsi="Arial" w:cs="Arial"/>
        </w:rPr>
        <w:t>Evaluation of Current Market Situation</w:t>
      </w:r>
      <w:bookmarkEnd w:id="2"/>
    </w:p>
    <w:p w14:paraId="673F9712" w14:textId="77777777" w:rsidR="00624D8F" w:rsidRPr="001A23B2" w:rsidRDefault="00624D8F" w:rsidP="001A23B2">
      <w:pPr>
        <w:spacing w:line="360" w:lineRule="auto"/>
        <w:rPr>
          <w:rFonts w:ascii="Arial" w:hAnsi="Arial" w:cs="Arial"/>
        </w:rPr>
      </w:pPr>
      <w:r w:rsidRPr="001A23B2">
        <w:rPr>
          <w:rFonts w:ascii="Arial" w:hAnsi="Arial" w:cs="Arial"/>
        </w:rPr>
        <w:t xml:space="preserve">This section assesses Innocent Drinks’ business environment using PESTEL, Porter’s Five Forces, and SWOT, focusing on evidence that is relevant to board-level decision making. Innocent’s strategy must work in a context where “better-for-you” </w:t>
      </w:r>
      <w:r w:rsidRPr="001A23B2">
        <w:rPr>
          <w:rFonts w:ascii="Arial" w:hAnsi="Arial" w:cs="Arial"/>
        </w:rPr>
        <w:lastRenderedPageBreak/>
        <w:t xml:space="preserve">beverages are growing in consumer interest, but where profitability is constrained by retailer power, intense rivalry, and input volatility. </w:t>
      </w:r>
    </w:p>
    <w:p w14:paraId="0D938AAC" w14:textId="5B573243" w:rsidR="00624D8F" w:rsidRPr="001A23B2" w:rsidRDefault="004E13DD" w:rsidP="001A23B2">
      <w:pPr>
        <w:pStyle w:val="Heading2"/>
        <w:spacing w:line="360" w:lineRule="auto"/>
        <w:rPr>
          <w:rFonts w:ascii="Arial" w:hAnsi="Arial" w:cs="Arial"/>
        </w:rPr>
      </w:pPr>
      <w:bookmarkStart w:id="3" w:name="_Toc223899586"/>
      <w:r>
        <w:rPr>
          <w:rFonts w:ascii="Arial" w:hAnsi="Arial" w:cs="Arial"/>
        </w:rPr>
        <w:t>2</w:t>
      </w:r>
      <w:r w:rsidR="009F2506" w:rsidRPr="001A23B2">
        <w:rPr>
          <w:rFonts w:ascii="Arial" w:hAnsi="Arial" w:cs="Arial"/>
        </w:rPr>
        <w:t xml:space="preserve">.1 </w:t>
      </w:r>
      <w:r w:rsidR="00624D8F" w:rsidRPr="001A23B2">
        <w:rPr>
          <w:rFonts w:ascii="Arial" w:hAnsi="Arial" w:cs="Arial"/>
        </w:rPr>
        <w:t>PESTEL analysis</w:t>
      </w:r>
      <w:bookmarkEnd w:id="3"/>
    </w:p>
    <w:p w14:paraId="68E99239" w14:textId="3506ECD9" w:rsidR="00860408" w:rsidRPr="001A23B2" w:rsidRDefault="00860408" w:rsidP="001A23B2">
      <w:pPr>
        <w:spacing w:line="360" w:lineRule="auto"/>
        <w:rPr>
          <w:rFonts w:ascii="Arial" w:hAnsi="Arial" w:cs="Arial"/>
        </w:rPr>
      </w:pPr>
      <w:r w:rsidRPr="001A23B2">
        <w:rPr>
          <w:rFonts w:ascii="Arial" w:hAnsi="Arial" w:cs="Arial"/>
          <w:b/>
          <w:bCs/>
        </w:rPr>
        <w:t>Political/Legal.</w:t>
      </w:r>
      <w:r w:rsidRPr="001A23B2">
        <w:rPr>
          <w:rFonts w:ascii="Arial" w:hAnsi="Arial" w:cs="Arial"/>
        </w:rPr>
        <w:t xml:space="preserve"> UK and European regulation increasingly shape both health and sustainability outcomes. The Soft Drinks Industry Levy (SDIL) has driven reformulation and reductions in sugar content, demonstrating governments’ willingness to intervene to address diet-related risks (Scarborough et al., 2020). At the same time, tightening packaging, recycling and carbon disclosure requirements increase the strategic importance of recyclable materials and credible emissions reduction.</w:t>
      </w:r>
    </w:p>
    <w:p w14:paraId="639B7955" w14:textId="77777777" w:rsidR="00860408" w:rsidRPr="001A23B2" w:rsidRDefault="00860408" w:rsidP="001A23B2">
      <w:pPr>
        <w:spacing w:line="360" w:lineRule="auto"/>
        <w:rPr>
          <w:rFonts w:ascii="Arial" w:hAnsi="Arial" w:cs="Arial"/>
        </w:rPr>
      </w:pPr>
      <w:r w:rsidRPr="001A23B2">
        <w:rPr>
          <w:rFonts w:ascii="Arial" w:hAnsi="Arial" w:cs="Arial"/>
          <w:b/>
          <w:bCs/>
        </w:rPr>
        <w:t>Economic.</w:t>
      </w:r>
      <w:r w:rsidRPr="001A23B2">
        <w:rPr>
          <w:rFonts w:ascii="Arial" w:hAnsi="Arial" w:cs="Arial"/>
        </w:rPr>
        <w:t xml:space="preserve"> The economic environment is challenging for premium beverages. Rising costs for energy, transport and packaging reduce margins, while consumers facing cost-of-living pressures are more price sensitive. Powerful UK retailers further increase pressure by expanding private label ranges, which continue to retain customers even as economic conditions improve (Kumar and Steenkamp, 2007).</w:t>
      </w:r>
    </w:p>
    <w:p w14:paraId="5E8AAFE8" w14:textId="7C0B03CE" w:rsidR="00860408" w:rsidRPr="001A23B2" w:rsidRDefault="00860408" w:rsidP="001A23B2">
      <w:pPr>
        <w:spacing w:line="360" w:lineRule="auto"/>
        <w:rPr>
          <w:rFonts w:ascii="Arial" w:hAnsi="Arial" w:cs="Arial"/>
        </w:rPr>
      </w:pPr>
      <w:r w:rsidRPr="001A23B2">
        <w:rPr>
          <w:rFonts w:ascii="Arial" w:hAnsi="Arial" w:cs="Arial"/>
          <w:b/>
          <w:bCs/>
        </w:rPr>
        <w:t>Social.</w:t>
      </w:r>
      <w:r w:rsidRPr="001A23B2">
        <w:rPr>
          <w:rFonts w:ascii="Arial" w:hAnsi="Arial" w:cs="Arial"/>
        </w:rPr>
        <w:t xml:space="preserve"> </w:t>
      </w:r>
      <w:r w:rsidR="00B23E29" w:rsidRPr="00B23E29">
        <w:rPr>
          <w:rFonts w:ascii="Arial" w:hAnsi="Arial" w:cs="Arial"/>
        </w:rPr>
        <w:t>Demand for healthier products remains strong, but consumers increasingly expect functional benefits alongside natural ingredients. Research indicates that health-conscious consumers are increasingly seeking products that combine nutrition, transparency and ethical sourcing (Euromonitor International, 2023). Trust and transparency are critical, and Innocent’s B Corp certification provides third-party validation of its social and environmental performance (B Lab, 2024).</w:t>
      </w:r>
    </w:p>
    <w:p w14:paraId="098B450E" w14:textId="77777777" w:rsidR="00860408" w:rsidRPr="001A23B2" w:rsidRDefault="00860408" w:rsidP="001A23B2">
      <w:pPr>
        <w:spacing w:line="360" w:lineRule="auto"/>
        <w:rPr>
          <w:rFonts w:ascii="Arial" w:hAnsi="Arial" w:cs="Arial"/>
        </w:rPr>
      </w:pPr>
      <w:r w:rsidRPr="001A23B2">
        <w:rPr>
          <w:rFonts w:ascii="Arial" w:hAnsi="Arial" w:cs="Arial"/>
          <w:b/>
          <w:bCs/>
        </w:rPr>
        <w:t>Technological.</w:t>
      </w:r>
      <w:r w:rsidRPr="001A23B2">
        <w:rPr>
          <w:rFonts w:ascii="Arial" w:hAnsi="Arial" w:cs="Arial"/>
        </w:rPr>
        <w:t xml:space="preserve"> Data analytics, rapid product testing and digital retail channels increase innovation speed and strengthen retailer control over customer access.</w:t>
      </w:r>
    </w:p>
    <w:p w14:paraId="3EE4E189" w14:textId="77777777" w:rsidR="00860408" w:rsidRPr="001A23B2" w:rsidRDefault="00860408" w:rsidP="001A23B2">
      <w:pPr>
        <w:spacing w:line="360" w:lineRule="auto"/>
        <w:rPr>
          <w:rFonts w:ascii="Arial" w:hAnsi="Arial" w:cs="Arial"/>
        </w:rPr>
      </w:pPr>
      <w:r w:rsidRPr="001A23B2">
        <w:rPr>
          <w:rFonts w:ascii="Arial" w:hAnsi="Arial" w:cs="Arial"/>
          <w:b/>
          <w:bCs/>
        </w:rPr>
        <w:t>Environmental.</w:t>
      </w:r>
      <w:r w:rsidRPr="001A23B2">
        <w:rPr>
          <w:rFonts w:ascii="Arial" w:hAnsi="Arial" w:cs="Arial"/>
        </w:rPr>
        <w:t xml:space="preserve"> Climate change threatens agricultural supply stability, making decarbonisation and sustainable sourcing essential for long-term resilience (Wheeler and von Braun, 2013).</w:t>
      </w:r>
    </w:p>
    <w:p w14:paraId="0DA1D22A" w14:textId="77777777" w:rsidR="00E34BB9" w:rsidRPr="001A23B2" w:rsidRDefault="00E34BB9" w:rsidP="001A23B2">
      <w:pPr>
        <w:spacing w:line="360" w:lineRule="auto"/>
        <w:rPr>
          <w:rFonts w:ascii="Arial" w:hAnsi="Arial" w:cs="Arial"/>
        </w:rPr>
      </w:pPr>
    </w:p>
    <w:p w14:paraId="47489E04" w14:textId="3CBC9679" w:rsidR="00624D8F" w:rsidRPr="001A23B2" w:rsidRDefault="004E13DD" w:rsidP="001A23B2">
      <w:pPr>
        <w:pStyle w:val="Heading2"/>
        <w:spacing w:line="360" w:lineRule="auto"/>
        <w:rPr>
          <w:rFonts w:ascii="Arial" w:hAnsi="Arial" w:cs="Arial"/>
        </w:rPr>
      </w:pPr>
      <w:bookmarkStart w:id="4" w:name="_Toc223899587"/>
      <w:r>
        <w:rPr>
          <w:rFonts w:ascii="Arial" w:hAnsi="Arial" w:cs="Arial"/>
        </w:rPr>
        <w:lastRenderedPageBreak/>
        <w:t>2</w:t>
      </w:r>
      <w:r w:rsidR="009F2506" w:rsidRPr="001A23B2">
        <w:rPr>
          <w:rFonts w:ascii="Arial" w:hAnsi="Arial" w:cs="Arial"/>
        </w:rPr>
        <w:t xml:space="preserve">.2 </w:t>
      </w:r>
      <w:r w:rsidR="00624D8F" w:rsidRPr="001A23B2">
        <w:rPr>
          <w:rFonts w:ascii="Arial" w:hAnsi="Arial" w:cs="Arial"/>
        </w:rPr>
        <w:t>Porter’s Five Forces</w:t>
      </w:r>
      <w:bookmarkEnd w:id="4"/>
    </w:p>
    <w:p w14:paraId="3E5B9204" w14:textId="77777777" w:rsidR="00035F26" w:rsidRDefault="00E34BB9" w:rsidP="00035F26">
      <w:pPr>
        <w:keepNext/>
        <w:spacing w:line="360" w:lineRule="auto"/>
      </w:pPr>
      <w:r w:rsidRPr="001A23B2">
        <w:rPr>
          <w:rFonts w:ascii="Arial" w:hAnsi="Arial" w:cs="Arial"/>
          <w:b/>
          <w:bCs/>
          <w:noProof/>
        </w:rPr>
        <w:drawing>
          <wp:inline distT="0" distB="0" distL="0" distR="0" wp14:anchorId="4F3FFD0D" wp14:editId="7AD23EBA">
            <wp:extent cx="3937518" cy="3839407"/>
            <wp:effectExtent l="0" t="0" r="6350" b="8890"/>
            <wp:docPr id="455744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45643" cy="3847330"/>
                    </a:xfrm>
                    <a:prstGeom prst="rect">
                      <a:avLst/>
                    </a:prstGeom>
                    <a:noFill/>
                    <a:ln>
                      <a:noFill/>
                    </a:ln>
                  </pic:spPr>
                </pic:pic>
              </a:graphicData>
            </a:graphic>
          </wp:inline>
        </w:drawing>
      </w:r>
    </w:p>
    <w:p w14:paraId="5D232813" w14:textId="612FAD92" w:rsidR="00E34BB9" w:rsidRPr="001A23B2" w:rsidRDefault="00035F26" w:rsidP="00035F26">
      <w:pPr>
        <w:pStyle w:val="Caption"/>
        <w:rPr>
          <w:rFonts w:ascii="Arial" w:hAnsi="Arial" w:cs="Arial"/>
          <w:b/>
          <w:bCs/>
        </w:rPr>
      </w:pPr>
      <w:r>
        <w:t xml:space="preserve">Figure </w:t>
      </w:r>
      <w:r>
        <w:fldChar w:fldCharType="begin"/>
      </w:r>
      <w:r>
        <w:instrText xml:space="preserve"> SEQ Figure \* ARABIC </w:instrText>
      </w:r>
      <w:r>
        <w:fldChar w:fldCharType="separate"/>
      </w:r>
      <w:r>
        <w:rPr>
          <w:noProof/>
        </w:rPr>
        <w:t>2</w:t>
      </w:r>
      <w:r>
        <w:fldChar w:fldCharType="end"/>
      </w:r>
      <w:r>
        <w:t xml:space="preserve"> Porter`s 5 Forces</w:t>
      </w:r>
    </w:p>
    <w:p w14:paraId="4B1A2779" w14:textId="6C034494" w:rsidR="00F14DA1" w:rsidRPr="001A23B2" w:rsidRDefault="00B23E29" w:rsidP="001A23B2">
      <w:pPr>
        <w:spacing w:line="360" w:lineRule="auto"/>
        <w:rPr>
          <w:rFonts w:ascii="Arial" w:hAnsi="Arial" w:cs="Arial"/>
        </w:rPr>
      </w:pPr>
      <w:r w:rsidRPr="00B23E29">
        <w:rPr>
          <w:rFonts w:ascii="Arial" w:hAnsi="Arial" w:cs="Arial"/>
        </w:rPr>
        <w:t>Industry rivalry is high, as the better-for-you beverage market includes multinational brands, niche health specialists and strong retailer private labels. In highly competitive consumer goods markets, firms must continuously innovate and differentiate their offerings to sustain competitive advantage (Porter, 1985).</w:t>
      </w:r>
      <w:r w:rsidR="00F14DA1" w:rsidRPr="001A23B2">
        <w:rPr>
          <w:rFonts w:ascii="Arial" w:hAnsi="Arial" w:cs="Arial"/>
        </w:rPr>
        <w:t xml:space="preserve"> Frequent innovation, promotions and intense competition for shelf space limit the effectiveness of brand strength alone, requiring a coordinated strategy across product, sourcing and distribution (Porter, 1979).</w:t>
      </w:r>
    </w:p>
    <w:p w14:paraId="4569327C" w14:textId="77777777" w:rsidR="00F14DA1" w:rsidRPr="001A23B2" w:rsidRDefault="00F14DA1" w:rsidP="001A23B2">
      <w:pPr>
        <w:spacing w:line="360" w:lineRule="auto"/>
        <w:rPr>
          <w:rFonts w:ascii="Arial" w:hAnsi="Arial" w:cs="Arial"/>
        </w:rPr>
      </w:pPr>
      <w:r w:rsidRPr="001A23B2">
        <w:rPr>
          <w:rFonts w:ascii="Arial" w:hAnsi="Arial" w:cs="Arial"/>
        </w:rPr>
        <w:t>Buyer power is also high because UK supermarkets control shelf space, pricing and consumer access, further strengthened by the growth of rapid-delivery services, which increases retailer influence over demand. This makes brand differentiation and channel diversification strategically important (Kumar and Steenkamp, 2007).</w:t>
      </w:r>
    </w:p>
    <w:p w14:paraId="6FC29D9B" w14:textId="77777777" w:rsidR="00F14DA1" w:rsidRPr="001A23B2" w:rsidRDefault="00F14DA1" w:rsidP="001A23B2">
      <w:pPr>
        <w:spacing w:line="360" w:lineRule="auto"/>
        <w:rPr>
          <w:rFonts w:ascii="Arial" w:hAnsi="Arial" w:cs="Arial"/>
        </w:rPr>
      </w:pPr>
      <w:r w:rsidRPr="001A23B2">
        <w:rPr>
          <w:rFonts w:ascii="Arial" w:hAnsi="Arial" w:cs="Arial"/>
        </w:rPr>
        <w:t>Supplier power is moderate but rising, as climate-related volatility affects fruit availability and the demand for sustainable packaging increases input costs (Wheeler and von Braun, 2013).</w:t>
      </w:r>
    </w:p>
    <w:p w14:paraId="182525FE" w14:textId="77777777" w:rsidR="00F14DA1" w:rsidRPr="001A23B2" w:rsidRDefault="00F14DA1" w:rsidP="001A23B2">
      <w:pPr>
        <w:spacing w:line="360" w:lineRule="auto"/>
        <w:rPr>
          <w:rFonts w:ascii="Arial" w:hAnsi="Arial" w:cs="Arial"/>
        </w:rPr>
      </w:pPr>
      <w:r w:rsidRPr="001A23B2">
        <w:rPr>
          <w:rFonts w:ascii="Arial" w:hAnsi="Arial" w:cs="Arial"/>
        </w:rPr>
        <w:lastRenderedPageBreak/>
        <w:t>The threat of substitutes is high, with consumers able to switch to water, functional drinks or homemade options, especially during economic pressure.</w:t>
      </w:r>
    </w:p>
    <w:p w14:paraId="642F3D4A" w14:textId="77777777" w:rsidR="00F14DA1" w:rsidRPr="001A23B2" w:rsidRDefault="00F14DA1" w:rsidP="001A23B2">
      <w:pPr>
        <w:spacing w:line="360" w:lineRule="auto"/>
        <w:rPr>
          <w:rFonts w:ascii="Arial" w:hAnsi="Arial" w:cs="Arial"/>
        </w:rPr>
      </w:pPr>
      <w:r w:rsidRPr="001A23B2">
        <w:rPr>
          <w:rFonts w:ascii="Arial" w:hAnsi="Arial" w:cs="Arial"/>
        </w:rPr>
        <w:t>The threat of new entrants is moderate, as niche brands can target functional segments, increasing the need for continuous innovation (Porter, 1980).</w:t>
      </w:r>
    </w:p>
    <w:p w14:paraId="3CF42812" w14:textId="5FDB02AE" w:rsidR="00624D8F" w:rsidRPr="001A23B2" w:rsidRDefault="004E13DD" w:rsidP="000D7EC3">
      <w:pPr>
        <w:pStyle w:val="Heading2"/>
        <w:rPr>
          <w:b/>
          <w:bCs/>
        </w:rPr>
      </w:pPr>
      <w:bookmarkStart w:id="5" w:name="_Toc223899588"/>
      <w:r>
        <w:rPr>
          <w:rStyle w:val="Heading2Char"/>
          <w:rFonts w:ascii="Arial" w:hAnsi="Arial" w:cs="Arial"/>
        </w:rPr>
        <w:t>2</w:t>
      </w:r>
      <w:r w:rsidR="009F2506" w:rsidRPr="001A23B2">
        <w:rPr>
          <w:rStyle w:val="Heading2Char"/>
          <w:rFonts w:ascii="Arial" w:hAnsi="Arial" w:cs="Arial"/>
        </w:rPr>
        <w:t xml:space="preserve">.3 </w:t>
      </w:r>
      <w:r w:rsidR="00624D8F" w:rsidRPr="001A23B2">
        <w:rPr>
          <w:rStyle w:val="Heading2Char"/>
          <w:rFonts w:ascii="Arial" w:hAnsi="Arial" w:cs="Arial"/>
        </w:rPr>
        <w:t>SWOT summary</w:t>
      </w:r>
      <w:bookmarkEnd w:id="5"/>
    </w:p>
    <w:p w14:paraId="6B6B65B3" w14:textId="77777777" w:rsidR="00035F26" w:rsidRDefault="00E34BB9" w:rsidP="00035F26">
      <w:pPr>
        <w:keepNext/>
        <w:spacing w:line="360" w:lineRule="auto"/>
      </w:pPr>
      <w:r w:rsidRPr="001A23B2">
        <w:rPr>
          <w:rFonts w:ascii="Arial" w:hAnsi="Arial" w:cs="Arial"/>
          <w:b/>
          <w:bCs/>
          <w:noProof/>
        </w:rPr>
        <w:drawing>
          <wp:inline distT="0" distB="0" distL="0" distR="0" wp14:anchorId="48E47144" wp14:editId="1652A009">
            <wp:extent cx="4767943" cy="3627438"/>
            <wp:effectExtent l="0" t="0" r="0" b="0"/>
            <wp:docPr id="3405594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78500" cy="3635470"/>
                    </a:xfrm>
                    <a:prstGeom prst="rect">
                      <a:avLst/>
                    </a:prstGeom>
                    <a:noFill/>
                    <a:ln>
                      <a:noFill/>
                    </a:ln>
                  </pic:spPr>
                </pic:pic>
              </a:graphicData>
            </a:graphic>
          </wp:inline>
        </w:drawing>
      </w:r>
    </w:p>
    <w:p w14:paraId="1CD2865C" w14:textId="778DF15A" w:rsidR="00E34BB9" w:rsidRPr="001A23B2" w:rsidRDefault="00035F26" w:rsidP="00035F26">
      <w:pPr>
        <w:pStyle w:val="Caption"/>
        <w:rPr>
          <w:rFonts w:ascii="Arial" w:hAnsi="Arial" w:cs="Arial"/>
          <w:b/>
          <w:bCs/>
        </w:rPr>
      </w:pPr>
      <w:r>
        <w:t xml:space="preserve">Figure </w:t>
      </w:r>
      <w:r>
        <w:fldChar w:fldCharType="begin"/>
      </w:r>
      <w:r>
        <w:instrText xml:space="preserve"> SEQ Figure \* ARABIC </w:instrText>
      </w:r>
      <w:r>
        <w:fldChar w:fldCharType="separate"/>
      </w:r>
      <w:r>
        <w:rPr>
          <w:noProof/>
        </w:rPr>
        <w:t>3</w:t>
      </w:r>
      <w:r>
        <w:fldChar w:fldCharType="end"/>
      </w:r>
      <w:r>
        <w:t xml:space="preserve"> SWOT</w:t>
      </w:r>
    </w:p>
    <w:p w14:paraId="7DB2119A" w14:textId="77777777" w:rsidR="00624D8F" w:rsidRPr="001A23B2" w:rsidRDefault="00624D8F" w:rsidP="001A23B2">
      <w:pPr>
        <w:spacing w:line="360" w:lineRule="auto"/>
        <w:rPr>
          <w:rFonts w:ascii="Arial" w:hAnsi="Arial" w:cs="Arial"/>
        </w:rPr>
      </w:pPr>
      <w:r w:rsidRPr="001A23B2">
        <w:rPr>
          <w:rFonts w:ascii="Arial" w:hAnsi="Arial" w:cs="Arial"/>
        </w:rPr>
        <w:t xml:space="preserve">Strengths: strong brand equity and tone-of-voice, B Corp credibility (score 105.2), and a clear climate pathway (50% per bottle by 2030; toward near-zero by 2040) that supports stakeholder trust and differentiation. </w:t>
      </w:r>
      <w:r w:rsidRPr="001A23B2">
        <w:rPr>
          <w:rFonts w:ascii="Arial" w:hAnsi="Arial" w:cs="Arial"/>
        </w:rPr>
        <w:br/>
        <w:t xml:space="preserve">Weaknesses: premium price exposure during downtrading; heavy dependence on powerful grocery buyers; and large Scope 3 exposure across ingredients and packaging that is difficult and costly to reduce at speed. </w:t>
      </w:r>
      <w:r w:rsidRPr="001A23B2">
        <w:rPr>
          <w:rFonts w:ascii="Arial" w:hAnsi="Arial" w:cs="Arial"/>
        </w:rPr>
        <w:br/>
        <w:t xml:space="preserve">Opportunities: functional/plant-based adjacency consistent with the brand; channel expansion into health contexts; and turning sustainability investment (e.g., farming innovation funding) into resilience and competitive advantage. </w:t>
      </w:r>
      <w:r w:rsidRPr="001A23B2">
        <w:rPr>
          <w:rFonts w:ascii="Arial" w:hAnsi="Arial" w:cs="Arial"/>
        </w:rPr>
        <w:br/>
        <w:t xml:space="preserve">Threats: private label persistence, retailer power, regulatory tightening on sugar/claims, and climate-driven ingredient volatility. </w:t>
      </w:r>
    </w:p>
    <w:p w14:paraId="335A43B2" w14:textId="77777777" w:rsidR="00624D8F" w:rsidRPr="001A23B2" w:rsidRDefault="00624D8F" w:rsidP="001A23B2">
      <w:pPr>
        <w:spacing w:line="360" w:lineRule="auto"/>
        <w:rPr>
          <w:rFonts w:ascii="Arial" w:hAnsi="Arial" w:cs="Arial"/>
        </w:rPr>
      </w:pPr>
      <w:r w:rsidRPr="001A23B2">
        <w:rPr>
          <w:rFonts w:ascii="Arial" w:hAnsi="Arial" w:cs="Arial"/>
        </w:rPr>
        <w:lastRenderedPageBreak/>
        <w:t xml:space="preserve">Overall implication: Innocent’s environment is attractive for demand growth but structurally tough for margins. The business case for growth therefore rests on defending differentiation with credible sustainability and health leadership, while building resilience and reducing reliance on retailer-controlled value capture. </w:t>
      </w:r>
    </w:p>
    <w:p w14:paraId="25CA8469" w14:textId="747A031B" w:rsidR="00624D8F" w:rsidRPr="001A23B2" w:rsidRDefault="009F2506" w:rsidP="001A23B2">
      <w:pPr>
        <w:pStyle w:val="Heading1"/>
        <w:numPr>
          <w:ilvl w:val="0"/>
          <w:numId w:val="37"/>
        </w:numPr>
        <w:spacing w:line="360" w:lineRule="auto"/>
        <w:rPr>
          <w:rFonts w:ascii="Arial" w:hAnsi="Arial" w:cs="Arial"/>
        </w:rPr>
      </w:pPr>
      <w:r w:rsidRPr="001A23B2">
        <w:rPr>
          <w:rStyle w:val="Heading2Char"/>
          <w:rFonts w:ascii="Arial" w:hAnsi="Arial" w:cs="Arial"/>
          <w:sz w:val="40"/>
          <w:szCs w:val="40"/>
        </w:rPr>
        <w:t xml:space="preserve"> </w:t>
      </w:r>
      <w:bookmarkStart w:id="6" w:name="_Toc223899589"/>
      <w:r w:rsidR="00624D8F" w:rsidRPr="001A23B2">
        <w:rPr>
          <w:rStyle w:val="Heading2Char"/>
          <w:rFonts w:ascii="Arial" w:hAnsi="Arial" w:cs="Arial"/>
          <w:sz w:val="40"/>
          <w:szCs w:val="40"/>
        </w:rPr>
        <w:t>Strategic Growth Options and Proposed Strategy</w:t>
      </w:r>
      <w:bookmarkEnd w:id="6"/>
    </w:p>
    <w:p w14:paraId="65466CAF" w14:textId="5C85A14D" w:rsidR="00624D8F" w:rsidRPr="001A23B2" w:rsidRDefault="00C749DA" w:rsidP="001A23B2">
      <w:pPr>
        <w:spacing w:line="360" w:lineRule="auto"/>
        <w:rPr>
          <w:rFonts w:ascii="Arial" w:hAnsi="Arial" w:cs="Arial"/>
        </w:rPr>
      </w:pPr>
      <w:r w:rsidRPr="001A23B2">
        <w:rPr>
          <w:rFonts w:ascii="Arial" w:hAnsi="Arial" w:cs="Arial"/>
        </w:rPr>
        <w:t>To</w:t>
      </w:r>
      <w:r w:rsidR="00624D8F" w:rsidRPr="001A23B2">
        <w:rPr>
          <w:rFonts w:ascii="Arial" w:hAnsi="Arial" w:cs="Arial"/>
        </w:rPr>
        <w:t xml:space="preserve"> support sustainable growth while maintaining its mission-driven identity, Innocent Drinks must pursue strategic options that strengthen its competitive position in a market characterised by high rivalry, strong retailer power and increasing consumer expectations. This section evaluates potential growth paths using the </w:t>
      </w:r>
      <w:r w:rsidR="00624D8F" w:rsidRPr="001A23B2">
        <w:rPr>
          <w:rFonts w:ascii="Arial" w:hAnsi="Arial" w:cs="Arial"/>
          <w:b/>
          <w:bCs/>
        </w:rPr>
        <w:t>Ansoff Matrix</w:t>
      </w:r>
      <w:r w:rsidR="00624D8F" w:rsidRPr="001A23B2">
        <w:rPr>
          <w:rFonts w:ascii="Arial" w:hAnsi="Arial" w:cs="Arial"/>
        </w:rPr>
        <w:t xml:space="preserve"> and </w:t>
      </w:r>
      <w:r w:rsidR="00624D8F" w:rsidRPr="001A23B2">
        <w:rPr>
          <w:rFonts w:ascii="Arial" w:hAnsi="Arial" w:cs="Arial"/>
          <w:b/>
          <w:bCs/>
        </w:rPr>
        <w:t>Porter’s Generic Strategies</w:t>
      </w:r>
      <w:r w:rsidR="00624D8F" w:rsidRPr="001A23B2">
        <w:rPr>
          <w:rFonts w:ascii="Arial" w:hAnsi="Arial" w:cs="Arial"/>
        </w:rPr>
        <w:t>, before recommending a strategy that aligns with Innocent’s values and long-term objectives.</w:t>
      </w:r>
    </w:p>
    <w:p w14:paraId="5F8E347B" w14:textId="355E7AE4" w:rsidR="00624D8F" w:rsidRPr="001A23B2" w:rsidRDefault="004E13DD" w:rsidP="001A23B2">
      <w:pPr>
        <w:pStyle w:val="Heading2"/>
        <w:spacing w:line="360" w:lineRule="auto"/>
        <w:rPr>
          <w:rFonts w:ascii="Arial" w:hAnsi="Arial" w:cs="Arial"/>
        </w:rPr>
      </w:pPr>
      <w:bookmarkStart w:id="7" w:name="_Toc223899590"/>
      <w:r>
        <w:rPr>
          <w:rFonts w:ascii="Arial" w:hAnsi="Arial" w:cs="Arial"/>
        </w:rPr>
        <w:t>3</w:t>
      </w:r>
      <w:r w:rsidR="0086769F" w:rsidRPr="001A23B2">
        <w:rPr>
          <w:rFonts w:ascii="Arial" w:hAnsi="Arial" w:cs="Arial"/>
        </w:rPr>
        <w:t xml:space="preserve">.1 </w:t>
      </w:r>
      <w:r w:rsidR="00624D8F" w:rsidRPr="001A23B2">
        <w:rPr>
          <w:rFonts w:ascii="Arial" w:hAnsi="Arial" w:cs="Arial"/>
        </w:rPr>
        <w:t>Strategic Growth Options (Ansoff Matrix)</w:t>
      </w:r>
      <w:bookmarkEnd w:id="7"/>
    </w:p>
    <w:p w14:paraId="491C31E3" w14:textId="77777777" w:rsidR="00035F26" w:rsidRDefault="00E34BB9" w:rsidP="00035F26">
      <w:pPr>
        <w:keepNext/>
        <w:spacing w:line="360" w:lineRule="auto"/>
      </w:pPr>
      <w:r w:rsidRPr="001A23B2">
        <w:rPr>
          <w:rFonts w:ascii="Arial" w:hAnsi="Arial" w:cs="Arial"/>
          <w:b/>
          <w:bCs/>
          <w:noProof/>
        </w:rPr>
        <w:drawing>
          <wp:inline distT="0" distB="0" distL="0" distR="0" wp14:anchorId="47C0D8B8" wp14:editId="4935361F">
            <wp:extent cx="5734050" cy="3806889"/>
            <wp:effectExtent l="0" t="0" r="0" b="3175"/>
            <wp:docPr id="14771126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8265" cy="3809687"/>
                    </a:xfrm>
                    <a:prstGeom prst="rect">
                      <a:avLst/>
                    </a:prstGeom>
                    <a:noFill/>
                    <a:ln>
                      <a:noFill/>
                    </a:ln>
                  </pic:spPr>
                </pic:pic>
              </a:graphicData>
            </a:graphic>
          </wp:inline>
        </w:drawing>
      </w:r>
    </w:p>
    <w:p w14:paraId="72819955" w14:textId="28844145" w:rsidR="00E34BB9" w:rsidRPr="001A23B2" w:rsidRDefault="00035F26" w:rsidP="00035F26">
      <w:pPr>
        <w:pStyle w:val="Caption"/>
        <w:rPr>
          <w:rFonts w:ascii="Arial" w:hAnsi="Arial" w:cs="Arial"/>
          <w:b/>
          <w:bCs/>
        </w:rPr>
      </w:pPr>
      <w:r>
        <w:t xml:space="preserve">Figure </w:t>
      </w:r>
      <w:r>
        <w:fldChar w:fldCharType="begin"/>
      </w:r>
      <w:r>
        <w:instrText xml:space="preserve"> SEQ Figure \* ARABIC </w:instrText>
      </w:r>
      <w:r>
        <w:fldChar w:fldCharType="separate"/>
      </w:r>
      <w:r>
        <w:rPr>
          <w:noProof/>
        </w:rPr>
        <w:t>4</w:t>
      </w:r>
      <w:r>
        <w:fldChar w:fldCharType="end"/>
      </w:r>
      <w:r>
        <w:t xml:space="preserve"> Ansoff Matrix</w:t>
      </w:r>
    </w:p>
    <w:p w14:paraId="6D804E3D" w14:textId="77777777" w:rsidR="00624D8F" w:rsidRPr="001A23B2" w:rsidRDefault="00624D8F" w:rsidP="001A23B2">
      <w:pPr>
        <w:spacing w:line="360" w:lineRule="auto"/>
        <w:rPr>
          <w:rFonts w:ascii="Arial" w:hAnsi="Arial" w:cs="Arial"/>
        </w:rPr>
      </w:pPr>
      <w:r w:rsidRPr="001A23B2">
        <w:rPr>
          <w:rFonts w:ascii="Arial" w:hAnsi="Arial" w:cs="Arial"/>
        </w:rPr>
        <w:lastRenderedPageBreak/>
        <w:t>The Ansoff Matrix provides a structured framework for evaluating growth opportunities based on products and markets (Ansoff, 1957).</w:t>
      </w:r>
    </w:p>
    <w:p w14:paraId="6E466827" w14:textId="1F7AD92E" w:rsidR="00624D8F" w:rsidRPr="001A23B2" w:rsidRDefault="004E13DD" w:rsidP="001A23B2">
      <w:pPr>
        <w:spacing w:line="360" w:lineRule="auto"/>
        <w:rPr>
          <w:rFonts w:ascii="Arial" w:hAnsi="Arial" w:cs="Arial"/>
        </w:rPr>
      </w:pPr>
      <w:bookmarkStart w:id="8" w:name="_Toc223899591"/>
      <w:r>
        <w:rPr>
          <w:rStyle w:val="Heading3Char"/>
          <w:rFonts w:ascii="Arial" w:hAnsi="Arial" w:cs="Arial"/>
        </w:rPr>
        <w:t>3</w:t>
      </w:r>
      <w:r w:rsidR="0086769F" w:rsidRPr="001A23B2">
        <w:rPr>
          <w:rStyle w:val="Heading3Char"/>
          <w:rFonts w:ascii="Arial" w:hAnsi="Arial" w:cs="Arial"/>
        </w:rPr>
        <w:t xml:space="preserve">.1.1 </w:t>
      </w:r>
      <w:r w:rsidR="00624D8F" w:rsidRPr="001A23B2">
        <w:rPr>
          <w:rStyle w:val="Heading3Char"/>
          <w:rFonts w:ascii="Arial" w:hAnsi="Arial" w:cs="Arial"/>
        </w:rPr>
        <w:t>Market Penetration (Existing products, existing markets)</w:t>
      </w:r>
      <w:bookmarkEnd w:id="8"/>
      <w:r w:rsidR="00624D8F" w:rsidRPr="001A23B2">
        <w:rPr>
          <w:rStyle w:val="Heading3Char"/>
          <w:rFonts w:ascii="Arial" w:hAnsi="Arial" w:cs="Arial"/>
        </w:rPr>
        <w:br/>
      </w:r>
      <w:r w:rsidR="00624D8F" w:rsidRPr="001A23B2">
        <w:rPr>
          <w:rFonts w:ascii="Arial" w:hAnsi="Arial" w:cs="Arial"/>
        </w:rPr>
        <w:t>This option focuses on increasing sales of current smoothies and juices within existing markets through promotions, pricing strategies and improved distribution. While this approach carries relatively low risk, its growth potential is limited due to market maturity and intense competition. High retailer bargaining power also means that growth through promotions may reduce margins without delivering long-term competitive advantage.</w:t>
      </w:r>
    </w:p>
    <w:p w14:paraId="1E1692E3" w14:textId="2C82440E" w:rsidR="00624D8F" w:rsidRPr="001A23B2" w:rsidRDefault="004E13DD" w:rsidP="001A23B2">
      <w:pPr>
        <w:spacing w:line="360" w:lineRule="auto"/>
        <w:rPr>
          <w:rFonts w:ascii="Arial" w:hAnsi="Arial" w:cs="Arial"/>
        </w:rPr>
      </w:pPr>
      <w:bookmarkStart w:id="9" w:name="_Toc223899592"/>
      <w:r>
        <w:rPr>
          <w:rStyle w:val="Heading3Char"/>
          <w:rFonts w:ascii="Arial" w:hAnsi="Arial" w:cs="Arial"/>
        </w:rPr>
        <w:t>3</w:t>
      </w:r>
      <w:r w:rsidR="0086769F" w:rsidRPr="001A23B2">
        <w:rPr>
          <w:rStyle w:val="Heading3Char"/>
          <w:rFonts w:ascii="Arial" w:hAnsi="Arial" w:cs="Arial"/>
        </w:rPr>
        <w:t xml:space="preserve">.1.2 </w:t>
      </w:r>
      <w:r w:rsidR="00624D8F" w:rsidRPr="001A23B2">
        <w:rPr>
          <w:rStyle w:val="Heading3Char"/>
          <w:rFonts w:ascii="Arial" w:hAnsi="Arial" w:cs="Arial"/>
        </w:rPr>
        <w:t>Market Development (Existing products, new markets)</w:t>
      </w:r>
      <w:bookmarkEnd w:id="9"/>
      <w:r w:rsidR="00624D8F" w:rsidRPr="001A23B2">
        <w:rPr>
          <w:rStyle w:val="Heading3Char"/>
          <w:rFonts w:ascii="Arial" w:hAnsi="Arial" w:cs="Arial"/>
        </w:rPr>
        <w:br/>
      </w:r>
      <w:r w:rsidR="00624D8F" w:rsidRPr="001A23B2">
        <w:rPr>
          <w:rFonts w:ascii="Arial" w:hAnsi="Arial" w:cs="Arial"/>
        </w:rPr>
        <w:t>Expanding into new geographic markets, particularly within Europe, represents a moderate-risk growth opportunity. Innocent already operates in several European countries, and further expansion could leverage existing brand equity and Coca-Cola’s distribution network. In addition, expanding into alternative channels such as foodservice, workplaces, universities and gyms could reduce reliance on traditional supermarket retail and reach health-conscious consumers in targeted consumption contexts.</w:t>
      </w:r>
    </w:p>
    <w:p w14:paraId="630DC589" w14:textId="02112342" w:rsidR="00624D8F" w:rsidRPr="001A23B2" w:rsidRDefault="004E13DD" w:rsidP="001A23B2">
      <w:pPr>
        <w:spacing w:line="360" w:lineRule="auto"/>
        <w:rPr>
          <w:rFonts w:ascii="Arial" w:hAnsi="Arial" w:cs="Arial"/>
        </w:rPr>
      </w:pPr>
      <w:bookmarkStart w:id="10" w:name="_Toc223899593"/>
      <w:r>
        <w:rPr>
          <w:rStyle w:val="Heading3Char"/>
          <w:rFonts w:ascii="Arial" w:hAnsi="Arial" w:cs="Arial"/>
        </w:rPr>
        <w:t>3</w:t>
      </w:r>
      <w:r w:rsidR="0086769F" w:rsidRPr="001A23B2">
        <w:rPr>
          <w:rStyle w:val="Heading3Char"/>
          <w:rFonts w:ascii="Arial" w:hAnsi="Arial" w:cs="Arial"/>
        </w:rPr>
        <w:t xml:space="preserve">.1.3 </w:t>
      </w:r>
      <w:r w:rsidR="00624D8F" w:rsidRPr="001A23B2">
        <w:rPr>
          <w:rStyle w:val="Heading3Char"/>
          <w:rFonts w:ascii="Arial" w:hAnsi="Arial" w:cs="Arial"/>
        </w:rPr>
        <w:t>Product Development (New products, existing markets)</w:t>
      </w:r>
      <w:bookmarkEnd w:id="10"/>
      <w:r w:rsidR="00624D8F" w:rsidRPr="001A23B2">
        <w:rPr>
          <w:rStyle w:val="Heading3Char"/>
          <w:rFonts w:ascii="Arial" w:hAnsi="Arial" w:cs="Arial"/>
        </w:rPr>
        <w:br/>
      </w:r>
      <w:r w:rsidR="00624D8F" w:rsidRPr="001A23B2">
        <w:rPr>
          <w:rFonts w:ascii="Arial" w:hAnsi="Arial" w:cs="Arial"/>
        </w:rPr>
        <w:t>Developing new products for current customers offers significant growth potential. Consumer demand is shifting toward beverages that provide specific health benefits such as protein, fibre, hydration or immune support. Expanding the product portfolio into functional and plant-based categories would allow Innocent to respond to these trends while leveraging existing brand trust.</w:t>
      </w:r>
    </w:p>
    <w:p w14:paraId="22600604" w14:textId="2D7EE70B" w:rsidR="00624D8F" w:rsidRPr="001A23B2" w:rsidRDefault="004E13DD" w:rsidP="001A23B2">
      <w:pPr>
        <w:spacing w:line="360" w:lineRule="auto"/>
        <w:rPr>
          <w:rFonts w:ascii="Arial" w:hAnsi="Arial" w:cs="Arial"/>
        </w:rPr>
      </w:pPr>
      <w:bookmarkStart w:id="11" w:name="_Toc223899594"/>
      <w:r>
        <w:rPr>
          <w:rStyle w:val="Heading3Char"/>
          <w:rFonts w:ascii="Arial" w:hAnsi="Arial" w:cs="Arial"/>
        </w:rPr>
        <w:t>3</w:t>
      </w:r>
      <w:r w:rsidR="0086769F" w:rsidRPr="001A23B2">
        <w:rPr>
          <w:rStyle w:val="Heading3Char"/>
          <w:rFonts w:ascii="Arial" w:hAnsi="Arial" w:cs="Arial"/>
        </w:rPr>
        <w:t xml:space="preserve">.1.4 </w:t>
      </w:r>
      <w:r w:rsidR="00624D8F" w:rsidRPr="001A23B2">
        <w:rPr>
          <w:rStyle w:val="Heading3Char"/>
          <w:rFonts w:ascii="Arial" w:hAnsi="Arial" w:cs="Arial"/>
        </w:rPr>
        <w:t>Diversification (New products, new markets)</w:t>
      </w:r>
      <w:bookmarkEnd w:id="11"/>
      <w:r w:rsidR="00624D8F" w:rsidRPr="001A23B2">
        <w:rPr>
          <w:rFonts w:ascii="Arial" w:hAnsi="Arial" w:cs="Arial"/>
        </w:rPr>
        <w:br/>
        <w:t>Entering entirely new product categories or unrelated food segments would increase operational complexity and brand risk. Given the importance of authenticity to Innocent’s positioning, diversification beyond its core competence in healthy beverages is not recommended at this stage.</w:t>
      </w:r>
    </w:p>
    <w:p w14:paraId="58D39AD9" w14:textId="77777777" w:rsidR="00624D8F" w:rsidRPr="001A23B2" w:rsidRDefault="00624D8F" w:rsidP="001A23B2">
      <w:pPr>
        <w:spacing w:line="360" w:lineRule="auto"/>
        <w:rPr>
          <w:rFonts w:ascii="Arial" w:hAnsi="Arial" w:cs="Arial"/>
        </w:rPr>
      </w:pPr>
      <w:r w:rsidRPr="001A23B2">
        <w:rPr>
          <w:rFonts w:ascii="Arial" w:hAnsi="Arial" w:cs="Arial"/>
        </w:rPr>
        <w:t>Overall, the most appropriate growth path is a combination of product development and selective market development, balancing growth potential with strategic fit and risk.</w:t>
      </w:r>
    </w:p>
    <w:p w14:paraId="145FFD2B" w14:textId="57B30E56" w:rsidR="00624D8F" w:rsidRPr="001A23B2" w:rsidRDefault="004E13DD" w:rsidP="001A23B2">
      <w:pPr>
        <w:pStyle w:val="Heading2"/>
        <w:spacing w:line="360" w:lineRule="auto"/>
        <w:rPr>
          <w:rFonts w:ascii="Arial" w:hAnsi="Arial" w:cs="Arial"/>
        </w:rPr>
      </w:pPr>
      <w:bookmarkStart w:id="12" w:name="_Toc223899595"/>
      <w:r>
        <w:rPr>
          <w:rFonts w:ascii="Arial" w:hAnsi="Arial" w:cs="Arial"/>
        </w:rPr>
        <w:lastRenderedPageBreak/>
        <w:t>3</w:t>
      </w:r>
      <w:r w:rsidR="0086769F" w:rsidRPr="001A23B2">
        <w:rPr>
          <w:rFonts w:ascii="Arial" w:hAnsi="Arial" w:cs="Arial"/>
        </w:rPr>
        <w:t xml:space="preserve">.2 </w:t>
      </w:r>
      <w:r w:rsidR="00624D8F" w:rsidRPr="001A23B2">
        <w:rPr>
          <w:rFonts w:ascii="Arial" w:hAnsi="Arial" w:cs="Arial"/>
        </w:rPr>
        <w:t>Competitive Positioning (Porter’s Generic Strategies)</w:t>
      </w:r>
      <w:bookmarkEnd w:id="12"/>
    </w:p>
    <w:p w14:paraId="418008A1" w14:textId="05C551FE" w:rsidR="00624D8F" w:rsidRPr="001A23B2" w:rsidRDefault="00624D8F" w:rsidP="001A23B2">
      <w:pPr>
        <w:spacing w:line="360" w:lineRule="auto"/>
        <w:rPr>
          <w:rFonts w:ascii="Arial" w:hAnsi="Arial" w:cs="Arial"/>
        </w:rPr>
      </w:pPr>
      <w:r w:rsidRPr="001A23B2">
        <w:rPr>
          <w:rFonts w:ascii="Arial" w:hAnsi="Arial" w:cs="Arial"/>
        </w:rPr>
        <w:t xml:space="preserve">Porter (1980) argues that firms must choose between cost leadership, differentiation or focus </w:t>
      </w:r>
      <w:r w:rsidR="00C749DA" w:rsidRPr="001A23B2">
        <w:rPr>
          <w:rFonts w:ascii="Arial" w:hAnsi="Arial" w:cs="Arial"/>
        </w:rPr>
        <w:t>to</w:t>
      </w:r>
      <w:r w:rsidRPr="001A23B2">
        <w:rPr>
          <w:rFonts w:ascii="Arial" w:hAnsi="Arial" w:cs="Arial"/>
        </w:rPr>
        <w:t xml:space="preserve"> achieve competitive advantage. Cost leadership is not appropriate for Innocent, as the company’s premium ingredients, sustainability commitments and ethical sourcing create a higher cost structure than mass-market competitors. Attempting to compete on price could undermine brand quality and credibility.</w:t>
      </w:r>
    </w:p>
    <w:p w14:paraId="67D7D031" w14:textId="77777777" w:rsidR="00624D8F" w:rsidRPr="001A23B2" w:rsidRDefault="00624D8F" w:rsidP="001A23B2">
      <w:pPr>
        <w:spacing w:line="360" w:lineRule="auto"/>
        <w:rPr>
          <w:rFonts w:ascii="Arial" w:hAnsi="Arial" w:cs="Arial"/>
        </w:rPr>
      </w:pPr>
      <w:r w:rsidRPr="001A23B2">
        <w:rPr>
          <w:rFonts w:ascii="Arial" w:hAnsi="Arial" w:cs="Arial"/>
        </w:rPr>
        <w:t>Instead, Innocent should continue to pursue a differentiation strategy, based on product quality, natural ingredients, strong brand personality and verified sustainability performance. Research suggests that intangible assets such as brand trust and reputation can provide sustained competitive advantage when they are valuable, rare and difficult to imitate (Barney, 1991). Innocent’s B Corp certification, science-based climate targets and transparent reporting support this form of strategic differentiation.</w:t>
      </w:r>
    </w:p>
    <w:p w14:paraId="02892B4A" w14:textId="46B3C3A9" w:rsidR="00624D8F" w:rsidRPr="001A23B2" w:rsidRDefault="004E13DD" w:rsidP="001A23B2">
      <w:pPr>
        <w:pStyle w:val="Heading3"/>
        <w:spacing w:line="360" w:lineRule="auto"/>
        <w:rPr>
          <w:rFonts w:ascii="Arial" w:hAnsi="Arial" w:cs="Arial"/>
        </w:rPr>
      </w:pPr>
      <w:bookmarkStart w:id="13" w:name="_Toc223899596"/>
      <w:r>
        <w:rPr>
          <w:rFonts w:ascii="Arial" w:hAnsi="Arial" w:cs="Arial"/>
        </w:rPr>
        <w:t>3</w:t>
      </w:r>
      <w:r w:rsidR="0086769F" w:rsidRPr="001A23B2">
        <w:rPr>
          <w:rFonts w:ascii="Arial" w:hAnsi="Arial" w:cs="Arial"/>
        </w:rPr>
        <w:t xml:space="preserve">.2.1.  </w:t>
      </w:r>
      <w:r w:rsidR="00624D8F" w:rsidRPr="001A23B2">
        <w:rPr>
          <w:rFonts w:ascii="Arial" w:hAnsi="Arial" w:cs="Arial"/>
        </w:rPr>
        <w:t>Recommended Strategy: Purpose-Led Differentiation for Sustainable Growth</w:t>
      </w:r>
      <w:bookmarkEnd w:id="13"/>
    </w:p>
    <w:p w14:paraId="5994FF3C" w14:textId="77777777" w:rsidR="00035F26" w:rsidRDefault="00E34BB9" w:rsidP="00035F26">
      <w:pPr>
        <w:keepNext/>
        <w:spacing w:line="360" w:lineRule="auto"/>
      </w:pPr>
      <w:r w:rsidRPr="001A23B2">
        <w:rPr>
          <w:rFonts w:ascii="Arial" w:hAnsi="Arial" w:cs="Arial"/>
          <w:b/>
          <w:bCs/>
          <w:noProof/>
        </w:rPr>
        <w:drawing>
          <wp:inline distT="0" distB="0" distL="0" distR="0" wp14:anchorId="37F2C15C" wp14:editId="63C64AEC">
            <wp:extent cx="5734050" cy="2640563"/>
            <wp:effectExtent l="0" t="0" r="0" b="7620"/>
            <wp:docPr id="15197619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5630" cy="2645895"/>
                    </a:xfrm>
                    <a:prstGeom prst="rect">
                      <a:avLst/>
                    </a:prstGeom>
                    <a:noFill/>
                    <a:ln>
                      <a:noFill/>
                    </a:ln>
                  </pic:spPr>
                </pic:pic>
              </a:graphicData>
            </a:graphic>
          </wp:inline>
        </w:drawing>
      </w:r>
    </w:p>
    <w:p w14:paraId="6609140E" w14:textId="36F7F39A" w:rsidR="00E34BB9" w:rsidRPr="001A23B2" w:rsidRDefault="00035F26" w:rsidP="00035F26">
      <w:pPr>
        <w:pStyle w:val="Caption"/>
        <w:rPr>
          <w:rFonts w:ascii="Arial" w:hAnsi="Arial" w:cs="Arial"/>
          <w:b/>
          <w:bCs/>
        </w:rPr>
      </w:pPr>
      <w:r>
        <w:t xml:space="preserve">Figure </w:t>
      </w:r>
      <w:r>
        <w:fldChar w:fldCharType="begin"/>
      </w:r>
      <w:r>
        <w:instrText xml:space="preserve"> SEQ Figure \* ARABIC </w:instrText>
      </w:r>
      <w:r>
        <w:fldChar w:fldCharType="separate"/>
      </w:r>
      <w:r>
        <w:rPr>
          <w:noProof/>
        </w:rPr>
        <w:t>5</w:t>
      </w:r>
      <w:r>
        <w:fldChar w:fldCharType="end"/>
      </w:r>
      <w:r>
        <w:t xml:space="preserve"> RoadMap</w:t>
      </w:r>
    </w:p>
    <w:p w14:paraId="795034DD" w14:textId="77777777" w:rsidR="00022F62" w:rsidRPr="001A23B2" w:rsidRDefault="00624D8F" w:rsidP="001A23B2">
      <w:pPr>
        <w:spacing w:line="360" w:lineRule="auto"/>
        <w:rPr>
          <w:rFonts w:ascii="Arial" w:hAnsi="Arial" w:cs="Arial"/>
        </w:rPr>
      </w:pPr>
      <w:r w:rsidRPr="001A23B2">
        <w:rPr>
          <w:rFonts w:ascii="Arial" w:hAnsi="Arial" w:cs="Arial"/>
        </w:rPr>
        <w:t>Based on the analysis, the recommended strategy is Purpose-Led Differentiation through Functional Innovation, Channel Expansion and Sustainable Operations.</w:t>
      </w:r>
    </w:p>
    <w:p w14:paraId="541849FB" w14:textId="3F979C75" w:rsidR="00624D8F" w:rsidRPr="001A23B2" w:rsidRDefault="00624D8F" w:rsidP="001A23B2">
      <w:pPr>
        <w:pStyle w:val="Heading3"/>
        <w:numPr>
          <w:ilvl w:val="2"/>
          <w:numId w:val="37"/>
        </w:numPr>
        <w:spacing w:line="360" w:lineRule="auto"/>
        <w:rPr>
          <w:rFonts w:ascii="Arial" w:hAnsi="Arial" w:cs="Arial"/>
        </w:rPr>
      </w:pPr>
      <w:bookmarkStart w:id="14" w:name="_Toc223899597"/>
      <w:r w:rsidRPr="001A23B2">
        <w:rPr>
          <w:rFonts w:ascii="Arial" w:hAnsi="Arial" w:cs="Arial"/>
        </w:rPr>
        <w:lastRenderedPageBreak/>
        <w:t>Functional and Plant-Based Product Innovation</w:t>
      </w:r>
      <w:bookmarkEnd w:id="14"/>
    </w:p>
    <w:p w14:paraId="42DB046A" w14:textId="77777777" w:rsidR="00624D8F" w:rsidRPr="001A23B2" w:rsidRDefault="00624D8F" w:rsidP="001A23B2">
      <w:pPr>
        <w:spacing w:line="360" w:lineRule="auto"/>
        <w:rPr>
          <w:rFonts w:ascii="Arial" w:hAnsi="Arial" w:cs="Arial"/>
        </w:rPr>
      </w:pPr>
      <w:r w:rsidRPr="001A23B2">
        <w:rPr>
          <w:rFonts w:ascii="Arial" w:hAnsi="Arial" w:cs="Arial"/>
        </w:rPr>
        <w:t>The primary growth driver should be the development of new products that deliver specific health benefits while maintaining natural ingredients and minimal processing. Potential areas include:</w:t>
      </w:r>
    </w:p>
    <w:p w14:paraId="6745355D" w14:textId="77777777" w:rsidR="00624D8F" w:rsidRPr="001A23B2" w:rsidRDefault="00624D8F" w:rsidP="001A23B2">
      <w:pPr>
        <w:numPr>
          <w:ilvl w:val="0"/>
          <w:numId w:val="22"/>
        </w:numPr>
        <w:spacing w:line="360" w:lineRule="auto"/>
        <w:rPr>
          <w:rFonts w:ascii="Arial" w:hAnsi="Arial" w:cs="Arial"/>
        </w:rPr>
      </w:pPr>
      <w:r w:rsidRPr="001A23B2">
        <w:rPr>
          <w:rFonts w:ascii="Arial" w:hAnsi="Arial" w:cs="Arial"/>
        </w:rPr>
        <w:t>High-protein smoothies for breakfast or post-exercise consumption</w:t>
      </w:r>
    </w:p>
    <w:p w14:paraId="651D2F56" w14:textId="77777777" w:rsidR="00624D8F" w:rsidRPr="001A23B2" w:rsidRDefault="00624D8F" w:rsidP="001A23B2">
      <w:pPr>
        <w:numPr>
          <w:ilvl w:val="0"/>
          <w:numId w:val="22"/>
        </w:numPr>
        <w:spacing w:line="360" w:lineRule="auto"/>
        <w:rPr>
          <w:rFonts w:ascii="Arial" w:hAnsi="Arial" w:cs="Arial"/>
        </w:rPr>
      </w:pPr>
      <w:r w:rsidRPr="001A23B2">
        <w:rPr>
          <w:rFonts w:ascii="Arial" w:hAnsi="Arial" w:cs="Arial"/>
        </w:rPr>
        <w:t>Fibre or gut-health blends</w:t>
      </w:r>
    </w:p>
    <w:p w14:paraId="2BADEE6E" w14:textId="77777777" w:rsidR="00624D8F" w:rsidRPr="001A23B2" w:rsidRDefault="00624D8F" w:rsidP="001A23B2">
      <w:pPr>
        <w:numPr>
          <w:ilvl w:val="0"/>
          <w:numId w:val="22"/>
        </w:numPr>
        <w:spacing w:line="360" w:lineRule="auto"/>
        <w:rPr>
          <w:rFonts w:ascii="Arial" w:hAnsi="Arial" w:cs="Arial"/>
        </w:rPr>
      </w:pPr>
      <w:r w:rsidRPr="001A23B2">
        <w:rPr>
          <w:rFonts w:ascii="Arial" w:hAnsi="Arial" w:cs="Arial"/>
        </w:rPr>
        <w:t>Immunity-focused products</w:t>
      </w:r>
    </w:p>
    <w:p w14:paraId="4AA0B2EC" w14:textId="77777777" w:rsidR="00624D8F" w:rsidRPr="001A23B2" w:rsidRDefault="00624D8F" w:rsidP="001A23B2">
      <w:pPr>
        <w:numPr>
          <w:ilvl w:val="0"/>
          <w:numId w:val="22"/>
        </w:numPr>
        <w:spacing w:line="360" w:lineRule="auto"/>
        <w:rPr>
          <w:rFonts w:ascii="Arial" w:hAnsi="Arial" w:cs="Arial"/>
        </w:rPr>
      </w:pPr>
      <w:r w:rsidRPr="001A23B2">
        <w:rPr>
          <w:rFonts w:ascii="Arial" w:hAnsi="Arial" w:cs="Arial"/>
        </w:rPr>
        <w:t>Plant-based nutrition drinks</w:t>
      </w:r>
    </w:p>
    <w:p w14:paraId="11FCF415" w14:textId="77777777" w:rsidR="00624D8F" w:rsidRPr="001A23B2" w:rsidRDefault="00624D8F" w:rsidP="001A23B2">
      <w:pPr>
        <w:spacing w:line="360" w:lineRule="auto"/>
        <w:rPr>
          <w:rFonts w:ascii="Arial" w:hAnsi="Arial" w:cs="Arial"/>
        </w:rPr>
      </w:pPr>
      <w:r w:rsidRPr="001A23B2">
        <w:rPr>
          <w:rFonts w:ascii="Arial" w:hAnsi="Arial" w:cs="Arial"/>
        </w:rPr>
        <w:t>This approach aligns with social trends toward personalised health and allows Innocent to capture value in higher-margin functional segments. Importantly, innovation must remain consistent with the brand’s natural and ethical positioning to avoid damaging authenticity.</w:t>
      </w:r>
    </w:p>
    <w:p w14:paraId="302C9622" w14:textId="71C7D9B9" w:rsidR="00624D8F" w:rsidRPr="001A23B2" w:rsidRDefault="00624D8F" w:rsidP="001A23B2">
      <w:pPr>
        <w:pStyle w:val="Heading3"/>
        <w:numPr>
          <w:ilvl w:val="2"/>
          <w:numId w:val="37"/>
        </w:numPr>
        <w:spacing w:line="360" w:lineRule="auto"/>
        <w:rPr>
          <w:rStyle w:val="Heading3Char"/>
          <w:rFonts w:ascii="Arial" w:hAnsi="Arial" w:cs="Arial"/>
        </w:rPr>
      </w:pPr>
      <w:bookmarkStart w:id="15" w:name="_Toc223899598"/>
      <w:r w:rsidRPr="001A23B2">
        <w:rPr>
          <w:rStyle w:val="Heading3Char"/>
          <w:rFonts w:ascii="Arial" w:hAnsi="Arial" w:cs="Arial"/>
        </w:rPr>
        <w:t>Channel and Market Expansion</w:t>
      </w:r>
      <w:bookmarkEnd w:id="15"/>
    </w:p>
    <w:p w14:paraId="39885B49" w14:textId="77777777" w:rsidR="00624D8F" w:rsidRPr="001A23B2" w:rsidRDefault="00624D8F" w:rsidP="001A23B2">
      <w:pPr>
        <w:spacing w:line="360" w:lineRule="auto"/>
        <w:rPr>
          <w:rFonts w:ascii="Arial" w:hAnsi="Arial" w:cs="Arial"/>
        </w:rPr>
      </w:pPr>
      <w:r w:rsidRPr="001A23B2">
        <w:rPr>
          <w:rFonts w:ascii="Arial" w:hAnsi="Arial" w:cs="Arial"/>
        </w:rPr>
        <w:t>Innocent should expand distribution beyond traditional supermarkets into health-focused environments such as:</w:t>
      </w:r>
    </w:p>
    <w:p w14:paraId="3F22DD8E" w14:textId="77777777" w:rsidR="00624D8F" w:rsidRPr="001A23B2" w:rsidRDefault="00624D8F" w:rsidP="001A23B2">
      <w:pPr>
        <w:numPr>
          <w:ilvl w:val="0"/>
          <w:numId w:val="23"/>
        </w:numPr>
        <w:spacing w:line="360" w:lineRule="auto"/>
        <w:rPr>
          <w:rFonts w:ascii="Arial" w:hAnsi="Arial" w:cs="Arial"/>
        </w:rPr>
      </w:pPr>
      <w:r w:rsidRPr="001A23B2">
        <w:rPr>
          <w:rFonts w:ascii="Arial" w:hAnsi="Arial" w:cs="Arial"/>
        </w:rPr>
        <w:t>Gyms and fitness centres</w:t>
      </w:r>
    </w:p>
    <w:p w14:paraId="379A68DA" w14:textId="77777777" w:rsidR="00624D8F" w:rsidRPr="001A23B2" w:rsidRDefault="00624D8F" w:rsidP="001A23B2">
      <w:pPr>
        <w:numPr>
          <w:ilvl w:val="0"/>
          <w:numId w:val="23"/>
        </w:numPr>
        <w:spacing w:line="360" w:lineRule="auto"/>
        <w:rPr>
          <w:rFonts w:ascii="Arial" w:hAnsi="Arial" w:cs="Arial"/>
        </w:rPr>
      </w:pPr>
      <w:r w:rsidRPr="001A23B2">
        <w:rPr>
          <w:rFonts w:ascii="Arial" w:hAnsi="Arial" w:cs="Arial"/>
        </w:rPr>
        <w:t>Corporate workplaces</w:t>
      </w:r>
    </w:p>
    <w:p w14:paraId="39B54BFC" w14:textId="77777777" w:rsidR="00624D8F" w:rsidRPr="001A23B2" w:rsidRDefault="00624D8F" w:rsidP="001A23B2">
      <w:pPr>
        <w:numPr>
          <w:ilvl w:val="0"/>
          <w:numId w:val="23"/>
        </w:numPr>
        <w:spacing w:line="360" w:lineRule="auto"/>
        <w:rPr>
          <w:rFonts w:ascii="Arial" w:hAnsi="Arial" w:cs="Arial"/>
        </w:rPr>
      </w:pPr>
      <w:r w:rsidRPr="001A23B2">
        <w:rPr>
          <w:rFonts w:ascii="Arial" w:hAnsi="Arial" w:cs="Arial"/>
        </w:rPr>
        <w:t>Universities and hospitals</w:t>
      </w:r>
    </w:p>
    <w:p w14:paraId="7B30E5C0" w14:textId="77777777" w:rsidR="00624D8F" w:rsidRPr="001A23B2" w:rsidRDefault="00624D8F" w:rsidP="001A23B2">
      <w:pPr>
        <w:numPr>
          <w:ilvl w:val="0"/>
          <w:numId w:val="23"/>
        </w:numPr>
        <w:spacing w:line="360" w:lineRule="auto"/>
        <w:rPr>
          <w:rFonts w:ascii="Arial" w:hAnsi="Arial" w:cs="Arial"/>
        </w:rPr>
      </w:pPr>
      <w:r w:rsidRPr="001A23B2">
        <w:rPr>
          <w:rFonts w:ascii="Arial" w:hAnsi="Arial" w:cs="Arial"/>
        </w:rPr>
        <w:t>Foodservice and travel locations</w:t>
      </w:r>
    </w:p>
    <w:p w14:paraId="1DEAE379" w14:textId="599ADABC" w:rsidR="00624D8F" w:rsidRPr="001A23B2" w:rsidRDefault="00624D8F" w:rsidP="001A23B2">
      <w:pPr>
        <w:spacing w:line="360" w:lineRule="auto"/>
        <w:rPr>
          <w:rFonts w:ascii="Arial" w:hAnsi="Arial" w:cs="Arial"/>
        </w:rPr>
      </w:pPr>
      <w:r w:rsidRPr="001A23B2">
        <w:rPr>
          <w:rFonts w:ascii="Arial" w:hAnsi="Arial" w:cs="Arial"/>
        </w:rPr>
        <w:t xml:space="preserve">These channels target consumers who prioritise health and convenience and are less </w:t>
      </w:r>
      <w:r w:rsidR="00C749DA" w:rsidRPr="001A23B2">
        <w:rPr>
          <w:rFonts w:ascii="Arial" w:hAnsi="Arial" w:cs="Arial"/>
        </w:rPr>
        <w:t>price sensitive</w:t>
      </w:r>
      <w:r w:rsidRPr="001A23B2">
        <w:rPr>
          <w:rFonts w:ascii="Arial" w:hAnsi="Arial" w:cs="Arial"/>
        </w:rPr>
        <w:t>. In addition, selective expansion into high-potential European markets will leverage existing brand awareness and Coca-Cola’s logistics capabilities while supporting revenue diversification.</w:t>
      </w:r>
    </w:p>
    <w:p w14:paraId="57256203" w14:textId="32832C4A" w:rsidR="00624D8F" w:rsidRPr="001A23B2" w:rsidRDefault="00624D8F" w:rsidP="001A23B2">
      <w:pPr>
        <w:pStyle w:val="Heading3"/>
        <w:numPr>
          <w:ilvl w:val="2"/>
          <w:numId w:val="37"/>
        </w:numPr>
        <w:spacing w:line="360" w:lineRule="auto"/>
        <w:rPr>
          <w:rFonts w:ascii="Arial" w:hAnsi="Arial" w:cs="Arial"/>
        </w:rPr>
      </w:pPr>
      <w:bookmarkStart w:id="16" w:name="_Toc223899599"/>
      <w:r w:rsidRPr="001A23B2">
        <w:rPr>
          <w:rFonts w:ascii="Arial" w:hAnsi="Arial" w:cs="Arial"/>
        </w:rPr>
        <w:t>Low-Carbon and Resilient Supply Chain</w:t>
      </w:r>
      <w:bookmarkEnd w:id="16"/>
    </w:p>
    <w:p w14:paraId="502DEAC0" w14:textId="77777777" w:rsidR="00624D8F" w:rsidRPr="001A23B2" w:rsidRDefault="00624D8F" w:rsidP="001A23B2">
      <w:pPr>
        <w:spacing w:line="360" w:lineRule="auto"/>
        <w:rPr>
          <w:rFonts w:ascii="Arial" w:hAnsi="Arial" w:cs="Arial"/>
        </w:rPr>
      </w:pPr>
      <w:r w:rsidRPr="001A23B2">
        <w:rPr>
          <w:rFonts w:ascii="Arial" w:hAnsi="Arial" w:cs="Arial"/>
        </w:rPr>
        <w:t>Environmental sustainability should be treated as a strategic capability rather than a compliance requirement. Innocent has already committed to science-based targets and reducing its carbon footprint (Innocent Drinks, 2022). Further investment in regenerative agriculture, supplier partnerships and recyclable packaging will:</w:t>
      </w:r>
    </w:p>
    <w:p w14:paraId="0C93A38A" w14:textId="25871D94" w:rsidR="00624D8F" w:rsidRPr="001A23B2" w:rsidRDefault="00624D8F" w:rsidP="001A23B2">
      <w:pPr>
        <w:numPr>
          <w:ilvl w:val="0"/>
          <w:numId w:val="24"/>
        </w:numPr>
        <w:spacing w:line="360" w:lineRule="auto"/>
        <w:rPr>
          <w:rFonts w:ascii="Arial" w:hAnsi="Arial" w:cs="Arial"/>
        </w:rPr>
      </w:pPr>
      <w:r w:rsidRPr="001A23B2">
        <w:rPr>
          <w:rFonts w:ascii="Arial" w:hAnsi="Arial" w:cs="Arial"/>
        </w:rPr>
        <w:lastRenderedPageBreak/>
        <w:t xml:space="preserve">Reduce exposure to climate-related supply </w:t>
      </w:r>
      <w:r w:rsidR="0086769F" w:rsidRPr="001A23B2">
        <w:rPr>
          <w:rFonts w:ascii="Arial" w:hAnsi="Arial" w:cs="Arial"/>
        </w:rPr>
        <w:t>risks.</w:t>
      </w:r>
    </w:p>
    <w:p w14:paraId="16F5AC2B" w14:textId="4EB37D7C" w:rsidR="00624D8F" w:rsidRPr="001A23B2" w:rsidRDefault="00624D8F" w:rsidP="001A23B2">
      <w:pPr>
        <w:numPr>
          <w:ilvl w:val="0"/>
          <w:numId w:val="24"/>
        </w:numPr>
        <w:spacing w:line="360" w:lineRule="auto"/>
        <w:rPr>
          <w:rFonts w:ascii="Arial" w:hAnsi="Arial" w:cs="Arial"/>
        </w:rPr>
      </w:pPr>
      <w:r w:rsidRPr="001A23B2">
        <w:rPr>
          <w:rFonts w:ascii="Arial" w:hAnsi="Arial" w:cs="Arial"/>
        </w:rPr>
        <w:t xml:space="preserve">Improve operational </w:t>
      </w:r>
      <w:r w:rsidR="0086769F" w:rsidRPr="001A23B2">
        <w:rPr>
          <w:rFonts w:ascii="Arial" w:hAnsi="Arial" w:cs="Arial"/>
        </w:rPr>
        <w:t>resilience.</w:t>
      </w:r>
    </w:p>
    <w:p w14:paraId="69DAA896" w14:textId="3C422FF9" w:rsidR="00624D8F" w:rsidRPr="001A23B2" w:rsidRDefault="00624D8F" w:rsidP="001A23B2">
      <w:pPr>
        <w:numPr>
          <w:ilvl w:val="0"/>
          <w:numId w:val="24"/>
        </w:numPr>
        <w:spacing w:line="360" w:lineRule="auto"/>
        <w:rPr>
          <w:rFonts w:ascii="Arial" w:hAnsi="Arial" w:cs="Arial"/>
        </w:rPr>
      </w:pPr>
      <w:r w:rsidRPr="001A23B2">
        <w:rPr>
          <w:rFonts w:ascii="Arial" w:hAnsi="Arial" w:cs="Arial"/>
        </w:rPr>
        <w:t xml:space="preserve">Strengthen brand credibility with consumers and </w:t>
      </w:r>
      <w:r w:rsidR="0086769F" w:rsidRPr="001A23B2">
        <w:rPr>
          <w:rFonts w:ascii="Arial" w:hAnsi="Arial" w:cs="Arial"/>
        </w:rPr>
        <w:t>stakeholders.</w:t>
      </w:r>
    </w:p>
    <w:p w14:paraId="656F2A40" w14:textId="7D4AEF3C" w:rsidR="0004443B" w:rsidRPr="001A23B2" w:rsidRDefault="00624D8F" w:rsidP="001A23B2">
      <w:pPr>
        <w:spacing w:line="360" w:lineRule="auto"/>
        <w:rPr>
          <w:rFonts w:ascii="Arial" w:hAnsi="Arial" w:cs="Arial"/>
        </w:rPr>
      </w:pPr>
      <w:r w:rsidRPr="001A23B2">
        <w:rPr>
          <w:rFonts w:ascii="Arial" w:hAnsi="Arial" w:cs="Arial"/>
        </w:rPr>
        <w:t>According to the natural-resource-based view, environmental capabilities can become a source of competitive advantage by improving efficiency and reducing risk over time (Hart, 1995).</w:t>
      </w:r>
    </w:p>
    <w:p w14:paraId="72B83D5D" w14:textId="4CC43A7C" w:rsidR="00624D8F" w:rsidRPr="001A23B2" w:rsidRDefault="00624D8F" w:rsidP="001A23B2">
      <w:pPr>
        <w:pStyle w:val="Heading3"/>
        <w:numPr>
          <w:ilvl w:val="2"/>
          <w:numId w:val="37"/>
        </w:numPr>
        <w:spacing w:line="360" w:lineRule="auto"/>
        <w:rPr>
          <w:rFonts w:ascii="Arial" w:hAnsi="Arial" w:cs="Arial"/>
        </w:rPr>
      </w:pPr>
      <w:bookmarkStart w:id="17" w:name="_Toc223899600"/>
      <w:r w:rsidRPr="001A23B2">
        <w:rPr>
          <w:rFonts w:ascii="Arial" w:hAnsi="Arial" w:cs="Arial"/>
        </w:rPr>
        <w:t>Strategic Rationale and Alignment with Organisational Values</w:t>
      </w:r>
      <w:bookmarkEnd w:id="17"/>
    </w:p>
    <w:p w14:paraId="21170402" w14:textId="77777777" w:rsidR="00624D8F" w:rsidRPr="001A23B2" w:rsidRDefault="00624D8F" w:rsidP="001A23B2">
      <w:pPr>
        <w:spacing w:line="360" w:lineRule="auto"/>
        <w:rPr>
          <w:rFonts w:ascii="Arial" w:hAnsi="Arial" w:cs="Arial"/>
        </w:rPr>
      </w:pPr>
      <w:r w:rsidRPr="001A23B2">
        <w:rPr>
          <w:rFonts w:ascii="Arial" w:hAnsi="Arial" w:cs="Arial"/>
        </w:rPr>
        <w:t>This strategy is recommended for three key reasons.</w:t>
      </w:r>
    </w:p>
    <w:p w14:paraId="0B0197DF" w14:textId="77777777" w:rsidR="00624D8F" w:rsidRPr="001A23B2" w:rsidRDefault="00624D8F" w:rsidP="001A23B2">
      <w:pPr>
        <w:spacing w:line="360" w:lineRule="auto"/>
        <w:rPr>
          <w:rFonts w:ascii="Arial" w:hAnsi="Arial" w:cs="Arial"/>
        </w:rPr>
      </w:pPr>
      <w:r w:rsidRPr="001A23B2">
        <w:rPr>
          <w:rFonts w:ascii="Arial" w:hAnsi="Arial" w:cs="Arial"/>
        </w:rPr>
        <w:t>First, it responds directly to market trends, including growing demand for functional health products and sustainable brands. Second, it strengthens Innocent’s differentiation rather than competing on price in a highly competitive retail environment. Third, it aligns closely with the organisation’s mission and vision by promoting healthier lifestyles while reducing environmental impact (Innocent Drinks, 2026a).</w:t>
      </w:r>
    </w:p>
    <w:p w14:paraId="572C0301" w14:textId="77777777" w:rsidR="00624D8F" w:rsidRPr="001A23B2" w:rsidRDefault="00624D8F" w:rsidP="001A23B2">
      <w:pPr>
        <w:spacing w:line="360" w:lineRule="auto"/>
        <w:rPr>
          <w:rFonts w:ascii="Arial" w:hAnsi="Arial" w:cs="Arial"/>
        </w:rPr>
      </w:pPr>
      <w:r w:rsidRPr="001A23B2">
        <w:rPr>
          <w:rFonts w:ascii="Arial" w:hAnsi="Arial" w:cs="Arial"/>
        </w:rPr>
        <w:t>Furthermore, combining product innovation with channel diversification reduces reliance on powerful supermarket retailers and creates more balanced revenue streams. The integration of sustainability into product design and supply chain decisions ensures that growth does not compromise the company’s ethical commitments.</w:t>
      </w:r>
    </w:p>
    <w:p w14:paraId="4E7C11A8" w14:textId="77777777" w:rsidR="00624D8F" w:rsidRPr="001A23B2" w:rsidRDefault="00624D8F" w:rsidP="001A23B2">
      <w:pPr>
        <w:spacing w:line="360" w:lineRule="auto"/>
        <w:rPr>
          <w:rFonts w:ascii="Arial" w:hAnsi="Arial" w:cs="Arial"/>
        </w:rPr>
      </w:pPr>
      <w:r w:rsidRPr="001A23B2">
        <w:rPr>
          <w:rFonts w:ascii="Arial" w:hAnsi="Arial" w:cs="Arial"/>
        </w:rPr>
        <w:t>Overall, the proposed strategy enables Innocent to achieve profitable growth while maintaining brand authenticity and long-term competitive advantage in a challenging industry environment (Porter, 1985; Barney, 1991; Hart, 1995).</w:t>
      </w:r>
    </w:p>
    <w:p w14:paraId="6727E0FD" w14:textId="5471729B" w:rsidR="00C749DA" w:rsidRPr="001A23B2" w:rsidRDefault="00C749DA" w:rsidP="001A23B2">
      <w:pPr>
        <w:pStyle w:val="Heading1"/>
        <w:numPr>
          <w:ilvl w:val="0"/>
          <w:numId w:val="37"/>
        </w:numPr>
        <w:spacing w:line="360" w:lineRule="auto"/>
        <w:rPr>
          <w:rFonts w:ascii="Arial" w:hAnsi="Arial" w:cs="Arial"/>
        </w:rPr>
      </w:pPr>
      <w:bookmarkStart w:id="18" w:name="_Toc223899601"/>
      <w:r w:rsidRPr="001A23B2">
        <w:rPr>
          <w:rFonts w:ascii="Arial" w:hAnsi="Arial" w:cs="Arial"/>
        </w:rPr>
        <w:t>Strategy Evaluation</w:t>
      </w:r>
      <w:r w:rsidR="004E13DD">
        <w:rPr>
          <w:rFonts w:ascii="Arial" w:hAnsi="Arial" w:cs="Arial"/>
        </w:rPr>
        <w:t xml:space="preserve"> (SFA)</w:t>
      </w:r>
      <w:bookmarkEnd w:id="18"/>
    </w:p>
    <w:p w14:paraId="7FEF2CD0" w14:textId="77777777" w:rsidR="00C749DA" w:rsidRPr="001A23B2" w:rsidRDefault="00C749DA" w:rsidP="001A23B2">
      <w:pPr>
        <w:spacing w:line="360" w:lineRule="auto"/>
        <w:rPr>
          <w:rFonts w:ascii="Arial" w:hAnsi="Arial" w:cs="Arial"/>
        </w:rPr>
      </w:pPr>
      <w:r w:rsidRPr="001A23B2">
        <w:rPr>
          <w:rFonts w:ascii="Arial" w:hAnsi="Arial" w:cs="Arial"/>
        </w:rPr>
        <w:t>The proposed strategy for Innocent Drinks focuses on purpose-led differentiation through functional product innovation, channel expansion and the development of a low-carbon and resilient supply chain. To assess the effectiveness of this approach, the strategy is evaluated using the SAF framework (Suitability, Acceptability and Feasibility), which is widely used to support strategic decision-making at board level (Johnson et al., 2020).</w:t>
      </w:r>
    </w:p>
    <w:p w14:paraId="61846B78" w14:textId="58EE4CC7" w:rsidR="00C749DA" w:rsidRPr="001A23B2" w:rsidRDefault="004E13DD" w:rsidP="001A23B2">
      <w:pPr>
        <w:pStyle w:val="Heading2"/>
        <w:spacing w:line="360" w:lineRule="auto"/>
        <w:rPr>
          <w:rFonts w:ascii="Arial" w:hAnsi="Arial" w:cs="Arial"/>
        </w:rPr>
      </w:pPr>
      <w:bookmarkStart w:id="19" w:name="_Toc223899602"/>
      <w:r>
        <w:rPr>
          <w:rFonts w:ascii="Arial" w:hAnsi="Arial" w:cs="Arial"/>
        </w:rPr>
        <w:lastRenderedPageBreak/>
        <w:t>4</w:t>
      </w:r>
      <w:r w:rsidR="001A23B2" w:rsidRPr="001A23B2">
        <w:rPr>
          <w:rFonts w:ascii="Arial" w:hAnsi="Arial" w:cs="Arial"/>
        </w:rPr>
        <w:t xml:space="preserve">.1.  </w:t>
      </w:r>
      <w:r w:rsidR="00C749DA" w:rsidRPr="001A23B2">
        <w:rPr>
          <w:rFonts w:ascii="Arial" w:hAnsi="Arial" w:cs="Arial"/>
        </w:rPr>
        <w:t>Suitability</w:t>
      </w:r>
      <w:bookmarkEnd w:id="19"/>
    </w:p>
    <w:p w14:paraId="301BB6C2" w14:textId="77777777" w:rsidR="00C749DA" w:rsidRPr="001A23B2" w:rsidRDefault="00C749DA" w:rsidP="001A23B2">
      <w:pPr>
        <w:spacing w:line="360" w:lineRule="auto"/>
        <w:rPr>
          <w:rFonts w:ascii="Arial" w:hAnsi="Arial" w:cs="Arial"/>
        </w:rPr>
      </w:pPr>
      <w:r w:rsidRPr="001A23B2">
        <w:rPr>
          <w:rFonts w:ascii="Arial" w:hAnsi="Arial" w:cs="Arial"/>
        </w:rPr>
        <w:t>Suitability examines whether the strategy addresses the key opportunities and threats identified in the external environment. The proposed strategy is highly suitable for several reasons.</w:t>
      </w:r>
    </w:p>
    <w:p w14:paraId="323EF3FD" w14:textId="4394A719" w:rsidR="00C749DA" w:rsidRPr="001A23B2" w:rsidRDefault="00C749DA" w:rsidP="001A23B2">
      <w:pPr>
        <w:spacing w:line="360" w:lineRule="auto"/>
        <w:rPr>
          <w:rFonts w:ascii="Arial" w:hAnsi="Arial" w:cs="Arial"/>
        </w:rPr>
      </w:pPr>
      <w:r w:rsidRPr="001A23B2">
        <w:rPr>
          <w:rFonts w:ascii="Arial" w:hAnsi="Arial" w:cs="Arial"/>
        </w:rPr>
        <w:t>First, functional and plant-based innovation responds directly to changing consumer preferences for healthier and more personalised nutrition</w:t>
      </w:r>
      <w:r w:rsidR="00C4506D">
        <w:rPr>
          <w:rFonts w:ascii="Arial" w:hAnsi="Arial" w:cs="Arial"/>
        </w:rPr>
        <w:t xml:space="preserve">. </w:t>
      </w:r>
      <w:r w:rsidR="00C4506D" w:rsidRPr="00C4506D">
        <w:rPr>
          <w:rFonts w:ascii="Arial" w:hAnsi="Arial" w:cs="Arial"/>
        </w:rPr>
        <w:t>Market trends indicate increasing demand for products that deliver specific benefits such as immunity, gut health and protein, reflecting the rapid growth of the functional beverage category (Euromonitor International, 2023).</w:t>
      </w:r>
      <w:r w:rsidRPr="001A23B2">
        <w:rPr>
          <w:rFonts w:ascii="Arial" w:hAnsi="Arial" w:cs="Arial"/>
        </w:rPr>
        <w:t xml:space="preserve"> Second, channel expansion into gyms, workplaces and foodservice environments reduces dependence on large supermarket retailers, thereby addressing the high buyer power identified in the industry analysis (Porter, 1979).</w:t>
      </w:r>
    </w:p>
    <w:p w14:paraId="3422FDA3" w14:textId="77777777" w:rsidR="00C749DA" w:rsidRPr="001A23B2" w:rsidRDefault="00C749DA" w:rsidP="001A23B2">
      <w:pPr>
        <w:spacing w:line="360" w:lineRule="auto"/>
        <w:rPr>
          <w:rFonts w:ascii="Arial" w:hAnsi="Arial" w:cs="Arial"/>
        </w:rPr>
      </w:pPr>
      <w:r w:rsidRPr="001A23B2">
        <w:rPr>
          <w:rFonts w:ascii="Arial" w:hAnsi="Arial" w:cs="Arial"/>
        </w:rPr>
        <w:t>Third, strengthening the supply chain through carbon reduction and regenerative sourcing directly addresses environmental risks associated with climate change and agricultural volatility. According to the natural-resource-based view, environmental capabilities can improve resilience and support long-term competitive advantage (Hart, 1995). Overall, the strategy aligns well with both market trends and the organisation’s mission to operate responsibly.</w:t>
      </w:r>
    </w:p>
    <w:p w14:paraId="07655AC3" w14:textId="487D61EA" w:rsidR="00C749DA" w:rsidRPr="001A23B2" w:rsidRDefault="004E13DD" w:rsidP="001A23B2">
      <w:pPr>
        <w:pStyle w:val="Heading2"/>
        <w:spacing w:line="360" w:lineRule="auto"/>
        <w:rPr>
          <w:rFonts w:ascii="Arial" w:hAnsi="Arial" w:cs="Arial"/>
        </w:rPr>
      </w:pPr>
      <w:bookmarkStart w:id="20" w:name="_Toc223899603"/>
      <w:r>
        <w:rPr>
          <w:rFonts w:ascii="Arial" w:hAnsi="Arial" w:cs="Arial"/>
        </w:rPr>
        <w:t>4</w:t>
      </w:r>
      <w:r w:rsidR="001A23B2" w:rsidRPr="001A23B2">
        <w:rPr>
          <w:rFonts w:ascii="Arial" w:hAnsi="Arial" w:cs="Arial"/>
        </w:rPr>
        <w:t xml:space="preserve">.2. </w:t>
      </w:r>
      <w:r w:rsidR="00C749DA" w:rsidRPr="001A23B2">
        <w:rPr>
          <w:rFonts w:ascii="Arial" w:hAnsi="Arial" w:cs="Arial"/>
        </w:rPr>
        <w:t>Acceptability</w:t>
      </w:r>
      <w:bookmarkEnd w:id="20"/>
    </w:p>
    <w:p w14:paraId="56579DDD" w14:textId="77777777" w:rsidR="00C749DA" w:rsidRPr="001A23B2" w:rsidRDefault="00C749DA" w:rsidP="001A23B2">
      <w:pPr>
        <w:spacing w:line="360" w:lineRule="auto"/>
        <w:rPr>
          <w:rFonts w:ascii="Arial" w:hAnsi="Arial" w:cs="Arial"/>
        </w:rPr>
      </w:pPr>
      <w:r w:rsidRPr="001A23B2">
        <w:rPr>
          <w:rFonts w:ascii="Arial" w:hAnsi="Arial" w:cs="Arial"/>
        </w:rPr>
        <w:t>Acceptability considers the expectations of key stakeholders, including customers, employees, investors and partners.</w:t>
      </w:r>
    </w:p>
    <w:p w14:paraId="7A501BDF" w14:textId="77777777" w:rsidR="00C749DA" w:rsidRPr="001A23B2" w:rsidRDefault="00C749DA" w:rsidP="001A23B2">
      <w:pPr>
        <w:spacing w:line="360" w:lineRule="auto"/>
        <w:rPr>
          <w:rFonts w:ascii="Arial" w:hAnsi="Arial" w:cs="Arial"/>
        </w:rPr>
      </w:pPr>
      <w:r w:rsidRPr="001A23B2">
        <w:rPr>
          <w:rFonts w:ascii="Arial" w:hAnsi="Arial" w:cs="Arial"/>
        </w:rPr>
        <w:t>For customers, the strategy enhances value by offering healthier products while maintaining the natural ingredients and ethical standards associated with the Innocent brand. Maintaining authenticity is critical, as brand trust is a key intangible asset that supports competitive advantage (Barney, 1991).</w:t>
      </w:r>
    </w:p>
    <w:p w14:paraId="6E4A2C20" w14:textId="77777777" w:rsidR="00C749DA" w:rsidRPr="001A23B2" w:rsidRDefault="00C749DA" w:rsidP="001A23B2">
      <w:pPr>
        <w:spacing w:line="360" w:lineRule="auto"/>
        <w:rPr>
          <w:rFonts w:ascii="Arial" w:hAnsi="Arial" w:cs="Arial"/>
        </w:rPr>
      </w:pPr>
      <w:r w:rsidRPr="001A23B2">
        <w:rPr>
          <w:rFonts w:ascii="Arial" w:hAnsi="Arial" w:cs="Arial"/>
        </w:rPr>
        <w:t>Employees are likely to respond positively to a strategy that reinforces the company’s purpose-driven culture and sustainability commitments. For investors, the focus on premium functional products and new growth channels provides opportunities for revenue growth and margin improvement.</w:t>
      </w:r>
    </w:p>
    <w:p w14:paraId="0A1A2EB1" w14:textId="77777777" w:rsidR="00022F62" w:rsidRPr="001A23B2" w:rsidRDefault="00C749DA" w:rsidP="001A23B2">
      <w:pPr>
        <w:spacing w:line="360" w:lineRule="auto"/>
        <w:rPr>
          <w:rFonts w:ascii="Arial" w:hAnsi="Arial" w:cs="Arial"/>
        </w:rPr>
      </w:pPr>
      <w:r w:rsidRPr="001A23B2">
        <w:rPr>
          <w:rFonts w:ascii="Arial" w:hAnsi="Arial" w:cs="Arial"/>
        </w:rPr>
        <w:lastRenderedPageBreak/>
        <w:t>From a risk perspective, the main concern is potential brand dilution if new products move too far away from Innocent’s core identity. This risk can be mitigated through strict product development guidelines that prioritise natural ingredients and transparency. Overall, the strategy is considered acceptable to stakeholders.</w:t>
      </w:r>
    </w:p>
    <w:p w14:paraId="0CAEBA52" w14:textId="7287BFB1" w:rsidR="00C749DA" w:rsidRPr="001A23B2" w:rsidRDefault="00C749DA" w:rsidP="001A23B2">
      <w:pPr>
        <w:pStyle w:val="Heading2"/>
        <w:spacing w:line="360" w:lineRule="auto"/>
        <w:rPr>
          <w:rFonts w:ascii="Arial" w:hAnsi="Arial" w:cs="Arial"/>
        </w:rPr>
      </w:pPr>
      <w:r w:rsidRPr="001A23B2">
        <w:rPr>
          <w:rFonts w:ascii="Arial" w:hAnsi="Arial" w:cs="Arial"/>
        </w:rPr>
        <w:t xml:space="preserve"> </w:t>
      </w:r>
      <w:bookmarkStart w:id="21" w:name="_Toc223899604"/>
      <w:r w:rsidR="004E13DD">
        <w:rPr>
          <w:rFonts w:ascii="Arial" w:hAnsi="Arial" w:cs="Arial"/>
        </w:rPr>
        <w:t>4</w:t>
      </w:r>
      <w:r w:rsidR="001A23B2" w:rsidRPr="001A23B2">
        <w:rPr>
          <w:rFonts w:ascii="Arial" w:hAnsi="Arial" w:cs="Arial"/>
        </w:rPr>
        <w:t xml:space="preserve">.3. </w:t>
      </w:r>
      <w:r w:rsidRPr="001A23B2">
        <w:rPr>
          <w:rFonts w:ascii="Arial" w:hAnsi="Arial" w:cs="Arial"/>
        </w:rPr>
        <w:t>Feasibility</w:t>
      </w:r>
      <w:bookmarkEnd w:id="21"/>
    </w:p>
    <w:p w14:paraId="262E8753" w14:textId="77777777" w:rsidR="00C749DA" w:rsidRPr="001A23B2" w:rsidRDefault="00C749DA" w:rsidP="001A23B2">
      <w:pPr>
        <w:spacing w:line="360" w:lineRule="auto"/>
        <w:rPr>
          <w:rFonts w:ascii="Arial" w:hAnsi="Arial" w:cs="Arial"/>
        </w:rPr>
      </w:pPr>
      <w:r w:rsidRPr="001A23B2">
        <w:rPr>
          <w:rFonts w:ascii="Arial" w:hAnsi="Arial" w:cs="Arial"/>
        </w:rPr>
        <w:t>Feasibility assesses whether the organisation has the resources and capabilities required to implement the strategy successfully.</w:t>
      </w:r>
    </w:p>
    <w:p w14:paraId="620A4315" w14:textId="1F268E5B" w:rsidR="00C749DA" w:rsidRPr="001A23B2" w:rsidRDefault="00C749DA" w:rsidP="001A23B2">
      <w:pPr>
        <w:spacing w:line="360" w:lineRule="auto"/>
        <w:rPr>
          <w:rFonts w:ascii="Arial" w:hAnsi="Arial" w:cs="Arial"/>
        </w:rPr>
      </w:pPr>
      <w:r w:rsidRPr="001A23B2">
        <w:rPr>
          <w:rFonts w:ascii="Arial" w:hAnsi="Arial" w:cs="Arial"/>
        </w:rPr>
        <w:t xml:space="preserve">Innocent has several strengths that support implementation. The brand’s strong market recognition and customer loyalty provide a platform for launching new products. </w:t>
      </w:r>
      <w:r w:rsidR="00B23E29" w:rsidRPr="00B23E29">
        <w:rPr>
          <w:rFonts w:ascii="Arial" w:hAnsi="Arial" w:cs="Arial"/>
        </w:rPr>
        <w:t>Ownership by The Coca-Cola Company provides access to extensive distribution networks, operational expertise and financial resources (Innocent Drinks, 2026b). These organisational capabilities support the firm’s ability to adapt to changing market conditions and sustain competitive advantage, consistent with the concept of dynamic capabilities (Teece et al., 1997).</w:t>
      </w:r>
      <w:r w:rsidRPr="00B23E29">
        <w:rPr>
          <w:rFonts w:ascii="Arial" w:hAnsi="Arial" w:cs="Arial"/>
        </w:rPr>
        <w:t xml:space="preserve"> </w:t>
      </w:r>
      <w:r w:rsidRPr="001A23B2">
        <w:rPr>
          <w:rFonts w:ascii="Arial" w:hAnsi="Arial" w:cs="Arial"/>
        </w:rPr>
        <w:t>In addition, the company already has established sustainability programmes and science-based climate targets, which support the environmental elements of the strategy (Innocent Drinks, 2022).</w:t>
      </w:r>
    </w:p>
    <w:p w14:paraId="3EBC64DB" w14:textId="77777777" w:rsidR="00C749DA" w:rsidRPr="001A23B2" w:rsidRDefault="00C749DA" w:rsidP="001A23B2">
      <w:pPr>
        <w:spacing w:line="360" w:lineRule="auto"/>
        <w:rPr>
          <w:rFonts w:ascii="Arial" w:hAnsi="Arial" w:cs="Arial"/>
        </w:rPr>
      </w:pPr>
      <w:r w:rsidRPr="001A23B2">
        <w:rPr>
          <w:rFonts w:ascii="Arial" w:hAnsi="Arial" w:cs="Arial"/>
        </w:rPr>
        <w:t>However, successful implementation will require investment in product development, supplier partnerships and supply chain transformation. It is assumed that sufficient financial resources and organisational capabilities are available through the support of the parent company and existing operational infrastructure.</w:t>
      </w:r>
    </w:p>
    <w:p w14:paraId="33E2741A" w14:textId="7900EDC0" w:rsidR="00C749DA" w:rsidRPr="001A23B2" w:rsidRDefault="004E13DD" w:rsidP="001A23B2">
      <w:pPr>
        <w:pStyle w:val="Heading2"/>
        <w:spacing w:line="360" w:lineRule="auto"/>
        <w:rPr>
          <w:rFonts w:ascii="Arial" w:hAnsi="Arial" w:cs="Arial"/>
        </w:rPr>
      </w:pPr>
      <w:bookmarkStart w:id="22" w:name="_Toc223899605"/>
      <w:r>
        <w:rPr>
          <w:rFonts w:ascii="Arial" w:hAnsi="Arial" w:cs="Arial"/>
        </w:rPr>
        <w:t>4</w:t>
      </w:r>
      <w:r w:rsidR="001A23B2" w:rsidRPr="001A23B2">
        <w:rPr>
          <w:rFonts w:ascii="Arial" w:hAnsi="Arial" w:cs="Arial"/>
        </w:rPr>
        <w:t xml:space="preserve">.4. </w:t>
      </w:r>
      <w:r w:rsidR="00C749DA" w:rsidRPr="001A23B2">
        <w:rPr>
          <w:rFonts w:ascii="Arial" w:hAnsi="Arial" w:cs="Arial"/>
        </w:rPr>
        <w:t>Assumptions</w:t>
      </w:r>
      <w:bookmarkEnd w:id="22"/>
    </w:p>
    <w:p w14:paraId="118CD2E1" w14:textId="77777777" w:rsidR="00C749DA" w:rsidRPr="001A23B2" w:rsidRDefault="00C749DA" w:rsidP="001A23B2">
      <w:pPr>
        <w:spacing w:line="360" w:lineRule="auto"/>
        <w:rPr>
          <w:rFonts w:ascii="Arial" w:hAnsi="Arial" w:cs="Arial"/>
        </w:rPr>
      </w:pPr>
      <w:r w:rsidRPr="001A23B2">
        <w:rPr>
          <w:rFonts w:ascii="Arial" w:hAnsi="Arial" w:cs="Arial"/>
        </w:rPr>
        <w:t>Where detailed operational data was not publicly available, the following assumptions have been made:</w:t>
      </w:r>
    </w:p>
    <w:p w14:paraId="6282B583" w14:textId="77777777" w:rsidR="00C749DA" w:rsidRPr="001A23B2" w:rsidRDefault="00C749DA" w:rsidP="001A23B2">
      <w:pPr>
        <w:numPr>
          <w:ilvl w:val="0"/>
          <w:numId w:val="25"/>
        </w:numPr>
        <w:spacing w:line="360" w:lineRule="auto"/>
        <w:rPr>
          <w:rFonts w:ascii="Arial" w:hAnsi="Arial" w:cs="Arial"/>
        </w:rPr>
      </w:pPr>
      <w:r w:rsidRPr="001A23B2">
        <w:rPr>
          <w:rFonts w:ascii="Arial" w:hAnsi="Arial" w:cs="Arial"/>
        </w:rPr>
        <w:t>Innocent has sufficient financial and operational support from The Coca-Cola Company to invest in innovation and expansion.</w:t>
      </w:r>
    </w:p>
    <w:p w14:paraId="4B7A5022" w14:textId="77777777" w:rsidR="00C749DA" w:rsidRPr="001A23B2" w:rsidRDefault="00C749DA" w:rsidP="001A23B2">
      <w:pPr>
        <w:numPr>
          <w:ilvl w:val="0"/>
          <w:numId w:val="25"/>
        </w:numPr>
        <w:spacing w:line="360" w:lineRule="auto"/>
        <w:rPr>
          <w:rFonts w:ascii="Arial" w:hAnsi="Arial" w:cs="Arial"/>
        </w:rPr>
      </w:pPr>
      <w:r w:rsidRPr="001A23B2">
        <w:rPr>
          <w:rFonts w:ascii="Arial" w:hAnsi="Arial" w:cs="Arial"/>
        </w:rPr>
        <w:t>Consumer demand for functional and plant-based beverages will continue to grow over the next three to five years.</w:t>
      </w:r>
    </w:p>
    <w:p w14:paraId="2E61179F" w14:textId="77777777" w:rsidR="00C749DA" w:rsidRPr="001A23B2" w:rsidRDefault="00C749DA" w:rsidP="001A23B2">
      <w:pPr>
        <w:numPr>
          <w:ilvl w:val="0"/>
          <w:numId w:val="25"/>
        </w:numPr>
        <w:spacing w:line="360" w:lineRule="auto"/>
        <w:rPr>
          <w:rFonts w:ascii="Arial" w:hAnsi="Arial" w:cs="Arial"/>
        </w:rPr>
      </w:pPr>
      <w:r w:rsidRPr="001A23B2">
        <w:rPr>
          <w:rFonts w:ascii="Arial" w:hAnsi="Arial" w:cs="Arial"/>
        </w:rPr>
        <w:t>Existing sustainability initiatives can be scaled to support further carbon reduction and supply chain improvements.</w:t>
      </w:r>
    </w:p>
    <w:p w14:paraId="752DE4B0" w14:textId="77777777" w:rsidR="00022F62" w:rsidRPr="001A23B2" w:rsidRDefault="00C749DA" w:rsidP="001A23B2">
      <w:pPr>
        <w:spacing w:line="360" w:lineRule="auto"/>
        <w:rPr>
          <w:rFonts w:ascii="Arial" w:hAnsi="Arial" w:cs="Arial"/>
        </w:rPr>
      </w:pPr>
      <w:r w:rsidRPr="001A23B2">
        <w:rPr>
          <w:rFonts w:ascii="Arial" w:hAnsi="Arial" w:cs="Arial"/>
        </w:rPr>
        <w:lastRenderedPageBreak/>
        <w:t>These assumptions are consistent with industry trends and publicly available company information.</w:t>
      </w:r>
    </w:p>
    <w:p w14:paraId="516D288C" w14:textId="73FBAEA9" w:rsidR="00C749DA" w:rsidRPr="001A23B2" w:rsidRDefault="00C749DA" w:rsidP="001A23B2">
      <w:pPr>
        <w:pStyle w:val="Heading2"/>
        <w:spacing w:line="360" w:lineRule="auto"/>
        <w:rPr>
          <w:rFonts w:ascii="Arial" w:hAnsi="Arial" w:cs="Arial"/>
        </w:rPr>
      </w:pPr>
      <w:r w:rsidRPr="001A23B2">
        <w:rPr>
          <w:rFonts w:ascii="Arial" w:hAnsi="Arial" w:cs="Arial"/>
        </w:rPr>
        <w:t xml:space="preserve"> </w:t>
      </w:r>
      <w:bookmarkStart w:id="23" w:name="_Toc223899606"/>
      <w:r w:rsidR="004E13DD">
        <w:rPr>
          <w:rFonts w:ascii="Arial" w:hAnsi="Arial" w:cs="Arial"/>
        </w:rPr>
        <w:t>4</w:t>
      </w:r>
      <w:r w:rsidR="001A23B2" w:rsidRPr="001A23B2">
        <w:rPr>
          <w:rFonts w:ascii="Arial" w:hAnsi="Arial" w:cs="Arial"/>
        </w:rPr>
        <w:t xml:space="preserve">.5. </w:t>
      </w:r>
      <w:r w:rsidRPr="001A23B2">
        <w:rPr>
          <w:rFonts w:ascii="Arial" w:hAnsi="Arial" w:cs="Arial"/>
        </w:rPr>
        <w:t>Conclusion of Strategy Evaluation</w:t>
      </w:r>
      <w:bookmarkEnd w:id="23"/>
    </w:p>
    <w:p w14:paraId="63B96B3C" w14:textId="77777777" w:rsidR="00C749DA" w:rsidRPr="001A23B2" w:rsidRDefault="00C749DA" w:rsidP="001A23B2">
      <w:pPr>
        <w:spacing w:line="360" w:lineRule="auto"/>
        <w:rPr>
          <w:rFonts w:ascii="Arial" w:hAnsi="Arial" w:cs="Arial"/>
        </w:rPr>
      </w:pPr>
      <w:r w:rsidRPr="001A23B2">
        <w:rPr>
          <w:rFonts w:ascii="Arial" w:hAnsi="Arial" w:cs="Arial"/>
        </w:rPr>
        <w:t>Based on the SAF analysis, the proposed strategy is suitable, acceptable and feasible. It addresses key external challenges, aligns with stakeholder expectations and can be implemented using existing organisational capabilities. By combining growth with sustainability and brand authenticity, the strategy provides a strong foundation for long-term competitive advantage (Johnson et al., 2020; Porter, 1985).</w:t>
      </w:r>
    </w:p>
    <w:p w14:paraId="48F565C5" w14:textId="543D90D4" w:rsidR="00C749DA" w:rsidRPr="001A23B2" w:rsidRDefault="00C749DA" w:rsidP="001A23B2">
      <w:pPr>
        <w:pStyle w:val="Heading1"/>
        <w:numPr>
          <w:ilvl w:val="0"/>
          <w:numId w:val="37"/>
        </w:numPr>
        <w:spacing w:line="360" w:lineRule="auto"/>
        <w:rPr>
          <w:rFonts w:ascii="Arial" w:hAnsi="Arial" w:cs="Arial"/>
        </w:rPr>
      </w:pPr>
      <w:bookmarkStart w:id="24" w:name="_Toc223899607"/>
      <w:r w:rsidRPr="001A23B2">
        <w:rPr>
          <w:rFonts w:ascii="Arial" w:hAnsi="Arial" w:cs="Arial"/>
        </w:rPr>
        <w:t>Stakeholder Analysis</w:t>
      </w:r>
      <w:bookmarkEnd w:id="24"/>
      <w:r w:rsidRPr="001A23B2">
        <w:rPr>
          <w:rFonts w:ascii="Arial" w:hAnsi="Arial" w:cs="Arial"/>
        </w:rPr>
        <w:t xml:space="preserve"> </w:t>
      </w:r>
    </w:p>
    <w:p w14:paraId="47102BD1" w14:textId="77777777" w:rsidR="00035F26" w:rsidRDefault="00E34BB9" w:rsidP="00035F26">
      <w:pPr>
        <w:keepNext/>
        <w:spacing w:line="360" w:lineRule="auto"/>
      </w:pPr>
      <w:r w:rsidRPr="001A23B2">
        <w:rPr>
          <w:rFonts w:ascii="Arial" w:hAnsi="Arial" w:cs="Arial"/>
          <w:b/>
          <w:bCs/>
          <w:noProof/>
        </w:rPr>
        <w:drawing>
          <wp:inline distT="0" distB="0" distL="0" distR="0" wp14:anchorId="60082C0E" wp14:editId="30D48385">
            <wp:extent cx="5734050" cy="3433665"/>
            <wp:effectExtent l="0" t="0" r="0" b="0"/>
            <wp:docPr id="271670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8028" cy="3442036"/>
                    </a:xfrm>
                    <a:prstGeom prst="rect">
                      <a:avLst/>
                    </a:prstGeom>
                    <a:noFill/>
                    <a:ln>
                      <a:noFill/>
                    </a:ln>
                  </pic:spPr>
                </pic:pic>
              </a:graphicData>
            </a:graphic>
          </wp:inline>
        </w:drawing>
      </w:r>
    </w:p>
    <w:p w14:paraId="63DACD89" w14:textId="4678FA7E" w:rsidR="00E34BB9" w:rsidRPr="001A23B2" w:rsidRDefault="00035F26" w:rsidP="00035F26">
      <w:pPr>
        <w:pStyle w:val="Caption"/>
        <w:rPr>
          <w:rFonts w:ascii="Arial" w:hAnsi="Arial" w:cs="Arial"/>
          <w:b/>
          <w:bCs/>
        </w:rPr>
      </w:pPr>
      <w:r>
        <w:t xml:space="preserve">Figure </w:t>
      </w:r>
      <w:r>
        <w:fldChar w:fldCharType="begin"/>
      </w:r>
      <w:r>
        <w:instrText xml:space="preserve"> SEQ Figure \* ARABIC </w:instrText>
      </w:r>
      <w:r>
        <w:fldChar w:fldCharType="separate"/>
      </w:r>
      <w:r>
        <w:rPr>
          <w:noProof/>
        </w:rPr>
        <w:t>6</w:t>
      </w:r>
      <w:r>
        <w:fldChar w:fldCharType="end"/>
      </w:r>
      <w:r>
        <w:t xml:space="preserve"> Stakeholders Matrix</w:t>
      </w:r>
    </w:p>
    <w:p w14:paraId="094E12BB" w14:textId="77777777" w:rsidR="00C749DA" w:rsidRPr="001A23B2" w:rsidRDefault="00C749DA" w:rsidP="001A23B2">
      <w:pPr>
        <w:spacing w:line="360" w:lineRule="auto"/>
        <w:rPr>
          <w:rFonts w:ascii="Arial" w:hAnsi="Arial" w:cs="Arial"/>
        </w:rPr>
      </w:pPr>
      <w:r w:rsidRPr="001A23B2">
        <w:rPr>
          <w:rFonts w:ascii="Arial" w:hAnsi="Arial" w:cs="Arial"/>
        </w:rPr>
        <w:t>The proposed strategy of purpose-led differentiation through functional innovation, channel expansion and supply chain sustainability will affect a range of stakeholders. Effective stakeholder management is essential to ensure successful implementation and long-term value creation. According to stakeholder theory, organisations must balance the interests of multiple groups rather than focusing solely on shareholders, as long-term performance depends on maintaining stakeholder support and trust (Freeman, 1984).</w:t>
      </w:r>
    </w:p>
    <w:p w14:paraId="13315372" w14:textId="5800E085" w:rsidR="00C749DA" w:rsidRPr="001A23B2" w:rsidRDefault="004E13DD" w:rsidP="001A23B2">
      <w:pPr>
        <w:pStyle w:val="Heading2"/>
        <w:spacing w:line="360" w:lineRule="auto"/>
        <w:rPr>
          <w:rFonts w:ascii="Arial" w:hAnsi="Arial" w:cs="Arial"/>
        </w:rPr>
      </w:pPr>
      <w:bookmarkStart w:id="25" w:name="_Toc223899608"/>
      <w:r>
        <w:rPr>
          <w:rFonts w:ascii="Arial" w:hAnsi="Arial" w:cs="Arial"/>
        </w:rPr>
        <w:lastRenderedPageBreak/>
        <w:t>5</w:t>
      </w:r>
      <w:r w:rsidR="001A23B2" w:rsidRPr="001A23B2">
        <w:rPr>
          <w:rFonts w:ascii="Arial" w:hAnsi="Arial" w:cs="Arial"/>
        </w:rPr>
        <w:t xml:space="preserve">.1 </w:t>
      </w:r>
      <w:r w:rsidR="00C749DA" w:rsidRPr="001A23B2">
        <w:rPr>
          <w:rFonts w:ascii="Arial" w:hAnsi="Arial" w:cs="Arial"/>
        </w:rPr>
        <w:t>Stakeholder Impact</w:t>
      </w:r>
      <w:bookmarkEnd w:id="25"/>
    </w:p>
    <w:p w14:paraId="665B0923" w14:textId="351C9147" w:rsidR="00C749DA" w:rsidRPr="001A23B2" w:rsidRDefault="004E13DD" w:rsidP="001A23B2">
      <w:pPr>
        <w:spacing w:line="360" w:lineRule="auto"/>
        <w:rPr>
          <w:rFonts w:ascii="Arial" w:hAnsi="Arial" w:cs="Arial"/>
        </w:rPr>
      </w:pPr>
      <w:bookmarkStart w:id="26" w:name="_Toc223899609"/>
      <w:r>
        <w:rPr>
          <w:rStyle w:val="Heading3Char"/>
          <w:rFonts w:ascii="Arial" w:hAnsi="Arial" w:cs="Arial"/>
        </w:rPr>
        <w:t>5</w:t>
      </w:r>
      <w:r w:rsidR="001A23B2" w:rsidRPr="001A23B2">
        <w:rPr>
          <w:rStyle w:val="Heading3Char"/>
          <w:rFonts w:ascii="Arial" w:hAnsi="Arial" w:cs="Arial"/>
        </w:rPr>
        <w:t xml:space="preserve">.1.1. </w:t>
      </w:r>
      <w:r w:rsidR="00C749DA" w:rsidRPr="001A23B2">
        <w:rPr>
          <w:rStyle w:val="Heading3Char"/>
          <w:rFonts w:ascii="Arial" w:hAnsi="Arial" w:cs="Arial"/>
        </w:rPr>
        <w:t>Customers</w:t>
      </w:r>
      <w:bookmarkEnd w:id="26"/>
      <w:r w:rsidR="00C749DA" w:rsidRPr="001A23B2">
        <w:rPr>
          <w:rFonts w:ascii="Arial" w:hAnsi="Arial" w:cs="Arial"/>
        </w:rPr>
        <w:br/>
        <w:t>Customers will benefit from improved product offerings that provide functional health benefits while maintaining natural ingredients and ethical standards. The focus on sustainability and transparency is also likely to strengthen brand trust and loyalty. However, if innovation leads to higher prices, there is a risk of reduced accessibility for price-sensitive consumers.</w:t>
      </w:r>
    </w:p>
    <w:p w14:paraId="4D7A83EB" w14:textId="66B99169" w:rsidR="00C749DA" w:rsidRPr="001A23B2" w:rsidRDefault="004E13DD" w:rsidP="001A23B2">
      <w:pPr>
        <w:spacing w:line="360" w:lineRule="auto"/>
        <w:rPr>
          <w:rFonts w:ascii="Arial" w:hAnsi="Arial" w:cs="Arial"/>
        </w:rPr>
      </w:pPr>
      <w:bookmarkStart w:id="27" w:name="_Toc223899610"/>
      <w:r>
        <w:rPr>
          <w:rStyle w:val="Heading3Char"/>
          <w:rFonts w:ascii="Arial" w:hAnsi="Arial" w:cs="Arial"/>
        </w:rPr>
        <w:t>5</w:t>
      </w:r>
      <w:r w:rsidR="001A23B2" w:rsidRPr="001A23B2">
        <w:rPr>
          <w:rStyle w:val="Heading3Char"/>
          <w:rFonts w:ascii="Arial" w:hAnsi="Arial" w:cs="Arial"/>
        </w:rPr>
        <w:t xml:space="preserve">.1.2. </w:t>
      </w:r>
      <w:r w:rsidR="00C749DA" w:rsidRPr="001A23B2">
        <w:rPr>
          <w:rStyle w:val="Heading3Char"/>
          <w:rFonts w:ascii="Arial" w:hAnsi="Arial" w:cs="Arial"/>
        </w:rPr>
        <w:t>Employees</w:t>
      </w:r>
      <w:bookmarkEnd w:id="27"/>
      <w:r w:rsidR="00C749DA" w:rsidRPr="001A23B2">
        <w:rPr>
          <w:rFonts w:ascii="Arial" w:hAnsi="Arial" w:cs="Arial"/>
        </w:rPr>
        <w:br/>
        <w:t>The strategy reinforces Innocent’s purpose-driven culture and sustainability commitments, which can improve employee engagement, motivation and retention. At the same time, new product development and supply chain transformation may require additional training and organisational change.</w:t>
      </w:r>
    </w:p>
    <w:p w14:paraId="7023A00A" w14:textId="0F352CE1" w:rsidR="00C749DA" w:rsidRPr="001A23B2" w:rsidRDefault="004E13DD" w:rsidP="001A23B2">
      <w:pPr>
        <w:spacing w:line="360" w:lineRule="auto"/>
        <w:rPr>
          <w:rFonts w:ascii="Arial" w:hAnsi="Arial" w:cs="Arial"/>
        </w:rPr>
      </w:pPr>
      <w:bookmarkStart w:id="28" w:name="_Toc223899611"/>
      <w:r>
        <w:rPr>
          <w:rStyle w:val="Heading3Char"/>
          <w:rFonts w:ascii="Arial" w:hAnsi="Arial" w:cs="Arial"/>
        </w:rPr>
        <w:t>5</w:t>
      </w:r>
      <w:r w:rsidR="001A23B2" w:rsidRPr="001A23B2">
        <w:rPr>
          <w:rStyle w:val="Heading3Char"/>
          <w:rFonts w:ascii="Arial" w:hAnsi="Arial" w:cs="Arial"/>
        </w:rPr>
        <w:t xml:space="preserve">.1.3. </w:t>
      </w:r>
      <w:r w:rsidR="00C749DA" w:rsidRPr="001A23B2">
        <w:rPr>
          <w:rStyle w:val="Heading3Char"/>
          <w:rFonts w:ascii="Arial" w:hAnsi="Arial" w:cs="Arial"/>
        </w:rPr>
        <w:t>Retailers and Channel Partners</w:t>
      </w:r>
      <w:bookmarkEnd w:id="28"/>
      <w:r w:rsidR="00C749DA" w:rsidRPr="001A23B2">
        <w:rPr>
          <w:rFonts w:ascii="Arial" w:hAnsi="Arial" w:cs="Arial"/>
        </w:rPr>
        <w:br/>
        <w:t>Retailers may benefit from product innovation that drives category growth. Expansion into alternative channels such as foodservice and workplaces may reduce dependence on supermarkets, potentially altering power relationships. Strong collaboration and joint planning will be required to maintain positive partnerships.</w:t>
      </w:r>
    </w:p>
    <w:p w14:paraId="21BF9F63" w14:textId="64630269" w:rsidR="00C749DA" w:rsidRPr="001A23B2" w:rsidRDefault="004E13DD" w:rsidP="001A23B2">
      <w:pPr>
        <w:spacing w:line="360" w:lineRule="auto"/>
        <w:rPr>
          <w:rFonts w:ascii="Arial" w:hAnsi="Arial" w:cs="Arial"/>
        </w:rPr>
      </w:pPr>
      <w:bookmarkStart w:id="29" w:name="_Toc223899612"/>
      <w:r>
        <w:rPr>
          <w:rStyle w:val="Heading3Char"/>
          <w:rFonts w:ascii="Arial" w:hAnsi="Arial" w:cs="Arial"/>
        </w:rPr>
        <w:t>5</w:t>
      </w:r>
      <w:r w:rsidR="001A23B2" w:rsidRPr="001A23B2">
        <w:rPr>
          <w:rStyle w:val="Heading3Char"/>
          <w:rFonts w:ascii="Arial" w:hAnsi="Arial" w:cs="Arial"/>
        </w:rPr>
        <w:t xml:space="preserve">.1.4. </w:t>
      </w:r>
      <w:r w:rsidR="00C749DA" w:rsidRPr="001A23B2">
        <w:rPr>
          <w:rStyle w:val="Heading3Char"/>
          <w:rFonts w:ascii="Arial" w:hAnsi="Arial" w:cs="Arial"/>
        </w:rPr>
        <w:t>Suppliers and Farmers</w:t>
      </w:r>
      <w:bookmarkEnd w:id="29"/>
      <w:r w:rsidR="00C749DA" w:rsidRPr="001A23B2">
        <w:rPr>
          <w:rFonts w:ascii="Arial" w:hAnsi="Arial" w:cs="Arial"/>
        </w:rPr>
        <w:br/>
        <w:t>The move toward regenerative agriculture and low-carbon sourcing will require closer collaboration with suppliers. While this may increase short-term costs or operational complexity, it can improve long-term stability, productivity and environmental performance.</w:t>
      </w:r>
    </w:p>
    <w:p w14:paraId="4F526744" w14:textId="1D676B83" w:rsidR="00C749DA" w:rsidRPr="001A23B2" w:rsidRDefault="004E13DD" w:rsidP="001A23B2">
      <w:pPr>
        <w:spacing w:line="360" w:lineRule="auto"/>
        <w:rPr>
          <w:rFonts w:ascii="Arial" w:hAnsi="Arial" w:cs="Arial"/>
        </w:rPr>
      </w:pPr>
      <w:bookmarkStart w:id="30" w:name="_Toc223899613"/>
      <w:r>
        <w:rPr>
          <w:rStyle w:val="Heading3Char"/>
          <w:rFonts w:ascii="Arial" w:hAnsi="Arial" w:cs="Arial"/>
        </w:rPr>
        <w:t>5</w:t>
      </w:r>
      <w:r w:rsidR="001A23B2" w:rsidRPr="001A23B2">
        <w:rPr>
          <w:rStyle w:val="Heading3Char"/>
          <w:rFonts w:ascii="Arial" w:hAnsi="Arial" w:cs="Arial"/>
        </w:rPr>
        <w:t xml:space="preserve">.1.5. </w:t>
      </w:r>
      <w:r w:rsidR="00C749DA" w:rsidRPr="001A23B2">
        <w:rPr>
          <w:rStyle w:val="Heading3Char"/>
          <w:rFonts w:ascii="Arial" w:hAnsi="Arial" w:cs="Arial"/>
        </w:rPr>
        <w:t>Investors / Parent Company</w:t>
      </w:r>
      <w:bookmarkEnd w:id="30"/>
      <w:r w:rsidR="00C749DA" w:rsidRPr="001A23B2">
        <w:rPr>
          <w:rFonts w:ascii="Arial" w:hAnsi="Arial" w:cs="Arial"/>
        </w:rPr>
        <w:br/>
        <w:t>The strategy aims to deliver sustainable revenue growth and protect brand equity, supporting long-term financial returns. However, investment in innovation and sustainability initiatives may increase short-term costs.</w:t>
      </w:r>
    </w:p>
    <w:p w14:paraId="27506E6D" w14:textId="086D388A" w:rsidR="00C749DA" w:rsidRPr="001A23B2" w:rsidRDefault="004E13DD" w:rsidP="001A23B2">
      <w:pPr>
        <w:spacing w:line="360" w:lineRule="auto"/>
        <w:rPr>
          <w:rFonts w:ascii="Arial" w:hAnsi="Arial" w:cs="Arial"/>
        </w:rPr>
      </w:pPr>
      <w:bookmarkStart w:id="31" w:name="_Toc223899614"/>
      <w:r>
        <w:rPr>
          <w:rStyle w:val="Heading3Char"/>
          <w:rFonts w:ascii="Arial" w:hAnsi="Arial" w:cs="Arial"/>
        </w:rPr>
        <w:t>5</w:t>
      </w:r>
      <w:r w:rsidR="001A23B2" w:rsidRPr="001A23B2">
        <w:rPr>
          <w:rStyle w:val="Heading3Char"/>
          <w:rFonts w:ascii="Arial" w:hAnsi="Arial" w:cs="Arial"/>
        </w:rPr>
        <w:t xml:space="preserve">.1.6. </w:t>
      </w:r>
      <w:r w:rsidR="00C749DA" w:rsidRPr="001A23B2">
        <w:rPr>
          <w:rStyle w:val="Heading3Char"/>
          <w:rFonts w:ascii="Arial" w:hAnsi="Arial" w:cs="Arial"/>
        </w:rPr>
        <w:t>Communities and Regulators</w:t>
      </w:r>
      <w:bookmarkEnd w:id="31"/>
      <w:r w:rsidR="00C749DA" w:rsidRPr="001A23B2">
        <w:rPr>
          <w:rFonts w:ascii="Arial" w:hAnsi="Arial" w:cs="Arial"/>
        </w:rPr>
        <w:br/>
        <w:t>Reduced carbon emissions, responsible sourcing and improved packaging sustainability will generate positive environmental and social impacts, strengthening the company’s reputation and regulatory relationships.</w:t>
      </w:r>
    </w:p>
    <w:p w14:paraId="185C2A66" w14:textId="74391687" w:rsidR="00C749DA" w:rsidRPr="001A23B2" w:rsidRDefault="004E13DD" w:rsidP="001A23B2">
      <w:pPr>
        <w:pStyle w:val="Heading2"/>
        <w:spacing w:line="360" w:lineRule="auto"/>
        <w:rPr>
          <w:rFonts w:ascii="Arial" w:hAnsi="Arial" w:cs="Arial"/>
        </w:rPr>
      </w:pPr>
      <w:bookmarkStart w:id="32" w:name="_Toc223899615"/>
      <w:r>
        <w:rPr>
          <w:rFonts w:ascii="Arial" w:hAnsi="Arial" w:cs="Arial"/>
        </w:rPr>
        <w:lastRenderedPageBreak/>
        <w:t>5</w:t>
      </w:r>
      <w:r w:rsidR="001A23B2" w:rsidRPr="001A23B2">
        <w:rPr>
          <w:rFonts w:ascii="Arial" w:hAnsi="Arial" w:cs="Arial"/>
        </w:rPr>
        <w:t xml:space="preserve">.2 </w:t>
      </w:r>
      <w:r w:rsidR="00C749DA" w:rsidRPr="001A23B2">
        <w:rPr>
          <w:rFonts w:ascii="Arial" w:hAnsi="Arial" w:cs="Arial"/>
        </w:rPr>
        <w:t>Stakeholder Engagement Plan (Mendelow’s Matrix)</w:t>
      </w:r>
      <w:bookmarkEnd w:id="32"/>
    </w:p>
    <w:p w14:paraId="22D35C0E" w14:textId="77777777" w:rsidR="00C749DA" w:rsidRPr="001A23B2" w:rsidRDefault="00C749DA" w:rsidP="001A23B2">
      <w:pPr>
        <w:spacing w:line="360" w:lineRule="auto"/>
        <w:rPr>
          <w:rFonts w:ascii="Arial" w:hAnsi="Arial" w:cs="Arial"/>
        </w:rPr>
      </w:pPr>
      <w:r w:rsidRPr="001A23B2">
        <w:rPr>
          <w:rFonts w:ascii="Arial" w:hAnsi="Arial" w:cs="Arial"/>
        </w:rPr>
        <w:t>Using Mendelow’s Matrix, stakeholders can be prioritised based on their level of power and interest (Johnson et al., 2020).</w:t>
      </w:r>
    </w:p>
    <w:p w14:paraId="721AA555" w14:textId="77777777" w:rsidR="00035F26" w:rsidRDefault="009F2506" w:rsidP="00035F26">
      <w:pPr>
        <w:keepNext/>
        <w:spacing w:line="360" w:lineRule="auto"/>
      </w:pPr>
      <w:r w:rsidRPr="001A23B2">
        <w:rPr>
          <w:rFonts w:ascii="Arial" w:hAnsi="Arial" w:cs="Arial"/>
          <w:noProof/>
        </w:rPr>
        <w:drawing>
          <wp:inline distT="0" distB="0" distL="0" distR="0" wp14:anchorId="572EEF24" wp14:editId="7E4B519C">
            <wp:extent cx="5731510" cy="4257675"/>
            <wp:effectExtent l="0" t="0" r="2540" b="9525"/>
            <wp:docPr id="1583201934" name="Picture 1" descr="A table of a company's lev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01934" name="Picture 1" descr="A table of a company's level&#10;&#10;Description automatically generated with medium confidence"/>
                    <pic:cNvPicPr/>
                  </pic:nvPicPr>
                  <pic:blipFill>
                    <a:blip r:embed="rId13"/>
                    <a:stretch>
                      <a:fillRect/>
                    </a:stretch>
                  </pic:blipFill>
                  <pic:spPr>
                    <a:xfrm>
                      <a:off x="0" y="0"/>
                      <a:ext cx="5731510" cy="4257675"/>
                    </a:xfrm>
                    <a:prstGeom prst="rect">
                      <a:avLst/>
                    </a:prstGeom>
                  </pic:spPr>
                </pic:pic>
              </a:graphicData>
            </a:graphic>
          </wp:inline>
        </w:drawing>
      </w:r>
    </w:p>
    <w:p w14:paraId="2C7B9364" w14:textId="6096CB5A" w:rsidR="009F2506" w:rsidRPr="001A23B2" w:rsidRDefault="00035F26" w:rsidP="00035F26">
      <w:pPr>
        <w:pStyle w:val="Caption"/>
        <w:rPr>
          <w:rFonts w:ascii="Arial" w:hAnsi="Arial" w:cs="Arial"/>
        </w:rPr>
      </w:pPr>
      <w:r>
        <w:t xml:space="preserve">Figure </w:t>
      </w:r>
      <w:r>
        <w:fldChar w:fldCharType="begin"/>
      </w:r>
      <w:r>
        <w:instrText xml:space="preserve"> SEQ Figure \* ARABIC </w:instrText>
      </w:r>
      <w:r>
        <w:fldChar w:fldCharType="separate"/>
      </w:r>
      <w:r>
        <w:rPr>
          <w:noProof/>
        </w:rPr>
        <w:t>7</w:t>
      </w:r>
      <w:r>
        <w:fldChar w:fldCharType="end"/>
      </w:r>
      <w:r>
        <w:t xml:space="preserve"> </w:t>
      </w:r>
      <w:r w:rsidRPr="000A74DF">
        <w:t>Source: Adapted from Johnson et al. (2020).</w:t>
      </w:r>
    </w:p>
    <w:p w14:paraId="6CFB0B4A" w14:textId="77777777" w:rsidR="00C749DA" w:rsidRPr="001A23B2" w:rsidRDefault="00C749DA" w:rsidP="001A23B2">
      <w:pPr>
        <w:spacing w:line="360" w:lineRule="auto"/>
        <w:rPr>
          <w:rFonts w:ascii="Arial" w:hAnsi="Arial" w:cs="Arial"/>
          <w:b/>
          <w:bCs/>
        </w:rPr>
      </w:pPr>
      <w:r w:rsidRPr="001A23B2">
        <w:rPr>
          <w:rFonts w:ascii="Arial" w:hAnsi="Arial" w:cs="Arial"/>
          <w:b/>
          <w:bCs/>
        </w:rPr>
        <w:t>Conclusion</w:t>
      </w:r>
    </w:p>
    <w:p w14:paraId="563D3D99" w14:textId="77777777" w:rsidR="00741970" w:rsidRDefault="00C749DA" w:rsidP="001A23B2">
      <w:pPr>
        <w:spacing w:line="360" w:lineRule="auto"/>
        <w:rPr>
          <w:rFonts w:ascii="Arial" w:hAnsi="Arial" w:cs="Arial"/>
        </w:rPr>
      </w:pPr>
      <w:r w:rsidRPr="001A23B2">
        <w:rPr>
          <w:rFonts w:ascii="Arial" w:hAnsi="Arial" w:cs="Arial"/>
        </w:rPr>
        <w:t>By applying stakeholder theory and Mendelow’s framework, Innocent can ensure that the proposed strategy is implemented in a way that maintains stakeholder support. Proactive engagement, transparency and collaboration will be essential to manage risks, build trust and support long-term sustainable growth (Freeman, 1984; Johnson et al., 2020).</w:t>
      </w:r>
    </w:p>
    <w:p w14:paraId="66A55A81" w14:textId="77777777" w:rsidR="004E13DD" w:rsidRDefault="004E13DD" w:rsidP="001A23B2">
      <w:pPr>
        <w:spacing w:line="360" w:lineRule="auto"/>
        <w:rPr>
          <w:rFonts w:ascii="Arial" w:hAnsi="Arial" w:cs="Arial"/>
        </w:rPr>
      </w:pPr>
    </w:p>
    <w:p w14:paraId="0F621A83" w14:textId="77777777" w:rsidR="004E13DD" w:rsidRDefault="004E13DD" w:rsidP="001A23B2">
      <w:pPr>
        <w:spacing w:line="360" w:lineRule="auto"/>
        <w:rPr>
          <w:rFonts w:ascii="Arial" w:hAnsi="Arial" w:cs="Arial"/>
        </w:rPr>
      </w:pPr>
    </w:p>
    <w:p w14:paraId="36ED7B13" w14:textId="0B426B7E" w:rsidR="00741970" w:rsidRPr="001A23B2" w:rsidRDefault="00C749DA" w:rsidP="001A23B2">
      <w:pPr>
        <w:pStyle w:val="Heading1"/>
        <w:numPr>
          <w:ilvl w:val="0"/>
          <w:numId w:val="37"/>
        </w:numPr>
        <w:spacing w:line="360" w:lineRule="auto"/>
        <w:rPr>
          <w:rFonts w:ascii="Arial" w:hAnsi="Arial" w:cs="Arial"/>
          <w:b/>
          <w:bCs/>
        </w:rPr>
      </w:pPr>
      <w:bookmarkStart w:id="33" w:name="_Toc223899616"/>
      <w:r w:rsidRPr="001A23B2">
        <w:rPr>
          <w:rStyle w:val="Heading1Char"/>
          <w:rFonts w:ascii="Arial" w:hAnsi="Arial" w:cs="Arial"/>
        </w:rPr>
        <w:lastRenderedPageBreak/>
        <w:t>Implementation and Monitoring</w:t>
      </w:r>
      <w:bookmarkEnd w:id="33"/>
    </w:p>
    <w:p w14:paraId="592E8637" w14:textId="34CCFC07" w:rsidR="00741970" w:rsidRPr="001A23B2" w:rsidRDefault="00C749DA" w:rsidP="001A23B2">
      <w:pPr>
        <w:spacing w:line="360" w:lineRule="auto"/>
        <w:rPr>
          <w:rFonts w:ascii="Arial" w:hAnsi="Arial" w:cs="Arial"/>
          <w:b/>
          <w:bCs/>
        </w:rPr>
      </w:pPr>
      <w:r w:rsidRPr="001A23B2">
        <w:rPr>
          <w:rFonts w:ascii="Arial" w:hAnsi="Arial" w:cs="Arial"/>
        </w:rPr>
        <w:t>The successful execution of the proposed strategy requires a structured implementation plan supported by clear objectives, defined actions and measurable performance indicators. Effective implementation is critical, as research suggests that many strategies fail not because of poor design but due to weak execution and lack of alignment across the organisation (Kaplan and Norton, 1996). The following plan outlines the key priorities for Innocent Drinks over a three-year period.</w:t>
      </w:r>
    </w:p>
    <w:p w14:paraId="6A91193F" w14:textId="351D7615" w:rsidR="00C749DA" w:rsidRPr="001A23B2" w:rsidRDefault="004E13DD" w:rsidP="001A23B2">
      <w:pPr>
        <w:pStyle w:val="Heading2"/>
        <w:spacing w:line="360" w:lineRule="auto"/>
        <w:rPr>
          <w:rFonts w:ascii="Arial" w:hAnsi="Arial" w:cs="Arial"/>
          <w:sz w:val="36"/>
          <w:szCs w:val="36"/>
        </w:rPr>
      </w:pPr>
      <w:bookmarkStart w:id="34" w:name="_Toc223899617"/>
      <w:r>
        <w:rPr>
          <w:rFonts w:ascii="Arial" w:hAnsi="Arial" w:cs="Arial"/>
          <w:sz w:val="36"/>
          <w:szCs w:val="36"/>
        </w:rPr>
        <w:t>6</w:t>
      </w:r>
      <w:r w:rsidR="001A23B2" w:rsidRPr="001A23B2">
        <w:rPr>
          <w:rFonts w:ascii="Arial" w:hAnsi="Arial" w:cs="Arial"/>
          <w:sz w:val="36"/>
          <w:szCs w:val="36"/>
        </w:rPr>
        <w:t xml:space="preserve">.1 </w:t>
      </w:r>
      <w:r w:rsidR="00C749DA" w:rsidRPr="001A23B2">
        <w:rPr>
          <w:rFonts w:ascii="Arial" w:hAnsi="Arial" w:cs="Arial"/>
          <w:sz w:val="36"/>
          <w:szCs w:val="36"/>
        </w:rPr>
        <w:t>Strategic Objectives and Actions</w:t>
      </w:r>
      <w:bookmarkEnd w:id="34"/>
    </w:p>
    <w:p w14:paraId="6907CF87" w14:textId="77777777" w:rsidR="00035F26" w:rsidRDefault="001A23B2" w:rsidP="00035F26">
      <w:pPr>
        <w:keepNext/>
        <w:spacing w:line="360" w:lineRule="auto"/>
      </w:pPr>
      <w:r>
        <w:rPr>
          <w:noProof/>
        </w:rPr>
        <w:drawing>
          <wp:inline distT="0" distB="0" distL="0" distR="0" wp14:anchorId="70B2774F" wp14:editId="621E0E1D">
            <wp:extent cx="6162675" cy="5067300"/>
            <wp:effectExtent l="0" t="0" r="9525" b="0"/>
            <wp:docPr id="1500625784" name="Picture 1" descr="A chart of a product strateg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625784" name="Picture 1" descr="A chart of a product strategy&#10;&#10;Description automatically generated with medium confidence"/>
                    <pic:cNvPicPr/>
                  </pic:nvPicPr>
                  <pic:blipFill>
                    <a:blip r:embed="rId14"/>
                    <a:stretch>
                      <a:fillRect/>
                    </a:stretch>
                  </pic:blipFill>
                  <pic:spPr>
                    <a:xfrm>
                      <a:off x="0" y="0"/>
                      <a:ext cx="6162675" cy="5067300"/>
                    </a:xfrm>
                    <a:prstGeom prst="rect">
                      <a:avLst/>
                    </a:prstGeom>
                  </pic:spPr>
                </pic:pic>
              </a:graphicData>
            </a:graphic>
          </wp:inline>
        </w:drawing>
      </w:r>
    </w:p>
    <w:p w14:paraId="1CE58228" w14:textId="3BBC20D4" w:rsidR="00CD36B3" w:rsidRPr="001A23B2" w:rsidRDefault="00035F26" w:rsidP="00035F26">
      <w:pPr>
        <w:pStyle w:val="Caption"/>
        <w:rPr>
          <w:rFonts w:ascii="Arial" w:hAnsi="Arial" w:cs="Arial"/>
          <w:b/>
          <w:bCs/>
        </w:rPr>
      </w:pPr>
      <w:r>
        <w:t xml:space="preserve">Figure </w:t>
      </w:r>
      <w:r>
        <w:fldChar w:fldCharType="begin"/>
      </w:r>
      <w:r>
        <w:instrText xml:space="preserve"> SEQ Figure \* ARABIC </w:instrText>
      </w:r>
      <w:r>
        <w:fldChar w:fldCharType="separate"/>
      </w:r>
      <w:r>
        <w:rPr>
          <w:noProof/>
        </w:rPr>
        <w:t>8</w:t>
      </w:r>
      <w:r>
        <w:fldChar w:fldCharType="end"/>
      </w:r>
      <w:r>
        <w:t xml:space="preserve"> Strategic objectives and actions</w:t>
      </w:r>
    </w:p>
    <w:p w14:paraId="103BD706" w14:textId="4D58BE27" w:rsidR="00F14DA1" w:rsidRPr="001A23B2" w:rsidRDefault="004E13DD" w:rsidP="001A23B2">
      <w:pPr>
        <w:pStyle w:val="Heading2"/>
        <w:spacing w:line="360" w:lineRule="auto"/>
        <w:rPr>
          <w:rFonts w:ascii="Arial" w:hAnsi="Arial" w:cs="Arial"/>
          <w:sz w:val="36"/>
          <w:szCs w:val="36"/>
        </w:rPr>
      </w:pPr>
      <w:bookmarkStart w:id="35" w:name="_Toc223899618"/>
      <w:r>
        <w:rPr>
          <w:rFonts w:ascii="Arial" w:hAnsi="Arial" w:cs="Arial"/>
          <w:sz w:val="36"/>
          <w:szCs w:val="36"/>
        </w:rPr>
        <w:lastRenderedPageBreak/>
        <w:t>6</w:t>
      </w:r>
      <w:r w:rsidR="001A23B2" w:rsidRPr="001A23B2">
        <w:rPr>
          <w:rFonts w:ascii="Arial" w:hAnsi="Arial" w:cs="Arial"/>
          <w:sz w:val="36"/>
          <w:szCs w:val="36"/>
        </w:rPr>
        <w:t xml:space="preserve">.2 </w:t>
      </w:r>
      <w:r w:rsidR="00F14DA1" w:rsidRPr="001A23B2">
        <w:rPr>
          <w:rFonts w:ascii="Arial" w:hAnsi="Arial" w:cs="Arial"/>
          <w:sz w:val="36"/>
          <w:szCs w:val="36"/>
        </w:rPr>
        <w:t>Risk Assessment and Mitigation</w:t>
      </w:r>
      <w:bookmarkEnd w:id="35"/>
    </w:p>
    <w:p w14:paraId="27836EE9" w14:textId="77777777" w:rsidR="00035F26" w:rsidRDefault="001A23B2" w:rsidP="00035F26">
      <w:pPr>
        <w:keepNext/>
        <w:spacing w:line="360" w:lineRule="auto"/>
      </w:pPr>
      <w:r>
        <w:rPr>
          <w:noProof/>
        </w:rPr>
        <w:drawing>
          <wp:inline distT="0" distB="0" distL="0" distR="0" wp14:anchorId="0EAB0926" wp14:editId="04F170F5">
            <wp:extent cx="5781675" cy="4174531"/>
            <wp:effectExtent l="0" t="0" r="0" b="0"/>
            <wp:docPr id="486697540"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697540" name="Picture 1" descr="A table with text on it&#10;&#10;Description automatically generated"/>
                    <pic:cNvPicPr/>
                  </pic:nvPicPr>
                  <pic:blipFill>
                    <a:blip r:embed="rId15"/>
                    <a:stretch>
                      <a:fillRect/>
                    </a:stretch>
                  </pic:blipFill>
                  <pic:spPr>
                    <a:xfrm>
                      <a:off x="0" y="0"/>
                      <a:ext cx="5788748" cy="4179638"/>
                    </a:xfrm>
                    <a:prstGeom prst="rect">
                      <a:avLst/>
                    </a:prstGeom>
                  </pic:spPr>
                </pic:pic>
              </a:graphicData>
            </a:graphic>
          </wp:inline>
        </w:drawing>
      </w:r>
    </w:p>
    <w:p w14:paraId="0B2273B9" w14:textId="07FCE141" w:rsidR="00F14DA1" w:rsidRDefault="00035F26" w:rsidP="00035F26">
      <w:pPr>
        <w:pStyle w:val="Caption"/>
      </w:pPr>
      <w:r>
        <w:t xml:space="preserve">Figure </w:t>
      </w:r>
      <w:r>
        <w:fldChar w:fldCharType="begin"/>
      </w:r>
      <w:r>
        <w:instrText xml:space="preserve"> SEQ Figure \* ARABIC </w:instrText>
      </w:r>
      <w:r>
        <w:fldChar w:fldCharType="separate"/>
      </w:r>
      <w:r>
        <w:rPr>
          <w:noProof/>
        </w:rPr>
        <w:t>9</w:t>
      </w:r>
      <w:r>
        <w:fldChar w:fldCharType="end"/>
      </w:r>
      <w:r>
        <w:t xml:space="preserve"> Risk assessment</w:t>
      </w:r>
    </w:p>
    <w:p w14:paraId="27918344" w14:textId="77777777" w:rsidR="004E13DD" w:rsidRDefault="004E13DD" w:rsidP="004E13DD"/>
    <w:p w14:paraId="1946AAEE" w14:textId="77777777" w:rsidR="004E13DD" w:rsidRDefault="004E13DD" w:rsidP="004E13DD"/>
    <w:p w14:paraId="22170D36" w14:textId="77777777" w:rsidR="004E13DD" w:rsidRPr="004E13DD" w:rsidRDefault="004E13DD" w:rsidP="004E13DD"/>
    <w:p w14:paraId="107ACE62" w14:textId="671EE12B" w:rsidR="00C749DA" w:rsidRPr="001A23B2" w:rsidRDefault="00C749DA" w:rsidP="001A23B2">
      <w:pPr>
        <w:pStyle w:val="Heading1"/>
        <w:numPr>
          <w:ilvl w:val="0"/>
          <w:numId w:val="37"/>
        </w:numPr>
        <w:spacing w:line="360" w:lineRule="auto"/>
        <w:rPr>
          <w:rFonts w:ascii="Arial" w:hAnsi="Arial" w:cs="Arial"/>
        </w:rPr>
      </w:pPr>
      <w:bookmarkStart w:id="36" w:name="_Toc223899619"/>
      <w:r w:rsidRPr="001A23B2">
        <w:rPr>
          <w:rFonts w:ascii="Arial" w:hAnsi="Arial" w:cs="Arial"/>
        </w:rPr>
        <w:t>Conclusion</w:t>
      </w:r>
      <w:bookmarkEnd w:id="36"/>
    </w:p>
    <w:p w14:paraId="3D0BCAE8" w14:textId="77777777" w:rsidR="00CD36B3" w:rsidRPr="001A23B2" w:rsidRDefault="00CD36B3" w:rsidP="001A23B2">
      <w:pPr>
        <w:pStyle w:val="NormalWeb"/>
        <w:spacing w:line="360" w:lineRule="auto"/>
        <w:rPr>
          <w:rFonts w:ascii="Arial" w:hAnsi="Arial" w:cs="Arial"/>
        </w:rPr>
      </w:pPr>
      <w:r w:rsidRPr="001A23B2">
        <w:rPr>
          <w:rFonts w:ascii="Arial" w:hAnsi="Arial" w:cs="Arial"/>
        </w:rPr>
        <w:t>Innocent Drinks operates in a highly competitive environment shaped by evolving consumer expectations, strong retailer bargaining power, and increasing environmental and regulatory pressures. External analysis using PESTEL, Porter’s Five Forces and SWOT suggests that although the company benefits from strong brand equity, sustainability leadership and the support of The Coca-Cola Company, it must address rising competition, price sensitivity and supply chain risks.</w:t>
      </w:r>
    </w:p>
    <w:p w14:paraId="63300E36" w14:textId="71367188" w:rsidR="00CD36B3" w:rsidRPr="001A23B2" w:rsidRDefault="00CD36B3" w:rsidP="001A23B2">
      <w:pPr>
        <w:pStyle w:val="NormalWeb"/>
        <w:spacing w:line="360" w:lineRule="auto"/>
        <w:rPr>
          <w:rFonts w:ascii="Arial" w:hAnsi="Arial" w:cs="Arial"/>
        </w:rPr>
      </w:pPr>
      <w:r w:rsidRPr="001A23B2">
        <w:rPr>
          <w:rFonts w:ascii="Arial" w:hAnsi="Arial" w:cs="Arial"/>
        </w:rPr>
        <w:lastRenderedPageBreak/>
        <w:t>The recommended strategy of purpose-led differentiation supports sustainable growth by focusing on functional and plant-based innovation, expansion into health-oriented channels and selected European markets, and the development of a low-carbon, resilient supply chain. This approach aligns with Innocent’s mission to help people live well and its vision to leave the world better than it found it (Innocent Drinks, 2026a). It also leverages valuable and difficult-to-imitate capabilities in brand trust and sustainability (Barney, 1991).</w:t>
      </w:r>
      <w:r w:rsidR="004E13DD">
        <w:rPr>
          <w:rFonts w:ascii="Arial" w:hAnsi="Arial" w:cs="Arial"/>
        </w:rPr>
        <w:t xml:space="preserve"> </w:t>
      </w:r>
      <w:r w:rsidRPr="001A23B2">
        <w:rPr>
          <w:rFonts w:ascii="Arial" w:hAnsi="Arial" w:cs="Arial"/>
        </w:rPr>
        <w:t>Overall, the strategy is suitable, acceptable and feasible, supporting long-term value creation (Johnson et al., 2020).</w:t>
      </w:r>
    </w:p>
    <w:p w14:paraId="5ED36C73" w14:textId="77777777" w:rsidR="001A23B2" w:rsidRDefault="001A23B2" w:rsidP="001A23B2">
      <w:pPr>
        <w:spacing w:line="360" w:lineRule="auto"/>
        <w:rPr>
          <w:rFonts w:ascii="Arial" w:hAnsi="Arial" w:cs="Arial"/>
        </w:rPr>
        <w:sectPr w:rsidR="001A23B2">
          <w:pgSz w:w="11906" w:h="16838"/>
          <w:pgMar w:top="1440" w:right="1440" w:bottom="1440" w:left="1440" w:header="708" w:footer="708" w:gutter="0"/>
          <w:cols w:space="708"/>
          <w:docGrid w:linePitch="360"/>
        </w:sectPr>
      </w:pPr>
    </w:p>
    <w:p w14:paraId="45579A94" w14:textId="32EA59B3" w:rsidR="00C749DA" w:rsidRPr="001A23B2" w:rsidRDefault="00C749DA" w:rsidP="001A23B2">
      <w:pPr>
        <w:spacing w:line="360" w:lineRule="auto"/>
        <w:rPr>
          <w:rFonts w:ascii="Arial" w:hAnsi="Arial" w:cs="Arial"/>
        </w:rPr>
      </w:pPr>
    </w:p>
    <w:p w14:paraId="6CEB79F9" w14:textId="77EFF2F5" w:rsidR="00C749DA" w:rsidRPr="001A23B2" w:rsidRDefault="00C749DA" w:rsidP="001A23B2">
      <w:pPr>
        <w:pStyle w:val="Heading1"/>
        <w:numPr>
          <w:ilvl w:val="0"/>
          <w:numId w:val="37"/>
        </w:numPr>
        <w:spacing w:line="360" w:lineRule="auto"/>
        <w:jc w:val="center"/>
        <w:rPr>
          <w:rFonts w:ascii="Arial" w:hAnsi="Arial" w:cs="Arial"/>
        </w:rPr>
      </w:pPr>
      <w:bookmarkStart w:id="37" w:name="_Toc223899620"/>
      <w:r w:rsidRPr="001A23B2">
        <w:rPr>
          <w:rFonts w:ascii="Arial" w:hAnsi="Arial" w:cs="Arial"/>
        </w:rPr>
        <w:t>References</w:t>
      </w:r>
      <w:bookmarkEnd w:id="37"/>
    </w:p>
    <w:p w14:paraId="0D61D0D4" w14:textId="35C05DC0" w:rsidR="00C4506D" w:rsidRPr="00C4506D" w:rsidRDefault="00C4506D" w:rsidP="00C4506D">
      <w:pPr>
        <w:pStyle w:val="NormalWeb"/>
        <w:spacing w:line="360" w:lineRule="auto"/>
        <w:rPr>
          <w:rFonts w:ascii="Arial" w:hAnsi="Arial" w:cs="Arial"/>
        </w:rPr>
      </w:pPr>
      <w:r w:rsidRPr="00C4506D">
        <w:rPr>
          <w:rFonts w:ascii="Arial" w:hAnsi="Arial" w:cs="Arial"/>
        </w:rPr>
        <w:t xml:space="preserve">Ansoff, H.I. (1957) ‘Strategies for diversification’, </w:t>
      </w:r>
      <w:r w:rsidRPr="00C4506D">
        <w:rPr>
          <w:rStyle w:val="Emphasis"/>
          <w:rFonts w:ascii="Arial" w:eastAsiaTheme="majorEastAsia" w:hAnsi="Arial" w:cs="Arial"/>
        </w:rPr>
        <w:t>Harvard Business Review</w:t>
      </w:r>
      <w:r w:rsidRPr="00C4506D">
        <w:rPr>
          <w:rFonts w:ascii="Arial" w:hAnsi="Arial" w:cs="Arial"/>
        </w:rPr>
        <w:t>, 35(5), pp. 113–124.</w:t>
      </w:r>
    </w:p>
    <w:p w14:paraId="7C9505F1"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B Lab (2024) </w:t>
      </w:r>
      <w:r w:rsidRPr="00C4506D">
        <w:rPr>
          <w:rStyle w:val="Emphasis"/>
          <w:rFonts w:ascii="Arial" w:eastAsiaTheme="majorEastAsia" w:hAnsi="Arial" w:cs="Arial"/>
        </w:rPr>
        <w:t>Certified B Corporation: Innocent Drinks</w:t>
      </w:r>
      <w:r w:rsidRPr="00C4506D">
        <w:rPr>
          <w:rFonts w:ascii="Arial" w:hAnsi="Arial" w:cs="Arial"/>
        </w:rPr>
        <w:t xml:space="preserve">. Available at: </w:t>
      </w:r>
      <w:hyperlink r:id="rId16" w:tgtFrame="_new" w:history="1">
        <w:r w:rsidRPr="00C4506D">
          <w:rPr>
            <w:rStyle w:val="Hyperlink"/>
            <w:rFonts w:ascii="Arial" w:eastAsiaTheme="majorEastAsia" w:hAnsi="Arial" w:cs="Arial"/>
          </w:rPr>
          <w:t>https://www.bcorporation.net</w:t>
        </w:r>
      </w:hyperlink>
      <w:r w:rsidRPr="00C4506D">
        <w:rPr>
          <w:rFonts w:ascii="Arial" w:hAnsi="Arial" w:cs="Arial"/>
        </w:rPr>
        <w:t xml:space="preserve"> (Accessed: [insert date]).</w:t>
      </w:r>
    </w:p>
    <w:p w14:paraId="7C11DFD7"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Baker, S.M., Thompson, K.E. and Engelken, J. (2004) ‘Mapping the values driving organic food choice’, </w:t>
      </w:r>
      <w:r w:rsidRPr="00C4506D">
        <w:rPr>
          <w:rStyle w:val="Emphasis"/>
          <w:rFonts w:ascii="Arial" w:eastAsiaTheme="majorEastAsia" w:hAnsi="Arial" w:cs="Arial"/>
        </w:rPr>
        <w:t>European Journal of Marketing</w:t>
      </w:r>
      <w:r w:rsidRPr="00C4506D">
        <w:rPr>
          <w:rFonts w:ascii="Arial" w:hAnsi="Arial" w:cs="Arial"/>
        </w:rPr>
        <w:t>, 38(8), pp. 995–1012.</w:t>
      </w:r>
    </w:p>
    <w:p w14:paraId="54C52D85"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Barney, J.B. (1991) ‘Firm resources and sustained competitive advantage’, </w:t>
      </w:r>
      <w:r w:rsidRPr="00C4506D">
        <w:rPr>
          <w:rStyle w:val="Emphasis"/>
          <w:rFonts w:ascii="Arial" w:eastAsiaTheme="majorEastAsia" w:hAnsi="Arial" w:cs="Arial"/>
        </w:rPr>
        <w:t>Journal of Management</w:t>
      </w:r>
      <w:r w:rsidRPr="00C4506D">
        <w:rPr>
          <w:rFonts w:ascii="Arial" w:hAnsi="Arial" w:cs="Arial"/>
        </w:rPr>
        <w:t>, 17(1), pp. 99–120.</w:t>
      </w:r>
    </w:p>
    <w:p w14:paraId="2B702F3E"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Euromonitor International (2023) </w:t>
      </w:r>
      <w:r w:rsidRPr="00C4506D">
        <w:rPr>
          <w:rStyle w:val="Emphasis"/>
          <w:rFonts w:ascii="Arial" w:eastAsiaTheme="majorEastAsia" w:hAnsi="Arial" w:cs="Arial"/>
        </w:rPr>
        <w:t>Health and wellness beverages: Global market trends</w:t>
      </w:r>
      <w:r w:rsidRPr="00C4506D">
        <w:rPr>
          <w:rFonts w:ascii="Arial" w:hAnsi="Arial" w:cs="Arial"/>
        </w:rPr>
        <w:t>. London: Euromonitor International.</w:t>
      </w:r>
    </w:p>
    <w:p w14:paraId="09D134E5"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Freeman, R.E. (1984) </w:t>
      </w:r>
      <w:r w:rsidRPr="00C4506D">
        <w:rPr>
          <w:rStyle w:val="Emphasis"/>
          <w:rFonts w:ascii="Arial" w:eastAsiaTheme="majorEastAsia" w:hAnsi="Arial" w:cs="Arial"/>
        </w:rPr>
        <w:t>Strategic Management: A Stakeholder Approach</w:t>
      </w:r>
      <w:r w:rsidRPr="00C4506D">
        <w:rPr>
          <w:rFonts w:ascii="Arial" w:hAnsi="Arial" w:cs="Arial"/>
        </w:rPr>
        <w:t>. Boston: Pitman.</w:t>
      </w:r>
    </w:p>
    <w:p w14:paraId="39E6E0BA"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Hart, S.L. (1995) ‘A natural-resource-based view of the firm’, </w:t>
      </w:r>
      <w:r w:rsidRPr="00C4506D">
        <w:rPr>
          <w:rStyle w:val="Emphasis"/>
          <w:rFonts w:ascii="Arial" w:eastAsiaTheme="majorEastAsia" w:hAnsi="Arial" w:cs="Arial"/>
        </w:rPr>
        <w:t>Academy of Management Review</w:t>
      </w:r>
      <w:r w:rsidRPr="00C4506D">
        <w:rPr>
          <w:rFonts w:ascii="Arial" w:hAnsi="Arial" w:cs="Arial"/>
        </w:rPr>
        <w:t>, 20(4), pp. 986–1014.</w:t>
      </w:r>
    </w:p>
    <w:p w14:paraId="69480780"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Innocent Drinks (2022) </w:t>
      </w:r>
      <w:r w:rsidRPr="00C4506D">
        <w:rPr>
          <w:rStyle w:val="Emphasis"/>
          <w:rFonts w:ascii="Arial" w:eastAsiaTheme="majorEastAsia" w:hAnsi="Arial" w:cs="Arial"/>
        </w:rPr>
        <w:t>Doing Good Stuff Report</w:t>
      </w:r>
      <w:r w:rsidRPr="00C4506D">
        <w:rPr>
          <w:rFonts w:ascii="Arial" w:hAnsi="Arial" w:cs="Arial"/>
        </w:rPr>
        <w:t xml:space="preserve">. Available at: </w:t>
      </w:r>
      <w:hyperlink r:id="rId17" w:tgtFrame="_new" w:history="1">
        <w:r w:rsidRPr="00C4506D">
          <w:rPr>
            <w:rStyle w:val="Hyperlink"/>
            <w:rFonts w:ascii="Arial" w:eastAsiaTheme="majorEastAsia" w:hAnsi="Arial" w:cs="Arial"/>
          </w:rPr>
          <w:t>https://www.innocentdrinks.co.uk</w:t>
        </w:r>
      </w:hyperlink>
      <w:r w:rsidRPr="00C4506D">
        <w:rPr>
          <w:rFonts w:ascii="Arial" w:hAnsi="Arial" w:cs="Arial"/>
        </w:rPr>
        <w:t xml:space="preserve"> (Accessed: [insert date]).</w:t>
      </w:r>
    </w:p>
    <w:p w14:paraId="0B54A1BB"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Innocent Drinks (2026a) </w:t>
      </w:r>
      <w:r w:rsidRPr="00C4506D">
        <w:rPr>
          <w:rStyle w:val="Emphasis"/>
          <w:rFonts w:ascii="Arial" w:eastAsiaTheme="majorEastAsia" w:hAnsi="Arial" w:cs="Arial"/>
        </w:rPr>
        <w:t>A bit about us</w:t>
      </w:r>
      <w:r w:rsidRPr="00C4506D">
        <w:rPr>
          <w:rFonts w:ascii="Arial" w:hAnsi="Arial" w:cs="Arial"/>
        </w:rPr>
        <w:t xml:space="preserve">. Available at: </w:t>
      </w:r>
      <w:hyperlink r:id="rId18" w:tgtFrame="_new" w:history="1">
        <w:r w:rsidRPr="00C4506D">
          <w:rPr>
            <w:rStyle w:val="Hyperlink"/>
            <w:rFonts w:ascii="Arial" w:eastAsiaTheme="majorEastAsia" w:hAnsi="Arial" w:cs="Arial"/>
          </w:rPr>
          <w:t>https://www.innocentdrinks.co.uk/a-bit-about-us</w:t>
        </w:r>
      </w:hyperlink>
      <w:r w:rsidRPr="00C4506D">
        <w:rPr>
          <w:rFonts w:ascii="Arial" w:hAnsi="Arial" w:cs="Arial"/>
        </w:rPr>
        <w:t xml:space="preserve"> (Accessed: [insert date]).</w:t>
      </w:r>
    </w:p>
    <w:p w14:paraId="48CD2972"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Innocent Drinks (2026b) </w:t>
      </w:r>
      <w:r w:rsidRPr="00C4506D">
        <w:rPr>
          <w:rStyle w:val="Emphasis"/>
          <w:rFonts w:ascii="Arial" w:eastAsiaTheme="majorEastAsia" w:hAnsi="Arial" w:cs="Arial"/>
        </w:rPr>
        <w:t>Our owner</w:t>
      </w:r>
      <w:r w:rsidRPr="00C4506D">
        <w:rPr>
          <w:rFonts w:ascii="Arial" w:hAnsi="Arial" w:cs="Arial"/>
        </w:rPr>
        <w:t xml:space="preserve">. Available at: </w:t>
      </w:r>
      <w:hyperlink r:id="rId19" w:tgtFrame="_new" w:history="1">
        <w:r w:rsidRPr="00C4506D">
          <w:rPr>
            <w:rStyle w:val="Hyperlink"/>
            <w:rFonts w:ascii="Arial" w:eastAsiaTheme="majorEastAsia" w:hAnsi="Arial" w:cs="Arial"/>
          </w:rPr>
          <w:t>https://www.innocentdrinks.co.uk</w:t>
        </w:r>
      </w:hyperlink>
      <w:r w:rsidRPr="00C4506D">
        <w:rPr>
          <w:rFonts w:ascii="Arial" w:hAnsi="Arial" w:cs="Arial"/>
        </w:rPr>
        <w:t xml:space="preserve"> (Accessed: [insert date]).</w:t>
      </w:r>
    </w:p>
    <w:p w14:paraId="01BBE232"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Johnson, G., Scholes, K. and Whittington, R. (2020) </w:t>
      </w:r>
      <w:r w:rsidRPr="00C4506D">
        <w:rPr>
          <w:rStyle w:val="Emphasis"/>
          <w:rFonts w:ascii="Arial" w:eastAsiaTheme="majorEastAsia" w:hAnsi="Arial" w:cs="Arial"/>
        </w:rPr>
        <w:t>Exploring Strategy: Text and Cases</w:t>
      </w:r>
      <w:r w:rsidRPr="00C4506D">
        <w:rPr>
          <w:rFonts w:ascii="Arial" w:hAnsi="Arial" w:cs="Arial"/>
        </w:rPr>
        <w:t xml:space="preserve">. 12th </w:t>
      </w:r>
      <w:proofErr w:type="spellStart"/>
      <w:r w:rsidRPr="00C4506D">
        <w:rPr>
          <w:rFonts w:ascii="Arial" w:hAnsi="Arial" w:cs="Arial"/>
        </w:rPr>
        <w:t>edn</w:t>
      </w:r>
      <w:proofErr w:type="spellEnd"/>
      <w:r w:rsidRPr="00C4506D">
        <w:rPr>
          <w:rFonts w:ascii="Arial" w:hAnsi="Arial" w:cs="Arial"/>
        </w:rPr>
        <w:t>. Harlow: Pearson.</w:t>
      </w:r>
    </w:p>
    <w:p w14:paraId="1FE13B3C" w14:textId="77777777" w:rsidR="00C4506D" w:rsidRPr="00C4506D" w:rsidRDefault="00C4506D" w:rsidP="00C4506D">
      <w:pPr>
        <w:pStyle w:val="NormalWeb"/>
        <w:spacing w:line="360" w:lineRule="auto"/>
        <w:rPr>
          <w:rFonts w:ascii="Arial" w:hAnsi="Arial" w:cs="Arial"/>
        </w:rPr>
      </w:pPr>
      <w:r w:rsidRPr="00C4506D">
        <w:rPr>
          <w:rFonts w:ascii="Arial" w:hAnsi="Arial" w:cs="Arial"/>
        </w:rPr>
        <w:lastRenderedPageBreak/>
        <w:t xml:space="preserve">Kaplan, R.S. and Norton, D.P. (1996) </w:t>
      </w:r>
      <w:r w:rsidRPr="00C4506D">
        <w:rPr>
          <w:rStyle w:val="Emphasis"/>
          <w:rFonts w:ascii="Arial" w:eastAsiaTheme="majorEastAsia" w:hAnsi="Arial" w:cs="Arial"/>
        </w:rPr>
        <w:t>The Balanced Scorecard: Translating Strategy into Action</w:t>
      </w:r>
      <w:r w:rsidRPr="00C4506D">
        <w:rPr>
          <w:rFonts w:ascii="Arial" w:hAnsi="Arial" w:cs="Arial"/>
        </w:rPr>
        <w:t>. Boston: Harvard Business School Press.</w:t>
      </w:r>
    </w:p>
    <w:p w14:paraId="1EAA2094"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Kumar, N. and Steenkamp, J.B.E.M. (2007) </w:t>
      </w:r>
      <w:r w:rsidRPr="00C4506D">
        <w:rPr>
          <w:rStyle w:val="Emphasis"/>
          <w:rFonts w:ascii="Arial" w:eastAsiaTheme="majorEastAsia" w:hAnsi="Arial" w:cs="Arial"/>
        </w:rPr>
        <w:t>Private Label Strategy: How to Meet the Store Brand Challenge</w:t>
      </w:r>
      <w:r w:rsidRPr="00C4506D">
        <w:rPr>
          <w:rFonts w:ascii="Arial" w:hAnsi="Arial" w:cs="Arial"/>
        </w:rPr>
        <w:t>. Boston: Harvard Business School Press.</w:t>
      </w:r>
    </w:p>
    <w:p w14:paraId="7FB08595"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Porter, M.E. (1979) ‘How competitive forces shape strategy’, </w:t>
      </w:r>
      <w:r w:rsidRPr="00C4506D">
        <w:rPr>
          <w:rStyle w:val="Emphasis"/>
          <w:rFonts w:ascii="Arial" w:eastAsiaTheme="majorEastAsia" w:hAnsi="Arial" w:cs="Arial"/>
        </w:rPr>
        <w:t>Harvard Business Review</w:t>
      </w:r>
      <w:r w:rsidRPr="00C4506D">
        <w:rPr>
          <w:rFonts w:ascii="Arial" w:hAnsi="Arial" w:cs="Arial"/>
        </w:rPr>
        <w:t>, 57(2), pp. 137–145.</w:t>
      </w:r>
    </w:p>
    <w:p w14:paraId="3201B1B2"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Porter, M.E. (1980) </w:t>
      </w:r>
      <w:r w:rsidRPr="00C4506D">
        <w:rPr>
          <w:rStyle w:val="Emphasis"/>
          <w:rFonts w:ascii="Arial" w:eastAsiaTheme="majorEastAsia" w:hAnsi="Arial" w:cs="Arial"/>
        </w:rPr>
        <w:t xml:space="preserve">Competitive Strategy: Techniques for </w:t>
      </w:r>
      <w:proofErr w:type="spellStart"/>
      <w:r w:rsidRPr="00C4506D">
        <w:rPr>
          <w:rStyle w:val="Emphasis"/>
          <w:rFonts w:ascii="Arial" w:eastAsiaTheme="majorEastAsia" w:hAnsi="Arial" w:cs="Arial"/>
        </w:rPr>
        <w:t>Analyzing</w:t>
      </w:r>
      <w:proofErr w:type="spellEnd"/>
      <w:r w:rsidRPr="00C4506D">
        <w:rPr>
          <w:rStyle w:val="Emphasis"/>
          <w:rFonts w:ascii="Arial" w:eastAsiaTheme="majorEastAsia" w:hAnsi="Arial" w:cs="Arial"/>
        </w:rPr>
        <w:t xml:space="preserve"> Industries and Competitors</w:t>
      </w:r>
      <w:r w:rsidRPr="00C4506D">
        <w:rPr>
          <w:rFonts w:ascii="Arial" w:hAnsi="Arial" w:cs="Arial"/>
        </w:rPr>
        <w:t>. New York: Free Press.</w:t>
      </w:r>
    </w:p>
    <w:p w14:paraId="060ACA37"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Porter, M.E. (1985) </w:t>
      </w:r>
      <w:r w:rsidRPr="00C4506D">
        <w:rPr>
          <w:rStyle w:val="Emphasis"/>
          <w:rFonts w:ascii="Arial" w:eastAsiaTheme="majorEastAsia" w:hAnsi="Arial" w:cs="Arial"/>
        </w:rPr>
        <w:t>Competitive Advantage: Creating and Sustaining Superior Performance</w:t>
      </w:r>
      <w:r w:rsidRPr="00C4506D">
        <w:rPr>
          <w:rFonts w:ascii="Arial" w:hAnsi="Arial" w:cs="Arial"/>
        </w:rPr>
        <w:t>. New York: Free Press.</w:t>
      </w:r>
    </w:p>
    <w:p w14:paraId="66FC5D92"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Scarborough, P., Adhikari, V., Harrington, R.A., </w:t>
      </w:r>
      <w:proofErr w:type="spellStart"/>
      <w:r w:rsidRPr="00C4506D">
        <w:rPr>
          <w:rFonts w:ascii="Arial" w:hAnsi="Arial" w:cs="Arial"/>
        </w:rPr>
        <w:t>Elhussein</w:t>
      </w:r>
      <w:proofErr w:type="spellEnd"/>
      <w:r w:rsidRPr="00C4506D">
        <w:rPr>
          <w:rFonts w:ascii="Arial" w:hAnsi="Arial" w:cs="Arial"/>
        </w:rPr>
        <w:t xml:space="preserve">, A., Briggs, A., Rayner, M. and Adams, J. (2020) ‘Impact of the announcement and implementation of the UK Soft Drinks Industry Levy on sugar content, price and product size of soft drinks’, </w:t>
      </w:r>
      <w:proofErr w:type="spellStart"/>
      <w:r w:rsidRPr="00C4506D">
        <w:rPr>
          <w:rStyle w:val="Emphasis"/>
          <w:rFonts w:ascii="Arial" w:eastAsiaTheme="majorEastAsia" w:hAnsi="Arial" w:cs="Arial"/>
        </w:rPr>
        <w:t>PLoS</w:t>
      </w:r>
      <w:proofErr w:type="spellEnd"/>
      <w:r w:rsidRPr="00C4506D">
        <w:rPr>
          <w:rStyle w:val="Emphasis"/>
          <w:rFonts w:ascii="Arial" w:eastAsiaTheme="majorEastAsia" w:hAnsi="Arial" w:cs="Arial"/>
        </w:rPr>
        <w:t xml:space="preserve"> Medicine</w:t>
      </w:r>
      <w:r w:rsidRPr="00C4506D">
        <w:rPr>
          <w:rFonts w:ascii="Arial" w:hAnsi="Arial" w:cs="Arial"/>
        </w:rPr>
        <w:t>, 17(2), e1003025.</w:t>
      </w:r>
    </w:p>
    <w:p w14:paraId="7A9E8FB7"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Stubbs, W. (2017) ‘Characterising B Corps as a sustainable business model: An exploratory study of B Corps in Australia’, </w:t>
      </w:r>
      <w:r w:rsidRPr="00C4506D">
        <w:rPr>
          <w:rStyle w:val="Emphasis"/>
          <w:rFonts w:ascii="Arial" w:eastAsiaTheme="majorEastAsia" w:hAnsi="Arial" w:cs="Arial"/>
        </w:rPr>
        <w:t>Business Strategy and the Environment</w:t>
      </w:r>
      <w:r w:rsidRPr="00C4506D">
        <w:rPr>
          <w:rFonts w:ascii="Arial" w:hAnsi="Arial" w:cs="Arial"/>
        </w:rPr>
        <w:t>, 26(3), pp. 331–344.</w:t>
      </w:r>
    </w:p>
    <w:p w14:paraId="2FFC4BFA"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Teece, D.J., Pisano, G. and </w:t>
      </w:r>
      <w:proofErr w:type="spellStart"/>
      <w:r w:rsidRPr="00C4506D">
        <w:rPr>
          <w:rFonts w:ascii="Arial" w:hAnsi="Arial" w:cs="Arial"/>
        </w:rPr>
        <w:t>Shuen</w:t>
      </w:r>
      <w:proofErr w:type="spellEnd"/>
      <w:r w:rsidRPr="00C4506D">
        <w:rPr>
          <w:rFonts w:ascii="Arial" w:hAnsi="Arial" w:cs="Arial"/>
        </w:rPr>
        <w:t xml:space="preserve">, A. (1997) ‘Dynamic capabilities and strategic management’, </w:t>
      </w:r>
      <w:r w:rsidRPr="00C4506D">
        <w:rPr>
          <w:rStyle w:val="Emphasis"/>
          <w:rFonts w:ascii="Arial" w:eastAsiaTheme="majorEastAsia" w:hAnsi="Arial" w:cs="Arial"/>
        </w:rPr>
        <w:t>Strategic Management Journal</w:t>
      </w:r>
      <w:r w:rsidRPr="00C4506D">
        <w:rPr>
          <w:rFonts w:ascii="Arial" w:hAnsi="Arial" w:cs="Arial"/>
        </w:rPr>
        <w:t>, 18(7), pp. 509–533.</w:t>
      </w:r>
    </w:p>
    <w:p w14:paraId="7CFB9041" w14:textId="77777777" w:rsidR="00C4506D" w:rsidRPr="00C4506D" w:rsidRDefault="00C4506D" w:rsidP="00C4506D">
      <w:pPr>
        <w:pStyle w:val="NormalWeb"/>
        <w:spacing w:line="360" w:lineRule="auto"/>
        <w:rPr>
          <w:rFonts w:ascii="Arial" w:hAnsi="Arial" w:cs="Arial"/>
        </w:rPr>
      </w:pPr>
      <w:r w:rsidRPr="00C4506D">
        <w:rPr>
          <w:rFonts w:ascii="Arial" w:hAnsi="Arial" w:cs="Arial"/>
        </w:rPr>
        <w:t xml:space="preserve">Wheeler, T. and von Braun, J. (2013) ‘Climate change impacts on global food security’, </w:t>
      </w:r>
      <w:r w:rsidRPr="00C4506D">
        <w:rPr>
          <w:rStyle w:val="Emphasis"/>
          <w:rFonts w:ascii="Arial" w:eastAsiaTheme="majorEastAsia" w:hAnsi="Arial" w:cs="Arial"/>
        </w:rPr>
        <w:t>Science</w:t>
      </w:r>
      <w:r w:rsidRPr="00C4506D">
        <w:rPr>
          <w:rFonts w:ascii="Arial" w:hAnsi="Arial" w:cs="Arial"/>
        </w:rPr>
        <w:t>, 341(6145), pp. 508–513.</w:t>
      </w:r>
    </w:p>
    <w:p w14:paraId="3D947F33" w14:textId="594D812F" w:rsidR="00251FEF" w:rsidRPr="001A23B2" w:rsidRDefault="00251FEF" w:rsidP="00C4506D">
      <w:pPr>
        <w:spacing w:line="360" w:lineRule="auto"/>
        <w:rPr>
          <w:rFonts w:ascii="Arial" w:hAnsi="Arial" w:cs="Arial"/>
        </w:rPr>
      </w:pPr>
    </w:p>
    <w:sectPr w:rsidR="00251FEF" w:rsidRPr="001A23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161D6"/>
    <w:multiLevelType w:val="multilevel"/>
    <w:tmpl w:val="4364BD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89860CE"/>
    <w:multiLevelType w:val="multilevel"/>
    <w:tmpl w:val="1EEA7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341E1B"/>
    <w:multiLevelType w:val="multilevel"/>
    <w:tmpl w:val="31B8D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51595D"/>
    <w:multiLevelType w:val="hybridMultilevel"/>
    <w:tmpl w:val="FFBC7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5979D3"/>
    <w:multiLevelType w:val="multilevel"/>
    <w:tmpl w:val="E474D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6E"/>
    <w:multiLevelType w:val="multilevel"/>
    <w:tmpl w:val="CAEEA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4D1A7B"/>
    <w:multiLevelType w:val="multilevel"/>
    <w:tmpl w:val="1C08B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B7448B"/>
    <w:multiLevelType w:val="multilevel"/>
    <w:tmpl w:val="A4C22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A166D2"/>
    <w:multiLevelType w:val="multilevel"/>
    <w:tmpl w:val="962A3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C757CE"/>
    <w:multiLevelType w:val="multilevel"/>
    <w:tmpl w:val="7A9AD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5272CC"/>
    <w:multiLevelType w:val="multilevel"/>
    <w:tmpl w:val="8544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6A03E0"/>
    <w:multiLevelType w:val="multilevel"/>
    <w:tmpl w:val="9A0EA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5520FA"/>
    <w:multiLevelType w:val="multilevel"/>
    <w:tmpl w:val="9BC20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C677CB"/>
    <w:multiLevelType w:val="multilevel"/>
    <w:tmpl w:val="1466E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ED0596"/>
    <w:multiLevelType w:val="multilevel"/>
    <w:tmpl w:val="18E20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8C691D"/>
    <w:multiLevelType w:val="multilevel"/>
    <w:tmpl w:val="7DD84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B7656B"/>
    <w:multiLevelType w:val="multilevel"/>
    <w:tmpl w:val="E834C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63453C"/>
    <w:multiLevelType w:val="hybridMultilevel"/>
    <w:tmpl w:val="76CE2490"/>
    <w:lvl w:ilvl="0" w:tplc="0414CE5E">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8" w15:restartNumberingAfterBreak="0">
    <w:nsid w:val="477F1456"/>
    <w:multiLevelType w:val="multilevel"/>
    <w:tmpl w:val="A2F4E0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BC420D"/>
    <w:multiLevelType w:val="multilevel"/>
    <w:tmpl w:val="4382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18799B"/>
    <w:multiLevelType w:val="multilevel"/>
    <w:tmpl w:val="2232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2161DA"/>
    <w:multiLevelType w:val="multilevel"/>
    <w:tmpl w:val="8D28A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256FB3"/>
    <w:multiLevelType w:val="multilevel"/>
    <w:tmpl w:val="EE387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A22A65"/>
    <w:multiLevelType w:val="multilevel"/>
    <w:tmpl w:val="1D6C1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281C31"/>
    <w:multiLevelType w:val="multilevel"/>
    <w:tmpl w:val="5192C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0A4213"/>
    <w:multiLevelType w:val="multilevel"/>
    <w:tmpl w:val="0BB0D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36596C"/>
    <w:multiLevelType w:val="multilevel"/>
    <w:tmpl w:val="B2003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856AE9"/>
    <w:multiLevelType w:val="multilevel"/>
    <w:tmpl w:val="5F34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E9659F"/>
    <w:multiLevelType w:val="multilevel"/>
    <w:tmpl w:val="81808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390ACF"/>
    <w:multiLevelType w:val="multilevel"/>
    <w:tmpl w:val="AA087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850AB7"/>
    <w:multiLevelType w:val="multilevel"/>
    <w:tmpl w:val="8612E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CE015BF"/>
    <w:multiLevelType w:val="multilevel"/>
    <w:tmpl w:val="ECF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2E4886"/>
    <w:multiLevelType w:val="multilevel"/>
    <w:tmpl w:val="11AA1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4C3B85"/>
    <w:multiLevelType w:val="multilevel"/>
    <w:tmpl w:val="1586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AA6BD6"/>
    <w:multiLevelType w:val="multilevel"/>
    <w:tmpl w:val="8A2A0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5B14FA5"/>
    <w:multiLevelType w:val="multilevel"/>
    <w:tmpl w:val="78B6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BB5BF3"/>
    <w:multiLevelType w:val="multilevel"/>
    <w:tmpl w:val="EAB83F0E"/>
    <w:lvl w:ilvl="0">
      <w:start w:val="1"/>
      <w:numFmt w:val="decimal"/>
      <w:lvlText w:val="%1."/>
      <w:lvlJc w:val="left"/>
      <w:pPr>
        <w:ind w:left="643" w:hanging="360"/>
      </w:pPr>
      <w:rPr>
        <w:rFonts w:hint="default"/>
        <w:b w:val="0"/>
        <w:bCs w:val="0"/>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7CE53C94"/>
    <w:multiLevelType w:val="multilevel"/>
    <w:tmpl w:val="6CBCC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7414438">
    <w:abstractNumId w:val="34"/>
  </w:num>
  <w:num w:numId="2" w16cid:durableId="1668365664">
    <w:abstractNumId w:val="5"/>
  </w:num>
  <w:num w:numId="3" w16cid:durableId="1822692281">
    <w:abstractNumId w:val="19"/>
  </w:num>
  <w:num w:numId="4" w16cid:durableId="1864706216">
    <w:abstractNumId w:val="28"/>
  </w:num>
  <w:num w:numId="5" w16cid:durableId="818695538">
    <w:abstractNumId w:val="25"/>
  </w:num>
  <w:num w:numId="6" w16cid:durableId="1436317588">
    <w:abstractNumId w:val="24"/>
  </w:num>
  <w:num w:numId="7" w16cid:durableId="1148128780">
    <w:abstractNumId w:val="12"/>
  </w:num>
  <w:num w:numId="8" w16cid:durableId="1313028197">
    <w:abstractNumId w:val="7"/>
  </w:num>
  <w:num w:numId="9" w16cid:durableId="506217903">
    <w:abstractNumId w:val="11"/>
  </w:num>
  <w:num w:numId="10" w16cid:durableId="669261333">
    <w:abstractNumId w:val="0"/>
  </w:num>
  <w:num w:numId="11" w16cid:durableId="75176827">
    <w:abstractNumId w:val="30"/>
  </w:num>
  <w:num w:numId="12" w16cid:durableId="2041591557">
    <w:abstractNumId w:val="37"/>
  </w:num>
  <w:num w:numId="13" w16cid:durableId="200676759">
    <w:abstractNumId w:val="33"/>
  </w:num>
  <w:num w:numId="14" w16cid:durableId="917054992">
    <w:abstractNumId w:val="31"/>
  </w:num>
  <w:num w:numId="15" w16cid:durableId="814299968">
    <w:abstractNumId w:val="26"/>
  </w:num>
  <w:num w:numId="16" w16cid:durableId="1390877727">
    <w:abstractNumId w:val="21"/>
  </w:num>
  <w:num w:numId="17" w16cid:durableId="31879403">
    <w:abstractNumId w:val="35"/>
  </w:num>
  <w:num w:numId="18" w16cid:durableId="2053187127">
    <w:abstractNumId w:val="13"/>
  </w:num>
  <w:num w:numId="19" w16cid:durableId="1942880311">
    <w:abstractNumId w:val="22"/>
  </w:num>
  <w:num w:numId="20" w16cid:durableId="1997807172">
    <w:abstractNumId w:val="32"/>
  </w:num>
  <w:num w:numId="21" w16cid:durableId="1388525463">
    <w:abstractNumId w:val="20"/>
  </w:num>
  <w:num w:numId="22" w16cid:durableId="2032682432">
    <w:abstractNumId w:val="14"/>
  </w:num>
  <w:num w:numId="23" w16cid:durableId="2105883940">
    <w:abstractNumId w:val="4"/>
  </w:num>
  <w:num w:numId="24" w16cid:durableId="1899631619">
    <w:abstractNumId w:val="18"/>
  </w:num>
  <w:num w:numId="25" w16cid:durableId="626470027">
    <w:abstractNumId w:val="6"/>
  </w:num>
  <w:num w:numId="26" w16cid:durableId="1787583107">
    <w:abstractNumId w:val="16"/>
  </w:num>
  <w:num w:numId="27" w16cid:durableId="685594552">
    <w:abstractNumId w:val="9"/>
  </w:num>
  <w:num w:numId="28" w16cid:durableId="1155801607">
    <w:abstractNumId w:val="29"/>
  </w:num>
  <w:num w:numId="29" w16cid:durableId="1255162433">
    <w:abstractNumId w:val="2"/>
  </w:num>
  <w:num w:numId="30" w16cid:durableId="1323123584">
    <w:abstractNumId w:val="1"/>
  </w:num>
  <w:num w:numId="31" w16cid:durableId="1108426084">
    <w:abstractNumId w:val="23"/>
  </w:num>
  <w:num w:numId="32" w16cid:durableId="1309438497">
    <w:abstractNumId w:val="27"/>
  </w:num>
  <w:num w:numId="33" w16cid:durableId="962349935">
    <w:abstractNumId w:val="10"/>
  </w:num>
  <w:num w:numId="34" w16cid:durableId="254291738">
    <w:abstractNumId w:val="8"/>
  </w:num>
  <w:num w:numId="35" w16cid:durableId="81343364">
    <w:abstractNumId w:val="15"/>
  </w:num>
  <w:num w:numId="36" w16cid:durableId="771779427">
    <w:abstractNumId w:val="3"/>
  </w:num>
  <w:num w:numId="37" w16cid:durableId="694889755">
    <w:abstractNumId w:val="36"/>
  </w:num>
  <w:num w:numId="38" w16cid:durableId="5055572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EDC"/>
    <w:rsid w:val="00022F62"/>
    <w:rsid w:val="00035F26"/>
    <w:rsid w:val="0004443B"/>
    <w:rsid w:val="000A2C2A"/>
    <w:rsid w:val="000B3F20"/>
    <w:rsid w:val="000B6792"/>
    <w:rsid w:val="000B6F71"/>
    <w:rsid w:val="000D7EC3"/>
    <w:rsid w:val="001A23B2"/>
    <w:rsid w:val="001C58D0"/>
    <w:rsid w:val="00251FEF"/>
    <w:rsid w:val="0030705E"/>
    <w:rsid w:val="003B1789"/>
    <w:rsid w:val="004E13DD"/>
    <w:rsid w:val="00582468"/>
    <w:rsid w:val="00624D8F"/>
    <w:rsid w:val="00715E26"/>
    <w:rsid w:val="00741970"/>
    <w:rsid w:val="00860408"/>
    <w:rsid w:val="0086769F"/>
    <w:rsid w:val="009571BB"/>
    <w:rsid w:val="009F2506"/>
    <w:rsid w:val="00A45EDC"/>
    <w:rsid w:val="00A72A70"/>
    <w:rsid w:val="00AE2914"/>
    <w:rsid w:val="00B23E29"/>
    <w:rsid w:val="00BF50D7"/>
    <w:rsid w:val="00C4506D"/>
    <w:rsid w:val="00C749DA"/>
    <w:rsid w:val="00CD36B3"/>
    <w:rsid w:val="00CF26A9"/>
    <w:rsid w:val="00DB5247"/>
    <w:rsid w:val="00E34BB9"/>
    <w:rsid w:val="00ED3ED9"/>
    <w:rsid w:val="00F14DA1"/>
    <w:rsid w:val="00F420C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B0F9F"/>
  <w15:chartTrackingRefBased/>
  <w15:docId w15:val="{D27A1911-2072-4F56-A769-67E0F6A75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5E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5E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45E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45E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5E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5E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5E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5E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5E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E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5E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45E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45E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5E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5E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5E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5E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5EDC"/>
    <w:rPr>
      <w:rFonts w:eastAsiaTheme="majorEastAsia" w:cstheme="majorBidi"/>
      <w:color w:val="272727" w:themeColor="text1" w:themeTint="D8"/>
    </w:rPr>
  </w:style>
  <w:style w:type="paragraph" w:styleId="Title">
    <w:name w:val="Title"/>
    <w:basedOn w:val="Normal"/>
    <w:next w:val="Normal"/>
    <w:link w:val="TitleChar"/>
    <w:uiPriority w:val="10"/>
    <w:qFormat/>
    <w:rsid w:val="00A45E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5E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5E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5E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5EDC"/>
    <w:pPr>
      <w:spacing w:before="160"/>
      <w:jc w:val="center"/>
    </w:pPr>
    <w:rPr>
      <w:i/>
      <w:iCs/>
      <w:color w:val="404040" w:themeColor="text1" w:themeTint="BF"/>
    </w:rPr>
  </w:style>
  <w:style w:type="character" w:customStyle="1" w:styleId="QuoteChar">
    <w:name w:val="Quote Char"/>
    <w:basedOn w:val="DefaultParagraphFont"/>
    <w:link w:val="Quote"/>
    <w:uiPriority w:val="29"/>
    <w:rsid w:val="00A45EDC"/>
    <w:rPr>
      <w:i/>
      <w:iCs/>
      <w:color w:val="404040" w:themeColor="text1" w:themeTint="BF"/>
    </w:rPr>
  </w:style>
  <w:style w:type="paragraph" w:styleId="ListParagraph">
    <w:name w:val="List Paragraph"/>
    <w:basedOn w:val="Normal"/>
    <w:uiPriority w:val="34"/>
    <w:qFormat/>
    <w:rsid w:val="00A45EDC"/>
    <w:pPr>
      <w:ind w:left="720"/>
      <w:contextualSpacing/>
    </w:pPr>
  </w:style>
  <w:style w:type="character" w:styleId="IntenseEmphasis">
    <w:name w:val="Intense Emphasis"/>
    <w:basedOn w:val="DefaultParagraphFont"/>
    <w:uiPriority w:val="21"/>
    <w:qFormat/>
    <w:rsid w:val="00A45EDC"/>
    <w:rPr>
      <w:i/>
      <w:iCs/>
      <w:color w:val="0F4761" w:themeColor="accent1" w:themeShade="BF"/>
    </w:rPr>
  </w:style>
  <w:style w:type="paragraph" w:styleId="IntenseQuote">
    <w:name w:val="Intense Quote"/>
    <w:basedOn w:val="Normal"/>
    <w:next w:val="Normal"/>
    <w:link w:val="IntenseQuoteChar"/>
    <w:uiPriority w:val="30"/>
    <w:qFormat/>
    <w:rsid w:val="00A45E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5EDC"/>
    <w:rPr>
      <w:i/>
      <w:iCs/>
      <w:color w:val="0F4761" w:themeColor="accent1" w:themeShade="BF"/>
    </w:rPr>
  </w:style>
  <w:style w:type="character" w:styleId="IntenseReference">
    <w:name w:val="Intense Reference"/>
    <w:basedOn w:val="DefaultParagraphFont"/>
    <w:uiPriority w:val="32"/>
    <w:qFormat/>
    <w:rsid w:val="00A45EDC"/>
    <w:rPr>
      <w:b/>
      <w:bCs/>
      <w:smallCaps/>
      <w:color w:val="0F4761" w:themeColor="accent1" w:themeShade="BF"/>
      <w:spacing w:val="5"/>
    </w:rPr>
  </w:style>
  <w:style w:type="character" w:styleId="Hyperlink">
    <w:name w:val="Hyperlink"/>
    <w:basedOn w:val="DefaultParagraphFont"/>
    <w:uiPriority w:val="99"/>
    <w:unhideWhenUsed/>
    <w:rsid w:val="00A45EDC"/>
    <w:rPr>
      <w:color w:val="467886" w:themeColor="hyperlink"/>
      <w:u w:val="single"/>
    </w:rPr>
  </w:style>
  <w:style w:type="character" w:styleId="UnresolvedMention">
    <w:name w:val="Unresolved Mention"/>
    <w:basedOn w:val="DefaultParagraphFont"/>
    <w:uiPriority w:val="99"/>
    <w:semiHidden/>
    <w:unhideWhenUsed/>
    <w:rsid w:val="00A45EDC"/>
    <w:rPr>
      <w:color w:val="605E5C"/>
      <w:shd w:val="clear" w:color="auto" w:fill="E1DFDD"/>
    </w:rPr>
  </w:style>
  <w:style w:type="paragraph" w:styleId="TOCHeading">
    <w:name w:val="TOC Heading"/>
    <w:basedOn w:val="Heading1"/>
    <w:next w:val="Normal"/>
    <w:uiPriority w:val="39"/>
    <w:unhideWhenUsed/>
    <w:qFormat/>
    <w:rsid w:val="00022F6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22F62"/>
    <w:pPr>
      <w:spacing w:after="100"/>
    </w:pPr>
  </w:style>
  <w:style w:type="paragraph" w:styleId="TOC2">
    <w:name w:val="toc 2"/>
    <w:basedOn w:val="Normal"/>
    <w:next w:val="Normal"/>
    <w:autoRedefine/>
    <w:uiPriority w:val="39"/>
    <w:unhideWhenUsed/>
    <w:rsid w:val="00022F62"/>
    <w:pPr>
      <w:spacing w:after="100"/>
      <w:ind w:left="240"/>
    </w:pPr>
  </w:style>
  <w:style w:type="paragraph" w:styleId="TOC3">
    <w:name w:val="toc 3"/>
    <w:basedOn w:val="Normal"/>
    <w:next w:val="Normal"/>
    <w:autoRedefine/>
    <w:uiPriority w:val="39"/>
    <w:unhideWhenUsed/>
    <w:rsid w:val="00022F62"/>
    <w:pPr>
      <w:spacing w:after="100"/>
      <w:ind w:left="480"/>
    </w:pPr>
  </w:style>
  <w:style w:type="paragraph" w:styleId="NoSpacing">
    <w:name w:val="No Spacing"/>
    <w:uiPriority w:val="1"/>
    <w:qFormat/>
    <w:rsid w:val="00A72A70"/>
    <w:pPr>
      <w:spacing w:after="0" w:line="240" w:lineRule="auto"/>
    </w:pPr>
  </w:style>
  <w:style w:type="paragraph" w:styleId="NormalWeb">
    <w:name w:val="Normal (Web)"/>
    <w:basedOn w:val="Normal"/>
    <w:uiPriority w:val="99"/>
    <w:semiHidden/>
    <w:unhideWhenUsed/>
    <w:rsid w:val="00CD36B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Caption">
    <w:name w:val="caption"/>
    <w:basedOn w:val="Normal"/>
    <w:next w:val="Normal"/>
    <w:uiPriority w:val="35"/>
    <w:unhideWhenUsed/>
    <w:qFormat/>
    <w:rsid w:val="001A23B2"/>
    <w:pPr>
      <w:spacing w:after="200" w:line="240" w:lineRule="auto"/>
    </w:pPr>
    <w:rPr>
      <w:i/>
      <w:iCs/>
      <w:color w:val="0E2841" w:themeColor="text2"/>
      <w:sz w:val="18"/>
      <w:szCs w:val="18"/>
    </w:rPr>
  </w:style>
  <w:style w:type="paragraph" w:customStyle="1" w:styleId="paragraph">
    <w:name w:val="paragraph"/>
    <w:basedOn w:val="Normal"/>
    <w:rsid w:val="00AE2914"/>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wacimagecontainer">
    <w:name w:val="wacimagecontainer"/>
    <w:basedOn w:val="DefaultParagraphFont"/>
    <w:rsid w:val="00AE2914"/>
  </w:style>
  <w:style w:type="character" w:customStyle="1" w:styleId="normaltextrun">
    <w:name w:val="normaltextrun"/>
    <w:basedOn w:val="DefaultParagraphFont"/>
    <w:rsid w:val="00AE2914"/>
  </w:style>
  <w:style w:type="character" w:customStyle="1" w:styleId="eop">
    <w:name w:val="eop"/>
    <w:basedOn w:val="DefaultParagraphFont"/>
    <w:rsid w:val="00AE2914"/>
  </w:style>
  <w:style w:type="character" w:styleId="Strong">
    <w:name w:val="Strong"/>
    <w:basedOn w:val="DefaultParagraphFont"/>
    <w:uiPriority w:val="22"/>
    <w:qFormat/>
    <w:rsid w:val="00AE2914"/>
    <w:rPr>
      <w:b/>
      <w:bCs/>
    </w:rPr>
  </w:style>
  <w:style w:type="character" w:styleId="Emphasis">
    <w:name w:val="Emphasis"/>
    <w:basedOn w:val="DefaultParagraphFont"/>
    <w:uiPriority w:val="20"/>
    <w:qFormat/>
    <w:rsid w:val="00C450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02779">
      <w:bodyDiv w:val="1"/>
      <w:marLeft w:val="0"/>
      <w:marRight w:val="0"/>
      <w:marTop w:val="0"/>
      <w:marBottom w:val="0"/>
      <w:divBdr>
        <w:top w:val="none" w:sz="0" w:space="0" w:color="auto"/>
        <w:left w:val="none" w:sz="0" w:space="0" w:color="auto"/>
        <w:bottom w:val="none" w:sz="0" w:space="0" w:color="auto"/>
        <w:right w:val="none" w:sz="0" w:space="0" w:color="auto"/>
      </w:divBdr>
    </w:div>
    <w:div w:id="68236888">
      <w:bodyDiv w:val="1"/>
      <w:marLeft w:val="0"/>
      <w:marRight w:val="0"/>
      <w:marTop w:val="0"/>
      <w:marBottom w:val="0"/>
      <w:divBdr>
        <w:top w:val="none" w:sz="0" w:space="0" w:color="auto"/>
        <w:left w:val="none" w:sz="0" w:space="0" w:color="auto"/>
        <w:bottom w:val="none" w:sz="0" w:space="0" w:color="auto"/>
        <w:right w:val="none" w:sz="0" w:space="0" w:color="auto"/>
      </w:divBdr>
    </w:div>
    <w:div w:id="315649276">
      <w:bodyDiv w:val="1"/>
      <w:marLeft w:val="0"/>
      <w:marRight w:val="0"/>
      <w:marTop w:val="0"/>
      <w:marBottom w:val="0"/>
      <w:divBdr>
        <w:top w:val="none" w:sz="0" w:space="0" w:color="auto"/>
        <w:left w:val="none" w:sz="0" w:space="0" w:color="auto"/>
        <w:bottom w:val="none" w:sz="0" w:space="0" w:color="auto"/>
        <w:right w:val="none" w:sz="0" w:space="0" w:color="auto"/>
      </w:divBdr>
    </w:div>
    <w:div w:id="318115482">
      <w:bodyDiv w:val="1"/>
      <w:marLeft w:val="0"/>
      <w:marRight w:val="0"/>
      <w:marTop w:val="0"/>
      <w:marBottom w:val="0"/>
      <w:divBdr>
        <w:top w:val="none" w:sz="0" w:space="0" w:color="auto"/>
        <w:left w:val="none" w:sz="0" w:space="0" w:color="auto"/>
        <w:bottom w:val="none" w:sz="0" w:space="0" w:color="auto"/>
        <w:right w:val="none" w:sz="0" w:space="0" w:color="auto"/>
      </w:divBdr>
    </w:div>
    <w:div w:id="321347786">
      <w:bodyDiv w:val="1"/>
      <w:marLeft w:val="0"/>
      <w:marRight w:val="0"/>
      <w:marTop w:val="0"/>
      <w:marBottom w:val="0"/>
      <w:divBdr>
        <w:top w:val="none" w:sz="0" w:space="0" w:color="auto"/>
        <w:left w:val="none" w:sz="0" w:space="0" w:color="auto"/>
        <w:bottom w:val="none" w:sz="0" w:space="0" w:color="auto"/>
        <w:right w:val="none" w:sz="0" w:space="0" w:color="auto"/>
      </w:divBdr>
    </w:div>
    <w:div w:id="397632671">
      <w:bodyDiv w:val="1"/>
      <w:marLeft w:val="0"/>
      <w:marRight w:val="0"/>
      <w:marTop w:val="0"/>
      <w:marBottom w:val="0"/>
      <w:divBdr>
        <w:top w:val="none" w:sz="0" w:space="0" w:color="auto"/>
        <w:left w:val="none" w:sz="0" w:space="0" w:color="auto"/>
        <w:bottom w:val="none" w:sz="0" w:space="0" w:color="auto"/>
        <w:right w:val="none" w:sz="0" w:space="0" w:color="auto"/>
      </w:divBdr>
    </w:div>
    <w:div w:id="461193784">
      <w:bodyDiv w:val="1"/>
      <w:marLeft w:val="0"/>
      <w:marRight w:val="0"/>
      <w:marTop w:val="0"/>
      <w:marBottom w:val="0"/>
      <w:divBdr>
        <w:top w:val="none" w:sz="0" w:space="0" w:color="auto"/>
        <w:left w:val="none" w:sz="0" w:space="0" w:color="auto"/>
        <w:bottom w:val="none" w:sz="0" w:space="0" w:color="auto"/>
        <w:right w:val="none" w:sz="0" w:space="0" w:color="auto"/>
      </w:divBdr>
      <w:divsChild>
        <w:div w:id="1328090610">
          <w:marLeft w:val="0"/>
          <w:marRight w:val="0"/>
          <w:marTop w:val="0"/>
          <w:marBottom w:val="0"/>
          <w:divBdr>
            <w:top w:val="none" w:sz="0" w:space="0" w:color="auto"/>
            <w:left w:val="none" w:sz="0" w:space="0" w:color="auto"/>
            <w:bottom w:val="none" w:sz="0" w:space="0" w:color="auto"/>
            <w:right w:val="none" w:sz="0" w:space="0" w:color="auto"/>
          </w:divBdr>
          <w:divsChild>
            <w:div w:id="1015229271">
              <w:marLeft w:val="0"/>
              <w:marRight w:val="0"/>
              <w:marTop w:val="0"/>
              <w:marBottom w:val="0"/>
              <w:divBdr>
                <w:top w:val="none" w:sz="0" w:space="0" w:color="auto"/>
                <w:left w:val="none" w:sz="0" w:space="0" w:color="auto"/>
                <w:bottom w:val="none" w:sz="0" w:space="0" w:color="auto"/>
                <w:right w:val="none" w:sz="0" w:space="0" w:color="auto"/>
              </w:divBdr>
              <w:divsChild>
                <w:div w:id="1115170613">
                  <w:marLeft w:val="0"/>
                  <w:marRight w:val="0"/>
                  <w:marTop w:val="0"/>
                  <w:marBottom w:val="0"/>
                  <w:divBdr>
                    <w:top w:val="none" w:sz="0" w:space="0" w:color="auto"/>
                    <w:left w:val="none" w:sz="0" w:space="0" w:color="auto"/>
                    <w:bottom w:val="none" w:sz="0" w:space="0" w:color="auto"/>
                    <w:right w:val="none" w:sz="0" w:space="0" w:color="auto"/>
                  </w:divBdr>
                  <w:divsChild>
                    <w:div w:id="1928343787">
                      <w:marLeft w:val="0"/>
                      <w:marRight w:val="0"/>
                      <w:marTop w:val="0"/>
                      <w:marBottom w:val="0"/>
                      <w:divBdr>
                        <w:top w:val="none" w:sz="0" w:space="0" w:color="auto"/>
                        <w:left w:val="none" w:sz="0" w:space="0" w:color="auto"/>
                        <w:bottom w:val="none" w:sz="0" w:space="0" w:color="auto"/>
                        <w:right w:val="none" w:sz="0" w:space="0" w:color="auto"/>
                      </w:divBdr>
                      <w:divsChild>
                        <w:div w:id="489056266">
                          <w:marLeft w:val="0"/>
                          <w:marRight w:val="0"/>
                          <w:marTop w:val="0"/>
                          <w:marBottom w:val="0"/>
                          <w:divBdr>
                            <w:top w:val="none" w:sz="0" w:space="0" w:color="auto"/>
                            <w:left w:val="none" w:sz="0" w:space="0" w:color="auto"/>
                            <w:bottom w:val="none" w:sz="0" w:space="0" w:color="auto"/>
                            <w:right w:val="none" w:sz="0" w:space="0" w:color="auto"/>
                          </w:divBdr>
                          <w:divsChild>
                            <w:div w:id="20474601">
                              <w:marLeft w:val="0"/>
                              <w:marRight w:val="0"/>
                              <w:marTop w:val="0"/>
                              <w:marBottom w:val="0"/>
                              <w:divBdr>
                                <w:top w:val="none" w:sz="0" w:space="0" w:color="auto"/>
                                <w:left w:val="none" w:sz="0" w:space="0" w:color="auto"/>
                                <w:bottom w:val="none" w:sz="0" w:space="0" w:color="auto"/>
                                <w:right w:val="none" w:sz="0" w:space="0" w:color="auto"/>
                              </w:divBdr>
                              <w:divsChild>
                                <w:div w:id="201791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5068143">
      <w:bodyDiv w:val="1"/>
      <w:marLeft w:val="0"/>
      <w:marRight w:val="0"/>
      <w:marTop w:val="0"/>
      <w:marBottom w:val="0"/>
      <w:divBdr>
        <w:top w:val="none" w:sz="0" w:space="0" w:color="auto"/>
        <w:left w:val="none" w:sz="0" w:space="0" w:color="auto"/>
        <w:bottom w:val="none" w:sz="0" w:space="0" w:color="auto"/>
        <w:right w:val="none" w:sz="0" w:space="0" w:color="auto"/>
      </w:divBdr>
    </w:div>
    <w:div w:id="665480132">
      <w:bodyDiv w:val="1"/>
      <w:marLeft w:val="0"/>
      <w:marRight w:val="0"/>
      <w:marTop w:val="0"/>
      <w:marBottom w:val="0"/>
      <w:divBdr>
        <w:top w:val="none" w:sz="0" w:space="0" w:color="auto"/>
        <w:left w:val="none" w:sz="0" w:space="0" w:color="auto"/>
        <w:bottom w:val="none" w:sz="0" w:space="0" w:color="auto"/>
        <w:right w:val="none" w:sz="0" w:space="0" w:color="auto"/>
      </w:divBdr>
    </w:div>
    <w:div w:id="775759311">
      <w:bodyDiv w:val="1"/>
      <w:marLeft w:val="0"/>
      <w:marRight w:val="0"/>
      <w:marTop w:val="0"/>
      <w:marBottom w:val="0"/>
      <w:divBdr>
        <w:top w:val="none" w:sz="0" w:space="0" w:color="auto"/>
        <w:left w:val="none" w:sz="0" w:space="0" w:color="auto"/>
        <w:bottom w:val="none" w:sz="0" w:space="0" w:color="auto"/>
        <w:right w:val="none" w:sz="0" w:space="0" w:color="auto"/>
      </w:divBdr>
    </w:div>
    <w:div w:id="777144743">
      <w:bodyDiv w:val="1"/>
      <w:marLeft w:val="0"/>
      <w:marRight w:val="0"/>
      <w:marTop w:val="0"/>
      <w:marBottom w:val="0"/>
      <w:divBdr>
        <w:top w:val="none" w:sz="0" w:space="0" w:color="auto"/>
        <w:left w:val="none" w:sz="0" w:space="0" w:color="auto"/>
        <w:bottom w:val="none" w:sz="0" w:space="0" w:color="auto"/>
        <w:right w:val="none" w:sz="0" w:space="0" w:color="auto"/>
      </w:divBdr>
      <w:divsChild>
        <w:div w:id="887305581">
          <w:marLeft w:val="0"/>
          <w:marRight w:val="0"/>
          <w:marTop w:val="0"/>
          <w:marBottom w:val="0"/>
          <w:divBdr>
            <w:top w:val="none" w:sz="0" w:space="0" w:color="auto"/>
            <w:left w:val="none" w:sz="0" w:space="0" w:color="auto"/>
            <w:bottom w:val="none" w:sz="0" w:space="0" w:color="auto"/>
            <w:right w:val="none" w:sz="0" w:space="0" w:color="auto"/>
          </w:divBdr>
          <w:divsChild>
            <w:div w:id="1403679300">
              <w:marLeft w:val="0"/>
              <w:marRight w:val="0"/>
              <w:marTop w:val="0"/>
              <w:marBottom w:val="0"/>
              <w:divBdr>
                <w:top w:val="none" w:sz="0" w:space="0" w:color="auto"/>
                <w:left w:val="none" w:sz="0" w:space="0" w:color="auto"/>
                <w:bottom w:val="none" w:sz="0" w:space="0" w:color="auto"/>
                <w:right w:val="none" w:sz="0" w:space="0" w:color="auto"/>
              </w:divBdr>
              <w:divsChild>
                <w:div w:id="1609192766">
                  <w:marLeft w:val="0"/>
                  <w:marRight w:val="0"/>
                  <w:marTop w:val="0"/>
                  <w:marBottom w:val="0"/>
                  <w:divBdr>
                    <w:top w:val="none" w:sz="0" w:space="0" w:color="auto"/>
                    <w:left w:val="none" w:sz="0" w:space="0" w:color="auto"/>
                    <w:bottom w:val="none" w:sz="0" w:space="0" w:color="auto"/>
                    <w:right w:val="none" w:sz="0" w:space="0" w:color="auto"/>
                  </w:divBdr>
                  <w:divsChild>
                    <w:div w:id="444816239">
                      <w:marLeft w:val="0"/>
                      <w:marRight w:val="0"/>
                      <w:marTop w:val="0"/>
                      <w:marBottom w:val="0"/>
                      <w:divBdr>
                        <w:top w:val="none" w:sz="0" w:space="0" w:color="auto"/>
                        <w:left w:val="none" w:sz="0" w:space="0" w:color="auto"/>
                        <w:bottom w:val="none" w:sz="0" w:space="0" w:color="auto"/>
                        <w:right w:val="none" w:sz="0" w:space="0" w:color="auto"/>
                      </w:divBdr>
                      <w:divsChild>
                        <w:div w:id="1075199701">
                          <w:marLeft w:val="0"/>
                          <w:marRight w:val="0"/>
                          <w:marTop w:val="0"/>
                          <w:marBottom w:val="0"/>
                          <w:divBdr>
                            <w:top w:val="none" w:sz="0" w:space="0" w:color="auto"/>
                            <w:left w:val="none" w:sz="0" w:space="0" w:color="auto"/>
                            <w:bottom w:val="none" w:sz="0" w:space="0" w:color="auto"/>
                            <w:right w:val="none" w:sz="0" w:space="0" w:color="auto"/>
                          </w:divBdr>
                          <w:divsChild>
                            <w:div w:id="1100680014">
                              <w:marLeft w:val="0"/>
                              <w:marRight w:val="0"/>
                              <w:marTop w:val="0"/>
                              <w:marBottom w:val="0"/>
                              <w:divBdr>
                                <w:top w:val="none" w:sz="0" w:space="0" w:color="auto"/>
                                <w:left w:val="none" w:sz="0" w:space="0" w:color="auto"/>
                                <w:bottom w:val="none" w:sz="0" w:space="0" w:color="auto"/>
                                <w:right w:val="none" w:sz="0" w:space="0" w:color="auto"/>
                              </w:divBdr>
                              <w:divsChild>
                                <w:div w:id="36695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8202868">
      <w:bodyDiv w:val="1"/>
      <w:marLeft w:val="0"/>
      <w:marRight w:val="0"/>
      <w:marTop w:val="0"/>
      <w:marBottom w:val="0"/>
      <w:divBdr>
        <w:top w:val="none" w:sz="0" w:space="0" w:color="auto"/>
        <w:left w:val="none" w:sz="0" w:space="0" w:color="auto"/>
        <w:bottom w:val="none" w:sz="0" w:space="0" w:color="auto"/>
        <w:right w:val="none" w:sz="0" w:space="0" w:color="auto"/>
      </w:divBdr>
    </w:div>
    <w:div w:id="811020863">
      <w:bodyDiv w:val="1"/>
      <w:marLeft w:val="0"/>
      <w:marRight w:val="0"/>
      <w:marTop w:val="0"/>
      <w:marBottom w:val="0"/>
      <w:divBdr>
        <w:top w:val="none" w:sz="0" w:space="0" w:color="auto"/>
        <w:left w:val="none" w:sz="0" w:space="0" w:color="auto"/>
        <w:bottom w:val="none" w:sz="0" w:space="0" w:color="auto"/>
        <w:right w:val="none" w:sz="0" w:space="0" w:color="auto"/>
      </w:divBdr>
      <w:divsChild>
        <w:div w:id="307326000">
          <w:marLeft w:val="0"/>
          <w:marRight w:val="0"/>
          <w:marTop w:val="0"/>
          <w:marBottom w:val="0"/>
          <w:divBdr>
            <w:top w:val="none" w:sz="0" w:space="0" w:color="auto"/>
            <w:left w:val="none" w:sz="0" w:space="0" w:color="auto"/>
            <w:bottom w:val="none" w:sz="0" w:space="0" w:color="auto"/>
            <w:right w:val="none" w:sz="0" w:space="0" w:color="auto"/>
          </w:divBdr>
        </w:div>
        <w:div w:id="509569984">
          <w:marLeft w:val="0"/>
          <w:marRight w:val="0"/>
          <w:marTop w:val="0"/>
          <w:marBottom w:val="0"/>
          <w:divBdr>
            <w:top w:val="none" w:sz="0" w:space="0" w:color="auto"/>
            <w:left w:val="none" w:sz="0" w:space="0" w:color="auto"/>
            <w:bottom w:val="none" w:sz="0" w:space="0" w:color="auto"/>
            <w:right w:val="none" w:sz="0" w:space="0" w:color="auto"/>
          </w:divBdr>
        </w:div>
        <w:div w:id="1237282627">
          <w:marLeft w:val="0"/>
          <w:marRight w:val="0"/>
          <w:marTop w:val="0"/>
          <w:marBottom w:val="0"/>
          <w:divBdr>
            <w:top w:val="none" w:sz="0" w:space="0" w:color="auto"/>
            <w:left w:val="none" w:sz="0" w:space="0" w:color="auto"/>
            <w:bottom w:val="none" w:sz="0" w:space="0" w:color="auto"/>
            <w:right w:val="none" w:sz="0" w:space="0" w:color="auto"/>
          </w:divBdr>
        </w:div>
        <w:div w:id="1988971899">
          <w:marLeft w:val="0"/>
          <w:marRight w:val="0"/>
          <w:marTop w:val="0"/>
          <w:marBottom w:val="0"/>
          <w:divBdr>
            <w:top w:val="none" w:sz="0" w:space="0" w:color="auto"/>
            <w:left w:val="none" w:sz="0" w:space="0" w:color="auto"/>
            <w:bottom w:val="none" w:sz="0" w:space="0" w:color="auto"/>
            <w:right w:val="none" w:sz="0" w:space="0" w:color="auto"/>
          </w:divBdr>
        </w:div>
        <w:div w:id="2115050802">
          <w:marLeft w:val="0"/>
          <w:marRight w:val="0"/>
          <w:marTop w:val="0"/>
          <w:marBottom w:val="0"/>
          <w:divBdr>
            <w:top w:val="none" w:sz="0" w:space="0" w:color="auto"/>
            <w:left w:val="none" w:sz="0" w:space="0" w:color="auto"/>
            <w:bottom w:val="none" w:sz="0" w:space="0" w:color="auto"/>
            <w:right w:val="none" w:sz="0" w:space="0" w:color="auto"/>
          </w:divBdr>
        </w:div>
        <w:div w:id="586309292">
          <w:marLeft w:val="0"/>
          <w:marRight w:val="0"/>
          <w:marTop w:val="0"/>
          <w:marBottom w:val="0"/>
          <w:divBdr>
            <w:top w:val="none" w:sz="0" w:space="0" w:color="auto"/>
            <w:left w:val="none" w:sz="0" w:space="0" w:color="auto"/>
            <w:bottom w:val="none" w:sz="0" w:space="0" w:color="auto"/>
            <w:right w:val="none" w:sz="0" w:space="0" w:color="auto"/>
          </w:divBdr>
        </w:div>
        <w:div w:id="548106547">
          <w:marLeft w:val="0"/>
          <w:marRight w:val="0"/>
          <w:marTop w:val="0"/>
          <w:marBottom w:val="0"/>
          <w:divBdr>
            <w:top w:val="none" w:sz="0" w:space="0" w:color="auto"/>
            <w:left w:val="none" w:sz="0" w:space="0" w:color="auto"/>
            <w:bottom w:val="none" w:sz="0" w:space="0" w:color="auto"/>
            <w:right w:val="none" w:sz="0" w:space="0" w:color="auto"/>
          </w:divBdr>
        </w:div>
        <w:div w:id="1811091950">
          <w:marLeft w:val="0"/>
          <w:marRight w:val="0"/>
          <w:marTop w:val="0"/>
          <w:marBottom w:val="0"/>
          <w:divBdr>
            <w:top w:val="none" w:sz="0" w:space="0" w:color="auto"/>
            <w:left w:val="none" w:sz="0" w:space="0" w:color="auto"/>
            <w:bottom w:val="none" w:sz="0" w:space="0" w:color="auto"/>
            <w:right w:val="none" w:sz="0" w:space="0" w:color="auto"/>
          </w:divBdr>
        </w:div>
        <w:div w:id="1981036771">
          <w:marLeft w:val="0"/>
          <w:marRight w:val="0"/>
          <w:marTop w:val="0"/>
          <w:marBottom w:val="0"/>
          <w:divBdr>
            <w:top w:val="none" w:sz="0" w:space="0" w:color="auto"/>
            <w:left w:val="none" w:sz="0" w:space="0" w:color="auto"/>
            <w:bottom w:val="none" w:sz="0" w:space="0" w:color="auto"/>
            <w:right w:val="none" w:sz="0" w:space="0" w:color="auto"/>
          </w:divBdr>
        </w:div>
        <w:div w:id="1924029317">
          <w:marLeft w:val="0"/>
          <w:marRight w:val="0"/>
          <w:marTop w:val="0"/>
          <w:marBottom w:val="0"/>
          <w:divBdr>
            <w:top w:val="none" w:sz="0" w:space="0" w:color="auto"/>
            <w:left w:val="none" w:sz="0" w:space="0" w:color="auto"/>
            <w:bottom w:val="none" w:sz="0" w:space="0" w:color="auto"/>
            <w:right w:val="none" w:sz="0" w:space="0" w:color="auto"/>
          </w:divBdr>
        </w:div>
        <w:div w:id="324554708">
          <w:marLeft w:val="0"/>
          <w:marRight w:val="0"/>
          <w:marTop w:val="0"/>
          <w:marBottom w:val="0"/>
          <w:divBdr>
            <w:top w:val="none" w:sz="0" w:space="0" w:color="auto"/>
            <w:left w:val="none" w:sz="0" w:space="0" w:color="auto"/>
            <w:bottom w:val="none" w:sz="0" w:space="0" w:color="auto"/>
            <w:right w:val="none" w:sz="0" w:space="0" w:color="auto"/>
          </w:divBdr>
        </w:div>
        <w:div w:id="256671384">
          <w:marLeft w:val="0"/>
          <w:marRight w:val="0"/>
          <w:marTop w:val="0"/>
          <w:marBottom w:val="0"/>
          <w:divBdr>
            <w:top w:val="none" w:sz="0" w:space="0" w:color="auto"/>
            <w:left w:val="none" w:sz="0" w:space="0" w:color="auto"/>
            <w:bottom w:val="none" w:sz="0" w:space="0" w:color="auto"/>
            <w:right w:val="none" w:sz="0" w:space="0" w:color="auto"/>
          </w:divBdr>
        </w:div>
        <w:div w:id="911425445">
          <w:marLeft w:val="0"/>
          <w:marRight w:val="0"/>
          <w:marTop w:val="0"/>
          <w:marBottom w:val="0"/>
          <w:divBdr>
            <w:top w:val="none" w:sz="0" w:space="0" w:color="auto"/>
            <w:left w:val="none" w:sz="0" w:space="0" w:color="auto"/>
            <w:bottom w:val="none" w:sz="0" w:space="0" w:color="auto"/>
            <w:right w:val="none" w:sz="0" w:space="0" w:color="auto"/>
          </w:divBdr>
        </w:div>
        <w:div w:id="921567968">
          <w:marLeft w:val="0"/>
          <w:marRight w:val="0"/>
          <w:marTop w:val="0"/>
          <w:marBottom w:val="0"/>
          <w:divBdr>
            <w:top w:val="none" w:sz="0" w:space="0" w:color="auto"/>
            <w:left w:val="none" w:sz="0" w:space="0" w:color="auto"/>
            <w:bottom w:val="none" w:sz="0" w:space="0" w:color="auto"/>
            <w:right w:val="none" w:sz="0" w:space="0" w:color="auto"/>
          </w:divBdr>
        </w:div>
        <w:div w:id="1266310699">
          <w:marLeft w:val="0"/>
          <w:marRight w:val="0"/>
          <w:marTop w:val="0"/>
          <w:marBottom w:val="0"/>
          <w:divBdr>
            <w:top w:val="none" w:sz="0" w:space="0" w:color="auto"/>
            <w:left w:val="none" w:sz="0" w:space="0" w:color="auto"/>
            <w:bottom w:val="none" w:sz="0" w:space="0" w:color="auto"/>
            <w:right w:val="none" w:sz="0" w:space="0" w:color="auto"/>
          </w:divBdr>
        </w:div>
      </w:divsChild>
    </w:div>
    <w:div w:id="1016925653">
      <w:bodyDiv w:val="1"/>
      <w:marLeft w:val="0"/>
      <w:marRight w:val="0"/>
      <w:marTop w:val="0"/>
      <w:marBottom w:val="0"/>
      <w:divBdr>
        <w:top w:val="none" w:sz="0" w:space="0" w:color="auto"/>
        <w:left w:val="none" w:sz="0" w:space="0" w:color="auto"/>
        <w:bottom w:val="none" w:sz="0" w:space="0" w:color="auto"/>
        <w:right w:val="none" w:sz="0" w:space="0" w:color="auto"/>
      </w:divBdr>
    </w:div>
    <w:div w:id="1084496759">
      <w:bodyDiv w:val="1"/>
      <w:marLeft w:val="0"/>
      <w:marRight w:val="0"/>
      <w:marTop w:val="0"/>
      <w:marBottom w:val="0"/>
      <w:divBdr>
        <w:top w:val="none" w:sz="0" w:space="0" w:color="auto"/>
        <w:left w:val="none" w:sz="0" w:space="0" w:color="auto"/>
        <w:bottom w:val="none" w:sz="0" w:space="0" w:color="auto"/>
        <w:right w:val="none" w:sz="0" w:space="0" w:color="auto"/>
      </w:divBdr>
    </w:div>
    <w:div w:id="1215316061">
      <w:bodyDiv w:val="1"/>
      <w:marLeft w:val="0"/>
      <w:marRight w:val="0"/>
      <w:marTop w:val="0"/>
      <w:marBottom w:val="0"/>
      <w:divBdr>
        <w:top w:val="none" w:sz="0" w:space="0" w:color="auto"/>
        <w:left w:val="none" w:sz="0" w:space="0" w:color="auto"/>
        <w:bottom w:val="none" w:sz="0" w:space="0" w:color="auto"/>
        <w:right w:val="none" w:sz="0" w:space="0" w:color="auto"/>
      </w:divBdr>
    </w:div>
    <w:div w:id="1261910434">
      <w:bodyDiv w:val="1"/>
      <w:marLeft w:val="0"/>
      <w:marRight w:val="0"/>
      <w:marTop w:val="0"/>
      <w:marBottom w:val="0"/>
      <w:divBdr>
        <w:top w:val="none" w:sz="0" w:space="0" w:color="auto"/>
        <w:left w:val="none" w:sz="0" w:space="0" w:color="auto"/>
        <w:bottom w:val="none" w:sz="0" w:space="0" w:color="auto"/>
        <w:right w:val="none" w:sz="0" w:space="0" w:color="auto"/>
      </w:divBdr>
      <w:divsChild>
        <w:div w:id="1424254608">
          <w:marLeft w:val="0"/>
          <w:marRight w:val="0"/>
          <w:marTop w:val="0"/>
          <w:marBottom w:val="0"/>
          <w:divBdr>
            <w:top w:val="none" w:sz="0" w:space="0" w:color="auto"/>
            <w:left w:val="none" w:sz="0" w:space="0" w:color="auto"/>
            <w:bottom w:val="none" w:sz="0" w:space="0" w:color="auto"/>
            <w:right w:val="none" w:sz="0" w:space="0" w:color="auto"/>
          </w:divBdr>
          <w:divsChild>
            <w:div w:id="148230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879951">
      <w:bodyDiv w:val="1"/>
      <w:marLeft w:val="0"/>
      <w:marRight w:val="0"/>
      <w:marTop w:val="0"/>
      <w:marBottom w:val="0"/>
      <w:divBdr>
        <w:top w:val="none" w:sz="0" w:space="0" w:color="auto"/>
        <w:left w:val="none" w:sz="0" w:space="0" w:color="auto"/>
        <w:bottom w:val="none" w:sz="0" w:space="0" w:color="auto"/>
        <w:right w:val="none" w:sz="0" w:space="0" w:color="auto"/>
      </w:divBdr>
    </w:div>
    <w:div w:id="1339498872">
      <w:bodyDiv w:val="1"/>
      <w:marLeft w:val="0"/>
      <w:marRight w:val="0"/>
      <w:marTop w:val="0"/>
      <w:marBottom w:val="0"/>
      <w:divBdr>
        <w:top w:val="none" w:sz="0" w:space="0" w:color="auto"/>
        <w:left w:val="none" w:sz="0" w:space="0" w:color="auto"/>
        <w:bottom w:val="none" w:sz="0" w:space="0" w:color="auto"/>
        <w:right w:val="none" w:sz="0" w:space="0" w:color="auto"/>
      </w:divBdr>
      <w:divsChild>
        <w:div w:id="638850532">
          <w:marLeft w:val="0"/>
          <w:marRight w:val="0"/>
          <w:marTop w:val="0"/>
          <w:marBottom w:val="0"/>
          <w:divBdr>
            <w:top w:val="none" w:sz="0" w:space="0" w:color="auto"/>
            <w:left w:val="none" w:sz="0" w:space="0" w:color="auto"/>
            <w:bottom w:val="none" w:sz="0" w:space="0" w:color="auto"/>
            <w:right w:val="none" w:sz="0" w:space="0" w:color="auto"/>
          </w:divBdr>
          <w:divsChild>
            <w:div w:id="1211921223">
              <w:marLeft w:val="0"/>
              <w:marRight w:val="0"/>
              <w:marTop w:val="0"/>
              <w:marBottom w:val="0"/>
              <w:divBdr>
                <w:top w:val="none" w:sz="0" w:space="0" w:color="auto"/>
                <w:left w:val="none" w:sz="0" w:space="0" w:color="auto"/>
                <w:bottom w:val="none" w:sz="0" w:space="0" w:color="auto"/>
                <w:right w:val="none" w:sz="0" w:space="0" w:color="auto"/>
              </w:divBdr>
              <w:divsChild>
                <w:div w:id="2062366245">
                  <w:marLeft w:val="0"/>
                  <w:marRight w:val="0"/>
                  <w:marTop w:val="0"/>
                  <w:marBottom w:val="0"/>
                  <w:divBdr>
                    <w:top w:val="none" w:sz="0" w:space="0" w:color="auto"/>
                    <w:left w:val="none" w:sz="0" w:space="0" w:color="auto"/>
                    <w:bottom w:val="none" w:sz="0" w:space="0" w:color="auto"/>
                    <w:right w:val="none" w:sz="0" w:space="0" w:color="auto"/>
                  </w:divBdr>
                  <w:divsChild>
                    <w:div w:id="1910386968">
                      <w:marLeft w:val="0"/>
                      <w:marRight w:val="0"/>
                      <w:marTop w:val="0"/>
                      <w:marBottom w:val="0"/>
                      <w:divBdr>
                        <w:top w:val="none" w:sz="0" w:space="0" w:color="auto"/>
                        <w:left w:val="none" w:sz="0" w:space="0" w:color="auto"/>
                        <w:bottom w:val="none" w:sz="0" w:space="0" w:color="auto"/>
                        <w:right w:val="none" w:sz="0" w:space="0" w:color="auto"/>
                      </w:divBdr>
                      <w:divsChild>
                        <w:div w:id="1952786257">
                          <w:marLeft w:val="0"/>
                          <w:marRight w:val="0"/>
                          <w:marTop w:val="0"/>
                          <w:marBottom w:val="0"/>
                          <w:divBdr>
                            <w:top w:val="none" w:sz="0" w:space="0" w:color="auto"/>
                            <w:left w:val="none" w:sz="0" w:space="0" w:color="auto"/>
                            <w:bottom w:val="none" w:sz="0" w:space="0" w:color="auto"/>
                            <w:right w:val="none" w:sz="0" w:space="0" w:color="auto"/>
                          </w:divBdr>
                          <w:divsChild>
                            <w:div w:id="1662733534">
                              <w:marLeft w:val="0"/>
                              <w:marRight w:val="0"/>
                              <w:marTop w:val="0"/>
                              <w:marBottom w:val="0"/>
                              <w:divBdr>
                                <w:top w:val="none" w:sz="0" w:space="0" w:color="auto"/>
                                <w:left w:val="none" w:sz="0" w:space="0" w:color="auto"/>
                                <w:bottom w:val="none" w:sz="0" w:space="0" w:color="auto"/>
                                <w:right w:val="none" w:sz="0" w:space="0" w:color="auto"/>
                              </w:divBdr>
                              <w:divsChild>
                                <w:div w:id="148072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3358169">
      <w:bodyDiv w:val="1"/>
      <w:marLeft w:val="0"/>
      <w:marRight w:val="0"/>
      <w:marTop w:val="0"/>
      <w:marBottom w:val="0"/>
      <w:divBdr>
        <w:top w:val="none" w:sz="0" w:space="0" w:color="auto"/>
        <w:left w:val="none" w:sz="0" w:space="0" w:color="auto"/>
        <w:bottom w:val="none" w:sz="0" w:space="0" w:color="auto"/>
        <w:right w:val="none" w:sz="0" w:space="0" w:color="auto"/>
      </w:divBdr>
    </w:div>
    <w:div w:id="1461071901">
      <w:bodyDiv w:val="1"/>
      <w:marLeft w:val="0"/>
      <w:marRight w:val="0"/>
      <w:marTop w:val="0"/>
      <w:marBottom w:val="0"/>
      <w:divBdr>
        <w:top w:val="none" w:sz="0" w:space="0" w:color="auto"/>
        <w:left w:val="none" w:sz="0" w:space="0" w:color="auto"/>
        <w:bottom w:val="none" w:sz="0" w:space="0" w:color="auto"/>
        <w:right w:val="none" w:sz="0" w:space="0" w:color="auto"/>
      </w:divBdr>
      <w:divsChild>
        <w:div w:id="381638207">
          <w:marLeft w:val="0"/>
          <w:marRight w:val="0"/>
          <w:marTop w:val="0"/>
          <w:marBottom w:val="0"/>
          <w:divBdr>
            <w:top w:val="none" w:sz="0" w:space="0" w:color="auto"/>
            <w:left w:val="none" w:sz="0" w:space="0" w:color="auto"/>
            <w:bottom w:val="none" w:sz="0" w:space="0" w:color="auto"/>
            <w:right w:val="none" w:sz="0" w:space="0" w:color="auto"/>
          </w:divBdr>
          <w:divsChild>
            <w:div w:id="1522206718">
              <w:marLeft w:val="0"/>
              <w:marRight w:val="0"/>
              <w:marTop w:val="0"/>
              <w:marBottom w:val="0"/>
              <w:divBdr>
                <w:top w:val="none" w:sz="0" w:space="0" w:color="auto"/>
                <w:left w:val="none" w:sz="0" w:space="0" w:color="auto"/>
                <w:bottom w:val="none" w:sz="0" w:space="0" w:color="auto"/>
                <w:right w:val="none" w:sz="0" w:space="0" w:color="auto"/>
              </w:divBdr>
              <w:divsChild>
                <w:div w:id="779571184">
                  <w:marLeft w:val="0"/>
                  <w:marRight w:val="0"/>
                  <w:marTop w:val="0"/>
                  <w:marBottom w:val="0"/>
                  <w:divBdr>
                    <w:top w:val="none" w:sz="0" w:space="0" w:color="auto"/>
                    <w:left w:val="none" w:sz="0" w:space="0" w:color="auto"/>
                    <w:bottom w:val="none" w:sz="0" w:space="0" w:color="auto"/>
                    <w:right w:val="none" w:sz="0" w:space="0" w:color="auto"/>
                  </w:divBdr>
                  <w:divsChild>
                    <w:div w:id="1980070151">
                      <w:marLeft w:val="0"/>
                      <w:marRight w:val="0"/>
                      <w:marTop w:val="0"/>
                      <w:marBottom w:val="0"/>
                      <w:divBdr>
                        <w:top w:val="none" w:sz="0" w:space="0" w:color="auto"/>
                        <w:left w:val="none" w:sz="0" w:space="0" w:color="auto"/>
                        <w:bottom w:val="none" w:sz="0" w:space="0" w:color="auto"/>
                        <w:right w:val="none" w:sz="0" w:space="0" w:color="auto"/>
                      </w:divBdr>
                      <w:divsChild>
                        <w:div w:id="995382027">
                          <w:marLeft w:val="0"/>
                          <w:marRight w:val="0"/>
                          <w:marTop w:val="0"/>
                          <w:marBottom w:val="0"/>
                          <w:divBdr>
                            <w:top w:val="none" w:sz="0" w:space="0" w:color="auto"/>
                            <w:left w:val="none" w:sz="0" w:space="0" w:color="auto"/>
                            <w:bottom w:val="none" w:sz="0" w:space="0" w:color="auto"/>
                            <w:right w:val="none" w:sz="0" w:space="0" w:color="auto"/>
                          </w:divBdr>
                          <w:divsChild>
                            <w:div w:id="1323191730">
                              <w:marLeft w:val="0"/>
                              <w:marRight w:val="0"/>
                              <w:marTop w:val="0"/>
                              <w:marBottom w:val="0"/>
                              <w:divBdr>
                                <w:top w:val="none" w:sz="0" w:space="0" w:color="auto"/>
                                <w:left w:val="none" w:sz="0" w:space="0" w:color="auto"/>
                                <w:bottom w:val="none" w:sz="0" w:space="0" w:color="auto"/>
                                <w:right w:val="none" w:sz="0" w:space="0" w:color="auto"/>
                              </w:divBdr>
                              <w:divsChild>
                                <w:div w:id="62635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7430087">
      <w:bodyDiv w:val="1"/>
      <w:marLeft w:val="0"/>
      <w:marRight w:val="0"/>
      <w:marTop w:val="0"/>
      <w:marBottom w:val="0"/>
      <w:divBdr>
        <w:top w:val="none" w:sz="0" w:space="0" w:color="auto"/>
        <w:left w:val="none" w:sz="0" w:space="0" w:color="auto"/>
        <w:bottom w:val="none" w:sz="0" w:space="0" w:color="auto"/>
        <w:right w:val="none" w:sz="0" w:space="0" w:color="auto"/>
      </w:divBdr>
    </w:div>
    <w:div w:id="1474758472">
      <w:bodyDiv w:val="1"/>
      <w:marLeft w:val="0"/>
      <w:marRight w:val="0"/>
      <w:marTop w:val="0"/>
      <w:marBottom w:val="0"/>
      <w:divBdr>
        <w:top w:val="none" w:sz="0" w:space="0" w:color="auto"/>
        <w:left w:val="none" w:sz="0" w:space="0" w:color="auto"/>
        <w:bottom w:val="none" w:sz="0" w:space="0" w:color="auto"/>
        <w:right w:val="none" w:sz="0" w:space="0" w:color="auto"/>
      </w:divBdr>
      <w:divsChild>
        <w:div w:id="448204867">
          <w:marLeft w:val="0"/>
          <w:marRight w:val="0"/>
          <w:marTop w:val="0"/>
          <w:marBottom w:val="0"/>
          <w:divBdr>
            <w:top w:val="none" w:sz="0" w:space="0" w:color="auto"/>
            <w:left w:val="none" w:sz="0" w:space="0" w:color="auto"/>
            <w:bottom w:val="none" w:sz="0" w:space="0" w:color="auto"/>
            <w:right w:val="none" w:sz="0" w:space="0" w:color="auto"/>
          </w:divBdr>
          <w:divsChild>
            <w:div w:id="1506018118">
              <w:marLeft w:val="0"/>
              <w:marRight w:val="0"/>
              <w:marTop w:val="0"/>
              <w:marBottom w:val="0"/>
              <w:divBdr>
                <w:top w:val="none" w:sz="0" w:space="0" w:color="auto"/>
                <w:left w:val="none" w:sz="0" w:space="0" w:color="auto"/>
                <w:bottom w:val="none" w:sz="0" w:space="0" w:color="auto"/>
                <w:right w:val="none" w:sz="0" w:space="0" w:color="auto"/>
              </w:divBdr>
              <w:divsChild>
                <w:div w:id="1817841260">
                  <w:marLeft w:val="0"/>
                  <w:marRight w:val="0"/>
                  <w:marTop w:val="0"/>
                  <w:marBottom w:val="0"/>
                  <w:divBdr>
                    <w:top w:val="none" w:sz="0" w:space="0" w:color="auto"/>
                    <w:left w:val="none" w:sz="0" w:space="0" w:color="auto"/>
                    <w:bottom w:val="none" w:sz="0" w:space="0" w:color="auto"/>
                    <w:right w:val="none" w:sz="0" w:space="0" w:color="auto"/>
                  </w:divBdr>
                  <w:divsChild>
                    <w:div w:id="1353652425">
                      <w:marLeft w:val="0"/>
                      <w:marRight w:val="0"/>
                      <w:marTop w:val="0"/>
                      <w:marBottom w:val="0"/>
                      <w:divBdr>
                        <w:top w:val="none" w:sz="0" w:space="0" w:color="auto"/>
                        <w:left w:val="none" w:sz="0" w:space="0" w:color="auto"/>
                        <w:bottom w:val="none" w:sz="0" w:space="0" w:color="auto"/>
                        <w:right w:val="none" w:sz="0" w:space="0" w:color="auto"/>
                      </w:divBdr>
                      <w:divsChild>
                        <w:div w:id="2026906865">
                          <w:marLeft w:val="0"/>
                          <w:marRight w:val="0"/>
                          <w:marTop w:val="0"/>
                          <w:marBottom w:val="0"/>
                          <w:divBdr>
                            <w:top w:val="none" w:sz="0" w:space="0" w:color="auto"/>
                            <w:left w:val="none" w:sz="0" w:space="0" w:color="auto"/>
                            <w:bottom w:val="none" w:sz="0" w:space="0" w:color="auto"/>
                            <w:right w:val="none" w:sz="0" w:space="0" w:color="auto"/>
                          </w:divBdr>
                          <w:divsChild>
                            <w:div w:id="1402407740">
                              <w:marLeft w:val="0"/>
                              <w:marRight w:val="0"/>
                              <w:marTop w:val="0"/>
                              <w:marBottom w:val="0"/>
                              <w:divBdr>
                                <w:top w:val="none" w:sz="0" w:space="0" w:color="auto"/>
                                <w:left w:val="none" w:sz="0" w:space="0" w:color="auto"/>
                                <w:bottom w:val="none" w:sz="0" w:space="0" w:color="auto"/>
                                <w:right w:val="none" w:sz="0" w:space="0" w:color="auto"/>
                              </w:divBdr>
                              <w:divsChild>
                                <w:div w:id="68435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6112922">
      <w:bodyDiv w:val="1"/>
      <w:marLeft w:val="0"/>
      <w:marRight w:val="0"/>
      <w:marTop w:val="0"/>
      <w:marBottom w:val="0"/>
      <w:divBdr>
        <w:top w:val="none" w:sz="0" w:space="0" w:color="auto"/>
        <w:left w:val="none" w:sz="0" w:space="0" w:color="auto"/>
        <w:bottom w:val="none" w:sz="0" w:space="0" w:color="auto"/>
        <w:right w:val="none" w:sz="0" w:space="0" w:color="auto"/>
      </w:divBdr>
      <w:divsChild>
        <w:div w:id="16082913">
          <w:marLeft w:val="0"/>
          <w:marRight w:val="0"/>
          <w:marTop w:val="0"/>
          <w:marBottom w:val="0"/>
          <w:divBdr>
            <w:top w:val="none" w:sz="0" w:space="0" w:color="auto"/>
            <w:left w:val="none" w:sz="0" w:space="0" w:color="auto"/>
            <w:bottom w:val="none" w:sz="0" w:space="0" w:color="auto"/>
            <w:right w:val="none" w:sz="0" w:space="0" w:color="auto"/>
          </w:divBdr>
          <w:divsChild>
            <w:div w:id="1543250870">
              <w:marLeft w:val="0"/>
              <w:marRight w:val="0"/>
              <w:marTop w:val="0"/>
              <w:marBottom w:val="0"/>
              <w:divBdr>
                <w:top w:val="none" w:sz="0" w:space="0" w:color="auto"/>
                <w:left w:val="none" w:sz="0" w:space="0" w:color="auto"/>
                <w:bottom w:val="none" w:sz="0" w:space="0" w:color="auto"/>
                <w:right w:val="none" w:sz="0" w:space="0" w:color="auto"/>
              </w:divBdr>
              <w:divsChild>
                <w:div w:id="546526366">
                  <w:marLeft w:val="0"/>
                  <w:marRight w:val="0"/>
                  <w:marTop w:val="0"/>
                  <w:marBottom w:val="0"/>
                  <w:divBdr>
                    <w:top w:val="none" w:sz="0" w:space="0" w:color="auto"/>
                    <w:left w:val="none" w:sz="0" w:space="0" w:color="auto"/>
                    <w:bottom w:val="none" w:sz="0" w:space="0" w:color="auto"/>
                    <w:right w:val="none" w:sz="0" w:space="0" w:color="auto"/>
                  </w:divBdr>
                  <w:divsChild>
                    <w:div w:id="1273973603">
                      <w:marLeft w:val="0"/>
                      <w:marRight w:val="0"/>
                      <w:marTop w:val="0"/>
                      <w:marBottom w:val="0"/>
                      <w:divBdr>
                        <w:top w:val="none" w:sz="0" w:space="0" w:color="auto"/>
                        <w:left w:val="none" w:sz="0" w:space="0" w:color="auto"/>
                        <w:bottom w:val="none" w:sz="0" w:space="0" w:color="auto"/>
                        <w:right w:val="none" w:sz="0" w:space="0" w:color="auto"/>
                      </w:divBdr>
                      <w:divsChild>
                        <w:div w:id="1857034267">
                          <w:marLeft w:val="0"/>
                          <w:marRight w:val="0"/>
                          <w:marTop w:val="0"/>
                          <w:marBottom w:val="0"/>
                          <w:divBdr>
                            <w:top w:val="none" w:sz="0" w:space="0" w:color="auto"/>
                            <w:left w:val="none" w:sz="0" w:space="0" w:color="auto"/>
                            <w:bottom w:val="none" w:sz="0" w:space="0" w:color="auto"/>
                            <w:right w:val="none" w:sz="0" w:space="0" w:color="auto"/>
                          </w:divBdr>
                          <w:divsChild>
                            <w:div w:id="298150435">
                              <w:marLeft w:val="0"/>
                              <w:marRight w:val="0"/>
                              <w:marTop w:val="0"/>
                              <w:marBottom w:val="0"/>
                              <w:divBdr>
                                <w:top w:val="none" w:sz="0" w:space="0" w:color="auto"/>
                                <w:left w:val="none" w:sz="0" w:space="0" w:color="auto"/>
                                <w:bottom w:val="none" w:sz="0" w:space="0" w:color="auto"/>
                                <w:right w:val="none" w:sz="0" w:space="0" w:color="auto"/>
                              </w:divBdr>
                              <w:divsChild>
                                <w:div w:id="62878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2496235">
      <w:bodyDiv w:val="1"/>
      <w:marLeft w:val="0"/>
      <w:marRight w:val="0"/>
      <w:marTop w:val="0"/>
      <w:marBottom w:val="0"/>
      <w:divBdr>
        <w:top w:val="none" w:sz="0" w:space="0" w:color="auto"/>
        <w:left w:val="none" w:sz="0" w:space="0" w:color="auto"/>
        <w:bottom w:val="none" w:sz="0" w:space="0" w:color="auto"/>
        <w:right w:val="none" w:sz="0" w:space="0" w:color="auto"/>
      </w:divBdr>
    </w:div>
    <w:div w:id="1577738655">
      <w:bodyDiv w:val="1"/>
      <w:marLeft w:val="0"/>
      <w:marRight w:val="0"/>
      <w:marTop w:val="0"/>
      <w:marBottom w:val="0"/>
      <w:divBdr>
        <w:top w:val="none" w:sz="0" w:space="0" w:color="auto"/>
        <w:left w:val="none" w:sz="0" w:space="0" w:color="auto"/>
        <w:bottom w:val="none" w:sz="0" w:space="0" w:color="auto"/>
        <w:right w:val="none" w:sz="0" w:space="0" w:color="auto"/>
      </w:divBdr>
    </w:div>
    <w:div w:id="1584803790">
      <w:bodyDiv w:val="1"/>
      <w:marLeft w:val="0"/>
      <w:marRight w:val="0"/>
      <w:marTop w:val="0"/>
      <w:marBottom w:val="0"/>
      <w:divBdr>
        <w:top w:val="none" w:sz="0" w:space="0" w:color="auto"/>
        <w:left w:val="none" w:sz="0" w:space="0" w:color="auto"/>
        <w:bottom w:val="none" w:sz="0" w:space="0" w:color="auto"/>
        <w:right w:val="none" w:sz="0" w:space="0" w:color="auto"/>
      </w:divBdr>
    </w:div>
    <w:div w:id="1703436856">
      <w:bodyDiv w:val="1"/>
      <w:marLeft w:val="0"/>
      <w:marRight w:val="0"/>
      <w:marTop w:val="0"/>
      <w:marBottom w:val="0"/>
      <w:divBdr>
        <w:top w:val="none" w:sz="0" w:space="0" w:color="auto"/>
        <w:left w:val="none" w:sz="0" w:space="0" w:color="auto"/>
        <w:bottom w:val="none" w:sz="0" w:space="0" w:color="auto"/>
        <w:right w:val="none" w:sz="0" w:space="0" w:color="auto"/>
      </w:divBdr>
    </w:div>
    <w:div w:id="1713067405">
      <w:bodyDiv w:val="1"/>
      <w:marLeft w:val="0"/>
      <w:marRight w:val="0"/>
      <w:marTop w:val="0"/>
      <w:marBottom w:val="0"/>
      <w:divBdr>
        <w:top w:val="none" w:sz="0" w:space="0" w:color="auto"/>
        <w:left w:val="none" w:sz="0" w:space="0" w:color="auto"/>
        <w:bottom w:val="none" w:sz="0" w:space="0" w:color="auto"/>
        <w:right w:val="none" w:sz="0" w:space="0" w:color="auto"/>
      </w:divBdr>
    </w:div>
    <w:div w:id="1751347497">
      <w:bodyDiv w:val="1"/>
      <w:marLeft w:val="0"/>
      <w:marRight w:val="0"/>
      <w:marTop w:val="0"/>
      <w:marBottom w:val="0"/>
      <w:divBdr>
        <w:top w:val="none" w:sz="0" w:space="0" w:color="auto"/>
        <w:left w:val="none" w:sz="0" w:space="0" w:color="auto"/>
        <w:bottom w:val="none" w:sz="0" w:space="0" w:color="auto"/>
        <w:right w:val="none" w:sz="0" w:space="0" w:color="auto"/>
      </w:divBdr>
      <w:divsChild>
        <w:div w:id="1313363166">
          <w:marLeft w:val="0"/>
          <w:marRight w:val="0"/>
          <w:marTop w:val="0"/>
          <w:marBottom w:val="0"/>
          <w:divBdr>
            <w:top w:val="none" w:sz="0" w:space="0" w:color="auto"/>
            <w:left w:val="none" w:sz="0" w:space="0" w:color="auto"/>
            <w:bottom w:val="none" w:sz="0" w:space="0" w:color="auto"/>
            <w:right w:val="none" w:sz="0" w:space="0" w:color="auto"/>
          </w:divBdr>
          <w:divsChild>
            <w:div w:id="1887175579">
              <w:marLeft w:val="0"/>
              <w:marRight w:val="0"/>
              <w:marTop w:val="0"/>
              <w:marBottom w:val="0"/>
              <w:divBdr>
                <w:top w:val="none" w:sz="0" w:space="0" w:color="auto"/>
                <w:left w:val="none" w:sz="0" w:space="0" w:color="auto"/>
                <w:bottom w:val="none" w:sz="0" w:space="0" w:color="auto"/>
                <w:right w:val="none" w:sz="0" w:space="0" w:color="auto"/>
              </w:divBdr>
              <w:divsChild>
                <w:div w:id="1261059623">
                  <w:marLeft w:val="0"/>
                  <w:marRight w:val="0"/>
                  <w:marTop w:val="0"/>
                  <w:marBottom w:val="0"/>
                  <w:divBdr>
                    <w:top w:val="none" w:sz="0" w:space="0" w:color="auto"/>
                    <w:left w:val="none" w:sz="0" w:space="0" w:color="auto"/>
                    <w:bottom w:val="none" w:sz="0" w:space="0" w:color="auto"/>
                    <w:right w:val="none" w:sz="0" w:space="0" w:color="auto"/>
                  </w:divBdr>
                  <w:divsChild>
                    <w:div w:id="1411923754">
                      <w:marLeft w:val="0"/>
                      <w:marRight w:val="0"/>
                      <w:marTop w:val="0"/>
                      <w:marBottom w:val="0"/>
                      <w:divBdr>
                        <w:top w:val="none" w:sz="0" w:space="0" w:color="auto"/>
                        <w:left w:val="none" w:sz="0" w:space="0" w:color="auto"/>
                        <w:bottom w:val="none" w:sz="0" w:space="0" w:color="auto"/>
                        <w:right w:val="none" w:sz="0" w:space="0" w:color="auto"/>
                      </w:divBdr>
                      <w:divsChild>
                        <w:div w:id="1052733103">
                          <w:marLeft w:val="0"/>
                          <w:marRight w:val="0"/>
                          <w:marTop w:val="0"/>
                          <w:marBottom w:val="0"/>
                          <w:divBdr>
                            <w:top w:val="none" w:sz="0" w:space="0" w:color="auto"/>
                            <w:left w:val="none" w:sz="0" w:space="0" w:color="auto"/>
                            <w:bottom w:val="none" w:sz="0" w:space="0" w:color="auto"/>
                            <w:right w:val="none" w:sz="0" w:space="0" w:color="auto"/>
                          </w:divBdr>
                          <w:divsChild>
                            <w:div w:id="1665357164">
                              <w:marLeft w:val="0"/>
                              <w:marRight w:val="0"/>
                              <w:marTop w:val="0"/>
                              <w:marBottom w:val="0"/>
                              <w:divBdr>
                                <w:top w:val="none" w:sz="0" w:space="0" w:color="auto"/>
                                <w:left w:val="none" w:sz="0" w:space="0" w:color="auto"/>
                                <w:bottom w:val="none" w:sz="0" w:space="0" w:color="auto"/>
                                <w:right w:val="none" w:sz="0" w:space="0" w:color="auto"/>
                              </w:divBdr>
                              <w:divsChild>
                                <w:div w:id="133989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3694151">
      <w:bodyDiv w:val="1"/>
      <w:marLeft w:val="0"/>
      <w:marRight w:val="0"/>
      <w:marTop w:val="0"/>
      <w:marBottom w:val="0"/>
      <w:divBdr>
        <w:top w:val="none" w:sz="0" w:space="0" w:color="auto"/>
        <w:left w:val="none" w:sz="0" w:space="0" w:color="auto"/>
        <w:bottom w:val="none" w:sz="0" w:space="0" w:color="auto"/>
        <w:right w:val="none" w:sz="0" w:space="0" w:color="auto"/>
      </w:divBdr>
      <w:divsChild>
        <w:div w:id="666859719">
          <w:marLeft w:val="0"/>
          <w:marRight w:val="0"/>
          <w:marTop w:val="0"/>
          <w:marBottom w:val="0"/>
          <w:divBdr>
            <w:top w:val="none" w:sz="0" w:space="0" w:color="auto"/>
            <w:left w:val="none" w:sz="0" w:space="0" w:color="auto"/>
            <w:bottom w:val="none" w:sz="0" w:space="0" w:color="auto"/>
            <w:right w:val="none" w:sz="0" w:space="0" w:color="auto"/>
          </w:divBdr>
          <w:divsChild>
            <w:div w:id="73350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8172">
      <w:bodyDiv w:val="1"/>
      <w:marLeft w:val="0"/>
      <w:marRight w:val="0"/>
      <w:marTop w:val="0"/>
      <w:marBottom w:val="0"/>
      <w:divBdr>
        <w:top w:val="none" w:sz="0" w:space="0" w:color="auto"/>
        <w:left w:val="none" w:sz="0" w:space="0" w:color="auto"/>
        <w:bottom w:val="none" w:sz="0" w:space="0" w:color="auto"/>
        <w:right w:val="none" w:sz="0" w:space="0" w:color="auto"/>
      </w:divBdr>
      <w:divsChild>
        <w:div w:id="1259099252">
          <w:marLeft w:val="0"/>
          <w:marRight w:val="0"/>
          <w:marTop w:val="0"/>
          <w:marBottom w:val="0"/>
          <w:divBdr>
            <w:top w:val="none" w:sz="0" w:space="0" w:color="auto"/>
            <w:left w:val="none" w:sz="0" w:space="0" w:color="auto"/>
            <w:bottom w:val="none" w:sz="0" w:space="0" w:color="auto"/>
            <w:right w:val="none" w:sz="0" w:space="0" w:color="auto"/>
          </w:divBdr>
          <w:divsChild>
            <w:div w:id="495192904">
              <w:marLeft w:val="0"/>
              <w:marRight w:val="0"/>
              <w:marTop w:val="0"/>
              <w:marBottom w:val="0"/>
              <w:divBdr>
                <w:top w:val="none" w:sz="0" w:space="0" w:color="auto"/>
                <w:left w:val="none" w:sz="0" w:space="0" w:color="auto"/>
                <w:bottom w:val="none" w:sz="0" w:space="0" w:color="auto"/>
                <w:right w:val="none" w:sz="0" w:space="0" w:color="auto"/>
              </w:divBdr>
              <w:divsChild>
                <w:div w:id="991375557">
                  <w:marLeft w:val="0"/>
                  <w:marRight w:val="0"/>
                  <w:marTop w:val="0"/>
                  <w:marBottom w:val="0"/>
                  <w:divBdr>
                    <w:top w:val="none" w:sz="0" w:space="0" w:color="auto"/>
                    <w:left w:val="none" w:sz="0" w:space="0" w:color="auto"/>
                    <w:bottom w:val="none" w:sz="0" w:space="0" w:color="auto"/>
                    <w:right w:val="none" w:sz="0" w:space="0" w:color="auto"/>
                  </w:divBdr>
                  <w:divsChild>
                    <w:div w:id="83890202">
                      <w:marLeft w:val="0"/>
                      <w:marRight w:val="0"/>
                      <w:marTop w:val="0"/>
                      <w:marBottom w:val="0"/>
                      <w:divBdr>
                        <w:top w:val="none" w:sz="0" w:space="0" w:color="auto"/>
                        <w:left w:val="none" w:sz="0" w:space="0" w:color="auto"/>
                        <w:bottom w:val="none" w:sz="0" w:space="0" w:color="auto"/>
                        <w:right w:val="none" w:sz="0" w:space="0" w:color="auto"/>
                      </w:divBdr>
                      <w:divsChild>
                        <w:div w:id="1119035488">
                          <w:marLeft w:val="0"/>
                          <w:marRight w:val="0"/>
                          <w:marTop w:val="0"/>
                          <w:marBottom w:val="0"/>
                          <w:divBdr>
                            <w:top w:val="none" w:sz="0" w:space="0" w:color="auto"/>
                            <w:left w:val="none" w:sz="0" w:space="0" w:color="auto"/>
                            <w:bottom w:val="none" w:sz="0" w:space="0" w:color="auto"/>
                            <w:right w:val="none" w:sz="0" w:space="0" w:color="auto"/>
                          </w:divBdr>
                          <w:divsChild>
                            <w:div w:id="1116095821">
                              <w:marLeft w:val="0"/>
                              <w:marRight w:val="0"/>
                              <w:marTop w:val="0"/>
                              <w:marBottom w:val="0"/>
                              <w:divBdr>
                                <w:top w:val="none" w:sz="0" w:space="0" w:color="auto"/>
                                <w:left w:val="none" w:sz="0" w:space="0" w:color="auto"/>
                                <w:bottom w:val="none" w:sz="0" w:space="0" w:color="auto"/>
                                <w:right w:val="none" w:sz="0" w:space="0" w:color="auto"/>
                              </w:divBdr>
                              <w:divsChild>
                                <w:div w:id="15672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innocentdrinks.co.uk/a-bit-about-u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innocentdrinks.co.uk" TargetMode="External"/><Relationship Id="rId2" Type="http://schemas.openxmlformats.org/officeDocument/2006/relationships/numbering" Target="numbering.xml"/><Relationship Id="rId16" Type="http://schemas.openxmlformats.org/officeDocument/2006/relationships/hyperlink" Target="https://www.bcorporation.n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hyperlink" Target="https://www.innocentdrinks.co.uk"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28BCB-D8EE-43A0-8F8D-E55D5953E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23</Pages>
  <Words>4253</Words>
  <Characters>28240</Characters>
  <Application>Microsoft Office Word</Application>
  <DocSecurity>0</DocSecurity>
  <Lines>553</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Hughes</dc:creator>
  <cp:keywords/>
  <dc:description/>
  <cp:lastModifiedBy>Cornel Andrei (2323448)</cp:lastModifiedBy>
  <cp:revision>14</cp:revision>
  <dcterms:created xsi:type="dcterms:W3CDTF">2026-02-10T19:52:00Z</dcterms:created>
  <dcterms:modified xsi:type="dcterms:W3CDTF">2026-03-08T21:59:00Z</dcterms:modified>
</cp:coreProperties>
</file>