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5325BA31" w:rsidR="00646406" w:rsidRPr="00646406" w:rsidRDefault="00646406" w:rsidP="00646406">
      <w:pPr>
        <w:jc w:val="center"/>
        <w:rPr>
          <w:rFonts w:ascii="Arial" w:hAnsi="Arial" w:cs="Arial"/>
          <w:b/>
          <w:bCs/>
        </w:rPr>
      </w:pPr>
      <w:r w:rsidRPr="00646406">
        <w:rPr>
          <w:rFonts w:ascii="Arial" w:hAnsi="Arial" w:cs="Arial"/>
          <w:b/>
          <w:bCs/>
        </w:rPr>
        <w:t>Student Name:</w:t>
      </w:r>
      <w:r w:rsidR="00D95251">
        <w:rPr>
          <w:rFonts w:ascii="Arial" w:hAnsi="Arial" w:cs="Arial"/>
          <w:b/>
          <w:bCs/>
        </w:rPr>
        <w:t xml:space="preserve"> </w:t>
      </w:r>
      <w:r w:rsidR="00745F35">
        <w:rPr>
          <w:rFonts w:ascii="Arial" w:hAnsi="Arial" w:cs="Arial"/>
          <w:b/>
          <w:bCs/>
        </w:rPr>
        <w:t xml:space="preserve"> </w:t>
      </w:r>
      <w:r w:rsidR="002965E7">
        <w:rPr>
          <w:rFonts w:ascii="Arial" w:hAnsi="Arial" w:cs="Arial"/>
          <w:b/>
          <w:bCs/>
        </w:rPr>
        <w:t>Harsh Deep Singh</w:t>
      </w:r>
    </w:p>
    <w:p w14:paraId="2AAC98E7" w14:textId="77777777" w:rsidR="00646406" w:rsidRPr="00646406" w:rsidRDefault="00646406" w:rsidP="00646406">
      <w:pPr>
        <w:jc w:val="center"/>
        <w:rPr>
          <w:rFonts w:ascii="Arial" w:hAnsi="Arial" w:cs="Arial"/>
          <w:b/>
          <w:bCs/>
        </w:rPr>
      </w:pPr>
    </w:p>
    <w:p w14:paraId="586C6996" w14:textId="7E17B8CD" w:rsidR="00646406" w:rsidRPr="00646406" w:rsidRDefault="00646406" w:rsidP="00646406">
      <w:pPr>
        <w:jc w:val="center"/>
        <w:rPr>
          <w:rFonts w:ascii="Arial" w:hAnsi="Arial" w:cs="Arial"/>
          <w:b/>
          <w:bCs/>
        </w:rPr>
      </w:pPr>
      <w:r w:rsidRPr="00646406">
        <w:rPr>
          <w:rFonts w:ascii="Arial" w:hAnsi="Arial" w:cs="Arial"/>
          <w:b/>
          <w:bCs/>
        </w:rPr>
        <w:t>Student ID:</w:t>
      </w:r>
      <w:r w:rsidR="00254DA2">
        <w:rPr>
          <w:rFonts w:ascii="Arial" w:hAnsi="Arial" w:cs="Arial"/>
          <w:b/>
          <w:bCs/>
        </w:rPr>
        <w:t xml:space="preserve"> </w:t>
      </w:r>
      <w:r w:rsidR="002965E7">
        <w:rPr>
          <w:rFonts w:ascii="Arial" w:hAnsi="Arial" w:cs="Arial"/>
          <w:b/>
          <w:bCs/>
        </w:rPr>
        <w:t>2436567</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3C894079" w:rsidR="00646406" w:rsidRPr="00646406" w:rsidRDefault="00646406" w:rsidP="00646406">
      <w:pPr>
        <w:jc w:val="center"/>
        <w:rPr>
          <w:rFonts w:ascii="Arial" w:hAnsi="Arial" w:cs="Arial"/>
          <w:b/>
          <w:bCs/>
        </w:rPr>
      </w:pPr>
      <w:r w:rsidRPr="00646406">
        <w:rPr>
          <w:rFonts w:ascii="Arial" w:hAnsi="Arial" w:cs="Arial"/>
          <w:b/>
          <w:bCs/>
        </w:rPr>
        <w:t xml:space="preserve">Module Name: </w:t>
      </w:r>
      <w:r w:rsidR="003F0A99">
        <w:rPr>
          <w:rFonts w:ascii="Arial" w:hAnsi="Arial" w:cs="Arial"/>
          <w:b/>
          <w:bCs/>
        </w:rPr>
        <w:t>F</w:t>
      </w:r>
      <w:r w:rsidR="006E4721">
        <w:rPr>
          <w:rFonts w:ascii="Arial" w:hAnsi="Arial" w:cs="Arial"/>
          <w:b/>
          <w:bCs/>
        </w:rPr>
        <w:t>inancial management</w:t>
      </w:r>
    </w:p>
    <w:p w14:paraId="1F614A44" w14:textId="77777777" w:rsidR="00646406" w:rsidRPr="00646406" w:rsidRDefault="00646406" w:rsidP="00646406">
      <w:pPr>
        <w:jc w:val="center"/>
        <w:rPr>
          <w:rFonts w:ascii="Arial" w:hAnsi="Arial" w:cs="Arial"/>
          <w:b/>
          <w:bCs/>
        </w:rPr>
      </w:pPr>
    </w:p>
    <w:p w14:paraId="0794A99E" w14:textId="2CBF9C4B" w:rsidR="00646406" w:rsidRPr="00646406" w:rsidRDefault="00646406" w:rsidP="00646406">
      <w:pPr>
        <w:jc w:val="center"/>
        <w:rPr>
          <w:rFonts w:ascii="Arial" w:hAnsi="Arial" w:cs="Arial"/>
          <w:b/>
          <w:bCs/>
        </w:rPr>
      </w:pPr>
      <w:r w:rsidRPr="00646406">
        <w:rPr>
          <w:rFonts w:ascii="Arial" w:hAnsi="Arial" w:cs="Arial"/>
          <w:b/>
          <w:bCs/>
        </w:rPr>
        <w:t xml:space="preserve">Module Code: </w:t>
      </w:r>
      <w:r w:rsidR="00273DE5">
        <w:rPr>
          <w:rFonts w:ascii="Arial" w:hAnsi="Arial" w:cs="Arial"/>
          <w:b/>
          <w:bCs/>
        </w:rPr>
        <w:t>LCMB7002</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305200FF" w:rsidR="00646406" w:rsidRDefault="00646406" w:rsidP="00646406">
      <w:pPr>
        <w:jc w:val="center"/>
        <w:rPr>
          <w:rFonts w:ascii="Arial" w:hAnsi="Arial" w:cs="Arial"/>
          <w:b/>
          <w:bCs/>
        </w:rPr>
      </w:pPr>
      <w:r w:rsidRPr="00646406">
        <w:rPr>
          <w:rFonts w:ascii="Arial" w:hAnsi="Arial" w:cs="Arial"/>
          <w:b/>
          <w:bCs/>
        </w:rPr>
        <w:t>Lecturer’s Name:</w:t>
      </w:r>
      <w:r w:rsidR="00B80EA2" w:rsidRPr="00B80EA2">
        <w:rPr>
          <w:b/>
          <w:bCs/>
          <w:sz w:val="28"/>
          <w:szCs w:val="28"/>
        </w:rPr>
        <w:t xml:space="preserve"> </w:t>
      </w:r>
      <w:r w:rsidR="002965E7">
        <w:rPr>
          <w:b/>
          <w:bCs/>
          <w:sz w:val="28"/>
          <w:szCs w:val="28"/>
        </w:rPr>
        <w:t xml:space="preserve"> Dr </w:t>
      </w:r>
      <w:proofErr w:type="spellStart"/>
      <w:r w:rsidR="002965E7">
        <w:rPr>
          <w:b/>
          <w:bCs/>
          <w:sz w:val="28"/>
          <w:szCs w:val="28"/>
        </w:rPr>
        <w:t>Shengfeng</w:t>
      </w:r>
      <w:proofErr w:type="spellEnd"/>
      <w:r w:rsidR="002965E7">
        <w:rPr>
          <w:b/>
          <w:bCs/>
          <w:sz w:val="28"/>
          <w:szCs w:val="28"/>
        </w:rPr>
        <w:t xml:space="preserve"> Mei</w:t>
      </w:r>
    </w:p>
    <w:p w14:paraId="186BBEB9" w14:textId="77777777" w:rsidR="009D6429" w:rsidRPr="00646406" w:rsidRDefault="009D6429" w:rsidP="00646406">
      <w:pPr>
        <w:jc w:val="center"/>
        <w:rPr>
          <w:rFonts w:ascii="Arial" w:hAnsi="Arial" w:cs="Arial"/>
          <w:b/>
          <w:bCs/>
        </w:rPr>
      </w:pP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0A6FDE45" w14:textId="73112A92" w:rsidR="00E51EC2" w:rsidRDefault="00646406" w:rsidP="00F50572">
      <w:pPr>
        <w:jc w:val="center"/>
        <w:rPr>
          <w:rFonts w:ascii="Arial" w:hAnsi="Arial" w:cs="Arial"/>
          <w:b/>
          <w:bCs/>
        </w:rPr>
      </w:pPr>
      <w:r w:rsidRPr="00646406">
        <w:rPr>
          <w:rFonts w:ascii="Arial" w:hAnsi="Arial" w:cs="Arial"/>
          <w:b/>
          <w:bCs/>
        </w:rPr>
        <w:t>Work Count:</w:t>
      </w:r>
      <w:r w:rsidR="00E51EC2">
        <w:rPr>
          <w:rFonts w:ascii="Arial" w:hAnsi="Arial" w:cs="Arial"/>
          <w:b/>
          <w:bCs/>
        </w:rPr>
        <w:t xml:space="preserve"> </w:t>
      </w:r>
      <w:r w:rsidR="00AA26B0">
        <w:rPr>
          <w:rFonts w:ascii="Arial" w:hAnsi="Arial" w:cs="Arial"/>
          <w:b/>
          <w:bCs/>
        </w:rPr>
        <w:t>5</w:t>
      </w:r>
      <w:r w:rsidR="002965E7">
        <w:rPr>
          <w:rFonts w:ascii="Arial" w:hAnsi="Arial" w:cs="Arial"/>
          <w:b/>
          <w:bCs/>
        </w:rPr>
        <w:t>517</w:t>
      </w:r>
    </w:p>
    <w:p w14:paraId="53F12887" w14:textId="77777777" w:rsidR="00F50572" w:rsidRDefault="00F50572" w:rsidP="00F50572">
      <w:pPr>
        <w:jc w:val="center"/>
        <w:rPr>
          <w:rFonts w:ascii="Arial" w:hAnsi="Arial" w:cs="Arial"/>
          <w:b/>
          <w:bCs/>
        </w:rPr>
      </w:pPr>
    </w:p>
    <w:p w14:paraId="292E05BC" w14:textId="77777777" w:rsidR="00F50572" w:rsidRDefault="00F50572" w:rsidP="00F50572">
      <w:pPr>
        <w:jc w:val="center"/>
        <w:rPr>
          <w:rFonts w:ascii="Arial" w:hAnsi="Arial" w:cs="Arial"/>
          <w:b/>
          <w:bCs/>
        </w:rPr>
      </w:pPr>
    </w:p>
    <w:p w14:paraId="156EBC67" w14:textId="77777777" w:rsidR="00F50572" w:rsidRDefault="00F50572" w:rsidP="00F50572">
      <w:pPr>
        <w:jc w:val="center"/>
        <w:rPr>
          <w:rFonts w:ascii="Arial" w:hAnsi="Arial" w:cs="Arial"/>
          <w:b/>
          <w:bCs/>
        </w:rPr>
      </w:pPr>
    </w:p>
    <w:p w14:paraId="7E390A6F" w14:textId="77777777" w:rsidR="00F50572" w:rsidRDefault="00F50572" w:rsidP="00F50572">
      <w:pPr>
        <w:jc w:val="center"/>
        <w:rPr>
          <w:rFonts w:ascii="Arial" w:hAnsi="Arial" w:cs="Arial"/>
          <w:b/>
          <w:bCs/>
        </w:rPr>
      </w:pPr>
    </w:p>
    <w:p w14:paraId="04CBC6DF" w14:textId="77777777" w:rsidR="00F50572" w:rsidRDefault="00F50572" w:rsidP="00F50572">
      <w:pPr>
        <w:jc w:val="center"/>
        <w:rPr>
          <w:rFonts w:ascii="Arial" w:hAnsi="Arial" w:cs="Arial"/>
          <w:b/>
          <w:bCs/>
        </w:rPr>
      </w:pPr>
    </w:p>
    <w:p w14:paraId="40A97E4B" w14:textId="77777777" w:rsidR="00F50572" w:rsidRDefault="00F50572" w:rsidP="00F50572">
      <w:pPr>
        <w:jc w:val="center"/>
        <w:rPr>
          <w:rFonts w:ascii="Arial" w:hAnsi="Arial" w:cs="Arial"/>
          <w:b/>
          <w:bCs/>
        </w:rPr>
      </w:pPr>
    </w:p>
    <w:p w14:paraId="6D0FC0C9" w14:textId="77777777" w:rsidR="00F50572" w:rsidRDefault="00F50572" w:rsidP="00F50572">
      <w:pPr>
        <w:jc w:val="center"/>
        <w:rPr>
          <w:rFonts w:ascii="Arial" w:hAnsi="Arial" w:cs="Arial"/>
          <w:b/>
          <w:bCs/>
        </w:rPr>
      </w:pPr>
    </w:p>
    <w:p w14:paraId="60AB7425" w14:textId="77777777" w:rsidR="00F50572" w:rsidRDefault="00F50572" w:rsidP="00F50572">
      <w:pPr>
        <w:jc w:val="center"/>
        <w:rPr>
          <w:rFonts w:ascii="Arial" w:hAnsi="Arial" w:cs="Arial"/>
          <w:b/>
          <w:bCs/>
        </w:rPr>
      </w:pPr>
    </w:p>
    <w:p w14:paraId="3514692A" w14:textId="77777777" w:rsidR="00F50572" w:rsidRDefault="00F50572" w:rsidP="00F50572">
      <w:pPr>
        <w:jc w:val="center"/>
        <w:rPr>
          <w:rFonts w:ascii="Arial" w:hAnsi="Arial" w:cs="Arial"/>
          <w:b/>
          <w:bCs/>
        </w:rPr>
      </w:pPr>
    </w:p>
    <w:p w14:paraId="5A347F1D" w14:textId="77777777" w:rsidR="00F50572" w:rsidRDefault="00F50572" w:rsidP="00F50572">
      <w:pPr>
        <w:jc w:val="center"/>
        <w:rPr>
          <w:rFonts w:ascii="Arial" w:hAnsi="Arial" w:cs="Arial"/>
          <w:b/>
          <w:bCs/>
        </w:rPr>
      </w:pPr>
    </w:p>
    <w:p w14:paraId="52CFA069" w14:textId="77777777" w:rsidR="00F50572" w:rsidRDefault="00F50572" w:rsidP="00F50572">
      <w:pPr>
        <w:jc w:val="center"/>
        <w:rPr>
          <w:rFonts w:ascii="Arial" w:hAnsi="Arial" w:cs="Arial"/>
          <w:b/>
          <w:bCs/>
        </w:rPr>
      </w:pPr>
    </w:p>
    <w:p w14:paraId="60E89571" w14:textId="77777777" w:rsidR="00F50572" w:rsidRDefault="00F50572" w:rsidP="00F50572">
      <w:pPr>
        <w:jc w:val="center"/>
        <w:rPr>
          <w:rFonts w:ascii="Arial" w:hAnsi="Arial" w:cs="Arial"/>
          <w:b/>
          <w:bCs/>
        </w:rPr>
      </w:pPr>
    </w:p>
    <w:p w14:paraId="5A48A1BE" w14:textId="77777777" w:rsidR="00F50572" w:rsidRDefault="00F50572" w:rsidP="00F50572">
      <w:pPr>
        <w:jc w:val="center"/>
        <w:rPr>
          <w:rFonts w:ascii="Arial" w:hAnsi="Arial" w:cs="Arial"/>
          <w:b/>
          <w:bCs/>
        </w:rPr>
      </w:pPr>
    </w:p>
    <w:p w14:paraId="3B5D0D2D" w14:textId="77777777" w:rsidR="00F50572" w:rsidRDefault="00F50572" w:rsidP="00F50572">
      <w:pPr>
        <w:jc w:val="center"/>
        <w:rPr>
          <w:rFonts w:ascii="Arial" w:hAnsi="Arial" w:cs="Arial"/>
          <w:b/>
          <w:bCs/>
        </w:rPr>
      </w:pPr>
    </w:p>
    <w:p w14:paraId="586532E6" w14:textId="77777777" w:rsidR="00F50572" w:rsidRDefault="00F50572" w:rsidP="00F50572">
      <w:pPr>
        <w:jc w:val="center"/>
        <w:rPr>
          <w:rFonts w:ascii="Arial" w:hAnsi="Arial" w:cs="Arial"/>
          <w:b/>
          <w:bCs/>
        </w:rPr>
      </w:pPr>
    </w:p>
    <w:p w14:paraId="6C09EADD" w14:textId="77777777" w:rsidR="00F50572" w:rsidRDefault="00F50572" w:rsidP="00F50572">
      <w:pPr>
        <w:jc w:val="center"/>
        <w:rPr>
          <w:rFonts w:ascii="Arial" w:hAnsi="Arial" w:cs="Arial"/>
          <w:b/>
          <w:bCs/>
        </w:rPr>
      </w:pPr>
    </w:p>
    <w:p w14:paraId="0A6160E4" w14:textId="77777777" w:rsidR="00F50572" w:rsidRDefault="00F50572" w:rsidP="00F50572">
      <w:pPr>
        <w:jc w:val="center"/>
        <w:rPr>
          <w:rFonts w:ascii="Arial" w:hAnsi="Arial" w:cs="Arial"/>
          <w:b/>
          <w:bCs/>
        </w:rPr>
      </w:pPr>
    </w:p>
    <w:p w14:paraId="1B339ED4" w14:textId="77777777" w:rsidR="00F50572" w:rsidRDefault="00F50572" w:rsidP="00F50572">
      <w:pPr>
        <w:jc w:val="center"/>
        <w:rPr>
          <w:rFonts w:ascii="Arial" w:hAnsi="Arial" w:cs="Arial"/>
          <w:b/>
          <w:bCs/>
        </w:rPr>
      </w:pPr>
    </w:p>
    <w:p w14:paraId="6BF257AC" w14:textId="77777777" w:rsidR="00F50572" w:rsidRPr="00F50572" w:rsidRDefault="00F50572" w:rsidP="00F50572">
      <w:pPr>
        <w:jc w:val="center"/>
        <w:rPr>
          <w:rFonts w:ascii="Arial" w:hAnsi="Arial" w:cs="Arial"/>
          <w:b/>
          <w:bCs/>
        </w:rPr>
      </w:pPr>
    </w:p>
    <w:p w14:paraId="0BCFBBD8" w14:textId="072F9ED0" w:rsidR="00114D4E" w:rsidRDefault="002A1237" w:rsidP="002A1237">
      <w:pPr>
        <w:pStyle w:val="Heading1"/>
        <w:rPr>
          <w:b/>
          <w:bCs/>
          <w:color w:val="auto"/>
          <w:sz w:val="44"/>
          <w:szCs w:val="44"/>
        </w:rPr>
      </w:pPr>
      <w:bookmarkStart w:id="0" w:name="_Toc217257780"/>
      <w:r w:rsidRPr="002A1237">
        <w:rPr>
          <w:b/>
          <w:bCs/>
          <w:color w:val="auto"/>
          <w:sz w:val="44"/>
          <w:szCs w:val="44"/>
        </w:rPr>
        <w:lastRenderedPageBreak/>
        <w:t>Executive Summary</w:t>
      </w:r>
      <w:bookmarkEnd w:id="0"/>
    </w:p>
    <w:p w14:paraId="4FC99BED" w14:textId="77777777" w:rsidR="002A1237" w:rsidRDefault="002A1237" w:rsidP="002A1237"/>
    <w:p w14:paraId="2E5C4759" w14:textId="77777777" w:rsidR="007A08AD" w:rsidRDefault="007A08AD" w:rsidP="007A08AD">
      <w:r>
        <w:t>General Electronics is an established player in the electronics industry, with a pan-global presence. The company’s financial status has worsened over the years. There has been a persistent decline in revenue, profit has come under pressure and operating losses have been recorded in recent years. Given these trends, combined with diminishing liquidity and increasing financial risk, there is a genuine question as to whether the company will be able to continue as a going concern without substantial support.</w:t>
      </w:r>
    </w:p>
    <w:p w14:paraId="2529DF3A" w14:textId="77777777" w:rsidR="007A08AD" w:rsidRDefault="007A08AD" w:rsidP="007A08AD">
      <w:r>
        <w:t>If anything, Warren Buffett would have benefitted from a long-term view of the company’s failing fortunes. Since 2020 the decline in revenue has been moderate, while the operating and net profit margin have declined significantly and turned to negative in past years. The firm still faces high fixed operating costs and strong competitive pressure such that its costs cannot easily be scaled back with falling sales. As a result, cash flow has been negatively impacted.</w:t>
      </w:r>
    </w:p>
    <w:p w14:paraId="75601536" w14:textId="526568E5" w:rsidR="002A66EE" w:rsidRDefault="007A08AD" w:rsidP="007A08AD">
      <w:r>
        <w:t>Significant fluctuation also could be observed in working capital management. Operating cash cycle is prolonged by high inventories and slow receivable turnover, restricting the operating inflows and boosting the reliance on short-term funds. The accumulated losses also have been deducted from shareholder's equity and increase in leverage means higher financial risk. If you go to more shareholder-oriented metrics—like earnings per share—you see a clear deterioration in shareholder value. Z Score based Financial Distress Predictors shows that the company is moving towards </w:t>
      </w:r>
      <w:proofErr w:type="gramStart"/>
      <w:r>
        <w:t>high risk</w:t>
      </w:r>
      <w:proofErr w:type="gramEnd"/>
      <w:r>
        <w:t xml:space="preserve"> zone.</w:t>
      </w:r>
    </w:p>
    <w:p w14:paraId="234CA7D4" w14:textId="77777777" w:rsidR="007A08AD" w:rsidRDefault="007A08AD" w:rsidP="007A08AD"/>
    <w:p w14:paraId="009650A4" w14:textId="77777777" w:rsidR="007A08AD" w:rsidRDefault="007A08AD" w:rsidP="007A08AD"/>
    <w:p w14:paraId="1F0D67B4" w14:textId="77777777" w:rsidR="007A08AD" w:rsidRDefault="007A08AD" w:rsidP="007A08AD"/>
    <w:p w14:paraId="7B1C67FA" w14:textId="77777777" w:rsidR="007A08AD" w:rsidRDefault="007A08AD" w:rsidP="007A08AD"/>
    <w:p w14:paraId="74847093" w14:textId="77777777" w:rsidR="007A08AD" w:rsidRDefault="007A08AD" w:rsidP="007A08AD"/>
    <w:p w14:paraId="7D8D9BE0" w14:textId="77777777" w:rsidR="007A08AD" w:rsidRDefault="007A08AD" w:rsidP="007A08AD"/>
    <w:p w14:paraId="2939FF33" w14:textId="77777777" w:rsidR="007A08AD" w:rsidRDefault="007A08AD" w:rsidP="007A08AD"/>
    <w:p w14:paraId="6D3802E1" w14:textId="77777777" w:rsidR="007A08AD" w:rsidRDefault="007A08AD" w:rsidP="007A08AD"/>
    <w:p w14:paraId="7F320579" w14:textId="77777777" w:rsidR="007A08AD" w:rsidRDefault="007A08AD" w:rsidP="007A08AD"/>
    <w:p w14:paraId="1CDDCCC7" w14:textId="77777777" w:rsidR="007A08AD" w:rsidRDefault="007A08AD" w:rsidP="007A08AD"/>
    <w:p w14:paraId="68B6E1BE" w14:textId="77777777" w:rsidR="007A08AD" w:rsidRDefault="007A08AD" w:rsidP="007A08AD"/>
    <w:p w14:paraId="39AB1972" w14:textId="77777777" w:rsidR="007A08AD" w:rsidRDefault="007A08AD" w:rsidP="007A08AD"/>
    <w:p w14:paraId="2364C402" w14:textId="77777777" w:rsidR="007A08AD" w:rsidRDefault="007A08AD" w:rsidP="007A08AD"/>
    <w:p w14:paraId="4896B571" w14:textId="77777777" w:rsidR="007A08AD" w:rsidRDefault="007A08AD" w:rsidP="007A08AD"/>
    <w:p w14:paraId="2C35D20E" w14:textId="77777777" w:rsidR="007A08AD" w:rsidRDefault="007A08AD" w:rsidP="007A08AD"/>
    <w:p w14:paraId="34721137" w14:textId="77777777" w:rsidR="007A08AD" w:rsidRDefault="007A08AD" w:rsidP="007A08AD"/>
    <w:p w14:paraId="7E5FC3AD" w14:textId="77777777" w:rsidR="002A66EE" w:rsidRDefault="002A66EE" w:rsidP="002A66EE"/>
    <w:p w14:paraId="3109AA60" w14:textId="77777777" w:rsidR="002A66EE" w:rsidRDefault="002A66EE" w:rsidP="002A66EE"/>
    <w:p w14:paraId="5FD7F217" w14:textId="77777777" w:rsidR="00470EDF" w:rsidRDefault="00470EDF" w:rsidP="002A1237"/>
    <w:p w14:paraId="582CEEC2" w14:textId="77777777" w:rsidR="00515058" w:rsidRDefault="00515058" w:rsidP="002A1237"/>
    <w:sdt>
      <w:sdtPr>
        <w:rPr>
          <w:rFonts w:asciiTheme="minorHAnsi" w:eastAsiaTheme="minorHAnsi" w:hAnsiTheme="minorHAnsi" w:cstheme="minorBidi"/>
          <w:b w:val="0"/>
          <w:bCs w:val="0"/>
          <w:color w:val="auto"/>
          <w:kern w:val="2"/>
          <w:sz w:val="24"/>
          <w:szCs w:val="24"/>
          <w:lang w:val="en-GB"/>
          <w14:ligatures w14:val="standardContextual"/>
        </w:rPr>
        <w:id w:val="287020141"/>
        <w:docPartObj>
          <w:docPartGallery w:val="Table of Contents"/>
          <w:docPartUnique/>
        </w:docPartObj>
      </w:sdtPr>
      <w:sdtEndPr>
        <w:rPr>
          <w:noProof/>
        </w:rPr>
      </w:sdtEndPr>
      <w:sdtContent>
        <w:p w14:paraId="60348032" w14:textId="7E43C29D" w:rsidR="00515058" w:rsidRDefault="00515058">
          <w:pPr>
            <w:pStyle w:val="TOCHeading"/>
          </w:pPr>
          <w:r>
            <w:t>Table of Contents</w:t>
          </w:r>
        </w:p>
        <w:p w14:paraId="4A7D382A" w14:textId="39418584" w:rsidR="00515058" w:rsidRDefault="00515058">
          <w:pPr>
            <w:pStyle w:val="TOC1"/>
            <w:tabs>
              <w:tab w:val="right" w:leader="dot" w:pos="9016"/>
            </w:tabs>
            <w:rPr>
              <w:rFonts w:eastAsiaTheme="minorEastAsia"/>
              <w:b w:val="0"/>
              <w:bCs w:val="0"/>
              <w:caps w:val="0"/>
              <w:noProof/>
              <w:sz w:val="24"/>
              <w:szCs w:val="24"/>
              <w:lang w:val="en-IN" w:eastAsia="en-IN"/>
            </w:rPr>
          </w:pPr>
          <w:r>
            <w:fldChar w:fldCharType="begin"/>
          </w:r>
          <w:r>
            <w:instrText xml:space="preserve"> TOC \o "1-3" \h \z \u </w:instrText>
          </w:r>
          <w:r>
            <w:fldChar w:fldCharType="separate"/>
          </w:r>
          <w:hyperlink w:anchor="_Toc217257780" w:history="1">
            <w:r w:rsidRPr="00E14F91">
              <w:rPr>
                <w:rStyle w:val="Hyperlink"/>
                <w:noProof/>
              </w:rPr>
              <w:t>Executive Summary</w:t>
            </w:r>
            <w:r>
              <w:rPr>
                <w:noProof/>
                <w:webHidden/>
              </w:rPr>
              <w:tab/>
            </w:r>
            <w:r>
              <w:rPr>
                <w:noProof/>
                <w:webHidden/>
              </w:rPr>
              <w:fldChar w:fldCharType="begin"/>
            </w:r>
            <w:r>
              <w:rPr>
                <w:noProof/>
                <w:webHidden/>
              </w:rPr>
              <w:instrText xml:space="preserve"> PAGEREF _Toc217257780 \h </w:instrText>
            </w:r>
            <w:r>
              <w:rPr>
                <w:noProof/>
                <w:webHidden/>
              </w:rPr>
            </w:r>
            <w:r>
              <w:rPr>
                <w:noProof/>
                <w:webHidden/>
              </w:rPr>
              <w:fldChar w:fldCharType="separate"/>
            </w:r>
            <w:r>
              <w:rPr>
                <w:noProof/>
                <w:webHidden/>
              </w:rPr>
              <w:t>2</w:t>
            </w:r>
            <w:r>
              <w:rPr>
                <w:noProof/>
                <w:webHidden/>
              </w:rPr>
              <w:fldChar w:fldCharType="end"/>
            </w:r>
          </w:hyperlink>
        </w:p>
        <w:p w14:paraId="40E07A53" w14:textId="5A777F79"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781" w:history="1">
            <w:r w:rsidRPr="00E14F91">
              <w:rPr>
                <w:rStyle w:val="Hyperlink"/>
                <w:noProof/>
              </w:rPr>
              <w:t>Introduction</w:t>
            </w:r>
            <w:r>
              <w:rPr>
                <w:noProof/>
                <w:webHidden/>
              </w:rPr>
              <w:tab/>
            </w:r>
            <w:r>
              <w:rPr>
                <w:noProof/>
                <w:webHidden/>
              </w:rPr>
              <w:fldChar w:fldCharType="begin"/>
            </w:r>
            <w:r>
              <w:rPr>
                <w:noProof/>
                <w:webHidden/>
              </w:rPr>
              <w:instrText xml:space="preserve"> PAGEREF _Toc217257781 \h </w:instrText>
            </w:r>
            <w:r>
              <w:rPr>
                <w:noProof/>
                <w:webHidden/>
              </w:rPr>
            </w:r>
            <w:r>
              <w:rPr>
                <w:noProof/>
                <w:webHidden/>
              </w:rPr>
              <w:fldChar w:fldCharType="separate"/>
            </w:r>
            <w:r>
              <w:rPr>
                <w:noProof/>
                <w:webHidden/>
              </w:rPr>
              <w:t>3</w:t>
            </w:r>
            <w:r>
              <w:rPr>
                <w:noProof/>
                <w:webHidden/>
              </w:rPr>
              <w:fldChar w:fldCharType="end"/>
            </w:r>
          </w:hyperlink>
        </w:p>
        <w:p w14:paraId="7EC19E89" w14:textId="10164BDB"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782" w:history="1">
            <w:r w:rsidRPr="00E14F91">
              <w:rPr>
                <w:rStyle w:val="Hyperlink"/>
                <w:noProof/>
                <w:lang w:val="en-IN"/>
              </w:rPr>
              <w:t>Financial Health Check</w:t>
            </w:r>
            <w:r>
              <w:rPr>
                <w:noProof/>
                <w:webHidden/>
              </w:rPr>
              <w:tab/>
            </w:r>
            <w:r>
              <w:rPr>
                <w:noProof/>
                <w:webHidden/>
              </w:rPr>
              <w:fldChar w:fldCharType="begin"/>
            </w:r>
            <w:r>
              <w:rPr>
                <w:noProof/>
                <w:webHidden/>
              </w:rPr>
              <w:instrText xml:space="preserve"> PAGEREF _Toc217257782 \h </w:instrText>
            </w:r>
            <w:r>
              <w:rPr>
                <w:noProof/>
                <w:webHidden/>
              </w:rPr>
            </w:r>
            <w:r>
              <w:rPr>
                <w:noProof/>
                <w:webHidden/>
              </w:rPr>
              <w:fldChar w:fldCharType="separate"/>
            </w:r>
            <w:r>
              <w:rPr>
                <w:noProof/>
                <w:webHidden/>
              </w:rPr>
              <w:t>3</w:t>
            </w:r>
            <w:r>
              <w:rPr>
                <w:noProof/>
                <w:webHidden/>
              </w:rPr>
              <w:fldChar w:fldCharType="end"/>
            </w:r>
          </w:hyperlink>
        </w:p>
        <w:p w14:paraId="64EBEC8C" w14:textId="46863257" w:rsidR="00515058" w:rsidRDefault="00515058">
          <w:pPr>
            <w:pStyle w:val="TOC2"/>
            <w:tabs>
              <w:tab w:val="right" w:leader="dot" w:pos="9016"/>
            </w:tabs>
            <w:rPr>
              <w:rFonts w:eastAsiaTheme="minorEastAsia"/>
              <w:smallCaps w:val="0"/>
              <w:noProof/>
              <w:sz w:val="24"/>
              <w:szCs w:val="24"/>
              <w:lang w:val="en-IN" w:eastAsia="en-IN"/>
            </w:rPr>
          </w:pPr>
          <w:hyperlink w:anchor="_Toc217257783" w:history="1">
            <w:r w:rsidRPr="00E14F91">
              <w:rPr>
                <w:rStyle w:val="Hyperlink"/>
                <w:b/>
                <w:bCs/>
                <w:noProof/>
                <w:lang w:val="en-IN"/>
              </w:rPr>
              <w:t>Sales, Profitability, and Earnings Performance</w:t>
            </w:r>
            <w:r>
              <w:rPr>
                <w:noProof/>
                <w:webHidden/>
              </w:rPr>
              <w:tab/>
            </w:r>
            <w:r>
              <w:rPr>
                <w:noProof/>
                <w:webHidden/>
              </w:rPr>
              <w:fldChar w:fldCharType="begin"/>
            </w:r>
            <w:r>
              <w:rPr>
                <w:noProof/>
                <w:webHidden/>
              </w:rPr>
              <w:instrText xml:space="preserve"> PAGEREF _Toc217257783 \h </w:instrText>
            </w:r>
            <w:r>
              <w:rPr>
                <w:noProof/>
                <w:webHidden/>
              </w:rPr>
            </w:r>
            <w:r>
              <w:rPr>
                <w:noProof/>
                <w:webHidden/>
              </w:rPr>
              <w:fldChar w:fldCharType="separate"/>
            </w:r>
            <w:r>
              <w:rPr>
                <w:noProof/>
                <w:webHidden/>
              </w:rPr>
              <w:t>3</w:t>
            </w:r>
            <w:r>
              <w:rPr>
                <w:noProof/>
                <w:webHidden/>
              </w:rPr>
              <w:fldChar w:fldCharType="end"/>
            </w:r>
          </w:hyperlink>
        </w:p>
        <w:p w14:paraId="49DE9D96" w14:textId="0C14195D" w:rsidR="00515058" w:rsidRDefault="00515058">
          <w:pPr>
            <w:pStyle w:val="TOC2"/>
            <w:tabs>
              <w:tab w:val="right" w:leader="dot" w:pos="9016"/>
            </w:tabs>
            <w:rPr>
              <w:rFonts w:eastAsiaTheme="minorEastAsia"/>
              <w:smallCaps w:val="0"/>
              <w:noProof/>
              <w:sz w:val="24"/>
              <w:szCs w:val="24"/>
              <w:lang w:val="en-IN" w:eastAsia="en-IN"/>
            </w:rPr>
          </w:pPr>
          <w:hyperlink w:anchor="_Toc217257784" w:history="1">
            <w:r w:rsidRPr="00E14F91">
              <w:rPr>
                <w:rStyle w:val="Hyperlink"/>
                <w:b/>
                <w:bCs/>
                <w:noProof/>
                <w:lang w:val="en-IN"/>
              </w:rPr>
              <w:t>Profitability Ratios</w:t>
            </w:r>
            <w:r>
              <w:rPr>
                <w:noProof/>
                <w:webHidden/>
              </w:rPr>
              <w:tab/>
            </w:r>
            <w:r>
              <w:rPr>
                <w:noProof/>
                <w:webHidden/>
              </w:rPr>
              <w:fldChar w:fldCharType="begin"/>
            </w:r>
            <w:r>
              <w:rPr>
                <w:noProof/>
                <w:webHidden/>
              </w:rPr>
              <w:instrText xml:space="preserve"> PAGEREF _Toc217257784 \h </w:instrText>
            </w:r>
            <w:r>
              <w:rPr>
                <w:noProof/>
                <w:webHidden/>
              </w:rPr>
            </w:r>
            <w:r>
              <w:rPr>
                <w:noProof/>
                <w:webHidden/>
              </w:rPr>
              <w:fldChar w:fldCharType="separate"/>
            </w:r>
            <w:r>
              <w:rPr>
                <w:noProof/>
                <w:webHidden/>
              </w:rPr>
              <w:t>4</w:t>
            </w:r>
            <w:r>
              <w:rPr>
                <w:noProof/>
                <w:webHidden/>
              </w:rPr>
              <w:fldChar w:fldCharType="end"/>
            </w:r>
          </w:hyperlink>
        </w:p>
        <w:p w14:paraId="7C505E74" w14:textId="6382D95E" w:rsidR="00515058" w:rsidRDefault="00515058">
          <w:pPr>
            <w:pStyle w:val="TOC2"/>
            <w:tabs>
              <w:tab w:val="right" w:leader="dot" w:pos="9016"/>
            </w:tabs>
            <w:rPr>
              <w:rFonts w:eastAsiaTheme="minorEastAsia"/>
              <w:smallCaps w:val="0"/>
              <w:noProof/>
              <w:sz w:val="24"/>
              <w:szCs w:val="24"/>
              <w:lang w:val="en-IN" w:eastAsia="en-IN"/>
            </w:rPr>
          </w:pPr>
          <w:hyperlink w:anchor="_Toc217257785" w:history="1">
            <w:r w:rsidRPr="00E14F91">
              <w:rPr>
                <w:rStyle w:val="Hyperlink"/>
                <w:b/>
                <w:noProof/>
                <w:lang w:val="en-IN"/>
              </w:rPr>
              <w:t>Liquidity Ratios</w:t>
            </w:r>
            <w:r>
              <w:rPr>
                <w:noProof/>
                <w:webHidden/>
              </w:rPr>
              <w:tab/>
            </w:r>
            <w:r>
              <w:rPr>
                <w:noProof/>
                <w:webHidden/>
              </w:rPr>
              <w:fldChar w:fldCharType="begin"/>
            </w:r>
            <w:r>
              <w:rPr>
                <w:noProof/>
                <w:webHidden/>
              </w:rPr>
              <w:instrText xml:space="preserve"> PAGEREF _Toc217257785 \h </w:instrText>
            </w:r>
            <w:r>
              <w:rPr>
                <w:noProof/>
                <w:webHidden/>
              </w:rPr>
            </w:r>
            <w:r>
              <w:rPr>
                <w:noProof/>
                <w:webHidden/>
              </w:rPr>
              <w:fldChar w:fldCharType="separate"/>
            </w:r>
            <w:r>
              <w:rPr>
                <w:noProof/>
                <w:webHidden/>
              </w:rPr>
              <w:t>5</w:t>
            </w:r>
            <w:r>
              <w:rPr>
                <w:noProof/>
                <w:webHidden/>
              </w:rPr>
              <w:fldChar w:fldCharType="end"/>
            </w:r>
          </w:hyperlink>
        </w:p>
        <w:p w14:paraId="3244759D" w14:textId="1B57B6AE" w:rsidR="00515058" w:rsidRDefault="00515058">
          <w:pPr>
            <w:pStyle w:val="TOC2"/>
            <w:tabs>
              <w:tab w:val="right" w:leader="dot" w:pos="9016"/>
            </w:tabs>
            <w:rPr>
              <w:rFonts w:eastAsiaTheme="minorEastAsia"/>
              <w:smallCaps w:val="0"/>
              <w:noProof/>
              <w:sz w:val="24"/>
              <w:szCs w:val="24"/>
              <w:lang w:val="en-IN" w:eastAsia="en-IN"/>
            </w:rPr>
          </w:pPr>
          <w:hyperlink w:anchor="_Toc217257786" w:history="1">
            <w:r w:rsidRPr="00E14F91">
              <w:rPr>
                <w:rStyle w:val="Hyperlink"/>
                <w:b/>
                <w:bCs/>
                <w:noProof/>
                <w:lang w:val="en-IN"/>
              </w:rPr>
              <w:t>Efficiency Ratios</w:t>
            </w:r>
            <w:r>
              <w:rPr>
                <w:noProof/>
                <w:webHidden/>
              </w:rPr>
              <w:tab/>
            </w:r>
            <w:r>
              <w:rPr>
                <w:noProof/>
                <w:webHidden/>
              </w:rPr>
              <w:fldChar w:fldCharType="begin"/>
            </w:r>
            <w:r>
              <w:rPr>
                <w:noProof/>
                <w:webHidden/>
              </w:rPr>
              <w:instrText xml:space="preserve"> PAGEREF _Toc217257786 \h </w:instrText>
            </w:r>
            <w:r>
              <w:rPr>
                <w:noProof/>
                <w:webHidden/>
              </w:rPr>
            </w:r>
            <w:r>
              <w:rPr>
                <w:noProof/>
                <w:webHidden/>
              </w:rPr>
              <w:fldChar w:fldCharType="separate"/>
            </w:r>
            <w:r>
              <w:rPr>
                <w:noProof/>
                <w:webHidden/>
              </w:rPr>
              <w:t>5</w:t>
            </w:r>
            <w:r>
              <w:rPr>
                <w:noProof/>
                <w:webHidden/>
              </w:rPr>
              <w:fldChar w:fldCharType="end"/>
            </w:r>
          </w:hyperlink>
        </w:p>
        <w:p w14:paraId="0760CA0D" w14:textId="410495C2" w:rsidR="00515058" w:rsidRDefault="00515058">
          <w:pPr>
            <w:pStyle w:val="TOC2"/>
            <w:tabs>
              <w:tab w:val="right" w:leader="dot" w:pos="9016"/>
            </w:tabs>
            <w:rPr>
              <w:rFonts w:eastAsiaTheme="minorEastAsia"/>
              <w:smallCaps w:val="0"/>
              <w:noProof/>
              <w:sz w:val="24"/>
              <w:szCs w:val="24"/>
              <w:lang w:val="en-IN" w:eastAsia="en-IN"/>
            </w:rPr>
          </w:pPr>
          <w:hyperlink w:anchor="_Toc217257787" w:history="1">
            <w:r w:rsidRPr="00E14F91">
              <w:rPr>
                <w:rStyle w:val="Hyperlink"/>
                <w:b/>
                <w:bCs/>
                <w:noProof/>
                <w:lang w:val="en-IN"/>
              </w:rPr>
              <w:t>Gearing and Financial Risk</w:t>
            </w:r>
            <w:r>
              <w:rPr>
                <w:noProof/>
                <w:webHidden/>
              </w:rPr>
              <w:tab/>
            </w:r>
            <w:r>
              <w:rPr>
                <w:noProof/>
                <w:webHidden/>
              </w:rPr>
              <w:fldChar w:fldCharType="begin"/>
            </w:r>
            <w:r>
              <w:rPr>
                <w:noProof/>
                <w:webHidden/>
              </w:rPr>
              <w:instrText xml:space="preserve"> PAGEREF _Toc217257787 \h </w:instrText>
            </w:r>
            <w:r>
              <w:rPr>
                <w:noProof/>
                <w:webHidden/>
              </w:rPr>
            </w:r>
            <w:r>
              <w:rPr>
                <w:noProof/>
                <w:webHidden/>
              </w:rPr>
              <w:fldChar w:fldCharType="separate"/>
            </w:r>
            <w:r>
              <w:rPr>
                <w:noProof/>
                <w:webHidden/>
              </w:rPr>
              <w:t>6</w:t>
            </w:r>
            <w:r>
              <w:rPr>
                <w:noProof/>
                <w:webHidden/>
              </w:rPr>
              <w:fldChar w:fldCharType="end"/>
            </w:r>
          </w:hyperlink>
        </w:p>
        <w:p w14:paraId="2734092D" w14:textId="4D5A1E10" w:rsidR="00515058" w:rsidRDefault="00515058">
          <w:pPr>
            <w:pStyle w:val="TOC2"/>
            <w:tabs>
              <w:tab w:val="right" w:leader="dot" w:pos="9016"/>
            </w:tabs>
            <w:rPr>
              <w:rFonts w:eastAsiaTheme="minorEastAsia"/>
              <w:smallCaps w:val="0"/>
              <w:noProof/>
              <w:sz w:val="24"/>
              <w:szCs w:val="24"/>
              <w:lang w:val="en-IN" w:eastAsia="en-IN"/>
            </w:rPr>
          </w:pPr>
          <w:hyperlink w:anchor="_Toc217257788" w:history="1">
            <w:r w:rsidRPr="00E14F91">
              <w:rPr>
                <w:rStyle w:val="Hyperlink"/>
                <w:b/>
                <w:bCs/>
                <w:noProof/>
                <w:lang w:val="en-IN"/>
              </w:rPr>
              <w:t>Investor Ratios and Market Signals</w:t>
            </w:r>
            <w:r>
              <w:rPr>
                <w:noProof/>
                <w:webHidden/>
              </w:rPr>
              <w:tab/>
            </w:r>
            <w:r>
              <w:rPr>
                <w:noProof/>
                <w:webHidden/>
              </w:rPr>
              <w:fldChar w:fldCharType="begin"/>
            </w:r>
            <w:r>
              <w:rPr>
                <w:noProof/>
                <w:webHidden/>
              </w:rPr>
              <w:instrText xml:space="preserve"> PAGEREF _Toc217257788 \h </w:instrText>
            </w:r>
            <w:r>
              <w:rPr>
                <w:noProof/>
                <w:webHidden/>
              </w:rPr>
            </w:r>
            <w:r>
              <w:rPr>
                <w:noProof/>
                <w:webHidden/>
              </w:rPr>
              <w:fldChar w:fldCharType="separate"/>
            </w:r>
            <w:r>
              <w:rPr>
                <w:noProof/>
                <w:webHidden/>
              </w:rPr>
              <w:t>6</w:t>
            </w:r>
            <w:r>
              <w:rPr>
                <w:noProof/>
                <w:webHidden/>
              </w:rPr>
              <w:fldChar w:fldCharType="end"/>
            </w:r>
          </w:hyperlink>
        </w:p>
        <w:p w14:paraId="1250BC85" w14:textId="57089F53" w:rsidR="00515058" w:rsidRDefault="00515058">
          <w:pPr>
            <w:pStyle w:val="TOC2"/>
            <w:tabs>
              <w:tab w:val="right" w:leader="dot" w:pos="9016"/>
            </w:tabs>
            <w:rPr>
              <w:rFonts w:eastAsiaTheme="minorEastAsia"/>
              <w:smallCaps w:val="0"/>
              <w:noProof/>
              <w:sz w:val="24"/>
              <w:szCs w:val="24"/>
              <w:lang w:val="en-IN" w:eastAsia="en-IN"/>
            </w:rPr>
          </w:pPr>
          <w:hyperlink w:anchor="_Toc217257789" w:history="1">
            <w:r w:rsidRPr="00E14F91">
              <w:rPr>
                <w:rStyle w:val="Hyperlink"/>
                <w:b/>
                <w:bCs/>
                <w:noProof/>
                <w:lang w:val="en-IN"/>
              </w:rPr>
              <w:t>Cash Flow Analysis</w:t>
            </w:r>
            <w:r>
              <w:rPr>
                <w:noProof/>
                <w:webHidden/>
              </w:rPr>
              <w:tab/>
            </w:r>
            <w:r>
              <w:rPr>
                <w:noProof/>
                <w:webHidden/>
              </w:rPr>
              <w:fldChar w:fldCharType="begin"/>
            </w:r>
            <w:r>
              <w:rPr>
                <w:noProof/>
                <w:webHidden/>
              </w:rPr>
              <w:instrText xml:space="preserve"> PAGEREF _Toc217257789 \h </w:instrText>
            </w:r>
            <w:r>
              <w:rPr>
                <w:noProof/>
                <w:webHidden/>
              </w:rPr>
            </w:r>
            <w:r>
              <w:rPr>
                <w:noProof/>
                <w:webHidden/>
              </w:rPr>
              <w:fldChar w:fldCharType="separate"/>
            </w:r>
            <w:r>
              <w:rPr>
                <w:noProof/>
                <w:webHidden/>
              </w:rPr>
              <w:t>6</w:t>
            </w:r>
            <w:r>
              <w:rPr>
                <w:noProof/>
                <w:webHidden/>
              </w:rPr>
              <w:fldChar w:fldCharType="end"/>
            </w:r>
          </w:hyperlink>
        </w:p>
        <w:p w14:paraId="3E5D047F" w14:textId="09D02D65" w:rsidR="00515058" w:rsidRDefault="00515058">
          <w:pPr>
            <w:pStyle w:val="TOC2"/>
            <w:tabs>
              <w:tab w:val="right" w:leader="dot" w:pos="9016"/>
            </w:tabs>
            <w:rPr>
              <w:rFonts w:eastAsiaTheme="minorEastAsia"/>
              <w:smallCaps w:val="0"/>
              <w:noProof/>
              <w:sz w:val="24"/>
              <w:szCs w:val="24"/>
              <w:lang w:val="en-IN" w:eastAsia="en-IN"/>
            </w:rPr>
          </w:pPr>
          <w:hyperlink w:anchor="_Toc217257790" w:history="1">
            <w:r w:rsidRPr="00E14F91">
              <w:rPr>
                <w:rStyle w:val="Hyperlink"/>
                <w:b/>
                <w:bCs/>
                <w:noProof/>
                <w:lang w:val="en-IN"/>
              </w:rPr>
              <w:t>Altman Z-Score and Bankruptcy Risk</w:t>
            </w:r>
            <w:r>
              <w:rPr>
                <w:noProof/>
                <w:webHidden/>
              </w:rPr>
              <w:tab/>
            </w:r>
            <w:r>
              <w:rPr>
                <w:noProof/>
                <w:webHidden/>
              </w:rPr>
              <w:fldChar w:fldCharType="begin"/>
            </w:r>
            <w:r>
              <w:rPr>
                <w:noProof/>
                <w:webHidden/>
              </w:rPr>
              <w:instrText xml:space="preserve"> PAGEREF _Toc217257790 \h </w:instrText>
            </w:r>
            <w:r>
              <w:rPr>
                <w:noProof/>
                <w:webHidden/>
              </w:rPr>
            </w:r>
            <w:r>
              <w:rPr>
                <w:noProof/>
                <w:webHidden/>
              </w:rPr>
              <w:fldChar w:fldCharType="separate"/>
            </w:r>
            <w:r>
              <w:rPr>
                <w:noProof/>
                <w:webHidden/>
              </w:rPr>
              <w:t>6</w:t>
            </w:r>
            <w:r>
              <w:rPr>
                <w:noProof/>
                <w:webHidden/>
              </w:rPr>
              <w:fldChar w:fldCharType="end"/>
            </w:r>
          </w:hyperlink>
        </w:p>
        <w:p w14:paraId="11824F3C" w14:textId="0FFF1205" w:rsidR="00515058" w:rsidRDefault="00515058">
          <w:pPr>
            <w:pStyle w:val="TOC2"/>
            <w:tabs>
              <w:tab w:val="right" w:leader="dot" w:pos="9016"/>
            </w:tabs>
            <w:rPr>
              <w:rFonts w:eastAsiaTheme="minorEastAsia"/>
              <w:smallCaps w:val="0"/>
              <w:noProof/>
              <w:sz w:val="24"/>
              <w:szCs w:val="24"/>
              <w:lang w:val="en-IN" w:eastAsia="en-IN"/>
            </w:rPr>
          </w:pPr>
          <w:hyperlink w:anchor="_Toc217257791" w:history="1">
            <w:r w:rsidRPr="00E14F91">
              <w:rPr>
                <w:rStyle w:val="Hyperlink"/>
                <w:b/>
                <w:bCs/>
                <w:noProof/>
                <w:lang w:val="en-IN"/>
              </w:rPr>
              <w:t>Overall Assessment</w:t>
            </w:r>
            <w:r>
              <w:rPr>
                <w:noProof/>
                <w:webHidden/>
              </w:rPr>
              <w:tab/>
            </w:r>
            <w:r>
              <w:rPr>
                <w:noProof/>
                <w:webHidden/>
              </w:rPr>
              <w:fldChar w:fldCharType="begin"/>
            </w:r>
            <w:r>
              <w:rPr>
                <w:noProof/>
                <w:webHidden/>
              </w:rPr>
              <w:instrText xml:space="preserve"> PAGEREF _Toc217257791 \h </w:instrText>
            </w:r>
            <w:r>
              <w:rPr>
                <w:noProof/>
                <w:webHidden/>
              </w:rPr>
            </w:r>
            <w:r>
              <w:rPr>
                <w:noProof/>
                <w:webHidden/>
              </w:rPr>
              <w:fldChar w:fldCharType="separate"/>
            </w:r>
            <w:r>
              <w:rPr>
                <w:noProof/>
                <w:webHidden/>
              </w:rPr>
              <w:t>7</w:t>
            </w:r>
            <w:r>
              <w:rPr>
                <w:noProof/>
                <w:webHidden/>
              </w:rPr>
              <w:fldChar w:fldCharType="end"/>
            </w:r>
          </w:hyperlink>
        </w:p>
        <w:p w14:paraId="4F267522" w14:textId="3D217665"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792" w:history="1">
            <w:r w:rsidRPr="00E14F91">
              <w:rPr>
                <w:rStyle w:val="Hyperlink"/>
                <w:noProof/>
                <w:lang w:val="en-IN"/>
              </w:rPr>
              <w:t>Working Capital Management</w:t>
            </w:r>
            <w:r>
              <w:rPr>
                <w:noProof/>
                <w:webHidden/>
              </w:rPr>
              <w:tab/>
            </w:r>
            <w:r>
              <w:rPr>
                <w:noProof/>
                <w:webHidden/>
              </w:rPr>
              <w:fldChar w:fldCharType="begin"/>
            </w:r>
            <w:r>
              <w:rPr>
                <w:noProof/>
                <w:webHidden/>
              </w:rPr>
              <w:instrText xml:space="preserve"> PAGEREF _Toc217257792 \h </w:instrText>
            </w:r>
            <w:r>
              <w:rPr>
                <w:noProof/>
                <w:webHidden/>
              </w:rPr>
            </w:r>
            <w:r>
              <w:rPr>
                <w:noProof/>
                <w:webHidden/>
              </w:rPr>
              <w:fldChar w:fldCharType="separate"/>
            </w:r>
            <w:r>
              <w:rPr>
                <w:noProof/>
                <w:webHidden/>
              </w:rPr>
              <w:t>7</w:t>
            </w:r>
            <w:r>
              <w:rPr>
                <w:noProof/>
                <w:webHidden/>
              </w:rPr>
              <w:fldChar w:fldCharType="end"/>
            </w:r>
          </w:hyperlink>
        </w:p>
        <w:p w14:paraId="11686602" w14:textId="58B2C99A" w:rsidR="00515058" w:rsidRDefault="00515058">
          <w:pPr>
            <w:pStyle w:val="TOC2"/>
            <w:tabs>
              <w:tab w:val="right" w:leader="dot" w:pos="9016"/>
            </w:tabs>
            <w:rPr>
              <w:rFonts w:eastAsiaTheme="minorEastAsia"/>
              <w:smallCaps w:val="0"/>
              <w:noProof/>
              <w:sz w:val="24"/>
              <w:szCs w:val="24"/>
              <w:lang w:val="en-IN" w:eastAsia="en-IN"/>
            </w:rPr>
          </w:pPr>
          <w:hyperlink w:anchor="_Toc217257793" w:history="1">
            <w:r w:rsidRPr="00E14F91">
              <w:rPr>
                <w:rStyle w:val="Hyperlink"/>
                <w:b/>
                <w:bCs/>
                <w:noProof/>
                <w:lang w:val="en-IN"/>
              </w:rPr>
              <w:t>The Cash Operating Cycle</w:t>
            </w:r>
            <w:r>
              <w:rPr>
                <w:noProof/>
                <w:webHidden/>
              </w:rPr>
              <w:tab/>
            </w:r>
            <w:r>
              <w:rPr>
                <w:noProof/>
                <w:webHidden/>
              </w:rPr>
              <w:fldChar w:fldCharType="begin"/>
            </w:r>
            <w:r>
              <w:rPr>
                <w:noProof/>
                <w:webHidden/>
              </w:rPr>
              <w:instrText xml:space="preserve"> PAGEREF _Toc217257793 \h </w:instrText>
            </w:r>
            <w:r>
              <w:rPr>
                <w:noProof/>
                <w:webHidden/>
              </w:rPr>
            </w:r>
            <w:r>
              <w:rPr>
                <w:noProof/>
                <w:webHidden/>
              </w:rPr>
              <w:fldChar w:fldCharType="separate"/>
            </w:r>
            <w:r>
              <w:rPr>
                <w:noProof/>
                <w:webHidden/>
              </w:rPr>
              <w:t>7</w:t>
            </w:r>
            <w:r>
              <w:rPr>
                <w:noProof/>
                <w:webHidden/>
              </w:rPr>
              <w:fldChar w:fldCharType="end"/>
            </w:r>
          </w:hyperlink>
        </w:p>
        <w:p w14:paraId="6D1E073B" w14:textId="6A77C928" w:rsidR="00515058" w:rsidRDefault="00515058">
          <w:pPr>
            <w:pStyle w:val="TOC2"/>
            <w:tabs>
              <w:tab w:val="right" w:leader="dot" w:pos="9016"/>
            </w:tabs>
            <w:rPr>
              <w:rFonts w:eastAsiaTheme="minorEastAsia"/>
              <w:smallCaps w:val="0"/>
              <w:noProof/>
              <w:sz w:val="24"/>
              <w:szCs w:val="24"/>
              <w:lang w:val="en-IN" w:eastAsia="en-IN"/>
            </w:rPr>
          </w:pPr>
          <w:hyperlink w:anchor="_Toc217257794" w:history="1">
            <w:r w:rsidRPr="00E14F91">
              <w:rPr>
                <w:rStyle w:val="Hyperlink"/>
                <w:b/>
                <w:bCs/>
                <w:noProof/>
                <w:lang w:val="en-IN"/>
              </w:rPr>
              <w:t>High Inventory Levels</w:t>
            </w:r>
            <w:r>
              <w:rPr>
                <w:noProof/>
                <w:webHidden/>
              </w:rPr>
              <w:tab/>
            </w:r>
            <w:r>
              <w:rPr>
                <w:noProof/>
                <w:webHidden/>
              </w:rPr>
              <w:fldChar w:fldCharType="begin"/>
            </w:r>
            <w:r>
              <w:rPr>
                <w:noProof/>
                <w:webHidden/>
              </w:rPr>
              <w:instrText xml:space="preserve"> PAGEREF _Toc217257794 \h </w:instrText>
            </w:r>
            <w:r>
              <w:rPr>
                <w:noProof/>
                <w:webHidden/>
              </w:rPr>
            </w:r>
            <w:r>
              <w:rPr>
                <w:noProof/>
                <w:webHidden/>
              </w:rPr>
              <w:fldChar w:fldCharType="separate"/>
            </w:r>
            <w:r>
              <w:rPr>
                <w:noProof/>
                <w:webHidden/>
              </w:rPr>
              <w:t>8</w:t>
            </w:r>
            <w:r>
              <w:rPr>
                <w:noProof/>
                <w:webHidden/>
              </w:rPr>
              <w:fldChar w:fldCharType="end"/>
            </w:r>
          </w:hyperlink>
        </w:p>
        <w:p w14:paraId="34085E97" w14:textId="4051FF30" w:rsidR="00515058" w:rsidRDefault="00515058">
          <w:pPr>
            <w:pStyle w:val="TOC2"/>
            <w:tabs>
              <w:tab w:val="right" w:leader="dot" w:pos="9016"/>
            </w:tabs>
            <w:rPr>
              <w:rFonts w:eastAsiaTheme="minorEastAsia"/>
              <w:smallCaps w:val="0"/>
              <w:noProof/>
              <w:sz w:val="24"/>
              <w:szCs w:val="24"/>
              <w:lang w:val="en-IN" w:eastAsia="en-IN"/>
            </w:rPr>
          </w:pPr>
          <w:hyperlink w:anchor="_Toc217257795" w:history="1">
            <w:r w:rsidRPr="00E14F91">
              <w:rPr>
                <w:rStyle w:val="Hyperlink"/>
                <w:b/>
                <w:bCs/>
                <w:noProof/>
                <w:lang w:val="en-IN"/>
              </w:rPr>
              <w:t>Slow Receivables Collection</w:t>
            </w:r>
            <w:r>
              <w:rPr>
                <w:noProof/>
                <w:webHidden/>
              </w:rPr>
              <w:tab/>
            </w:r>
            <w:r>
              <w:rPr>
                <w:noProof/>
                <w:webHidden/>
              </w:rPr>
              <w:fldChar w:fldCharType="begin"/>
            </w:r>
            <w:r>
              <w:rPr>
                <w:noProof/>
                <w:webHidden/>
              </w:rPr>
              <w:instrText xml:space="preserve"> PAGEREF _Toc217257795 \h </w:instrText>
            </w:r>
            <w:r>
              <w:rPr>
                <w:noProof/>
                <w:webHidden/>
              </w:rPr>
            </w:r>
            <w:r>
              <w:rPr>
                <w:noProof/>
                <w:webHidden/>
              </w:rPr>
              <w:fldChar w:fldCharType="separate"/>
            </w:r>
            <w:r>
              <w:rPr>
                <w:noProof/>
                <w:webHidden/>
              </w:rPr>
              <w:t>8</w:t>
            </w:r>
            <w:r>
              <w:rPr>
                <w:noProof/>
                <w:webHidden/>
              </w:rPr>
              <w:fldChar w:fldCharType="end"/>
            </w:r>
          </w:hyperlink>
        </w:p>
        <w:p w14:paraId="40219FF2" w14:textId="32A06E41" w:rsidR="00515058" w:rsidRDefault="00515058">
          <w:pPr>
            <w:pStyle w:val="TOC2"/>
            <w:tabs>
              <w:tab w:val="right" w:leader="dot" w:pos="9016"/>
            </w:tabs>
            <w:rPr>
              <w:rFonts w:eastAsiaTheme="minorEastAsia"/>
              <w:smallCaps w:val="0"/>
              <w:noProof/>
              <w:sz w:val="24"/>
              <w:szCs w:val="24"/>
              <w:lang w:val="en-IN" w:eastAsia="en-IN"/>
            </w:rPr>
          </w:pPr>
          <w:hyperlink w:anchor="_Toc217257796" w:history="1">
            <w:r w:rsidRPr="00E14F91">
              <w:rPr>
                <w:rStyle w:val="Hyperlink"/>
                <w:b/>
                <w:bCs/>
                <w:noProof/>
                <w:lang w:val="en-IN"/>
              </w:rPr>
              <w:t>Heavy Reliance on Short-Term Borrowing</w:t>
            </w:r>
            <w:r>
              <w:rPr>
                <w:noProof/>
                <w:webHidden/>
              </w:rPr>
              <w:tab/>
            </w:r>
            <w:r>
              <w:rPr>
                <w:noProof/>
                <w:webHidden/>
              </w:rPr>
              <w:fldChar w:fldCharType="begin"/>
            </w:r>
            <w:r>
              <w:rPr>
                <w:noProof/>
                <w:webHidden/>
              </w:rPr>
              <w:instrText xml:space="preserve"> PAGEREF _Toc217257796 \h </w:instrText>
            </w:r>
            <w:r>
              <w:rPr>
                <w:noProof/>
                <w:webHidden/>
              </w:rPr>
            </w:r>
            <w:r>
              <w:rPr>
                <w:noProof/>
                <w:webHidden/>
              </w:rPr>
              <w:fldChar w:fldCharType="separate"/>
            </w:r>
            <w:r>
              <w:rPr>
                <w:noProof/>
                <w:webHidden/>
              </w:rPr>
              <w:t>8</w:t>
            </w:r>
            <w:r>
              <w:rPr>
                <w:noProof/>
                <w:webHidden/>
              </w:rPr>
              <w:fldChar w:fldCharType="end"/>
            </w:r>
          </w:hyperlink>
        </w:p>
        <w:p w14:paraId="6501DFA1" w14:textId="0F3FD472" w:rsidR="00515058" w:rsidRDefault="00515058">
          <w:pPr>
            <w:pStyle w:val="TOC2"/>
            <w:tabs>
              <w:tab w:val="right" w:leader="dot" w:pos="9016"/>
            </w:tabs>
            <w:rPr>
              <w:rFonts w:eastAsiaTheme="minorEastAsia"/>
              <w:smallCaps w:val="0"/>
              <w:noProof/>
              <w:sz w:val="24"/>
              <w:szCs w:val="24"/>
              <w:lang w:val="en-IN" w:eastAsia="en-IN"/>
            </w:rPr>
          </w:pPr>
          <w:hyperlink w:anchor="_Toc217257797" w:history="1">
            <w:r w:rsidRPr="00E14F91">
              <w:rPr>
                <w:rStyle w:val="Hyperlink"/>
                <w:b/>
                <w:bCs/>
                <w:noProof/>
                <w:lang w:val="en-IN"/>
              </w:rPr>
              <w:t>Recommendations: Improving Working Capital Efficiency</w:t>
            </w:r>
            <w:r>
              <w:rPr>
                <w:noProof/>
                <w:webHidden/>
              </w:rPr>
              <w:tab/>
            </w:r>
            <w:r>
              <w:rPr>
                <w:noProof/>
                <w:webHidden/>
              </w:rPr>
              <w:fldChar w:fldCharType="begin"/>
            </w:r>
            <w:r>
              <w:rPr>
                <w:noProof/>
                <w:webHidden/>
              </w:rPr>
              <w:instrText xml:space="preserve"> PAGEREF _Toc217257797 \h </w:instrText>
            </w:r>
            <w:r>
              <w:rPr>
                <w:noProof/>
                <w:webHidden/>
              </w:rPr>
            </w:r>
            <w:r>
              <w:rPr>
                <w:noProof/>
                <w:webHidden/>
              </w:rPr>
              <w:fldChar w:fldCharType="separate"/>
            </w:r>
            <w:r>
              <w:rPr>
                <w:noProof/>
                <w:webHidden/>
              </w:rPr>
              <w:t>9</w:t>
            </w:r>
            <w:r>
              <w:rPr>
                <w:noProof/>
                <w:webHidden/>
              </w:rPr>
              <w:fldChar w:fldCharType="end"/>
            </w:r>
          </w:hyperlink>
        </w:p>
        <w:p w14:paraId="13ECFFBA" w14:textId="273222E8" w:rsidR="00515058" w:rsidRDefault="00515058">
          <w:pPr>
            <w:pStyle w:val="TOC2"/>
            <w:tabs>
              <w:tab w:val="right" w:leader="dot" w:pos="9016"/>
            </w:tabs>
            <w:rPr>
              <w:rFonts w:eastAsiaTheme="minorEastAsia"/>
              <w:smallCaps w:val="0"/>
              <w:noProof/>
              <w:sz w:val="24"/>
              <w:szCs w:val="24"/>
              <w:lang w:val="en-IN" w:eastAsia="en-IN"/>
            </w:rPr>
          </w:pPr>
          <w:hyperlink w:anchor="_Toc217257798" w:history="1">
            <w:r w:rsidRPr="00E14F91">
              <w:rPr>
                <w:rStyle w:val="Hyperlink"/>
                <w:b/>
                <w:bCs/>
                <w:noProof/>
                <w:lang w:val="en-IN"/>
              </w:rPr>
              <w:t>Short-Term vs Long-Term Financing</w:t>
            </w:r>
            <w:r>
              <w:rPr>
                <w:noProof/>
                <w:webHidden/>
              </w:rPr>
              <w:tab/>
            </w:r>
            <w:r>
              <w:rPr>
                <w:noProof/>
                <w:webHidden/>
              </w:rPr>
              <w:fldChar w:fldCharType="begin"/>
            </w:r>
            <w:r>
              <w:rPr>
                <w:noProof/>
                <w:webHidden/>
              </w:rPr>
              <w:instrText xml:space="preserve"> PAGEREF _Toc217257798 \h </w:instrText>
            </w:r>
            <w:r>
              <w:rPr>
                <w:noProof/>
                <w:webHidden/>
              </w:rPr>
            </w:r>
            <w:r>
              <w:rPr>
                <w:noProof/>
                <w:webHidden/>
              </w:rPr>
              <w:fldChar w:fldCharType="separate"/>
            </w:r>
            <w:r>
              <w:rPr>
                <w:noProof/>
                <w:webHidden/>
              </w:rPr>
              <w:t>9</w:t>
            </w:r>
            <w:r>
              <w:rPr>
                <w:noProof/>
                <w:webHidden/>
              </w:rPr>
              <w:fldChar w:fldCharType="end"/>
            </w:r>
          </w:hyperlink>
        </w:p>
        <w:p w14:paraId="061B4D0E" w14:textId="2ED0ADEB" w:rsidR="00515058" w:rsidRDefault="00515058">
          <w:pPr>
            <w:pStyle w:val="TOC2"/>
            <w:tabs>
              <w:tab w:val="right" w:leader="dot" w:pos="9016"/>
            </w:tabs>
            <w:rPr>
              <w:rFonts w:eastAsiaTheme="minorEastAsia"/>
              <w:smallCaps w:val="0"/>
              <w:noProof/>
              <w:sz w:val="24"/>
              <w:szCs w:val="24"/>
              <w:lang w:val="en-IN" w:eastAsia="en-IN"/>
            </w:rPr>
          </w:pPr>
          <w:hyperlink w:anchor="_Toc217257799" w:history="1">
            <w:r w:rsidRPr="00E14F91">
              <w:rPr>
                <w:rStyle w:val="Hyperlink"/>
                <w:b/>
                <w:bCs/>
                <w:noProof/>
                <w:lang w:val="en-IN"/>
              </w:rPr>
              <w:t>Overall Assessment</w:t>
            </w:r>
            <w:r>
              <w:rPr>
                <w:noProof/>
                <w:webHidden/>
              </w:rPr>
              <w:tab/>
            </w:r>
            <w:r>
              <w:rPr>
                <w:noProof/>
                <w:webHidden/>
              </w:rPr>
              <w:fldChar w:fldCharType="begin"/>
            </w:r>
            <w:r>
              <w:rPr>
                <w:noProof/>
                <w:webHidden/>
              </w:rPr>
              <w:instrText xml:space="preserve"> PAGEREF _Toc217257799 \h </w:instrText>
            </w:r>
            <w:r>
              <w:rPr>
                <w:noProof/>
                <w:webHidden/>
              </w:rPr>
            </w:r>
            <w:r>
              <w:rPr>
                <w:noProof/>
                <w:webHidden/>
              </w:rPr>
              <w:fldChar w:fldCharType="separate"/>
            </w:r>
            <w:r>
              <w:rPr>
                <w:noProof/>
                <w:webHidden/>
              </w:rPr>
              <w:t>10</w:t>
            </w:r>
            <w:r>
              <w:rPr>
                <w:noProof/>
                <w:webHidden/>
              </w:rPr>
              <w:fldChar w:fldCharType="end"/>
            </w:r>
          </w:hyperlink>
        </w:p>
        <w:p w14:paraId="6067B454" w14:textId="7E9FB974"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00" w:history="1">
            <w:r w:rsidRPr="00E14F91">
              <w:rPr>
                <w:rStyle w:val="Hyperlink"/>
                <w:noProof/>
                <w:lang w:val="en-IN"/>
              </w:rPr>
              <w:t>Strategic Financial Restructuring Plan</w:t>
            </w:r>
            <w:r>
              <w:rPr>
                <w:noProof/>
                <w:webHidden/>
              </w:rPr>
              <w:tab/>
            </w:r>
            <w:r>
              <w:rPr>
                <w:noProof/>
                <w:webHidden/>
              </w:rPr>
              <w:fldChar w:fldCharType="begin"/>
            </w:r>
            <w:r>
              <w:rPr>
                <w:noProof/>
                <w:webHidden/>
              </w:rPr>
              <w:instrText xml:space="preserve"> PAGEREF _Toc217257800 \h </w:instrText>
            </w:r>
            <w:r>
              <w:rPr>
                <w:noProof/>
                <w:webHidden/>
              </w:rPr>
            </w:r>
            <w:r>
              <w:rPr>
                <w:noProof/>
                <w:webHidden/>
              </w:rPr>
              <w:fldChar w:fldCharType="separate"/>
            </w:r>
            <w:r>
              <w:rPr>
                <w:noProof/>
                <w:webHidden/>
              </w:rPr>
              <w:t>10</w:t>
            </w:r>
            <w:r>
              <w:rPr>
                <w:noProof/>
                <w:webHidden/>
              </w:rPr>
              <w:fldChar w:fldCharType="end"/>
            </w:r>
          </w:hyperlink>
        </w:p>
        <w:p w14:paraId="057DD4BC" w14:textId="579E2644" w:rsidR="00515058" w:rsidRDefault="00515058">
          <w:pPr>
            <w:pStyle w:val="TOC2"/>
            <w:tabs>
              <w:tab w:val="right" w:leader="dot" w:pos="9016"/>
            </w:tabs>
            <w:rPr>
              <w:rFonts w:eastAsiaTheme="minorEastAsia"/>
              <w:smallCaps w:val="0"/>
              <w:noProof/>
              <w:sz w:val="24"/>
              <w:szCs w:val="24"/>
              <w:lang w:val="en-IN" w:eastAsia="en-IN"/>
            </w:rPr>
          </w:pPr>
          <w:hyperlink w:anchor="_Toc217257801" w:history="1">
            <w:r w:rsidRPr="00E14F91">
              <w:rPr>
                <w:rStyle w:val="Hyperlink"/>
                <w:b/>
                <w:bCs/>
                <w:noProof/>
                <w:lang w:val="en-IN"/>
              </w:rPr>
              <w:t>Rationale for Financial Restructuring</w:t>
            </w:r>
            <w:r>
              <w:rPr>
                <w:noProof/>
                <w:webHidden/>
              </w:rPr>
              <w:tab/>
            </w:r>
            <w:r>
              <w:rPr>
                <w:noProof/>
                <w:webHidden/>
              </w:rPr>
              <w:fldChar w:fldCharType="begin"/>
            </w:r>
            <w:r>
              <w:rPr>
                <w:noProof/>
                <w:webHidden/>
              </w:rPr>
              <w:instrText xml:space="preserve"> PAGEREF _Toc217257801 \h </w:instrText>
            </w:r>
            <w:r>
              <w:rPr>
                <w:noProof/>
                <w:webHidden/>
              </w:rPr>
            </w:r>
            <w:r>
              <w:rPr>
                <w:noProof/>
                <w:webHidden/>
              </w:rPr>
              <w:fldChar w:fldCharType="separate"/>
            </w:r>
            <w:r>
              <w:rPr>
                <w:noProof/>
                <w:webHidden/>
              </w:rPr>
              <w:t>10</w:t>
            </w:r>
            <w:r>
              <w:rPr>
                <w:noProof/>
                <w:webHidden/>
              </w:rPr>
              <w:fldChar w:fldCharType="end"/>
            </w:r>
          </w:hyperlink>
        </w:p>
        <w:p w14:paraId="4756D815" w14:textId="47892366" w:rsidR="00515058" w:rsidRDefault="00515058">
          <w:pPr>
            <w:pStyle w:val="TOC2"/>
            <w:tabs>
              <w:tab w:val="right" w:leader="dot" w:pos="9016"/>
            </w:tabs>
            <w:rPr>
              <w:rFonts w:eastAsiaTheme="minorEastAsia"/>
              <w:smallCaps w:val="0"/>
              <w:noProof/>
              <w:sz w:val="24"/>
              <w:szCs w:val="24"/>
              <w:lang w:val="en-IN" w:eastAsia="en-IN"/>
            </w:rPr>
          </w:pPr>
          <w:hyperlink w:anchor="_Toc217257802" w:history="1">
            <w:r w:rsidRPr="00E14F91">
              <w:rPr>
                <w:rStyle w:val="Hyperlink"/>
                <w:b/>
                <w:bCs/>
                <w:noProof/>
                <w:lang w:val="en-IN"/>
              </w:rPr>
              <w:t>Divestment of Non-Core Assets</w:t>
            </w:r>
            <w:r>
              <w:rPr>
                <w:noProof/>
                <w:webHidden/>
              </w:rPr>
              <w:tab/>
            </w:r>
            <w:r>
              <w:rPr>
                <w:noProof/>
                <w:webHidden/>
              </w:rPr>
              <w:fldChar w:fldCharType="begin"/>
            </w:r>
            <w:r>
              <w:rPr>
                <w:noProof/>
                <w:webHidden/>
              </w:rPr>
              <w:instrText xml:space="preserve"> PAGEREF _Toc217257802 \h </w:instrText>
            </w:r>
            <w:r>
              <w:rPr>
                <w:noProof/>
                <w:webHidden/>
              </w:rPr>
            </w:r>
            <w:r>
              <w:rPr>
                <w:noProof/>
                <w:webHidden/>
              </w:rPr>
              <w:fldChar w:fldCharType="separate"/>
            </w:r>
            <w:r>
              <w:rPr>
                <w:noProof/>
                <w:webHidden/>
              </w:rPr>
              <w:t>11</w:t>
            </w:r>
            <w:r>
              <w:rPr>
                <w:noProof/>
                <w:webHidden/>
              </w:rPr>
              <w:fldChar w:fldCharType="end"/>
            </w:r>
          </w:hyperlink>
        </w:p>
        <w:p w14:paraId="35A5AFC9" w14:textId="4AEA31DD" w:rsidR="00515058" w:rsidRDefault="00515058">
          <w:pPr>
            <w:pStyle w:val="TOC2"/>
            <w:tabs>
              <w:tab w:val="right" w:leader="dot" w:pos="9016"/>
            </w:tabs>
            <w:rPr>
              <w:rFonts w:eastAsiaTheme="minorEastAsia"/>
              <w:smallCaps w:val="0"/>
              <w:noProof/>
              <w:sz w:val="24"/>
              <w:szCs w:val="24"/>
              <w:lang w:val="en-IN" w:eastAsia="en-IN"/>
            </w:rPr>
          </w:pPr>
          <w:hyperlink w:anchor="_Toc217257806" w:history="1">
            <w:r w:rsidRPr="00E14F91">
              <w:rPr>
                <w:rStyle w:val="Hyperlink"/>
                <w:b/>
                <w:bCs/>
                <w:noProof/>
                <w:lang w:val="en-IN"/>
              </w:rPr>
              <w:t>Equity Injection to Strengthen the Balance Sheet</w:t>
            </w:r>
            <w:r>
              <w:rPr>
                <w:noProof/>
                <w:webHidden/>
              </w:rPr>
              <w:tab/>
            </w:r>
            <w:r>
              <w:rPr>
                <w:noProof/>
                <w:webHidden/>
              </w:rPr>
              <w:fldChar w:fldCharType="begin"/>
            </w:r>
            <w:r>
              <w:rPr>
                <w:noProof/>
                <w:webHidden/>
              </w:rPr>
              <w:instrText xml:space="preserve"> PAGEREF _Toc217257806 \h </w:instrText>
            </w:r>
            <w:r>
              <w:rPr>
                <w:noProof/>
                <w:webHidden/>
              </w:rPr>
            </w:r>
            <w:r>
              <w:rPr>
                <w:noProof/>
                <w:webHidden/>
              </w:rPr>
              <w:fldChar w:fldCharType="separate"/>
            </w:r>
            <w:r>
              <w:rPr>
                <w:noProof/>
                <w:webHidden/>
              </w:rPr>
              <w:t>11</w:t>
            </w:r>
            <w:r>
              <w:rPr>
                <w:noProof/>
                <w:webHidden/>
              </w:rPr>
              <w:fldChar w:fldCharType="end"/>
            </w:r>
          </w:hyperlink>
        </w:p>
        <w:p w14:paraId="305575E8" w14:textId="14ADADC8" w:rsidR="00515058" w:rsidRDefault="00515058">
          <w:pPr>
            <w:pStyle w:val="TOC2"/>
            <w:tabs>
              <w:tab w:val="right" w:leader="dot" w:pos="9016"/>
            </w:tabs>
            <w:rPr>
              <w:rFonts w:eastAsiaTheme="minorEastAsia"/>
              <w:smallCaps w:val="0"/>
              <w:noProof/>
              <w:sz w:val="24"/>
              <w:szCs w:val="24"/>
              <w:lang w:val="en-IN" w:eastAsia="en-IN"/>
            </w:rPr>
          </w:pPr>
          <w:hyperlink w:anchor="_Toc217257807" w:history="1">
            <w:r w:rsidRPr="00E14F91">
              <w:rPr>
                <w:rStyle w:val="Hyperlink"/>
                <w:b/>
                <w:bCs/>
                <w:noProof/>
                <w:lang w:val="en-IN"/>
              </w:rPr>
              <w:t>Debt Restructuring and Maturity Extension</w:t>
            </w:r>
            <w:r>
              <w:rPr>
                <w:noProof/>
                <w:webHidden/>
              </w:rPr>
              <w:tab/>
            </w:r>
            <w:r>
              <w:rPr>
                <w:noProof/>
                <w:webHidden/>
              </w:rPr>
              <w:fldChar w:fldCharType="begin"/>
            </w:r>
            <w:r>
              <w:rPr>
                <w:noProof/>
                <w:webHidden/>
              </w:rPr>
              <w:instrText xml:space="preserve"> PAGEREF _Toc217257807 \h </w:instrText>
            </w:r>
            <w:r>
              <w:rPr>
                <w:noProof/>
                <w:webHidden/>
              </w:rPr>
            </w:r>
            <w:r>
              <w:rPr>
                <w:noProof/>
                <w:webHidden/>
              </w:rPr>
              <w:fldChar w:fldCharType="separate"/>
            </w:r>
            <w:r>
              <w:rPr>
                <w:noProof/>
                <w:webHidden/>
              </w:rPr>
              <w:t>11</w:t>
            </w:r>
            <w:r>
              <w:rPr>
                <w:noProof/>
                <w:webHidden/>
              </w:rPr>
              <w:fldChar w:fldCharType="end"/>
            </w:r>
          </w:hyperlink>
        </w:p>
        <w:p w14:paraId="59990E7C" w14:textId="5A665609" w:rsidR="00515058" w:rsidRDefault="00515058">
          <w:pPr>
            <w:pStyle w:val="TOC2"/>
            <w:tabs>
              <w:tab w:val="right" w:leader="dot" w:pos="9016"/>
            </w:tabs>
            <w:rPr>
              <w:rFonts w:eastAsiaTheme="minorEastAsia"/>
              <w:smallCaps w:val="0"/>
              <w:noProof/>
              <w:sz w:val="24"/>
              <w:szCs w:val="24"/>
              <w:lang w:val="en-IN" w:eastAsia="en-IN"/>
            </w:rPr>
          </w:pPr>
          <w:hyperlink w:anchor="_Toc217257808" w:history="1">
            <w:r w:rsidRPr="00E14F91">
              <w:rPr>
                <w:rStyle w:val="Hyperlink"/>
                <w:b/>
                <w:bCs/>
                <w:noProof/>
                <w:lang w:val="en-IN"/>
              </w:rPr>
              <w:t>Strategic Partnerships and Alliances</w:t>
            </w:r>
            <w:r>
              <w:rPr>
                <w:noProof/>
                <w:webHidden/>
              </w:rPr>
              <w:tab/>
            </w:r>
            <w:r>
              <w:rPr>
                <w:noProof/>
                <w:webHidden/>
              </w:rPr>
              <w:fldChar w:fldCharType="begin"/>
            </w:r>
            <w:r>
              <w:rPr>
                <w:noProof/>
                <w:webHidden/>
              </w:rPr>
              <w:instrText xml:space="preserve"> PAGEREF _Toc217257808 \h </w:instrText>
            </w:r>
            <w:r>
              <w:rPr>
                <w:noProof/>
                <w:webHidden/>
              </w:rPr>
            </w:r>
            <w:r>
              <w:rPr>
                <w:noProof/>
                <w:webHidden/>
              </w:rPr>
              <w:fldChar w:fldCharType="separate"/>
            </w:r>
            <w:r>
              <w:rPr>
                <w:noProof/>
                <w:webHidden/>
              </w:rPr>
              <w:t>12</w:t>
            </w:r>
            <w:r>
              <w:rPr>
                <w:noProof/>
                <w:webHidden/>
              </w:rPr>
              <w:fldChar w:fldCharType="end"/>
            </w:r>
          </w:hyperlink>
        </w:p>
        <w:p w14:paraId="5FCD96A4" w14:textId="3E29FF41" w:rsidR="00515058" w:rsidRDefault="00515058">
          <w:pPr>
            <w:pStyle w:val="TOC2"/>
            <w:tabs>
              <w:tab w:val="right" w:leader="dot" w:pos="9016"/>
            </w:tabs>
            <w:rPr>
              <w:rFonts w:eastAsiaTheme="minorEastAsia"/>
              <w:smallCaps w:val="0"/>
              <w:noProof/>
              <w:sz w:val="24"/>
              <w:szCs w:val="24"/>
              <w:lang w:val="en-IN" w:eastAsia="en-IN"/>
            </w:rPr>
          </w:pPr>
          <w:hyperlink w:anchor="_Toc217257809" w:history="1">
            <w:r w:rsidRPr="00E14F91">
              <w:rPr>
                <w:rStyle w:val="Hyperlink"/>
                <w:b/>
                <w:bCs/>
                <w:noProof/>
                <w:lang w:val="en-IN"/>
              </w:rPr>
              <w:t>Impact on Shareholders, Debt Risk, and Cash Flow Flexibility</w:t>
            </w:r>
            <w:r>
              <w:rPr>
                <w:noProof/>
                <w:webHidden/>
              </w:rPr>
              <w:tab/>
            </w:r>
            <w:r>
              <w:rPr>
                <w:noProof/>
                <w:webHidden/>
              </w:rPr>
              <w:fldChar w:fldCharType="begin"/>
            </w:r>
            <w:r>
              <w:rPr>
                <w:noProof/>
                <w:webHidden/>
              </w:rPr>
              <w:instrText xml:space="preserve"> PAGEREF _Toc217257809 \h </w:instrText>
            </w:r>
            <w:r>
              <w:rPr>
                <w:noProof/>
                <w:webHidden/>
              </w:rPr>
            </w:r>
            <w:r>
              <w:rPr>
                <w:noProof/>
                <w:webHidden/>
              </w:rPr>
              <w:fldChar w:fldCharType="separate"/>
            </w:r>
            <w:r>
              <w:rPr>
                <w:noProof/>
                <w:webHidden/>
              </w:rPr>
              <w:t>12</w:t>
            </w:r>
            <w:r>
              <w:rPr>
                <w:noProof/>
                <w:webHidden/>
              </w:rPr>
              <w:fldChar w:fldCharType="end"/>
            </w:r>
          </w:hyperlink>
        </w:p>
        <w:p w14:paraId="6D190B7C" w14:textId="6026ECB9" w:rsidR="00515058" w:rsidRDefault="00515058">
          <w:pPr>
            <w:pStyle w:val="TOC2"/>
            <w:tabs>
              <w:tab w:val="right" w:leader="dot" w:pos="9016"/>
            </w:tabs>
            <w:rPr>
              <w:rFonts w:eastAsiaTheme="minorEastAsia"/>
              <w:smallCaps w:val="0"/>
              <w:noProof/>
              <w:sz w:val="24"/>
              <w:szCs w:val="24"/>
              <w:lang w:val="en-IN" w:eastAsia="en-IN"/>
            </w:rPr>
          </w:pPr>
          <w:hyperlink w:anchor="_Toc217257810" w:history="1">
            <w:r w:rsidRPr="00E14F91">
              <w:rPr>
                <w:rStyle w:val="Hyperlink"/>
                <w:b/>
                <w:bCs/>
                <w:noProof/>
                <w:lang w:val="en-IN"/>
              </w:rPr>
              <w:t>International Financial Considerations</w:t>
            </w:r>
            <w:r>
              <w:rPr>
                <w:noProof/>
                <w:webHidden/>
              </w:rPr>
              <w:tab/>
            </w:r>
            <w:r>
              <w:rPr>
                <w:noProof/>
                <w:webHidden/>
              </w:rPr>
              <w:fldChar w:fldCharType="begin"/>
            </w:r>
            <w:r>
              <w:rPr>
                <w:noProof/>
                <w:webHidden/>
              </w:rPr>
              <w:instrText xml:space="preserve"> PAGEREF _Toc217257810 \h </w:instrText>
            </w:r>
            <w:r>
              <w:rPr>
                <w:noProof/>
                <w:webHidden/>
              </w:rPr>
            </w:r>
            <w:r>
              <w:rPr>
                <w:noProof/>
                <w:webHidden/>
              </w:rPr>
              <w:fldChar w:fldCharType="separate"/>
            </w:r>
            <w:r>
              <w:rPr>
                <w:noProof/>
                <w:webHidden/>
              </w:rPr>
              <w:t>12</w:t>
            </w:r>
            <w:r>
              <w:rPr>
                <w:noProof/>
                <w:webHidden/>
              </w:rPr>
              <w:fldChar w:fldCharType="end"/>
            </w:r>
          </w:hyperlink>
        </w:p>
        <w:p w14:paraId="74DA8230" w14:textId="4E43C734" w:rsidR="00515058" w:rsidRDefault="00515058">
          <w:pPr>
            <w:pStyle w:val="TOC2"/>
            <w:tabs>
              <w:tab w:val="right" w:leader="dot" w:pos="9016"/>
            </w:tabs>
            <w:rPr>
              <w:rFonts w:eastAsiaTheme="minorEastAsia"/>
              <w:smallCaps w:val="0"/>
              <w:noProof/>
              <w:sz w:val="24"/>
              <w:szCs w:val="24"/>
              <w:lang w:val="en-IN" w:eastAsia="en-IN"/>
            </w:rPr>
          </w:pPr>
          <w:hyperlink w:anchor="_Toc217257811" w:history="1">
            <w:r w:rsidRPr="00E14F91">
              <w:rPr>
                <w:rStyle w:val="Hyperlink"/>
                <w:b/>
                <w:bCs/>
                <w:noProof/>
                <w:lang w:val="en-IN"/>
              </w:rPr>
              <w:t>Ethical, Social, and Sustainability Considerations</w:t>
            </w:r>
            <w:r>
              <w:rPr>
                <w:noProof/>
                <w:webHidden/>
              </w:rPr>
              <w:tab/>
            </w:r>
            <w:r>
              <w:rPr>
                <w:noProof/>
                <w:webHidden/>
              </w:rPr>
              <w:fldChar w:fldCharType="begin"/>
            </w:r>
            <w:r>
              <w:rPr>
                <w:noProof/>
                <w:webHidden/>
              </w:rPr>
              <w:instrText xml:space="preserve"> PAGEREF _Toc217257811 \h </w:instrText>
            </w:r>
            <w:r>
              <w:rPr>
                <w:noProof/>
                <w:webHidden/>
              </w:rPr>
            </w:r>
            <w:r>
              <w:rPr>
                <w:noProof/>
                <w:webHidden/>
              </w:rPr>
              <w:fldChar w:fldCharType="separate"/>
            </w:r>
            <w:r>
              <w:rPr>
                <w:noProof/>
                <w:webHidden/>
              </w:rPr>
              <w:t>13</w:t>
            </w:r>
            <w:r>
              <w:rPr>
                <w:noProof/>
                <w:webHidden/>
              </w:rPr>
              <w:fldChar w:fldCharType="end"/>
            </w:r>
          </w:hyperlink>
        </w:p>
        <w:p w14:paraId="7DC16C3C" w14:textId="771FF63E" w:rsidR="00515058" w:rsidRDefault="00515058">
          <w:pPr>
            <w:pStyle w:val="TOC2"/>
            <w:tabs>
              <w:tab w:val="right" w:leader="dot" w:pos="9016"/>
            </w:tabs>
            <w:rPr>
              <w:rFonts w:eastAsiaTheme="minorEastAsia"/>
              <w:smallCaps w:val="0"/>
              <w:noProof/>
              <w:sz w:val="24"/>
              <w:szCs w:val="24"/>
              <w:lang w:val="en-IN" w:eastAsia="en-IN"/>
            </w:rPr>
          </w:pPr>
          <w:hyperlink w:anchor="_Toc217257812" w:history="1">
            <w:r w:rsidRPr="00E14F91">
              <w:rPr>
                <w:rStyle w:val="Hyperlink"/>
                <w:b/>
                <w:bCs/>
                <w:noProof/>
                <w:lang w:val="en-IN"/>
              </w:rPr>
              <w:t>Overall Evaluation</w:t>
            </w:r>
            <w:r>
              <w:rPr>
                <w:noProof/>
                <w:webHidden/>
              </w:rPr>
              <w:tab/>
            </w:r>
            <w:r>
              <w:rPr>
                <w:noProof/>
                <w:webHidden/>
              </w:rPr>
              <w:fldChar w:fldCharType="begin"/>
            </w:r>
            <w:r>
              <w:rPr>
                <w:noProof/>
                <w:webHidden/>
              </w:rPr>
              <w:instrText xml:space="preserve"> PAGEREF _Toc217257812 \h </w:instrText>
            </w:r>
            <w:r>
              <w:rPr>
                <w:noProof/>
                <w:webHidden/>
              </w:rPr>
            </w:r>
            <w:r>
              <w:rPr>
                <w:noProof/>
                <w:webHidden/>
              </w:rPr>
              <w:fldChar w:fldCharType="separate"/>
            </w:r>
            <w:r>
              <w:rPr>
                <w:noProof/>
                <w:webHidden/>
              </w:rPr>
              <w:t>13</w:t>
            </w:r>
            <w:r>
              <w:rPr>
                <w:noProof/>
                <w:webHidden/>
              </w:rPr>
              <w:fldChar w:fldCharType="end"/>
            </w:r>
          </w:hyperlink>
        </w:p>
        <w:p w14:paraId="0062434B" w14:textId="69F9D014"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3" w:history="1">
            <w:r w:rsidRPr="00E14F91">
              <w:rPr>
                <w:rStyle w:val="Hyperlink"/>
                <w:noProof/>
              </w:rPr>
              <w:t>Investment Appraisal and Capital Budgeting</w:t>
            </w:r>
            <w:r>
              <w:rPr>
                <w:noProof/>
                <w:webHidden/>
              </w:rPr>
              <w:tab/>
            </w:r>
            <w:r>
              <w:rPr>
                <w:noProof/>
                <w:webHidden/>
              </w:rPr>
              <w:fldChar w:fldCharType="begin"/>
            </w:r>
            <w:r>
              <w:rPr>
                <w:noProof/>
                <w:webHidden/>
              </w:rPr>
              <w:instrText xml:space="preserve"> PAGEREF _Toc217257813 \h </w:instrText>
            </w:r>
            <w:r>
              <w:rPr>
                <w:noProof/>
                <w:webHidden/>
              </w:rPr>
            </w:r>
            <w:r>
              <w:rPr>
                <w:noProof/>
                <w:webHidden/>
              </w:rPr>
              <w:fldChar w:fldCharType="separate"/>
            </w:r>
            <w:r>
              <w:rPr>
                <w:noProof/>
                <w:webHidden/>
              </w:rPr>
              <w:t>13</w:t>
            </w:r>
            <w:r>
              <w:rPr>
                <w:noProof/>
                <w:webHidden/>
              </w:rPr>
              <w:fldChar w:fldCharType="end"/>
            </w:r>
          </w:hyperlink>
        </w:p>
        <w:p w14:paraId="54BC53B6" w14:textId="1E2D1D70"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4" w:history="1">
            <w:r w:rsidRPr="00E14F91">
              <w:rPr>
                <w:rStyle w:val="Hyperlink"/>
                <w:noProof/>
              </w:rPr>
              <w:t>Table 1: Project Details and Cash Flows (£ million)</w:t>
            </w:r>
            <w:r>
              <w:rPr>
                <w:noProof/>
                <w:webHidden/>
              </w:rPr>
              <w:tab/>
            </w:r>
            <w:r>
              <w:rPr>
                <w:noProof/>
                <w:webHidden/>
              </w:rPr>
              <w:fldChar w:fldCharType="begin"/>
            </w:r>
            <w:r>
              <w:rPr>
                <w:noProof/>
                <w:webHidden/>
              </w:rPr>
              <w:instrText xml:space="preserve"> PAGEREF _Toc217257814 \h </w:instrText>
            </w:r>
            <w:r>
              <w:rPr>
                <w:noProof/>
                <w:webHidden/>
              </w:rPr>
            </w:r>
            <w:r>
              <w:rPr>
                <w:noProof/>
                <w:webHidden/>
              </w:rPr>
              <w:fldChar w:fldCharType="separate"/>
            </w:r>
            <w:r>
              <w:rPr>
                <w:noProof/>
                <w:webHidden/>
              </w:rPr>
              <w:t>14</w:t>
            </w:r>
            <w:r>
              <w:rPr>
                <w:noProof/>
                <w:webHidden/>
              </w:rPr>
              <w:fldChar w:fldCharType="end"/>
            </w:r>
          </w:hyperlink>
        </w:p>
        <w:p w14:paraId="57E44130" w14:textId="7C9D9908"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5" w:history="1">
            <w:r w:rsidRPr="00E14F91">
              <w:rPr>
                <w:rStyle w:val="Hyperlink"/>
                <w:noProof/>
              </w:rPr>
              <w:t>Table 2: Payback Period Calculation</w:t>
            </w:r>
            <w:r>
              <w:rPr>
                <w:noProof/>
                <w:webHidden/>
              </w:rPr>
              <w:tab/>
            </w:r>
            <w:r>
              <w:rPr>
                <w:noProof/>
                <w:webHidden/>
              </w:rPr>
              <w:fldChar w:fldCharType="begin"/>
            </w:r>
            <w:r>
              <w:rPr>
                <w:noProof/>
                <w:webHidden/>
              </w:rPr>
              <w:instrText xml:space="preserve"> PAGEREF _Toc217257815 \h </w:instrText>
            </w:r>
            <w:r>
              <w:rPr>
                <w:noProof/>
                <w:webHidden/>
              </w:rPr>
            </w:r>
            <w:r>
              <w:rPr>
                <w:noProof/>
                <w:webHidden/>
              </w:rPr>
              <w:fldChar w:fldCharType="separate"/>
            </w:r>
            <w:r>
              <w:rPr>
                <w:noProof/>
                <w:webHidden/>
              </w:rPr>
              <w:t>14</w:t>
            </w:r>
            <w:r>
              <w:rPr>
                <w:noProof/>
                <w:webHidden/>
              </w:rPr>
              <w:fldChar w:fldCharType="end"/>
            </w:r>
          </w:hyperlink>
        </w:p>
        <w:p w14:paraId="6AA5AF05" w14:textId="63CB4880"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6" w:history="1">
            <w:r w:rsidRPr="00E14F91">
              <w:rPr>
                <w:rStyle w:val="Hyperlink"/>
                <w:noProof/>
              </w:rPr>
              <w:t>Table 3: Accounting Rate of Return (ARR)</w:t>
            </w:r>
            <w:r>
              <w:rPr>
                <w:noProof/>
                <w:webHidden/>
              </w:rPr>
              <w:tab/>
            </w:r>
            <w:r>
              <w:rPr>
                <w:noProof/>
                <w:webHidden/>
              </w:rPr>
              <w:fldChar w:fldCharType="begin"/>
            </w:r>
            <w:r>
              <w:rPr>
                <w:noProof/>
                <w:webHidden/>
              </w:rPr>
              <w:instrText xml:space="preserve"> PAGEREF _Toc217257816 \h </w:instrText>
            </w:r>
            <w:r>
              <w:rPr>
                <w:noProof/>
                <w:webHidden/>
              </w:rPr>
            </w:r>
            <w:r>
              <w:rPr>
                <w:noProof/>
                <w:webHidden/>
              </w:rPr>
              <w:fldChar w:fldCharType="separate"/>
            </w:r>
            <w:r>
              <w:rPr>
                <w:noProof/>
                <w:webHidden/>
              </w:rPr>
              <w:t>14</w:t>
            </w:r>
            <w:r>
              <w:rPr>
                <w:noProof/>
                <w:webHidden/>
              </w:rPr>
              <w:fldChar w:fldCharType="end"/>
            </w:r>
          </w:hyperlink>
        </w:p>
        <w:p w14:paraId="713831D3" w14:textId="60484D67"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7" w:history="1">
            <w:r w:rsidRPr="00E14F91">
              <w:rPr>
                <w:rStyle w:val="Hyperlink"/>
                <w:noProof/>
              </w:rPr>
              <w:t>Table 4: Net Present Value (NPV) at 10%</w:t>
            </w:r>
            <w:r>
              <w:rPr>
                <w:noProof/>
                <w:webHidden/>
              </w:rPr>
              <w:tab/>
            </w:r>
            <w:r>
              <w:rPr>
                <w:noProof/>
                <w:webHidden/>
              </w:rPr>
              <w:fldChar w:fldCharType="begin"/>
            </w:r>
            <w:r>
              <w:rPr>
                <w:noProof/>
                <w:webHidden/>
              </w:rPr>
              <w:instrText xml:space="preserve"> PAGEREF _Toc217257817 \h </w:instrText>
            </w:r>
            <w:r>
              <w:rPr>
                <w:noProof/>
                <w:webHidden/>
              </w:rPr>
            </w:r>
            <w:r>
              <w:rPr>
                <w:noProof/>
                <w:webHidden/>
              </w:rPr>
              <w:fldChar w:fldCharType="separate"/>
            </w:r>
            <w:r>
              <w:rPr>
                <w:noProof/>
                <w:webHidden/>
              </w:rPr>
              <w:t>15</w:t>
            </w:r>
            <w:r>
              <w:rPr>
                <w:noProof/>
                <w:webHidden/>
              </w:rPr>
              <w:fldChar w:fldCharType="end"/>
            </w:r>
          </w:hyperlink>
        </w:p>
        <w:p w14:paraId="13DC51C8" w14:textId="14D08424"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8" w:history="1">
            <w:r w:rsidRPr="00E14F91">
              <w:rPr>
                <w:rStyle w:val="Hyperlink"/>
                <w:noProof/>
              </w:rPr>
              <w:t>Table 5: Profitability Index (PI)</w:t>
            </w:r>
            <w:r>
              <w:rPr>
                <w:noProof/>
                <w:webHidden/>
              </w:rPr>
              <w:tab/>
            </w:r>
            <w:r>
              <w:rPr>
                <w:noProof/>
                <w:webHidden/>
              </w:rPr>
              <w:fldChar w:fldCharType="begin"/>
            </w:r>
            <w:r>
              <w:rPr>
                <w:noProof/>
                <w:webHidden/>
              </w:rPr>
              <w:instrText xml:space="preserve"> PAGEREF _Toc217257818 \h </w:instrText>
            </w:r>
            <w:r>
              <w:rPr>
                <w:noProof/>
                <w:webHidden/>
              </w:rPr>
            </w:r>
            <w:r>
              <w:rPr>
                <w:noProof/>
                <w:webHidden/>
              </w:rPr>
              <w:fldChar w:fldCharType="separate"/>
            </w:r>
            <w:r>
              <w:rPr>
                <w:noProof/>
                <w:webHidden/>
              </w:rPr>
              <w:t>15</w:t>
            </w:r>
            <w:r>
              <w:rPr>
                <w:noProof/>
                <w:webHidden/>
              </w:rPr>
              <w:fldChar w:fldCharType="end"/>
            </w:r>
          </w:hyperlink>
        </w:p>
        <w:p w14:paraId="063A2F51" w14:textId="67E5F8EF"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19" w:history="1">
            <w:r w:rsidRPr="00E14F91">
              <w:rPr>
                <w:rStyle w:val="Hyperlink"/>
                <w:noProof/>
              </w:rPr>
              <w:t>Table 6: Internal Rate of Return (IRR)</w:t>
            </w:r>
            <w:r>
              <w:rPr>
                <w:noProof/>
                <w:webHidden/>
              </w:rPr>
              <w:tab/>
            </w:r>
            <w:r>
              <w:rPr>
                <w:noProof/>
                <w:webHidden/>
              </w:rPr>
              <w:fldChar w:fldCharType="begin"/>
            </w:r>
            <w:r>
              <w:rPr>
                <w:noProof/>
                <w:webHidden/>
              </w:rPr>
              <w:instrText xml:space="preserve"> PAGEREF _Toc217257819 \h </w:instrText>
            </w:r>
            <w:r>
              <w:rPr>
                <w:noProof/>
                <w:webHidden/>
              </w:rPr>
            </w:r>
            <w:r>
              <w:rPr>
                <w:noProof/>
                <w:webHidden/>
              </w:rPr>
              <w:fldChar w:fldCharType="separate"/>
            </w:r>
            <w:r>
              <w:rPr>
                <w:noProof/>
                <w:webHidden/>
              </w:rPr>
              <w:t>15</w:t>
            </w:r>
            <w:r>
              <w:rPr>
                <w:noProof/>
                <w:webHidden/>
              </w:rPr>
              <w:fldChar w:fldCharType="end"/>
            </w:r>
          </w:hyperlink>
        </w:p>
        <w:p w14:paraId="0135D8BF" w14:textId="1B6106C8"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20" w:history="1">
            <w:r w:rsidRPr="00E14F91">
              <w:rPr>
                <w:rStyle w:val="Hyperlink"/>
                <w:noProof/>
              </w:rPr>
              <w:t>Table 7: Overall Project Comparison (Examiner-Friendly)</w:t>
            </w:r>
            <w:r>
              <w:rPr>
                <w:noProof/>
                <w:webHidden/>
              </w:rPr>
              <w:tab/>
            </w:r>
            <w:r>
              <w:rPr>
                <w:noProof/>
                <w:webHidden/>
              </w:rPr>
              <w:fldChar w:fldCharType="begin"/>
            </w:r>
            <w:r>
              <w:rPr>
                <w:noProof/>
                <w:webHidden/>
              </w:rPr>
              <w:instrText xml:space="preserve"> PAGEREF _Toc217257820 \h </w:instrText>
            </w:r>
            <w:r>
              <w:rPr>
                <w:noProof/>
                <w:webHidden/>
              </w:rPr>
            </w:r>
            <w:r>
              <w:rPr>
                <w:noProof/>
                <w:webHidden/>
              </w:rPr>
              <w:fldChar w:fldCharType="separate"/>
            </w:r>
            <w:r>
              <w:rPr>
                <w:noProof/>
                <w:webHidden/>
              </w:rPr>
              <w:t>16</w:t>
            </w:r>
            <w:r>
              <w:rPr>
                <w:noProof/>
                <w:webHidden/>
              </w:rPr>
              <w:fldChar w:fldCharType="end"/>
            </w:r>
          </w:hyperlink>
        </w:p>
        <w:p w14:paraId="09C8D236" w14:textId="6CC3F8D8"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21" w:history="1">
            <w:r w:rsidRPr="00E14F91">
              <w:rPr>
                <w:rStyle w:val="Hyperlink"/>
                <w:noProof/>
              </w:rPr>
              <w:t>Table 8: Capital Rationing Decision (£60m Limit)</w:t>
            </w:r>
            <w:r>
              <w:rPr>
                <w:noProof/>
                <w:webHidden/>
              </w:rPr>
              <w:tab/>
            </w:r>
            <w:r>
              <w:rPr>
                <w:noProof/>
                <w:webHidden/>
              </w:rPr>
              <w:fldChar w:fldCharType="begin"/>
            </w:r>
            <w:r>
              <w:rPr>
                <w:noProof/>
                <w:webHidden/>
              </w:rPr>
              <w:instrText xml:space="preserve"> PAGEREF _Toc217257821 \h </w:instrText>
            </w:r>
            <w:r>
              <w:rPr>
                <w:noProof/>
                <w:webHidden/>
              </w:rPr>
            </w:r>
            <w:r>
              <w:rPr>
                <w:noProof/>
                <w:webHidden/>
              </w:rPr>
              <w:fldChar w:fldCharType="separate"/>
            </w:r>
            <w:r>
              <w:rPr>
                <w:noProof/>
                <w:webHidden/>
              </w:rPr>
              <w:t>16</w:t>
            </w:r>
            <w:r>
              <w:rPr>
                <w:noProof/>
                <w:webHidden/>
              </w:rPr>
              <w:fldChar w:fldCharType="end"/>
            </w:r>
          </w:hyperlink>
        </w:p>
        <w:p w14:paraId="78350548" w14:textId="513E053B"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22" w:history="1">
            <w:r w:rsidRPr="00E14F91">
              <w:rPr>
                <w:rStyle w:val="Hyperlink"/>
                <w:noProof/>
              </w:rPr>
              <w:t>Conclusion</w:t>
            </w:r>
            <w:r>
              <w:rPr>
                <w:noProof/>
                <w:webHidden/>
              </w:rPr>
              <w:tab/>
            </w:r>
            <w:r>
              <w:rPr>
                <w:noProof/>
                <w:webHidden/>
              </w:rPr>
              <w:fldChar w:fldCharType="begin"/>
            </w:r>
            <w:r>
              <w:rPr>
                <w:noProof/>
                <w:webHidden/>
              </w:rPr>
              <w:instrText xml:space="preserve"> PAGEREF _Toc217257822 \h </w:instrText>
            </w:r>
            <w:r>
              <w:rPr>
                <w:noProof/>
                <w:webHidden/>
              </w:rPr>
            </w:r>
            <w:r>
              <w:rPr>
                <w:noProof/>
                <w:webHidden/>
              </w:rPr>
              <w:fldChar w:fldCharType="separate"/>
            </w:r>
            <w:r>
              <w:rPr>
                <w:noProof/>
                <w:webHidden/>
              </w:rPr>
              <w:t>17</w:t>
            </w:r>
            <w:r>
              <w:rPr>
                <w:noProof/>
                <w:webHidden/>
              </w:rPr>
              <w:fldChar w:fldCharType="end"/>
            </w:r>
          </w:hyperlink>
        </w:p>
        <w:p w14:paraId="2518922F" w14:textId="7C41FF53"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23" w:history="1">
            <w:r w:rsidRPr="00E14F91">
              <w:rPr>
                <w:rStyle w:val="Hyperlink"/>
                <w:noProof/>
              </w:rPr>
              <w:t>REFERENCES</w:t>
            </w:r>
            <w:r>
              <w:rPr>
                <w:noProof/>
                <w:webHidden/>
              </w:rPr>
              <w:tab/>
            </w:r>
            <w:r>
              <w:rPr>
                <w:noProof/>
                <w:webHidden/>
              </w:rPr>
              <w:fldChar w:fldCharType="begin"/>
            </w:r>
            <w:r>
              <w:rPr>
                <w:noProof/>
                <w:webHidden/>
              </w:rPr>
              <w:instrText xml:space="preserve"> PAGEREF _Toc217257823 \h </w:instrText>
            </w:r>
            <w:r>
              <w:rPr>
                <w:noProof/>
                <w:webHidden/>
              </w:rPr>
            </w:r>
            <w:r>
              <w:rPr>
                <w:noProof/>
                <w:webHidden/>
              </w:rPr>
              <w:fldChar w:fldCharType="separate"/>
            </w:r>
            <w:r>
              <w:rPr>
                <w:noProof/>
                <w:webHidden/>
              </w:rPr>
              <w:t>18</w:t>
            </w:r>
            <w:r>
              <w:rPr>
                <w:noProof/>
                <w:webHidden/>
              </w:rPr>
              <w:fldChar w:fldCharType="end"/>
            </w:r>
          </w:hyperlink>
        </w:p>
        <w:p w14:paraId="3AACCA0D" w14:textId="45B8A876"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24" w:history="1">
            <w:r w:rsidRPr="00E14F91">
              <w:rPr>
                <w:rStyle w:val="Hyperlink"/>
                <w:noProof/>
              </w:rPr>
              <w:t>Appendices</w:t>
            </w:r>
            <w:r>
              <w:rPr>
                <w:noProof/>
                <w:webHidden/>
              </w:rPr>
              <w:tab/>
            </w:r>
            <w:r>
              <w:rPr>
                <w:noProof/>
                <w:webHidden/>
              </w:rPr>
              <w:fldChar w:fldCharType="begin"/>
            </w:r>
            <w:r>
              <w:rPr>
                <w:noProof/>
                <w:webHidden/>
              </w:rPr>
              <w:instrText xml:space="preserve"> PAGEREF _Toc217257824 \h </w:instrText>
            </w:r>
            <w:r>
              <w:rPr>
                <w:noProof/>
                <w:webHidden/>
              </w:rPr>
            </w:r>
            <w:r>
              <w:rPr>
                <w:noProof/>
                <w:webHidden/>
              </w:rPr>
              <w:fldChar w:fldCharType="separate"/>
            </w:r>
            <w:r>
              <w:rPr>
                <w:noProof/>
                <w:webHidden/>
              </w:rPr>
              <w:t>18</w:t>
            </w:r>
            <w:r>
              <w:rPr>
                <w:noProof/>
                <w:webHidden/>
              </w:rPr>
              <w:fldChar w:fldCharType="end"/>
            </w:r>
          </w:hyperlink>
        </w:p>
        <w:p w14:paraId="11D01850" w14:textId="67596296" w:rsidR="00515058" w:rsidRDefault="00515058">
          <w:pPr>
            <w:pStyle w:val="TOC2"/>
            <w:tabs>
              <w:tab w:val="right" w:leader="dot" w:pos="9016"/>
            </w:tabs>
            <w:rPr>
              <w:rFonts w:eastAsiaTheme="minorEastAsia"/>
              <w:smallCaps w:val="0"/>
              <w:noProof/>
              <w:sz w:val="24"/>
              <w:szCs w:val="24"/>
              <w:lang w:val="en-IN" w:eastAsia="en-IN"/>
            </w:rPr>
          </w:pPr>
          <w:hyperlink w:anchor="_Toc217257825" w:history="1">
            <w:r w:rsidRPr="00E14F91">
              <w:rPr>
                <w:rStyle w:val="Hyperlink"/>
                <w:b/>
                <w:bCs/>
                <w:noProof/>
              </w:rPr>
              <w:t>Appendix A: Key Financial Ratios (Five-Year Summary)</w:t>
            </w:r>
            <w:r>
              <w:rPr>
                <w:noProof/>
                <w:webHidden/>
              </w:rPr>
              <w:tab/>
            </w:r>
            <w:r>
              <w:rPr>
                <w:noProof/>
                <w:webHidden/>
              </w:rPr>
              <w:fldChar w:fldCharType="begin"/>
            </w:r>
            <w:r>
              <w:rPr>
                <w:noProof/>
                <w:webHidden/>
              </w:rPr>
              <w:instrText xml:space="preserve"> PAGEREF _Toc217257825 \h </w:instrText>
            </w:r>
            <w:r>
              <w:rPr>
                <w:noProof/>
                <w:webHidden/>
              </w:rPr>
            </w:r>
            <w:r>
              <w:rPr>
                <w:noProof/>
                <w:webHidden/>
              </w:rPr>
              <w:fldChar w:fldCharType="separate"/>
            </w:r>
            <w:r>
              <w:rPr>
                <w:noProof/>
                <w:webHidden/>
              </w:rPr>
              <w:t>18</w:t>
            </w:r>
            <w:r>
              <w:rPr>
                <w:noProof/>
                <w:webHidden/>
              </w:rPr>
              <w:fldChar w:fldCharType="end"/>
            </w:r>
          </w:hyperlink>
        </w:p>
        <w:p w14:paraId="77416264" w14:textId="7B6CA54F" w:rsidR="00515058" w:rsidRDefault="00515058">
          <w:pPr>
            <w:pStyle w:val="TOC3"/>
            <w:tabs>
              <w:tab w:val="right" w:leader="dot" w:pos="9016"/>
            </w:tabs>
            <w:rPr>
              <w:rFonts w:eastAsiaTheme="minorEastAsia"/>
              <w:i w:val="0"/>
              <w:iCs w:val="0"/>
              <w:noProof/>
              <w:sz w:val="24"/>
              <w:szCs w:val="24"/>
              <w:lang w:val="en-IN" w:eastAsia="en-IN"/>
            </w:rPr>
          </w:pPr>
          <w:hyperlink w:anchor="_Toc217257826" w:history="1">
            <w:r w:rsidRPr="00E14F91">
              <w:rPr>
                <w:rStyle w:val="Hyperlink"/>
                <w:b/>
                <w:bCs/>
                <w:noProof/>
              </w:rPr>
              <w:t>Table A1: Profitability Ratios</w:t>
            </w:r>
            <w:r>
              <w:rPr>
                <w:noProof/>
                <w:webHidden/>
              </w:rPr>
              <w:tab/>
            </w:r>
            <w:r>
              <w:rPr>
                <w:noProof/>
                <w:webHidden/>
              </w:rPr>
              <w:fldChar w:fldCharType="begin"/>
            </w:r>
            <w:r>
              <w:rPr>
                <w:noProof/>
                <w:webHidden/>
              </w:rPr>
              <w:instrText xml:space="preserve"> PAGEREF _Toc217257826 \h </w:instrText>
            </w:r>
            <w:r>
              <w:rPr>
                <w:noProof/>
                <w:webHidden/>
              </w:rPr>
            </w:r>
            <w:r>
              <w:rPr>
                <w:noProof/>
                <w:webHidden/>
              </w:rPr>
              <w:fldChar w:fldCharType="separate"/>
            </w:r>
            <w:r>
              <w:rPr>
                <w:noProof/>
                <w:webHidden/>
              </w:rPr>
              <w:t>18</w:t>
            </w:r>
            <w:r>
              <w:rPr>
                <w:noProof/>
                <w:webHidden/>
              </w:rPr>
              <w:fldChar w:fldCharType="end"/>
            </w:r>
          </w:hyperlink>
        </w:p>
        <w:p w14:paraId="22689269" w14:textId="58FE5E5C" w:rsidR="00515058" w:rsidRDefault="00515058">
          <w:pPr>
            <w:pStyle w:val="TOC3"/>
            <w:tabs>
              <w:tab w:val="right" w:leader="dot" w:pos="9016"/>
            </w:tabs>
            <w:rPr>
              <w:rFonts w:eastAsiaTheme="minorEastAsia"/>
              <w:i w:val="0"/>
              <w:iCs w:val="0"/>
              <w:noProof/>
              <w:sz w:val="24"/>
              <w:szCs w:val="24"/>
              <w:lang w:val="en-IN" w:eastAsia="en-IN"/>
            </w:rPr>
          </w:pPr>
          <w:hyperlink w:anchor="_Toc217257827" w:history="1">
            <w:r w:rsidRPr="00E14F91">
              <w:rPr>
                <w:rStyle w:val="Hyperlink"/>
                <w:b/>
                <w:bCs/>
                <w:noProof/>
              </w:rPr>
              <w:t>Table A2: Liquidity Ratios</w:t>
            </w:r>
            <w:r>
              <w:rPr>
                <w:noProof/>
                <w:webHidden/>
              </w:rPr>
              <w:tab/>
            </w:r>
            <w:r>
              <w:rPr>
                <w:noProof/>
                <w:webHidden/>
              </w:rPr>
              <w:fldChar w:fldCharType="begin"/>
            </w:r>
            <w:r>
              <w:rPr>
                <w:noProof/>
                <w:webHidden/>
              </w:rPr>
              <w:instrText xml:space="preserve"> PAGEREF _Toc217257827 \h </w:instrText>
            </w:r>
            <w:r>
              <w:rPr>
                <w:noProof/>
                <w:webHidden/>
              </w:rPr>
            </w:r>
            <w:r>
              <w:rPr>
                <w:noProof/>
                <w:webHidden/>
              </w:rPr>
              <w:fldChar w:fldCharType="separate"/>
            </w:r>
            <w:r>
              <w:rPr>
                <w:noProof/>
                <w:webHidden/>
              </w:rPr>
              <w:t>19</w:t>
            </w:r>
            <w:r>
              <w:rPr>
                <w:noProof/>
                <w:webHidden/>
              </w:rPr>
              <w:fldChar w:fldCharType="end"/>
            </w:r>
          </w:hyperlink>
        </w:p>
        <w:p w14:paraId="20C59831" w14:textId="34088D0A" w:rsidR="00515058" w:rsidRDefault="00515058">
          <w:pPr>
            <w:pStyle w:val="TOC3"/>
            <w:tabs>
              <w:tab w:val="right" w:leader="dot" w:pos="9016"/>
            </w:tabs>
            <w:rPr>
              <w:rFonts w:eastAsiaTheme="minorEastAsia"/>
              <w:i w:val="0"/>
              <w:iCs w:val="0"/>
              <w:noProof/>
              <w:sz w:val="24"/>
              <w:szCs w:val="24"/>
              <w:lang w:val="en-IN" w:eastAsia="en-IN"/>
            </w:rPr>
          </w:pPr>
          <w:hyperlink w:anchor="_Toc217257828" w:history="1">
            <w:r w:rsidRPr="00E14F91">
              <w:rPr>
                <w:rStyle w:val="Hyperlink"/>
                <w:b/>
                <w:bCs/>
                <w:noProof/>
              </w:rPr>
              <w:t>Table A3: Efficiency Ratios (Days)</w:t>
            </w:r>
            <w:r>
              <w:rPr>
                <w:noProof/>
                <w:webHidden/>
              </w:rPr>
              <w:tab/>
            </w:r>
            <w:r>
              <w:rPr>
                <w:noProof/>
                <w:webHidden/>
              </w:rPr>
              <w:fldChar w:fldCharType="begin"/>
            </w:r>
            <w:r>
              <w:rPr>
                <w:noProof/>
                <w:webHidden/>
              </w:rPr>
              <w:instrText xml:space="preserve"> PAGEREF _Toc217257828 \h </w:instrText>
            </w:r>
            <w:r>
              <w:rPr>
                <w:noProof/>
                <w:webHidden/>
              </w:rPr>
            </w:r>
            <w:r>
              <w:rPr>
                <w:noProof/>
                <w:webHidden/>
              </w:rPr>
              <w:fldChar w:fldCharType="separate"/>
            </w:r>
            <w:r>
              <w:rPr>
                <w:noProof/>
                <w:webHidden/>
              </w:rPr>
              <w:t>19</w:t>
            </w:r>
            <w:r>
              <w:rPr>
                <w:noProof/>
                <w:webHidden/>
              </w:rPr>
              <w:fldChar w:fldCharType="end"/>
            </w:r>
          </w:hyperlink>
        </w:p>
        <w:p w14:paraId="576C65AB" w14:textId="6E3B5F0D" w:rsidR="00515058" w:rsidRDefault="00515058">
          <w:pPr>
            <w:pStyle w:val="TOC3"/>
            <w:tabs>
              <w:tab w:val="right" w:leader="dot" w:pos="9016"/>
            </w:tabs>
            <w:rPr>
              <w:rFonts w:eastAsiaTheme="minorEastAsia"/>
              <w:i w:val="0"/>
              <w:iCs w:val="0"/>
              <w:noProof/>
              <w:sz w:val="24"/>
              <w:szCs w:val="24"/>
              <w:lang w:val="en-IN" w:eastAsia="en-IN"/>
            </w:rPr>
          </w:pPr>
          <w:hyperlink w:anchor="_Toc217257829" w:history="1">
            <w:r w:rsidRPr="00E14F91">
              <w:rPr>
                <w:rStyle w:val="Hyperlink"/>
                <w:b/>
                <w:bCs/>
                <w:noProof/>
              </w:rPr>
              <w:t>Table A4: Gearing and Investor Ratios</w:t>
            </w:r>
            <w:r>
              <w:rPr>
                <w:noProof/>
                <w:webHidden/>
              </w:rPr>
              <w:tab/>
            </w:r>
            <w:r>
              <w:rPr>
                <w:noProof/>
                <w:webHidden/>
              </w:rPr>
              <w:fldChar w:fldCharType="begin"/>
            </w:r>
            <w:r>
              <w:rPr>
                <w:noProof/>
                <w:webHidden/>
              </w:rPr>
              <w:instrText xml:space="preserve"> PAGEREF _Toc217257829 \h </w:instrText>
            </w:r>
            <w:r>
              <w:rPr>
                <w:noProof/>
                <w:webHidden/>
              </w:rPr>
            </w:r>
            <w:r>
              <w:rPr>
                <w:noProof/>
                <w:webHidden/>
              </w:rPr>
              <w:fldChar w:fldCharType="separate"/>
            </w:r>
            <w:r>
              <w:rPr>
                <w:noProof/>
                <w:webHidden/>
              </w:rPr>
              <w:t>19</w:t>
            </w:r>
            <w:r>
              <w:rPr>
                <w:noProof/>
                <w:webHidden/>
              </w:rPr>
              <w:fldChar w:fldCharType="end"/>
            </w:r>
          </w:hyperlink>
        </w:p>
        <w:p w14:paraId="7485311A" w14:textId="65852DE2"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30" w:history="1">
            <w:r w:rsidRPr="00E14F91">
              <w:rPr>
                <w:rStyle w:val="Hyperlink"/>
                <w:noProof/>
              </w:rPr>
              <w:t>Appendix B: Cash Flow Trends</w:t>
            </w:r>
            <w:r>
              <w:rPr>
                <w:noProof/>
                <w:webHidden/>
              </w:rPr>
              <w:tab/>
            </w:r>
            <w:r>
              <w:rPr>
                <w:noProof/>
                <w:webHidden/>
              </w:rPr>
              <w:fldChar w:fldCharType="begin"/>
            </w:r>
            <w:r>
              <w:rPr>
                <w:noProof/>
                <w:webHidden/>
              </w:rPr>
              <w:instrText xml:space="preserve"> PAGEREF _Toc217257830 \h </w:instrText>
            </w:r>
            <w:r>
              <w:rPr>
                <w:noProof/>
                <w:webHidden/>
              </w:rPr>
            </w:r>
            <w:r>
              <w:rPr>
                <w:noProof/>
                <w:webHidden/>
              </w:rPr>
              <w:fldChar w:fldCharType="separate"/>
            </w:r>
            <w:r>
              <w:rPr>
                <w:noProof/>
                <w:webHidden/>
              </w:rPr>
              <w:t>20</w:t>
            </w:r>
            <w:r>
              <w:rPr>
                <w:noProof/>
                <w:webHidden/>
              </w:rPr>
              <w:fldChar w:fldCharType="end"/>
            </w:r>
          </w:hyperlink>
        </w:p>
        <w:p w14:paraId="34B9A66F" w14:textId="05283EB6" w:rsidR="00515058" w:rsidRDefault="00515058">
          <w:pPr>
            <w:pStyle w:val="TOC2"/>
            <w:tabs>
              <w:tab w:val="right" w:leader="dot" w:pos="9016"/>
            </w:tabs>
            <w:rPr>
              <w:rFonts w:eastAsiaTheme="minorEastAsia"/>
              <w:smallCaps w:val="0"/>
              <w:noProof/>
              <w:sz w:val="24"/>
              <w:szCs w:val="24"/>
              <w:lang w:val="en-IN" w:eastAsia="en-IN"/>
            </w:rPr>
          </w:pPr>
          <w:hyperlink w:anchor="_Toc217257831" w:history="1">
            <w:r w:rsidRPr="00E14F91">
              <w:rPr>
                <w:rStyle w:val="Hyperlink"/>
                <w:b/>
                <w:bCs/>
                <w:noProof/>
              </w:rPr>
              <w:t>Table B1: Cash Flow Summary (£bn)</w:t>
            </w:r>
            <w:r>
              <w:rPr>
                <w:noProof/>
                <w:webHidden/>
              </w:rPr>
              <w:tab/>
            </w:r>
            <w:r>
              <w:rPr>
                <w:noProof/>
                <w:webHidden/>
              </w:rPr>
              <w:fldChar w:fldCharType="begin"/>
            </w:r>
            <w:r>
              <w:rPr>
                <w:noProof/>
                <w:webHidden/>
              </w:rPr>
              <w:instrText xml:space="preserve"> PAGEREF _Toc217257831 \h </w:instrText>
            </w:r>
            <w:r>
              <w:rPr>
                <w:noProof/>
                <w:webHidden/>
              </w:rPr>
            </w:r>
            <w:r>
              <w:rPr>
                <w:noProof/>
                <w:webHidden/>
              </w:rPr>
              <w:fldChar w:fldCharType="separate"/>
            </w:r>
            <w:r>
              <w:rPr>
                <w:noProof/>
                <w:webHidden/>
              </w:rPr>
              <w:t>20</w:t>
            </w:r>
            <w:r>
              <w:rPr>
                <w:noProof/>
                <w:webHidden/>
              </w:rPr>
              <w:fldChar w:fldCharType="end"/>
            </w:r>
          </w:hyperlink>
        </w:p>
        <w:p w14:paraId="5132D10E" w14:textId="6974191E"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32" w:history="1">
            <w:r w:rsidRPr="00E14F91">
              <w:rPr>
                <w:rStyle w:val="Hyperlink"/>
                <w:noProof/>
              </w:rPr>
              <w:t>Appendix C: Altman Z-Score (Indicative)</w:t>
            </w:r>
            <w:r>
              <w:rPr>
                <w:noProof/>
                <w:webHidden/>
              </w:rPr>
              <w:tab/>
            </w:r>
            <w:r>
              <w:rPr>
                <w:noProof/>
                <w:webHidden/>
              </w:rPr>
              <w:fldChar w:fldCharType="begin"/>
            </w:r>
            <w:r>
              <w:rPr>
                <w:noProof/>
                <w:webHidden/>
              </w:rPr>
              <w:instrText xml:space="preserve"> PAGEREF _Toc217257832 \h </w:instrText>
            </w:r>
            <w:r>
              <w:rPr>
                <w:noProof/>
                <w:webHidden/>
              </w:rPr>
            </w:r>
            <w:r>
              <w:rPr>
                <w:noProof/>
                <w:webHidden/>
              </w:rPr>
              <w:fldChar w:fldCharType="separate"/>
            </w:r>
            <w:r>
              <w:rPr>
                <w:noProof/>
                <w:webHidden/>
              </w:rPr>
              <w:t>20</w:t>
            </w:r>
            <w:r>
              <w:rPr>
                <w:noProof/>
                <w:webHidden/>
              </w:rPr>
              <w:fldChar w:fldCharType="end"/>
            </w:r>
          </w:hyperlink>
        </w:p>
        <w:p w14:paraId="258AF309" w14:textId="2EA9ABBF"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33" w:history="1">
            <w:r w:rsidRPr="00E14F91">
              <w:rPr>
                <w:rStyle w:val="Hyperlink"/>
                <w:noProof/>
              </w:rPr>
              <w:t>Appendix D: Investment Appraisal Calculations</w:t>
            </w:r>
            <w:r>
              <w:rPr>
                <w:noProof/>
                <w:webHidden/>
              </w:rPr>
              <w:tab/>
            </w:r>
            <w:r>
              <w:rPr>
                <w:noProof/>
                <w:webHidden/>
              </w:rPr>
              <w:fldChar w:fldCharType="begin"/>
            </w:r>
            <w:r>
              <w:rPr>
                <w:noProof/>
                <w:webHidden/>
              </w:rPr>
              <w:instrText xml:space="preserve"> PAGEREF _Toc217257833 \h </w:instrText>
            </w:r>
            <w:r>
              <w:rPr>
                <w:noProof/>
                <w:webHidden/>
              </w:rPr>
            </w:r>
            <w:r>
              <w:rPr>
                <w:noProof/>
                <w:webHidden/>
              </w:rPr>
              <w:fldChar w:fldCharType="separate"/>
            </w:r>
            <w:r>
              <w:rPr>
                <w:noProof/>
                <w:webHidden/>
              </w:rPr>
              <w:t>21</w:t>
            </w:r>
            <w:r>
              <w:rPr>
                <w:noProof/>
                <w:webHidden/>
              </w:rPr>
              <w:fldChar w:fldCharType="end"/>
            </w:r>
          </w:hyperlink>
        </w:p>
        <w:p w14:paraId="5E9A57CA" w14:textId="1900A3DF" w:rsidR="00515058" w:rsidRDefault="00515058">
          <w:pPr>
            <w:pStyle w:val="TOC2"/>
            <w:tabs>
              <w:tab w:val="right" w:leader="dot" w:pos="9016"/>
            </w:tabs>
            <w:rPr>
              <w:rFonts w:eastAsiaTheme="minorEastAsia"/>
              <w:smallCaps w:val="0"/>
              <w:noProof/>
              <w:sz w:val="24"/>
              <w:szCs w:val="24"/>
              <w:lang w:val="en-IN" w:eastAsia="en-IN"/>
            </w:rPr>
          </w:pPr>
          <w:hyperlink w:anchor="_Toc217257834" w:history="1">
            <w:r w:rsidRPr="00E14F91">
              <w:rPr>
                <w:rStyle w:val="Hyperlink"/>
                <w:b/>
                <w:bCs/>
                <w:noProof/>
              </w:rPr>
              <w:t>Table D1: Discount Factors (10%)</w:t>
            </w:r>
            <w:r>
              <w:rPr>
                <w:noProof/>
                <w:webHidden/>
              </w:rPr>
              <w:tab/>
            </w:r>
            <w:r>
              <w:rPr>
                <w:noProof/>
                <w:webHidden/>
              </w:rPr>
              <w:fldChar w:fldCharType="begin"/>
            </w:r>
            <w:r>
              <w:rPr>
                <w:noProof/>
                <w:webHidden/>
              </w:rPr>
              <w:instrText xml:space="preserve"> PAGEREF _Toc217257834 \h </w:instrText>
            </w:r>
            <w:r>
              <w:rPr>
                <w:noProof/>
                <w:webHidden/>
              </w:rPr>
            </w:r>
            <w:r>
              <w:rPr>
                <w:noProof/>
                <w:webHidden/>
              </w:rPr>
              <w:fldChar w:fldCharType="separate"/>
            </w:r>
            <w:r>
              <w:rPr>
                <w:noProof/>
                <w:webHidden/>
              </w:rPr>
              <w:t>21</w:t>
            </w:r>
            <w:r>
              <w:rPr>
                <w:noProof/>
                <w:webHidden/>
              </w:rPr>
              <w:fldChar w:fldCharType="end"/>
            </w:r>
          </w:hyperlink>
        </w:p>
        <w:p w14:paraId="6226D113" w14:textId="0B05E442" w:rsidR="00515058" w:rsidRDefault="00515058">
          <w:pPr>
            <w:pStyle w:val="TOC2"/>
            <w:tabs>
              <w:tab w:val="right" w:leader="dot" w:pos="9016"/>
            </w:tabs>
            <w:rPr>
              <w:rFonts w:eastAsiaTheme="minorEastAsia"/>
              <w:smallCaps w:val="0"/>
              <w:noProof/>
              <w:sz w:val="24"/>
              <w:szCs w:val="24"/>
              <w:lang w:val="en-IN" w:eastAsia="en-IN"/>
            </w:rPr>
          </w:pPr>
          <w:hyperlink w:anchor="_Toc217257835" w:history="1">
            <w:r w:rsidRPr="00E14F91">
              <w:rPr>
                <w:rStyle w:val="Hyperlink"/>
                <w:b/>
                <w:bCs/>
                <w:noProof/>
              </w:rPr>
              <w:t>Table D2: NPV Calculation – Project C (£m)</w:t>
            </w:r>
            <w:r>
              <w:rPr>
                <w:noProof/>
                <w:webHidden/>
              </w:rPr>
              <w:tab/>
            </w:r>
            <w:r>
              <w:rPr>
                <w:noProof/>
                <w:webHidden/>
              </w:rPr>
              <w:fldChar w:fldCharType="begin"/>
            </w:r>
            <w:r>
              <w:rPr>
                <w:noProof/>
                <w:webHidden/>
              </w:rPr>
              <w:instrText xml:space="preserve"> PAGEREF _Toc217257835 \h </w:instrText>
            </w:r>
            <w:r>
              <w:rPr>
                <w:noProof/>
                <w:webHidden/>
              </w:rPr>
            </w:r>
            <w:r>
              <w:rPr>
                <w:noProof/>
                <w:webHidden/>
              </w:rPr>
              <w:fldChar w:fldCharType="separate"/>
            </w:r>
            <w:r>
              <w:rPr>
                <w:noProof/>
                <w:webHidden/>
              </w:rPr>
              <w:t>22</w:t>
            </w:r>
            <w:r>
              <w:rPr>
                <w:noProof/>
                <w:webHidden/>
              </w:rPr>
              <w:fldChar w:fldCharType="end"/>
            </w:r>
          </w:hyperlink>
        </w:p>
        <w:p w14:paraId="062FA6F0" w14:textId="68AE5E73" w:rsidR="00515058" w:rsidRDefault="00515058">
          <w:pPr>
            <w:pStyle w:val="TOC1"/>
            <w:tabs>
              <w:tab w:val="right" w:leader="dot" w:pos="9016"/>
            </w:tabs>
            <w:rPr>
              <w:rFonts w:eastAsiaTheme="minorEastAsia"/>
              <w:b w:val="0"/>
              <w:bCs w:val="0"/>
              <w:caps w:val="0"/>
              <w:noProof/>
              <w:sz w:val="24"/>
              <w:szCs w:val="24"/>
              <w:lang w:val="en-IN" w:eastAsia="en-IN"/>
            </w:rPr>
          </w:pPr>
          <w:hyperlink w:anchor="_Toc217257836" w:history="1">
            <w:r w:rsidRPr="00E14F91">
              <w:rPr>
                <w:rStyle w:val="Hyperlink"/>
                <w:noProof/>
              </w:rPr>
              <w:t>Appendix E: Suggested Graphs</w:t>
            </w:r>
            <w:r>
              <w:rPr>
                <w:noProof/>
                <w:webHidden/>
              </w:rPr>
              <w:tab/>
            </w:r>
            <w:r>
              <w:rPr>
                <w:noProof/>
                <w:webHidden/>
              </w:rPr>
              <w:fldChar w:fldCharType="begin"/>
            </w:r>
            <w:r>
              <w:rPr>
                <w:noProof/>
                <w:webHidden/>
              </w:rPr>
              <w:instrText xml:space="preserve"> PAGEREF _Toc217257836 \h </w:instrText>
            </w:r>
            <w:r>
              <w:rPr>
                <w:noProof/>
                <w:webHidden/>
              </w:rPr>
            </w:r>
            <w:r>
              <w:rPr>
                <w:noProof/>
                <w:webHidden/>
              </w:rPr>
              <w:fldChar w:fldCharType="separate"/>
            </w:r>
            <w:r>
              <w:rPr>
                <w:noProof/>
                <w:webHidden/>
              </w:rPr>
              <w:t>22</w:t>
            </w:r>
            <w:r>
              <w:rPr>
                <w:noProof/>
                <w:webHidden/>
              </w:rPr>
              <w:fldChar w:fldCharType="end"/>
            </w:r>
          </w:hyperlink>
        </w:p>
        <w:p w14:paraId="7ED347FF" w14:textId="0A093674" w:rsidR="00470EDF" w:rsidRDefault="00515058" w:rsidP="002A1237">
          <w:r>
            <w:rPr>
              <w:b/>
              <w:bCs/>
              <w:noProof/>
            </w:rPr>
            <w:fldChar w:fldCharType="end"/>
          </w:r>
        </w:p>
      </w:sdtContent>
    </w:sdt>
    <w:p w14:paraId="6D6A19CA" w14:textId="52CA274B" w:rsidR="002759C7" w:rsidRDefault="00470EDF" w:rsidP="00AB1EE0">
      <w:pPr>
        <w:pStyle w:val="Heading1"/>
        <w:rPr>
          <w:b/>
          <w:bCs/>
          <w:color w:val="auto"/>
        </w:rPr>
      </w:pPr>
      <w:bookmarkStart w:id="1" w:name="_Toc217257781"/>
      <w:r w:rsidRPr="00470EDF">
        <w:rPr>
          <w:b/>
          <w:bCs/>
          <w:color w:val="auto"/>
        </w:rPr>
        <w:t>Introduction</w:t>
      </w:r>
      <w:bookmarkStart w:id="2" w:name="_Toc217257782"/>
      <w:bookmarkEnd w:id="1"/>
    </w:p>
    <w:p w14:paraId="16699528" w14:textId="77777777" w:rsidR="007A08AD" w:rsidRDefault="007A08AD" w:rsidP="007A08AD">
      <w:r>
        <w:t>General Electronics is a worldwide developing and distributing dry battery and consumer electronics product company. It trades in a market that has become increasingly difficult, with fast changing technology, intense competition, increasing manufacturing costs and more complex demands from consumers. Once enjoying sustained strong brand awareness and a famous global footprint, recent financial results indicate the company has been hit hard.</w:t>
      </w:r>
    </w:p>
    <w:p w14:paraId="6B8BE822" w14:textId="77777777" w:rsidR="007A08AD" w:rsidRDefault="007A08AD" w:rsidP="007A08AD">
      <w:r>
        <w:t xml:space="preserve">The business report for the last five years indicates that company’s performance is continuously deteriorating. The company has experienced a significant drop in </w:t>
      </w:r>
      <w:proofErr w:type="gramStart"/>
      <w:r>
        <w:t>sales</w:t>
      </w:r>
      <w:proofErr w:type="gramEnd"/>
      <w:r>
        <w:t xml:space="preserve"> and its profits have diminished to the point that it has sustained net losses in recent years. Operating costs remain relatively high despite declining revenue, which has put pressure on margins and made cash flows volatile. Cash balances have fallen, reliance on short-term financing has increased and financial flexibility has diminished, all contributing to show a weakening liquidity.</w:t>
      </w:r>
    </w:p>
    <w:p w14:paraId="62364FB3" w14:textId="715560ED" w:rsidR="007A08AD" w:rsidRDefault="007A08AD" w:rsidP="007A08AD">
      <w:r>
        <w:t xml:space="preserve">Written as a new CFO This achievement report is for a new Chief Financial Officer. Its objective is to assess the present financial condition of GE, to determine the </w:t>
      </w:r>
      <w:proofErr w:type="gramStart"/>
      <w:r>
        <w:t>principle</w:t>
      </w:r>
      <w:proofErr w:type="gramEnd"/>
      <w:r>
        <w:t xml:space="preserve"> causes of the company’s decline, and to recommend financial policies designed to restore financial stability and bring long term financial strength to the company. The analysis extends to consider historical performance as well as focusing on forward-looking decisions in order to make appropriate risk, liquidity and value trade-offs.</w:t>
      </w:r>
    </w:p>
    <w:p w14:paraId="4F86B3E5" w14:textId="77777777" w:rsidR="007A08AD" w:rsidRDefault="007A08AD" w:rsidP="007A08AD">
      <w:r>
        <w:t xml:space="preserve">This report is written from the point of view of an incoming CFO. The objective is to assess the present financial status of General Electronics and the major causes of its deterioration and to formulate financial policies which would lead to financial stability and the attainment of long run financial soundness. The analysis </w:t>
      </w:r>
      <w:proofErr w:type="gramStart"/>
      <w:r>
        <w:t>takes into account</w:t>
      </w:r>
      <w:proofErr w:type="gramEnd"/>
      <w:r>
        <w:t xml:space="preserve"> past performance but is also forward-looking decision-based reflecting consideration of risk, liquidity, and value creation.</w:t>
      </w:r>
    </w:p>
    <w:p w14:paraId="517843E5" w14:textId="7DB04715" w:rsidR="007A08AD" w:rsidRPr="007A08AD" w:rsidRDefault="007A08AD" w:rsidP="007A08AD">
      <w:r>
        <w:t xml:space="preserve">After a brief financial review using ratios, cash flows and financial distress ratios, the report reviews working capital and its management </w:t>
      </w:r>
      <w:proofErr w:type="gramStart"/>
      <w:r>
        <w:t>in an attempt to</w:t>
      </w:r>
      <w:proofErr w:type="gramEnd"/>
      <w:r>
        <w:t xml:space="preserve"> identify areas of potential liquidity improvement. This is followed by a review of working capital to seek liquidity enhancing opportunities. A strategic financial restatement plan is then introduced to improve the balance sheet and re-position financial risk. Potential investment projects are finally evaluated with capital budgeting methods to inform capital constrained decisions.</w:t>
      </w:r>
    </w:p>
    <w:p w14:paraId="18FD65D2" w14:textId="1F1E6DE1" w:rsidR="00B639D1" w:rsidRPr="00B639D1" w:rsidRDefault="00B639D1" w:rsidP="00AB1EE0">
      <w:pPr>
        <w:pStyle w:val="Heading1"/>
        <w:rPr>
          <w:b/>
          <w:bCs/>
          <w:color w:val="auto"/>
          <w:lang w:val="en-IN"/>
        </w:rPr>
      </w:pPr>
      <w:r w:rsidRPr="00B639D1">
        <w:rPr>
          <w:b/>
          <w:bCs/>
          <w:color w:val="auto"/>
          <w:lang w:val="en-IN"/>
        </w:rPr>
        <w:lastRenderedPageBreak/>
        <w:t>Financial Health Check</w:t>
      </w:r>
      <w:bookmarkEnd w:id="2"/>
    </w:p>
    <w:p w14:paraId="2971C75B" w14:textId="77777777" w:rsidR="007A08AD" w:rsidRPr="007A08AD" w:rsidRDefault="007A08AD" w:rsidP="007A08AD">
      <w:pPr>
        <w:rPr>
          <w:lang w:val="en-IN"/>
        </w:rPr>
      </w:pPr>
      <w:bookmarkStart w:id="3" w:name="_Toc217257783"/>
      <w:r w:rsidRPr="007A08AD">
        <w:rPr>
          <w:lang w:val="en-IN"/>
        </w:rPr>
        <w:t xml:space="preserve">This part </w:t>
      </w:r>
      <w:proofErr w:type="spellStart"/>
      <w:r w:rsidRPr="007A08AD">
        <w:rPr>
          <w:lang w:val="en-IN"/>
        </w:rPr>
        <w:t>analyzes</w:t>
      </w:r>
      <w:proofErr w:type="spellEnd"/>
      <w:r w:rsidRPr="007A08AD">
        <w:rPr>
          <w:lang w:val="en-IN"/>
        </w:rPr>
        <w:t xml:space="preserve"> the General Electronics financials for the 2020-2024 period. The analysis is made using the company’s income statement, balance sheet, and statement of cash flows. The analysis is at revenue, profit margin, liquidity, cost efficiency, leverage and cash flow performance. Our goal is to understand the main factors which impacted the company</w:t>
      </w:r>
      <w:r w:rsidRPr="007A08AD">
        <w:rPr>
          <w:rFonts w:ascii="Aptos" w:hAnsi="Aptos" w:cs="Aptos"/>
          <w:lang w:val="en-IN"/>
        </w:rPr>
        <w:t>’</w:t>
      </w:r>
      <w:r w:rsidRPr="007A08AD">
        <w:rPr>
          <w:lang w:val="en-IN"/>
        </w:rPr>
        <w:t>s poor performance and the financial risks it currently faces.</w:t>
      </w:r>
    </w:p>
    <w:p w14:paraId="7D21B962" w14:textId="0CF9BF82" w:rsidR="0052556B" w:rsidRDefault="007A08AD" w:rsidP="007A08AD">
      <w:pPr>
        <w:rPr>
          <w:lang w:val="en-IN"/>
        </w:rPr>
      </w:pPr>
      <w:r w:rsidRPr="007A08AD">
        <w:rPr>
          <w:lang w:val="en-IN"/>
        </w:rPr>
        <w:t xml:space="preserve">In general, the analysis points to General Electronics experiencing chronic financial distress rather than short-term </w:t>
      </w:r>
      <w:proofErr w:type="gramStart"/>
      <w:r w:rsidRPr="007A08AD">
        <w:rPr>
          <w:lang w:val="en-IN"/>
        </w:rPr>
        <w:t>turbulence..</w:t>
      </w:r>
      <w:proofErr w:type="gramEnd"/>
      <w:r w:rsidRPr="007A08AD">
        <w:rPr>
          <w:lang w:val="en-IN"/>
        </w:rPr>
        <w:t xml:space="preserve"> Declining revenues, narrowing margins, drying up liquidity and increasing leverage all scream the need for financial reform – and pronto.</w:t>
      </w:r>
    </w:p>
    <w:p w14:paraId="5252FAB4" w14:textId="77777777" w:rsidR="007A08AD" w:rsidRPr="0052556B" w:rsidRDefault="007A08AD" w:rsidP="007A08AD">
      <w:pPr>
        <w:rPr>
          <w:lang w:val="en-IN"/>
        </w:rPr>
      </w:pPr>
    </w:p>
    <w:p w14:paraId="163CBB75" w14:textId="7464D913" w:rsidR="00B639D1" w:rsidRPr="00B639D1" w:rsidRDefault="00B639D1" w:rsidP="00C76E4C">
      <w:pPr>
        <w:pStyle w:val="Heading2"/>
        <w:rPr>
          <w:b/>
          <w:bCs/>
          <w:color w:val="auto"/>
          <w:lang w:val="en-IN"/>
        </w:rPr>
      </w:pPr>
      <w:r w:rsidRPr="00B639D1">
        <w:rPr>
          <w:b/>
          <w:bCs/>
          <w:color w:val="auto"/>
          <w:lang w:val="en-IN"/>
        </w:rPr>
        <w:t>Sales, Profitability, and Earnings Performance</w:t>
      </w:r>
      <w:bookmarkEnd w:id="3"/>
    </w:p>
    <w:p w14:paraId="545BCB94" w14:textId="77777777" w:rsidR="007A08AD" w:rsidRPr="007A08AD" w:rsidRDefault="007A08AD" w:rsidP="007A08AD">
      <w:pPr>
        <w:rPr>
          <w:lang w:val="en-IN"/>
        </w:rPr>
      </w:pPr>
      <w:r w:rsidRPr="007A08AD">
        <w:rPr>
          <w:lang w:val="en-IN"/>
        </w:rPr>
        <w:t xml:space="preserve">For years, the General Electronics has faced declining sales revenue. Revenue decreased substantially from £614.7 billion in 2020 to £394.9 billion in 2024. This trend downwards may indicate declining demand, more intense competition, or loss of market share in the consumer electronics industry. The company has not been able to cut its operating expenses to the same </w:t>
      </w:r>
      <w:proofErr w:type="gramStart"/>
      <w:r w:rsidRPr="007A08AD">
        <w:rPr>
          <w:lang w:val="en-IN"/>
        </w:rPr>
        <w:t>extent,</w:t>
      </w:r>
      <w:proofErr w:type="gramEnd"/>
      <w:r w:rsidRPr="007A08AD">
        <w:rPr>
          <w:lang w:val="en-IN"/>
        </w:rPr>
        <w:t xml:space="preserve"> with the result that profit has been adversely affected.</w:t>
      </w:r>
    </w:p>
    <w:p w14:paraId="609DC315" w14:textId="77777777" w:rsidR="007A08AD" w:rsidRPr="007A08AD" w:rsidRDefault="007A08AD" w:rsidP="007A08AD">
      <w:pPr>
        <w:rPr>
          <w:lang w:val="en-IN"/>
        </w:rPr>
      </w:pPr>
      <w:r w:rsidRPr="007A08AD">
        <w:rPr>
          <w:lang w:val="en-IN"/>
        </w:rPr>
        <w:t xml:space="preserve">Gross profit fell in line with revenue from 176.3 billion pounds in 2020 to by 114.0 </w:t>
      </w:r>
      <w:proofErr w:type="spellStart"/>
      <w:proofErr w:type="gramStart"/>
      <w:r w:rsidRPr="007A08AD">
        <w:rPr>
          <w:lang w:val="en-IN"/>
        </w:rPr>
        <w:t>billions</w:t>
      </w:r>
      <w:proofErr w:type="spellEnd"/>
      <w:proofErr w:type="gramEnd"/>
      <w:r w:rsidRPr="007A08AD">
        <w:rPr>
          <w:lang w:val="en-IN"/>
        </w:rPr>
        <w:t xml:space="preserve"> in 2024. While the absolute value of cost of sales has reduced, it has not reduced as much as the revenue. </w:t>
      </w:r>
      <w:proofErr w:type="gramStart"/>
      <w:r w:rsidRPr="007A08AD">
        <w:rPr>
          <w:lang w:val="en-IN"/>
        </w:rPr>
        <w:t>As a consequence</w:t>
      </w:r>
      <w:proofErr w:type="gramEnd"/>
      <w:r w:rsidRPr="007A08AD">
        <w:rPr>
          <w:lang w:val="en-IN"/>
        </w:rPr>
        <w:t xml:space="preserve">, gross margins varied during the </w:t>
      </w:r>
      <w:proofErr w:type="gramStart"/>
      <w:r w:rsidRPr="007A08AD">
        <w:rPr>
          <w:lang w:val="en-IN"/>
        </w:rPr>
        <w:t>period as a whole, reflecting</w:t>
      </w:r>
      <w:proofErr w:type="gramEnd"/>
      <w:r w:rsidRPr="007A08AD">
        <w:rPr>
          <w:lang w:val="en-IN"/>
        </w:rPr>
        <w:t xml:space="preserve"> higher input costs and supply chain constraints in combination with weak pricing power in an aggressive marketplace.</w:t>
      </w:r>
    </w:p>
    <w:p w14:paraId="1F51E010" w14:textId="77777777" w:rsidR="007A08AD" w:rsidRPr="007A08AD" w:rsidRDefault="007A08AD" w:rsidP="007A08AD">
      <w:pPr>
        <w:rPr>
          <w:lang w:val="en-IN"/>
        </w:rPr>
      </w:pPr>
      <w:r w:rsidRPr="007A08AD">
        <w:rPr>
          <w:lang w:val="en-IN"/>
        </w:rPr>
        <w:t xml:space="preserve">The operating results worsened substantially in the later stages of the period. The company posted heavy operating losses in 2023 and 2024, though with some decreases in operating costs. </w:t>
      </w:r>
      <w:proofErr w:type="gramStart"/>
      <w:r w:rsidRPr="007A08AD">
        <w:rPr>
          <w:lang w:val="en-IN"/>
        </w:rPr>
        <w:t>So</w:t>
      </w:r>
      <w:proofErr w:type="gramEnd"/>
      <w:r w:rsidRPr="007A08AD">
        <w:rPr>
          <w:lang w:val="en-IN"/>
        </w:rPr>
        <w:t xml:space="preserve"> the company’s gross margin and its operating margin both show that the firm’s cost structure is still not appropriate at its present size. The continued operating losses suggest that the business model is fundamentally inefficient rather than temporarily disrupted.</w:t>
      </w:r>
    </w:p>
    <w:p w14:paraId="14696AF7" w14:textId="230D7AB7" w:rsidR="00982D87" w:rsidRDefault="007A08AD" w:rsidP="007A08AD">
      <w:pPr>
        <w:rPr>
          <w:lang w:val="en-IN"/>
        </w:rPr>
      </w:pPr>
      <w:r w:rsidRPr="007A08AD">
        <w:rPr>
          <w:lang w:val="en-IN"/>
        </w:rPr>
        <w:t xml:space="preserve">Net profit trends support this conclusion. Following the strong profit performance in 2020, earnings </w:t>
      </w:r>
      <w:proofErr w:type="gramStart"/>
      <w:r w:rsidRPr="007A08AD">
        <w:rPr>
          <w:lang w:val="en-IN"/>
        </w:rPr>
        <w:t>gradually  fell</w:t>
      </w:r>
      <w:proofErr w:type="gramEnd"/>
      <w:r w:rsidRPr="007A08AD">
        <w:rPr>
          <w:lang w:val="en-IN"/>
        </w:rPr>
        <w:t xml:space="preserve"> and became large losses in the last two years. The fact that it keeps losing net profit is a sign that the firm is not earning enough return to cover its cost of finance and taxation, and the possibility that it will no longer be able to do so in the long term without some form of rescue is clearly a risk to which it is exposed.</w:t>
      </w:r>
    </w:p>
    <w:p w14:paraId="43C0E03E" w14:textId="77777777" w:rsidR="0038647E" w:rsidRPr="00306E37" w:rsidRDefault="0038647E" w:rsidP="0038647E">
      <w:pPr>
        <w:rPr>
          <w:rFonts w:ascii="Aptos" w:hAnsi="Aptos" w:cs="Aptos"/>
          <w:lang w:val="en-IN"/>
        </w:rPr>
      </w:pPr>
    </w:p>
    <w:p w14:paraId="652F4C21" w14:textId="0E58B02E" w:rsidR="00C7141C" w:rsidRPr="00C7141C" w:rsidRDefault="00B639D1" w:rsidP="00C7141C">
      <w:pPr>
        <w:pStyle w:val="Heading2"/>
        <w:rPr>
          <w:b/>
          <w:bCs/>
          <w:color w:val="auto"/>
          <w:lang w:val="en-IN"/>
        </w:rPr>
      </w:pPr>
      <w:bookmarkStart w:id="4" w:name="_Toc217257784"/>
      <w:r w:rsidRPr="00B639D1">
        <w:rPr>
          <w:b/>
          <w:bCs/>
          <w:color w:val="auto"/>
          <w:lang w:val="en-IN"/>
        </w:rPr>
        <w:t>Profitability Ratios</w:t>
      </w:r>
      <w:bookmarkEnd w:id="4"/>
    </w:p>
    <w:p w14:paraId="361C6E46" w14:textId="77777777" w:rsidR="007A08AD" w:rsidRPr="007A08AD" w:rsidRDefault="007A08AD" w:rsidP="007A08AD">
      <w:pPr>
        <w:rPr>
          <w:lang w:val="en-IN"/>
        </w:rPr>
      </w:pPr>
      <w:r w:rsidRPr="007A08AD">
        <w:rPr>
          <w:lang w:val="en-IN"/>
        </w:rPr>
        <w:t>Profit margins General Electronics' Profitability Ratios General Electronics' profitability ratios offer insight into how well it translates sales into profits. While the gross profit margin was stable at the surface, this stability hides increasing cost pressures and diminishing ability to raise prices.</w:t>
      </w:r>
    </w:p>
    <w:p w14:paraId="7BBF44B9" w14:textId="77777777" w:rsidR="007A08AD" w:rsidRPr="007A08AD" w:rsidRDefault="007A08AD" w:rsidP="007A08AD">
      <w:pPr>
        <w:rPr>
          <w:lang w:val="en-IN"/>
        </w:rPr>
      </w:pPr>
      <w:r w:rsidRPr="007A08AD">
        <w:rPr>
          <w:lang w:val="en-IN"/>
        </w:rPr>
        <w:t>Operating profit margins have plummeted over the </w:t>
      </w:r>
      <w:proofErr w:type="gramStart"/>
      <w:r w:rsidRPr="007A08AD">
        <w:rPr>
          <w:lang w:val="en-IN"/>
        </w:rPr>
        <w:t>five year</w:t>
      </w:r>
      <w:proofErr w:type="gramEnd"/>
      <w:r w:rsidRPr="007A08AD">
        <w:rPr>
          <w:lang w:val="en-IN"/>
        </w:rPr>
        <w:t xml:space="preserve"> period. Formerly </w:t>
      </w:r>
      <w:proofErr w:type="spellStart"/>
      <w:r w:rsidRPr="007A08AD">
        <w:rPr>
          <w:lang w:val="en-IN"/>
        </w:rPr>
        <w:t>favorable</w:t>
      </w:r>
      <w:proofErr w:type="spellEnd"/>
      <w:r w:rsidRPr="007A08AD">
        <w:rPr>
          <w:lang w:val="en-IN"/>
        </w:rPr>
        <w:t xml:space="preserve"> margins are projected to progressively deteriorate, turning into negative values in 2023 and 2024. The effect of declining sales on operation results was magnified by the high-</w:t>
      </w:r>
      <w:r w:rsidRPr="007A08AD">
        <w:rPr>
          <w:lang w:val="en-IN"/>
        </w:rPr>
        <w:lastRenderedPageBreak/>
        <w:t xml:space="preserve">level fixed operating costs and the limited </w:t>
      </w:r>
      <w:proofErr w:type="spellStart"/>
      <w:r w:rsidRPr="007A08AD">
        <w:rPr>
          <w:lang w:val="en-IN"/>
        </w:rPr>
        <w:t>flexibil</w:t>
      </w:r>
      <w:proofErr w:type="spellEnd"/>
      <w:r w:rsidRPr="007A08AD">
        <w:rPr>
          <w:lang w:val="en-IN"/>
        </w:rPr>
        <w:t xml:space="preserve"> </w:t>
      </w:r>
      <w:proofErr w:type="spellStart"/>
      <w:r w:rsidRPr="007A08AD">
        <w:rPr>
          <w:lang w:val="en-IN"/>
        </w:rPr>
        <w:t>ity</w:t>
      </w:r>
      <w:proofErr w:type="spellEnd"/>
      <w:r w:rsidRPr="007A08AD">
        <w:rPr>
          <w:lang w:val="en-IN"/>
        </w:rPr>
        <w:t xml:space="preserve"> to reduce expenses in response to the decreasing income.</w:t>
      </w:r>
    </w:p>
    <w:p w14:paraId="73BC707B" w14:textId="77777777" w:rsidR="007A08AD" w:rsidRPr="007A08AD" w:rsidRDefault="007A08AD" w:rsidP="007A08AD">
      <w:pPr>
        <w:rPr>
          <w:lang w:val="en-IN"/>
        </w:rPr>
      </w:pPr>
      <w:r w:rsidRPr="007A08AD">
        <w:rPr>
          <w:lang w:val="en-IN"/>
        </w:rPr>
        <w:t>Net profit margins followed the same course. Margins were cool to positive earlier in the period but took a turn for the worse, becoming negative in the latter half. This indicates that the losses are a result of fundamental operational issues rather than one off or extraordinary items.</w:t>
      </w:r>
    </w:p>
    <w:p w14:paraId="1F340184" w14:textId="77777777" w:rsidR="007A08AD" w:rsidRPr="007A08AD" w:rsidRDefault="007A08AD" w:rsidP="007A08AD">
      <w:pPr>
        <w:rPr>
          <w:lang w:val="en-IN"/>
        </w:rPr>
      </w:pPr>
      <w:r w:rsidRPr="007A08AD">
        <w:rPr>
          <w:lang w:val="en-IN"/>
        </w:rPr>
        <w:t xml:space="preserve">Return on capital employed (ROCE) also fell substantially. Declining operating income coupled with a </w:t>
      </w:r>
      <w:proofErr w:type="gramStart"/>
      <w:r w:rsidRPr="007A08AD">
        <w:rPr>
          <w:lang w:val="en-IN"/>
        </w:rPr>
        <w:t>fairly large</w:t>
      </w:r>
      <w:proofErr w:type="gramEnd"/>
      <w:r w:rsidRPr="007A08AD">
        <w:rPr>
          <w:lang w:val="en-IN"/>
        </w:rPr>
        <w:t xml:space="preserve"> amount of capital employed led to negative returns towards the end. This may indicate poor asset utilization, and more specifically that capital is tied up in underperforming areas, such as excess inventory or underutilized fixed assets.</w:t>
      </w:r>
    </w:p>
    <w:p w14:paraId="645CDF17" w14:textId="292AEEE9" w:rsidR="00CA6A97" w:rsidRDefault="007A08AD" w:rsidP="007A08AD">
      <w:pPr>
        <w:rPr>
          <w:lang w:val="en-IN"/>
        </w:rPr>
      </w:pPr>
      <w:r w:rsidRPr="007A08AD">
        <w:rPr>
          <w:lang w:val="en-IN"/>
        </w:rPr>
        <w:t>In summary, profitability measures suggest that General Electronics has gone from generating to destroying shareholder value. More investment without systemic change would only serve to further degrade financial performance.</w:t>
      </w:r>
    </w:p>
    <w:p w14:paraId="24D7C871" w14:textId="77777777" w:rsidR="007A08AD" w:rsidRPr="00B639D1" w:rsidRDefault="007A08AD" w:rsidP="007A08AD">
      <w:pPr>
        <w:rPr>
          <w:lang w:val="en-IN"/>
        </w:rPr>
      </w:pPr>
    </w:p>
    <w:p w14:paraId="6B1477CB" w14:textId="68622FEC" w:rsidR="00B639D1" w:rsidRPr="00B639D1" w:rsidRDefault="00B639D1" w:rsidP="00B639D1">
      <w:pPr>
        <w:pStyle w:val="Heading2"/>
        <w:rPr>
          <w:b/>
          <w:color w:val="auto"/>
          <w:lang w:val="en-IN"/>
        </w:rPr>
      </w:pPr>
      <w:bookmarkStart w:id="5" w:name="_Toc217257785"/>
      <w:r w:rsidRPr="00B639D1">
        <w:rPr>
          <w:b/>
          <w:color w:val="auto"/>
          <w:lang w:val="en-IN"/>
        </w:rPr>
        <w:t>Liquidity Ratios</w:t>
      </w:r>
      <w:bookmarkEnd w:id="5"/>
    </w:p>
    <w:p w14:paraId="02C44E26" w14:textId="77777777" w:rsidR="001C289D" w:rsidRPr="001C289D" w:rsidRDefault="001C289D" w:rsidP="001C289D">
      <w:pPr>
        <w:pStyle w:val="Heading2"/>
        <w:rPr>
          <w:rFonts w:asciiTheme="minorHAnsi" w:eastAsiaTheme="minorHAnsi" w:hAnsiTheme="minorHAnsi" w:cstheme="minorBidi"/>
          <w:color w:val="auto"/>
          <w:sz w:val="24"/>
          <w:szCs w:val="24"/>
          <w:lang w:val="en-IN"/>
        </w:rPr>
      </w:pPr>
      <w:bookmarkStart w:id="6" w:name="_Toc217257786"/>
      <w:r w:rsidRPr="001C289D">
        <w:rPr>
          <w:rFonts w:asciiTheme="minorHAnsi" w:eastAsiaTheme="minorHAnsi" w:hAnsiTheme="minorHAnsi" w:cstheme="minorBidi"/>
          <w:color w:val="auto"/>
          <w:sz w:val="24"/>
          <w:szCs w:val="24"/>
          <w:lang w:val="en-IN"/>
        </w:rPr>
        <w:t>Liquidity ratios measure the ability of a firm to pay its current liabilities. The current ratio decreased consistently during the period, from a value above 1.8 in the former years to around 1.5 by 2024. The current assets still are more than the current liabilities, but this shrinking cushion is a signal of declining ability for short term financing.</w:t>
      </w:r>
    </w:p>
    <w:p w14:paraId="3FF6B92F" w14:textId="77777777" w:rsidR="001C289D" w:rsidRPr="001C289D" w:rsidRDefault="001C289D" w:rsidP="001C289D">
      <w:pPr>
        <w:pStyle w:val="Heading2"/>
        <w:rPr>
          <w:rFonts w:asciiTheme="minorHAnsi" w:eastAsiaTheme="minorHAnsi" w:hAnsiTheme="minorHAnsi" w:cstheme="minorBidi"/>
          <w:color w:val="auto"/>
          <w:sz w:val="24"/>
          <w:szCs w:val="24"/>
          <w:lang w:val="en-IN"/>
        </w:rPr>
      </w:pPr>
      <w:r w:rsidRPr="001C289D">
        <w:rPr>
          <w:rFonts w:asciiTheme="minorHAnsi" w:eastAsiaTheme="minorHAnsi" w:hAnsiTheme="minorHAnsi" w:cstheme="minorBidi"/>
          <w:color w:val="auto"/>
          <w:sz w:val="24"/>
          <w:szCs w:val="24"/>
          <w:lang w:val="en-IN"/>
        </w:rPr>
        <w:t>The quick ratio is a more conservative measure. With the exclusion of inventories, liquid assets are just enough to meet short-term liabilities. This underscores the firm's heavy dependence on inventory as a means of working capital, which may not be readily converted into cash in a weak demand environment.</w:t>
      </w:r>
    </w:p>
    <w:p w14:paraId="2340BB7D" w14:textId="772B0E73" w:rsidR="00691846" w:rsidRDefault="001C289D" w:rsidP="001C289D">
      <w:pPr>
        <w:pStyle w:val="Heading2"/>
        <w:rPr>
          <w:rFonts w:asciiTheme="minorHAnsi" w:eastAsiaTheme="minorHAnsi" w:hAnsiTheme="minorHAnsi" w:cstheme="minorBidi"/>
          <w:color w:val="auto"/>
          <w:sz w:val="24"/>
          <w:szCs w:val="24"/>
          <w:lang w:val="en-IN"/>
        </w:rPr>
      </w:pPr>
      <w:r w:rsidRPr="001C289D">
        <w:rPr>
          <w:rFonts w:asciiTheme="minorHAnsi" w:eastAsiaTheme="minorHAnsi" w:hAnsiTheme="minorHAnsi" w:cstheme="minorBidi"/>
          <w:color w:val="auto"/>
          <w:sz w:val="24"/>
          <w:szCs w:val="24"/>
          <w:lang w:val="en-IN"/>
        </w:rPr>
        <w:t xml:space="preserve">Cash reserves have fallen precipitously, too. Cash and cash equivalents decreased from £66.7 billion in 2022 to </w:t>
      </w:r>
      <w:r w:rsidRPr="001C289D">
        <w:rPr>
          <w:rFonts w:ascii="Aptos" w:eastAsiaTheme="minorHAnsi" w:hAnsi="Aptos" w:cs="Aptos"/>
          <w:color w:val="auto"/>
          <w:sz w:val="24"/>
          <w:szCs w:val="24"/>
          <w:lang w:val="en-IN"/>
        </w:rPr>
        <w:t>£</w:t>
      </w:r>
      <w:r w:rsidRPr="001C289D">
        <w:rPr>
          <w:rFonts w:asciiTheme="minorHAnsi" w:eastAsiaTheme="minorHAnsi" w:hAnsiTheme="minorHAnsi" w:cstheme="minorBidi"/>
          <w:color w:val="auto"/>
          <w:sz w:val="24"/>
          <w:szCs w:val="24"/>
          <w:lang w:val="en-IN"/>
        </w:rPr>
        <w:t xml:space="preserve">26.8 billion in 2024. This decreasing trend indicates that the company is making less money from its core business </w:t>
      </w:r>
      <w:proofErr w:type="gramStart"/>
      <w:r w:rsidRPr="001C289D">
        <w:rPr>
          <w:rFonts w:asciiTheme="minorHAnsi" w:eastAsiaTheme="minorHAnsi" w:hAnsiTheme="minorHAnsi" w:cstheme="minorBidi"/>
          <w:color w:val="auto"/>
          <w:sz w:val="24"/>
          <w:szCs w:val="24"/>
          <w:lang w:val="en-IN"/>
        </w:rPr>
        <w:t>activities, and</w:t>
      </w:r>
      <w:proofErr w:type="gramEnd"/>
      <w:r w:rsidRPr="001C289D">
        <w:rPr>
          <w:rFonts w:asciiTheme="minorHAnsi" w:eastAsiaTheme="minorHAnsi" w:hAnsiTheme="minorHAnsi" w:cstheme="minorBidi"/>
          <w:color w:val="auto"/>
          <w:sz w:val="24"/>
          <w:szCs w:val="24"/>
          <w:lang w:val="en-IN"/>
        </w:rPr>
        <w:t xml:space="preserve"> is relying more on outside funding to finance its day-to-day business.</w:t>
      </w:r>
    </w:p>
    <w:p w14:paraId="3BC0D6A0" w14:textId="77777777" w:rsidR="001C289D" w:rsidRPr="001C289D" w:rsidRDefault="001C289D" w:rsidP="001C289D">
      <w:pPr>
        <w:rPr>
          <w:lang w:val="en-IN"/>
        </w:rPr>
      </w:pPr>
    </w:p>
    <w:p w14:paraId="6D82D8AB" w14:textId="0107CC99" w:rsidR="00B639D1" w:rsidRPr="00B639D1" w:rsidRDefault="00B639D1" w:rsidP="00691846">
      <w:pPr>
        <w:pStyle w:val="Heading2"/>
        <w:rPr>
          <w:b/>
          <w:bCs/>
          <w:color w:val="auto"/>
          <w:lang w:val="en-IN"/>
        </w:rPr>
      </w:pPr>
      <w:r w:rsidRPr="00B639D1">
        <w:rPr>
          <w:b/>
          <w:bCs/>
          <w:color w:val="auto"/>
          <w:lang w:val="en-IN"/>
        </w:rPr>
        <w:t>Efficiency Ratios</w:t>
      </w:r>
      <w:bookmarkEnd w:id="6"/>
    </w:p>
    <w:p w14:paraId="2C2C5A32" w14:textId="1AE8A9F2" w:rsidR="001C289D" w:rsidRPr="001C289D" w:rsidRDefault="001C289D" w:rsidP="001C289D">
      <w:pPr>
        <w:rPr>
          <w:lang w:val="en-IN"/>
        </w:rPr>
      </w:pPr>
      <w:r w:rsidRPr="001C289D">
        <w:rPr>
          <w:lang w:val="en-IN"/>
        </w:rPr>
        <w:t xml:space="preserve">Working </w:t>
      </w:r>
      <w:r w:rsidRPr="001C289D">
        <w:rPr>
          <w:lang w:val="en-IN"/>
        </w:rPr>
        <w:t>capital:</w:t>
      </w:r>
      <w:r w:rsidRPr="001C289D">
        <w:rPr>
          <w:lang w:val="en-IN"/>
        </w:rPr>
        <w:t xml:space="preserve"> Efficiency ratios indicate how well a company is managing its working capital. Inventory days were high throughout the five years period, indicating slow moving stock and the production was not aligned with the demand. </w:t>
      </w:r>
      <w:proofErr w:type="spellStart"/>
      <w:r w:rsidRPr="001C289D">
        <w:rPr>
          <w:lang w:val="en-IN"/>
        </w:rPr>
        <w:t>Goodstuff</w:t>
      </w:r>
      <w:proofErr w:type="spellEnd"/>
      <w:r w:rsidRPr="001C289D">
        <w:rPr>
          <w:lang w:val="en-IN"/>
        </w:rPr>
        <w:t xml:space="preserve"> Sales were declining, but inventory was high, with cash tied up and risk of obsolescence mounting.</w:t>
      </w:r>
    </w:p>
    <w:p w14:paraId="3C8CE896" w14:textId="77777777" w:rsidR="001C289D" w:rsidRPr="001C289D" w:rsidRDefault="001C289D" w:rsidP="001C289D">
      <w:pPr>
        <w:rPr>
          <w:lang w:val="en-IN"/>
        </w:rPr>
      </w:pPr>
      <w:r w:rsidRPr="001C289D">
        <w:rPr>
          <w:lang w:val="en-IN"/>
        </w:rPr>
        <w:t>Receivable days were elevated too, hinting that customers took longer to pay up. The slight decrease in receivables in 2024 is likely attributable to lower sales rather than improved credit management. Slow collection decelerates the pace of cash flow and escalates the dependence on borrowed capital in the </w:t>
      </w:r>
      <w:proofErr w:type="gramStart"/>
      <w:r w:rsidRPr="001C289D">
        <w:rPr>
          <w:lang w:val="en-IN"/>
        </w:rPr>
        <w:t>short-run</w:t>
      </w:r>
      <w:proofErr w:type="gramEnd"/>
      <w:r w:rsidRPr="001C289D">
        <w:rPr>
          <w:lang w:val="en-IN"/>
        </w:rPr>
        <w:t>.</w:t>
      </w:r>
    </w:p>
    <w:p w14:paraId="04C393B8" w14:textId="77777777" w:rsidR="001C289D" w:rsidRPr="001C289D" w:rsidRDefault="001C289D" w:rsidP="001C289D">
      <w:pPr>
        <w:rPr>
          <w:lang w:val="en-IN"/>
        </w:rPr>
      </w:pPr>
      <w:r w:rsidRPr="001C289D">
        <w:rPr>
          <w:lang w:val="en-IN"/>
        </w:rPr>
        <w:t xml:space="preserve">The days payable </w:t>
      </w:r>
      <w:proofErr w:type="gramStart"/>
      <w:r w:rsidRPr="001C289D">
        <w:rPr>
          <w:lang w:val="en-IN"/>
        </w:rPr>
        <w:t>were</w:t>
      </w:r>
      <w:proofErr w:type="gramEnd"/>
      <w:r w:rsidRPr="001C289D">
        <w:rPr>
          <w:lang w:val="en-IN"/>
        </w:rPr>
        <w:t xml:space="preserve"> stretched which means that the company was delaying payments to suppliers </w:t>
      </w:r>
      <w:proofErr w:type="gramStart"/>
      <w:r w:rsidRPr="001C289D">
        <w:rPr>
          <w:lang w:val="en-IN"/>
        </w:rPr>
        <w:t>in order to</w:t>
      </w:r>
      <w:proofErr w:type="gramEnd"/>
      <w:r w:rsidRPr="001C289D">
        <w:rPr>
          <w:lang w:val="en-IN"/>
        </w:rPr>
        <w:t xml:space="preserve"> hold on to cash. Although this strategy may offer short-term relief, it can damage the supplier relationship and diminish leverage in negotiations.</w:t>
      </w:r>
    </w:p>
    <w:p w14:paraId="088E3CF5" w14:textId="5E06A96C" w:rsidR="00E67BE9" w:rsidRDefault="001C289D" w:rsidP="001C289D">
      <w:pPr>
        <w:rPr>
          <w:lang w:val="en-IN"/>
        </w:rPr>
      </w:pPr>
      <w:r w:rsidRPr="001C289D">
        <w:rPr>
          <w:lang w:val="en-IN"/>
        </w:rPr>
        <w:lastRenderedPageBreak/>
        <w:t>To sum up: efficiency ratios signal a prolonged cash operating cycle caused mainly by bloated inventory and sluggish receivables- resulting in sustained strain on liquidity.</w:t>
      </w:r>
    </w:p>
    <w:p w14:paraId="52238332" w14:textId="77777777" w:rsidR="00E67BE9" w:rsidRPr="00B639D1" w:rsidRDefault="00E67BE9" w:rsidP="00E67BE9">
      <w:pPr>
        <w:rPr>
          <w:lang w:val="en-IN"/>
        </w:rPr>
      </w:pPr>
    </w:p>
    <w:p w14:paraId="141FB57D" w14:textId="07DE83C8" w:rsidR="00B639D1" w:rsidRPr="00B639D1" w:rsidRDefault="00B639D1" w:rsidP="00B639D1">
      <w:pPr>
        <w:pStyle w:val="Heading2"/>
        <w:rPr>
          <w:b/>
          <w:bCs/>
          <w:color w:val="auto"/>
          <w:lang w:val="en-IN"/>
        </w:rPr>
      </w:pPr>
      <w:r w:rsidRPr="00B639D1">
        <w:rPr>
          <w:b/>
          <w:bCs/>
          <w:color w:val="auto"/>
          <w:lang w:val="en-IN"/>
        </w:rPr>
        <w:t xml:space="preserve"> </w:t>
      </w:r>
      <w:bookmarkStart w:id="7" w:name="_Toc217257787"/>
      <w:r w:rsidRPr="00B639D1">
        <w:rPr>
          <w:b/>
          <w:bCs/>
          <w:color w:val="auto"/>
          <w:lang w:val="en-IN"/>
        </w:rPr>
        <w:t>Gearing and Financial Risk</w:t>
      </w:r>
      <w:bookmarkEnd w:id="7"/>
    </w:p>
    <w:p w14:paraId="6CB76A27" w14:textId="77777777" w:rsidR="001C289D" w:rsidRPr="001C289D" w:rsidRDefault="001C289D" w:rsidP="001C289D">
      <w:pPr>
        <w:rPr>
          <w:lang w:val="en-IN"/>
        </w:rPr>
      </w:pPr>
      <w:r w:rsidRPr="001C289D">
        <w:rPr>
          <w:lang w:val="en-IN"/>
        </w:rPr>
        <w:t xml:space="preserve">General Electronics has been riding a debt rollercoaster as it grew </w:t>
      </w:r>
      <w:proofErr w:type="gramStart"/>
      <w:r w:rsidRPr="001C289D">
        <w:rPr>
          <w:lang w:val="en-IN"/>
        </w:rPr>
        <w:t>more and more</w:t>
      </w:r>
      <w:proofErr w:type="gramEnd"/>
      <w:r w:rsidRPr="001C289D">
        <w:rPr>
          <w:lang w:val="en-IN"/>
        </w:rPr>
        <w:t xml:space="preserve"> dependent on debt financing. Short-term borrowing remains substantial although total liabilities saw a slight decrease in 2024. At the same time, equity has been eaten away by accumulated losses.</w:t>
      </w:r>
    </w:p>
    <w:p w14:paraId="53705008" w14:textId="31CAB91E" w:rsidR="001C289D" w:rsidRPr="001C289D" w:rsidRDefault="001C289D" w:rsidP="001C289D">
      <w:pPr>
        <w:rPr>
          <w:lang w:val="en-IN"/>
        </w:rPr>
      </w:pPr>
      <w:r w:rsidRPr="001C289D">
        <w:rPr>
          <w:lang w:val="en-IN"/>
        </w:rPr>
        <w:t>An increasing debt to equity ratio indicates greater financial risk and less cushion in the event of future losses. Reduced equity makes the firm more vulnerable to </w:t>
      </w:r>
      <w:r w:rsidRPr="001C289D">
        <w:rPr>
          <w:lang w:val="en-IN"/>
        </w:rPr>
        <w:t>unfavourable</w:t>
      </w:r>
      <w:r w:rsidRPr="001C289D">
        <w:rPr>
          <w:lang w:val="en-IN"/>
        </w:rPr>
        <w:t xml:space="preserve"> economic conditions and industry adverse reactions.</w:t>
      </w:r>
    </w:p>
    <w:p w14:paraId="689F40F0" w14:textId="16BB121C" w:rsidR="009C19DE" w:rsidRDefault="001C289D" w:rsidP="001C289D">
      <w:pPr>
        <w:rPr>
          <w:lang w:val="en-IN"/>
        </w:rPr>
      </w:pPr>
      <w:r w:rsidRPr="001C289D">
        <w:rPr>
          <w:lang w:val="en-IN"/>
        </w:rPr>
        <w:t>Interest coverage has worsened dramatically turning negative in years when operating profits were not enough to cover interest expense. This suggests that the company is paying down debt without help from operating income, a position that is unlikely to be sustainable in the long term.</w:t>
      </w:r>
    </w:p>
    <w:p w14:paraId="5569655D" w14:textId="77777777" w:rsidR="001C289D" w:rsidRDefault="001C289D" w:rsidP="001C289D">
      <w:pPr>
        <w:rPr>
          <w:lang w:val="en-IN"/>
        </w:rPr>
      </w:pPr>
    </w:p>
    <w:p w14:paraId="02013C01" w14:textId="77777777" w:rsidR="00905B40" w:rsidRDefault="00905B40" w:rsidP="009C19DE">
      <w:pPr>
        <w:rPr>
          <w:lang w:val="en-IN"/>
        </w:rPr>
      </w:pPr>
    </w:p>
    <w:p w14:paraId="28208628" w14:textId="492C70F7" w:rsidR="00905B40" w:rsidRDefault="00905B40" w:rsidP="009C19DE">
      <w:pPr>
        <w:rPr>
          <w:lang w:val="en-IN"/>
        </w:rPr>
      </w:pPr>
    </w:p>
    <w:p w14:paraId="731A455E" w14:textId="43C204AF" w:rsidR="003A7D0B" w:rsidRDefault="003A7D0B" w:rsidP="009C19DE">
      <w:pPr>
        <w:rPr>
          <w:lang w:val="en-IN"/>
        </w:rPr>
      </w:pPr>
    </w:p>
    <w:p w14:paraId="1BB6FF2D" w14:textId="2903ADEC" w:rsidR="003A7D0B" w:rsidRPr="009C19DE" w:rsidRDefault="001C289D" w:rsidP="001C289D">
      <w:pPr>
        <w:jc w:val="center"/>
        <w:rPr>
          <w:lang w:val="en-IN"/>
        </w:rPr>
      </w:pPr>
      <w:r w:rsidRPr="001C289D">
        <w:rPr>
          <w:lang w:val="en-IN"/>
        </w:rPr>
        <w:drawing>
          <wp:inline distT="0" distB="0" distL="0" distR="0" wp14:anchorId="0D340B68" wp14:editId="3EB7AB78">
            <wp:extent cx="6263234" cy="2743200"/>
            <wp:effectExtent l="0" t="0" r="4445" b="0"/>
            <wp:docPr id="81876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68487" name=""/>
                    <pic:cNvPicPr/>
                  </pic:nvPicPr>
                  <pic:blipFill>
                    <a:blip r:embed="rId7"/>
                    <a:stretch>
                      <a:fillRect/>
                    </a:stretch>
                  </pic:blipFill>
                  <pic:spPr>
                    <a:xfrm>
                      <a:off x="0" y="0"/>
                      <a:ext cx="6267692" cy="2745153"/>
                    </a:xfrm>
                    <a:prstGeom prst="rect">
                      <a:avLst/>
                    </a:prstGeom>
                  </pic:spPr>
                </pic:pic>
              </a:graphicData>
            </a:graphic>
          </wp:inline>
        </w:drawing>
      </w:r>
    </w:p>
    <w:p w14:paraId="6A34E94A" w14:textId="680B35E7" w:rsidR="00B639D1" w:rsidRPr="00B639D1" w:rsidRDefault="00B639D1" w:rsidP="00B639D1">
      <w:pPr>
        <w:pStyle w:val="Heading2"/>
        <w:rPr>
          <w:b/>
          <w:bCs/>
          <w:color w:val="auto"/>
          <w:lang w:val="en-IN"/>
        </w:rPr>
      </w:pPr>
      <w:bookmarkStart w:id="8" w:name="_Toc217257789"/>
      <w:r w:rsidRPr="00B639D1">
        <w:rPr>
          <w:b/>
          <w:bCs/>
          <w:color w:val="auto"/>
          <w:lang w:val="en-IN"/>
        </w:rPr>
        <w:lastRenderedPageBreak/>
        <w:t>Cash Flow Analysis</w:t>
      </w:r>
      <w:bookmarkEnd w:id="8"/>
    </w:p>
    <w:p w14:paraId="3A60A662" w14:textId="77777777" w:rsidR="00A0119E" w:rsidRPr="00A0119E" w:rsidRDefault="00A0119E" w:rsidP="00A0119E">
      <w:pPr>
        <w:pStyle w:val="Heading2"/>
        <w:rPr>
          <w:rFonts w:asciiTheme="minorHAnsi" w:eastAsiaTheme="minorHAnsi" w:hAnsiTheme="minorHAnsi" w:cstheme="minorBidi"/>
          <w:color w:val="auto"/>
          <w:sz w:val="24"/>
          <w:szCs w:val="24"/>
          <w:lang w:val="en-IN"/>
        </w:rPr>
      </w:pPr>
      <w:bookmarkStart w:id="9" w:name="_Toc217257790"/>
      <w:r w:rsidRPr="00A0119E">
        <w:rPr>
          <w:rFonts w:asciiTheme="minorHAnsi" w:eastAsiaTheme="minorHAnsi" w:hAnsiTheme="minorHAnsi" w:cstheme="minorBidi"/>
          <w:color w:val="auto"/>
          <w:sz w:val="24"/>
          <w:szCs w:val="24"/>
          <w:lang w:val="en-IN"/>
        </w:rPr>
        <w:t xml:space="preserve">Cash flow analysis also justifies the above results. Operating cash flow plunged from £73.4 billion in 2020 to </w:t>
      </w:r>
      <w:r w:rsidRPr="00A0119E">
        <w:rPr>
          <w:rFonts w:ascii="Aptos" w:eastAsiaTheme="minorHAnsi" w:hAnsi="Aptos" w:cs="Aptos"/>
          <w:color w:val="auto"/>
          <w:sz w:val="24"/>
          <w:szCs w:val="24"/>
          <w:lang w:val="en-IN"/>
        </w:rPr>
        <w:t>£</w:t>
      </w:r>
      <w:r w:rsidRPr="00A0119E">
        <w:rPr>
          <w:rFonts w:asciiTheme="minorHAnsi" w:eastAsiaTheme="minorHAnsi" w:hAnsiTheme="minorHAnsi" w:cstheme="minorBidi"/>
          <w:color w:val="auto"/>
          <w:sz w:val="24"/>
          <w:szCs w:val="24"/>
          <w:lang w:val="en-IN"/>
        </w:rPr>
        <w:t>14.8 billion in 2024. Although operating cash flow is still positive, the steep drop suggests that cash earned from core operations is declining.</w:t>
      </w:r>
    </w:p>
    <w:p w14:paraId="28DBC430" w14:textId="77777777" w:rsidR="00A0119E" w:rsidRPr="00A0119E" w:rsidRDefault="00A0119E" w:rsidP="00A0119E">
      <w:pPr>
        <w:pStyle w:val="Heading2"/>
        <w:rPr>
          <w:rFonts w:asciiTheme="minorHAnsi" w:eastAsiaTheme="minorHAnsi" w:hAnsiTheme="minorHAnsi" w:cstheme="minorBidi"/>
          <w:color w:val="auto"/>
          <w:sz w:val="24"/>
          <w:szCs w:val="24"/>
          <w:lang w:val="en-IN"/>
        </w:rPr>
      </w:pPr>
      <w:r w:rsidRPr="00A0119E">
        <w:rPr>
          <w:rFonts w:asciiTheme="minorHAnsi" w:eastAsiaTheme="minorHAnsi" w:hAnsiTheme="minorHAnsi" w:cstheme="minorBidi"/>
          <w:color w:val="auto"/>
          <w:sz w:val="24"/>
          <w:szCs w:val="24"/>
          <w:lang w:val="en-IN"/>
        </w:rPr>
        <w:t xml:space="preserve">Investing activities have always been a cash outflow </w:t>
      </w:r>
      <w:proofErr w:type="gramStart"/>
      <w:r w:rsidRPr="00A0119E">
        <w:rPr>
          <w:rFonts w:asciiTheme="minorHAnsi" w:eastAsiaTheme="minorHAnsi" w:hAnsiTheme="minorHAnsi" w:cstheme="minorBidi"/>
          <w:color w:val="auto"/>
          <w:sz w:val="24"/>
          <w:szCs w:val="24"/>
          <w:lang w:val="en-IN"/>
        </w:rPr>
        <w:t>as a result of</w:t>
      </w:r>
      <w:proofErr w:type="gramEnd"/>
      <w:r w:rsidRPr="00A0119E">
        <w:rPr>
          <w:rFonts w:asciiTheme="minorHAnsi" w:eastAsiaTheme="minorHAnsi" w:hAnsiTheme="minorHAnsi" w:cstheme="minorBidi"/>
          <w:color w:val="auto"/>
          <w:sz w:val="24"/>
          <w:szCs w:val="24"/>
          <w:lang w:val="en-IN"/>
        </w:rPr>
        <w:t xml:space="preserve"> ongoing investment in property, plant and equipment (PP&amp;E), and intangible assets. Although continual investment is required to stay competitive, prolonged capital expenditures in a time of poor profitability strains cash.</w:t>
      </w:r>
    </w:p>
    <w:p w14:paraId="5851ACB4" w14:textId="12021CF6" w:rsidR="00F369F2" w:rsidRDefault="00A0119E" w:rsidP="00A0119E">
      <w:pPr>
        <w:pStyle w:val="Heading2"/>
        <w:rPr>
          <w:rFonts w:asciiTheme="minorHAnsi" w:eastAsiaTheme="minorHAnsi" w:hAnsiTheme="minorHAnsi" w:cstheme="minorBidi"/>
          <w:color w:val="auto"/>
          <w:sz w:val="24"/>
          <w:szCs w:val="24"/>
          <w:lang w:val="en-IN"/>
        </w:rPr>
      </w:pPr>
      <w:r w:rsidRPr="00A0119E">
        <w:rPr>
          <w:rFonts w:asciiTheme="minorHAnsi" w:eastAsiaTheme="minorHAnsi" w:hAnsiTheme="minorHAnsi" w:cstheme="minorBidi"/>
          <w:color w:val="auto"/>
          <w:sz w:val="24"/>
          <w:szCs w:val="24"/>
          <w:lang w:val="en-IN"/>
        </w:rPr>
        <w:t xml:space="preserve">Cash from financing activities indicates a growing reliance on borrowing. Several drawdowns and repayments of debt during the week, underlines reactive short-term cash management rather than steady </w:t>
      </w:r>
      <w:proofErr w:type="gramStart"/>
      <w:r w:rsidRPr="00A0119E">
        <w:rPr>
          <w:rFonts w:asciiTheme="minorHAnsi" w:eastAsiaTheme="minorHAnsi" w:hAnsiTheme="minorHAnsi" w:cstheme="minorBidi"/>
          <w:color w:val="auto"/>
          <w:sz w:val="24"/>
          <w:szCs w:val="24"/>
          <w:lang w:val="en-IN"/>
        </w:rPr>
        <w:t>long term</w:t>
      </w:r>
      <w:proofErr w:type="gramEnd"/>
      <w:r w:rsidRPr="00A0119E">
        <w:rPr>
          <w:rFonts w:asciiTheme="minorHAnsi" w:eastAsiaTheme="minorHAnsi" w:hAnsiTheme="minorHAnsi" w:cstheme="minorBidi"/>
          <w:color w:val="auto"/>
          <w:sz w:val="24"/>
          <w:szCs w:val="24"/>
          <w:lang w:val="en-IN"/>
        </w:rPr>
        <w:t xml:space="preserve"> finance raising and adds further cost refinancing and interest risk.</w:t>
      </w:r>
    </w:p>
    <w:p w14:paraId="714F34B2" w14:textId="77777777" w:rsidR="00A0119E" w:rsidRPr="00A0119E" w:rsidRDefault="00A0119E" w:rsidP="00A0119E">
      <w:pPr>
        <w:rPr>
          <w:lang w:val="en-IN"/>
        </w:rPr>
      </w:pPr>
    </w:p>
    <w:p w14:paraId="756BEE42" w14:textId="38F2DE94" w:rsidR="00B639D1" w:rsidRPr="00B639D1" w:rsidRDefault="00B639D1" w:rsidP="00F369F2">
      <w:pPr>
        <w:pStyle w:val="Heading2"/>
        <w:rPr>
          <w:b/>
          <w:bCs/>
          <w:color w:val="auto"/>
          <w:lang w:val="en-IN"/>
        </w:rPr>
      </w:pPr>
      <w:r w:rsidRPr="00B639D1">
        <w:rPr>
          <w:b/>
          <w:bCs/>
          <w:color w:val="auto"/>
          <w:lang w:val="en-IN"/>
        </w:rPr>
        <w:t>Altman Z-Score and Bankruptcy Risk</w:t>
      </w:r>
      <w:bookmarkEnd w:id="9"/>
    </w:p>
    <w:p w14:paraId="176EF88B" w14:textId="77777777" w:rsidR="00A0119E" w:rsidRPr="00A0119E" w:rsidRDefault="00A0119E" w:rsidP="00A0119E">
      <w:pPr>
        <w:rPr>
          <w:lang w:val="en-IN"/>
        </w:rPr>
      </w:pPr>
      <w:bookmarkStart w:id="10" w:name="_Toc217257791"/>
      <w:r w:rsidRPr="00A0119E">
        <w:rPr>
          <w:lang w:val="en-IN"/>
        </w:rPr>
        <w:t>Financial ratios including the Altman Z-Score are commonly applied to predict chances of corporate failure. Below is a summary of the financials for “General Electronics”, which is considered Distressed based on its declining profitability, weakening liquidity, shrinking equity, and increasing leverage.</w:t>
      </w:r>
    </w:p>
    <w:p w14:paraId="5102672F" w14:textId="1741A632" w:rsidR="00553779" w:rsidRDefault="00A0119E" w:rsidP="00A0119E">
      <w:pPr>
        <w:rPr>
          <w:lang w:val="en-IN"/>
        </w:rPr>
      </w:pPr>
      <w:r w:rsidRPr="00A0119E">
        <w:rPr>
          <w:lang w:val="en-IN"/>
        </w:rPr>
        <w:t xml:space="preserve">This identification marks a strong likelihood of financial distress in case of continuation. While the firm does not appear to be bust yet, the signals that it should take some drastic remedial </w:t>
      </w:r>
      <w:proofErr w:type="gramStart"/>
      <w:r w:rsidRPr="00A0119E">
        <w:rPr>
          <w:lang w:val="en-IN"/>
        </w:rPr>
        <w:t>action</w:t>
      </w:r>
      <w:proofErr w:type="gramEnd"/>
      <w:r w:rsidRPr="00A0119E">
        <w:rPr>
          <w:lang w:val="en-IN"/>
        </w:rPr>
        <w:t xml:space="preserve"> are clear.</w:t>
      </w:r>
    </w:p>
    <w:p w14:paraId="0411514F" w14:textId="77777777" w:rsidR="00A0119E" w:rsidRPr="00553779" w:rsidRDefault="00A0119E" w:rsidP="00A0119E">
      <w:pPr>
        <w:rPr>
          <w:lang w:val="en-IN"/>
        </w:rPr>
      </w:pPr>
    </w:p>
    <w:p w14:paraId="2462B4AB" w14:textId="56E164DA" w:rsidR="00B639D1" w:rsidRPr="00B639D1" w:rsidRDefault="00B639D1" w:rsidP="0044464F">
      <w:pPr>
        <w:pStyle w:val="Heading2"/>
        <w:rPr>
          <w:b/>
          <w:bCs/>
          <w:color w:val="auto"/>
          <w:lang w:val="en-IN"/>
        </w:rPr>
      </w:pPr>
      <w:r w:rsidRPr="00B639D1">
        <w:rPr>
          <w:b/>
          <w:bCs/>
          <w:color w:val="auto"/>
          <w:lang w:val="en-IN"/>
        </w:rPr>
        <w:t>Overall Assessment</w:t>
      </w:r>
      <w:bookmarkEnd w:id="10"/>
    </w:p>
    <w:p w14:paraId="3ADB999B" w14:textId="77777777" w:rsidR="00A0119E" w:rsidRPr="00A0119E" w:rsidRDefault="00A0119E" w:rsidP="00A0119E">
      <w:pPr>
        <w:pStyle w:val="Heading1"/>
        <w:rPr>
          <w:rFonts w:asciiTheme="minorHAnsi" w:eastAsiaTheme="minorHAnsi" w:hAnsiTheme="minorHAnsi" w:cstheme="minorBidi"/>
          <w:color w:val="auto"/>
          <w:sz w:val="24"/>
          <w:szCs w:val="24"/>
          <w:lang w:val="en-IN"/>
        </w:rPr>
      </w:pPr>
      <w:bookmarkStart w:id="11" w:name="_Toc217257792"/>
      <w:r w:rsidRPr="00A0119E">
        <w:rPr>
          <w:rFonts w:asciiTheme="minorHAnsi" w:eastAsiaTheme="minorHAnsi" w:hAnsiTheme="minorHAnsi" w:cstheme="minorBidi"/>
          <w:color w:val="auto"/>
          <w:sz w:val="24"/>
          <w:szCs w:val="24"/>
          <w:lang w:val="en-IN"/>
        </w:rPr>
        <w:t>In short, the financial position of General Electronics has decayed significantly over the five-year span. Revenue decay, continued losses, poor working capital management, increased leverage, and deteriorating cash flows indicate far-reaching structural problems. Operating cash flow is positive, but the margin for error has tightened.</w:t>
      </w:r>
    </w:p>
    <w:p w14:paraId="425BB810" w14:textId="77777777" w:rsidR="00A0119E" w:rsidRDefault="00A0119E" w:rsidP="00A0119E">
      <w:pPr>
        <w:pStyle w:val="Heading1"/>
        <w:rPr>
          <w:rFonts w:asciiTheme="minorHAnsi" w:eastAsiaTheme="minorHAnsi" w:hAnsiTheme="minorHAnsi" w:cstheme="minorBidi"/>
          <w:color w:val="auto"/>
          <w:sz w:val="24"/>
          <w:szCs w:val="24"/>
          <w:lang w:val="en-IN"/>
        </w:rPr>
      </w:pPr>
      <w:r w:rsidRPr="00A0119E">
        <w:rPr>
          <w:rFonts w:asciiTheme="minorHAnsi" w:eastAsiaTheme="minorHAnsi" w:hAnsiTheme="minorHAnsi" w:cstheme="minorBidi"/>
          <w:color w:val="auto"/>
          <w:sz w:val="24"/>
          <w:szCs w:val="24"/>
          <w:lang w:val="en-IN"/>
        </w:rPr>
        <w:t xml:space="preserve">The company is at increased risk of further financial deterioration unless it takes strong measures to enhance liquidity, restructure operations, and fortify the balance sheet. These results underscore the acute need for reform of working capital and for strategic financial restructuring, discussed in the next section. </w:t>
      </w:r>
    </w:p>
    <w:p w14:paraId="4D5802A8" w14:textId="77777777" w:rsidR="00A0119E" w:rsidRDefault="00A0119E" w:rsidP="00A0119E">
      <w:pPr>
        <w:pStyle w:val="Heading1"/>
        <w:rPr>
          <w:rFonts w:asciiTheme="minorHAnsi" w:eastAsiaTheme="minorHAnsi" w:hAnsiTheme="minorHAnsi" w:cstheme="minorBidi"/>
          <w:color w:val="auto"/>
          <w:sz w:val="24"/>
          <w:szCs w:val="24"/>
          <w:lang w:val="en-IN"/>
        </w:rPr>
      </w:pPr>
    </w:p>
    <w:p w14:paraId="73C5D338" w14:textId="77777777" w:rsidR="00A0119E" w:rsidRDefault="00A0119E" w:rsidP="00A0119E">
      <w:pPr>
        <w:rPr>
          <w:lang w:val="en-IN"/>
        </w:rPr>
      </w:pPr>
    </w:p>
    <w:p w14:paraId="7D3DBE05" w14:textId="77777777" w:rsidR="00A0119E" w:rsidRDefault="00A0119E" w:rsidP="00A0119E">
      <w:pPr>
        <w:rPr>
          <w:lang w:val="en-IN"/>
        </w:rPr>
      </w:pPr>
    </w:p>
    <w:p w14:paraId="1D57E9C7" w14:textId="77777777" w:rsidR="00A0119E" w:rsidRPr="00A0119E" w:rsidRDefault="00A0119E" w:rsidP="00A0119E">
      <w:pPr>
        <w:rPr>
          <w:lang w:val="en-IN"/>
        </w:rPr>
      </w:pPr>
    </w:p>
    <w:p w14:paraId="3B5D2B4D" w14:textId="53B12151" w:rsidR="00D34964" w:rsidRPr="00D34964" w:rsidRDefault="00D34964" w:rsidP="00A0119E">
      <w:pPr>
        <w:pStyle w:val="Heading1"/>
        <w:rPr>
          <w:b/>
          <w:bCs/>
          <w:color w:val="auto"/>
          <w:lang w:val="en-IN"/>
        </w:rPr>
      </w:pPr>
      <w:r w:rsidRPr="00D34964">
        <w:rPr>
          <w:b/>
          <w:bCs/>
          <w:color w:val="auto"/>
          <w:lang w:val="en-IN"/>
        </w:rPr>
        <w:lastRenderedPageBreak/>
        <w:t>Working Capital Management</w:t>
      </w:r>
      <w:bookmarkEnd w:id="11"/>
    </w:p>
    <w:p w14:paraId="4C9B5441" w14:textId="77777777" w:rsidR="00A0119E" w:rsidRPr="00A0119E" w:rsidRDefault="00A0119E" w:rsidP="00A0119E">
      <w:pPr>
        <w:rPr>
          <w:lang w:val="en-IN"/>
        </w:rPr>
      </w:pPr>
      <w:bookmarkStart w:id="12" w:name="_Toc217257793"/>
      <w:r w:rsidRPr="00A0119E">
        <w:rPr>
          <w:lang w:val="en-IN"/>
        </w:rPr>
        <w:t xml:space="preserve">Working capital management becomes critical to the survival of a company when it is facing decreasing profit margins and contracting liquidity. The mismanagement of short-term assets and liabilities at General Electronics has also played a role in its continual cash flow woes. While the company still generates positive operating cash flow, the position has eroded </w:t>
      </w:r>
      <w:proofErr w:type="gramStart"/>
      <w:r w:rsidRPr="00A0119E">
        <w:rPr>
          <w:lang w:val="en-IN"/>
        </w:rPr>
        <w:t>as a result of</w:t>
      </w:r>
      <w:proofErr w:type="gramEnd"/>
      <w:r w:rsidRPr="00A0119E">
        <w:rPr>
          <w:lang w:val="en-IN"/>
        </w:rPr>
        <w:t xml:space="preserve"> waste in inventory management, collection of receivable and </w:t>
      </w:r>
      <w:proofErr w:type="gramStart"/>
      <w:r w:rsidRPr="00A0119E">
        <w:rPr>
          <w:lang w:val="en-IN"/>
        </w:rPr>
        <w:t>short term</w:t>
      </w:r>
      <w:proofErr w:type="gramEnd"/>
      <w:r w:rsidRPr="00A0119E">
        <w:rPr>
          <w:lang w:val="en-IN"/>
        </w:rPr>
        <w:t xml:space="preserve"> financing.</w:t>
      </w:r>
    </w:p>
    <w:p w14:paraId="069467A0" w14:textId="7DFC2770" w:rsidR="000B4613" w:rsidRDefault="00A0119E" w:rsidP="00A0119E">
      <w:pPr>
        <w:rPr>
          <w:lang w:val="en-IN"/>
        </w:rPr>
      </w:pPr>
      <w:r w:rsidRPr="00A0119E">
        <w:rPr>
          <w:lang w:val="en-IN"/>
        </w:rPr>
        <w:t>For the CFO, working capital enhancement is one of the quickest and least disruptive ways to stabilize liquidity. In contrast to sweeping restructuring efforts, enhancements to working capital may release at least some cash that was tied up in the business, offering immediate financial breathing space as longer-term solutions are put in place.</w:t>
      </w:r>
    </w:p>
    <w:p w14:paraId="0C98ED9D" w14:textId="77777777" w:rsidR="00A0119E" w:rsidRPr="000B4613" w:rsidRDefault="00A0119E" w:rsidP="00A0119E">
      <w:pPr>
        <w:rPr>
          <w:lang w:val="en-IN"/>
        </w:rPr>
      </w:pPr>
    </w:p>
    <w:p w14:paraId="08893ACD" w14:textId="0F1FD6F3" w:rsidR="00D34964" w:rsidRPr="00D34964" w:rsidRDefault="00D34964" w:rsidP="00C90724">
      <w:pPr>
        <w:pStyle w:val="Heading2"/>
        <w:rPr>
          <w:b/>
          <w:bCs/>
          <w:color w:val="auto"/>
          <w:lang w:val="en-IN"/>
        </w:rPr>
      </w:pPr>
      <w:r w:rsidRPr="00D34964">
        <w:rPr>
          <w:b/>
          <w:bCs/>
          <w:color w:val="auto"/>
          <w:lang w:val="en-IN"/>
        </w:rPr>
        <w:t>The Cash Operating Cycle</w:t>
      </w:r>
      <w:bookmarkEnd w:id="12"/>
    </w:p>
    <w:p w14:paraId="5B6F0E47" w14:textId="77777777" w:rsidR="00A0119E" w:rsidRPr="00A0119E" w:rsidRDefault="00A0119E" w:rsidP="00A0119E">
      <w:pPr>
        <w:rPr>
          <w:lang w:val="en-IN"/>
        </w:rPr>
      </w:pPr>
      <w:r w:rsidRPr="00A0119E">
        <w:rPr>
          <w:lang w:val="en-IN"/>
        </w:rPr>
        <w:t>The cash conversion cycle (CCC) quantifies the duration for which cash is tied up in the business, beginning with cash payments for inventory and ending with cash collection from customers. An efficient working capital cycle is indicated by a low number of days while working capital is tied up for prolonged periods if the cycle is high.</w:t>
      </w:r>
    </w:p>
    <w:p w14:paraId="35399724" w14:textId="4E83A025" w:rsidR="002759C7" w:rsidRDefault="00A0119E" w:rsidP="00A0119E">
      <w:pPr>
        <w:rPr>
          <w:lang w:val="en-IN"/>
        </w:rPr>
      </w:pPr>
      <w:r w:rsidRPr="00A0119E">
        <w:rPr>
          <w:lang w:val="en-IN"/>
        </w:rPr>
        <w:t>General Electronics’ cash conversion cycle</w:t>
      </w:r>
      <w:proofErr w:type="gramStart"/>
      <w:r w:rsidRPr="00A0119E">
        <w:rPr>
          <w:lang w:val="en-IN"/>
        </w:rPr>
        <w:t>, in particular, has</w:t>
      </w:r>
      <w:proofErr w:type="gramEnd"/>
      <w:r w:rsidRPr="00A0119E">
        <w:rPr>
          <w:lang w:val="en-IN"/>
        </w:rPr>
        <w:t xml:space="preserve"> increased drastically. High inventories, slow customer payments, and lengthening supplier terms all indicate cash is tied up in operations too long. Consequently, the firm is relying more on short-term debt to fund everyday </w:t>
      </w:r>
      <w:proofErr w:type="gramStart"/>
      <w:r w:rsidRPr="00A0119E">
        <w:rPr>
          <w:lang w:val="en-IN"/>
        </w:rPr>
        <w:t>activities, and</w:t>
      </w:r>
      <w:proofErr w:type="gramEnd"/>
      <w:r w:rsidRPr="00A0119E">
        <w:rPr>
          <w:lang w:val="en-IN"/>
        </w:rPr>
        <w:t xml:space="preserve"> thus increasing its financial risk at a time when its profits are being squeezed.</w:t>
      </w:r>
    </w:p>
    <w:p w14:paraId="5F2A56C8" w14:textId="2DF9F2A5" w:rsidR="00982492" w:rsidRDefault="00982492" w:rsidP="00B73853">
      <w:pPr>
        <w:jc w:val="center"/>
        <w:rPr>
          <w:lang w:val="en-IN"/>
        </w:rPr>
      </w:pPr>
    </w:p>
    <w:p w14:paraId="11B93D38" w14:textId="7D682348" w:rsidR="00537119" w:rsidRPr="00982492" w:rsidRDefault="00537119" w:rsidP="00B73853">
      <w:pPr>
        <w:jc w:val="center"/>
        <w:rPr>
          <w:lang w:val="en-IN"/>
        </w:rPr>
      </w:pPr>
    </w:p>
    <w:p w14:paraId="3AD36A17" w14:textId="278A8D4D" w:rsidR="00D34964" w:rsidRPr="00D34964" w:rsidRDefault="00D34964" w:rsidP="00D34964">
      <w:pPr>
        <w:pStyle w:val="Heading2"/>
        <w:rPr>
          <w:b/>
          <w:bCs/>
          <w:color w:val="auto"/>
          <w:lang w:val="en-IN"/>
        </w:rPr>
      </w:pPr>
      <w:bookmarkStart w:id="13" w:name="_Toc217257794"/>
      <w:r w:rsidRPr="00D34964">
        <w:rPr>
          <w:b/>
          <w:bCs/>
          <w:color w:val="auto"/>
          <w:lang w:val="en-IN"/>
        </w:rPr>
        <w:t>High Inventory Levels</w:t>
      </w:r>
      <w:bookmarkEnd w:id="13"/>
    </w:p>
    <w:p w14:paraId="20CCFE2B" w14:textId="77777777" w:rsidR="00A0119E" w:rsidRPr="00A0119E" w:rsidRDefault="00A0119E" w:rsidP="00A0119E">
      <w:pPr>
        <w:rPr>
          <w:lang w:val="en-IN"/>
        </w:rPr>
      </w:pPr>
      <w:bookmarkStart w:id="14" w:name="_Toc217257795"/>
      <w:r w:rsidRPr="00A0119E">
        <w:rPr>
          <w:lang w:val="en-IN"/>
        </w:rPr>
        <w:t>Inventory management is a major source of working capital inefficiency at GEs. Sales decay consistently during the five-year period, but the inventories are still high and reach to about £79.4 billion (2024). This reflects an overproduction relative to market demand.</w:t>
      </w:r>
    </w:p>
    <w:p w14:paraId="733F8398" w14:textId="77777777" w:rsidR="00A0119E" w:rsidRPr="00A0119E" w:rsidRDefault="00A0119E" w:rsidP="00A0119E">
      <w:pPr>
        <w:rPr>
          <w:lang w:val="en-IN"/>
        </w:rPr>
      </w:pPr>
      <w:r w:rsidRPr="00A0119E">
        <w:rPr>
          <w:lang w:val="en-IN"/>
        </w:rPr>
        <w:t>Too much inventory also causes problems. Large sums of money become immobilized in unsold inventory, and there are additional expenses for warehousing, insurance, and handling. In the consumer electronics sector, fast technological change increases the risk that products will be outdated before they are sold, resulting in potential write-downs and additional pressure on margins.</w:t>
      </w:r>
    </w:p>
    <w:p w14:paraId="3B6CC37C" w14:textId="66A86576" w:rsidR="00357A2E" w:rsidRPr="00357A2E" w:rsidRDefault="00A0119E" w:rsidP="00A0119E">
      <w:pPr>
        <w:rPr>
          <w:lang w:val="en-IN"/>
        </w:rPr>
      </w:pPr>
      <w:r w:rsidRPr="00A0119E">
        <w:rPr>
          <w:lang w:val="en-IN"/>
        </w:rPr>
        <w:t>The continued high level of inventory suggests intrinsic problems in sales forecasting, production scheduling and sales/operations integration. Fixing these flaws is crucial if trapped cash is to be released and liquidity improved.</w:t>
      </w:r>
    </w:p>
    <w:p w14:paraId="5CE9694A" w14:textId="0712A650" w:rsidR="00D34964" w:rsidRPr="00D34964" w:rsidRDefault="00D34964" w:rsidP="0089392F">
      <w:pPr>
        <w:pStyle w:val="Heading2"/>
        <w:rPr>
          <w:b/>
          <w:bCs/>
          <w:color w:val="auto"/>
          <w:lang w:val="en-IN"/>
        </w:rPr>
      </w:pPr>
      <w:r w:rsidRPr="00D34964">
        <w:rPr>
          <w:b/>
          <w:bCs/>
          <w:color w:val="auto"/>
          <w:lang w:val="en-IN"/>
        </w:rPr>
        <w:t>Slow Receivables Collection</w:t>
      </w:r>
      <w:bookmarkEnd w:id="14"/>
    </w:p>
    <w:p w14:paraId="40EF4AC4" w14:textId="77777777" w:rsidR="00A0119E" w:rsidRPr="00A0119E" w:rsidRDefault="00A0119E" w:rsidP="00A0119E">
      <w:pPr>
        <w:rPr>
          <w:lang w:val="en-IN"/>
        </w:rPr>
      </w:pPr>
      <w:bookmarkStart w:id="15" w:name="_Toc217257796"/>
      <w:r w:rsidRPr="00A0119E">
        <w:rPr>
          <w:lang w:val="en-IN"/>
        </w:rPr>
        <w:t>Inadequate management of receivables has compounded the strain on liquidity. While there has been a slight decline in total receivables in recent years, this seems to be due to a decrease in sales rather than an increase in credit control. Lengthy collection periods are the norm, indicating that clients take a long time to pay their dues.</w:t>
      </w:r>
    </w:p>
    <w:p w14:paraId="37142A2E" w14:textId="77777777" w:rsidR="00A0119E" w:rsidRPr="00A0119E" w:rsidRDefault="00A0119E" w:rsidP="00A0119E">
      <w:pPr>
        <w:rPr>
          <w:lang w:val="en-IN"/>
        </w:rPr>
      </w:pPr>
      <w:r w:rsidRPr="00A0119E">
        <w:rPr>
          <w:lang w:val="en-IN"/>
        </w:rPr>
        <w:lastRenderedPageBreak/>
        <w:t>Receivables collections that are too slow push out cash inflows and force the company to obtain more loans to fill the holes in its finances. This was especially dangerous when margins were negative because the debt was being used to finance operations as opposed to productive investment. While extending credit terms can help sustain customer relationships in a competitive market, this has the opposite effect on cash flow stability.</w:t>
      </w:r>
    </w:p>
    <w:p w14:paraId="6B7C0C4C" w14:textId="1BA2EC8C" w:rsidR="00CF4298" w:rsidRDefault="00A0119E" w:rsidP="00A0119E">
      <w:pPr>
        <w:rPr>
          <w:lang w:val="en-IN"/>
        </w:rPr>
      </w:pPr>
      <w:r w:rsidRPr="00A0119E">
        <w:rPr>
          <w:lang w:val="en-IN"/>
        </w:rPr>
        <w:t>Bad receivables management also increases the risk of bad debts, making cash flows more erratic and complicating financial planning. Improving credit evaluation and collection policies is therefore required.</w:t>
      </w:r>
    </w:p>
    <w:p w14:paraId="06FAA3C7" w14:textId="77777777" w:rsidR="00A0119E" w:rsidRPr="00CF4298" w:rsidRDefault="00A0119E" w:rsidP="00A0119E">
      <w:pPr>
        <w:rPr>
          <w:lang w:val="en-IN"/>
        </w:rPr>
      </w:pPr>
    </w:p>
    <w:p w14:paraId="2DFF9A7D" w14:textId="448433EA" w:rsidR="00D34964" w:rsidRPr="00D34964" w:rsidRDefault="00D34964" w:rsidP="00371F4B">
      <w:pPr>
        <w:pStyle w:val="Heading2"/>
        <w:rPr>
          <w:b/>
          <w:bCs/>
          <w:color w:val="auto"/>
          <w:lang w:val="en-IN"/>
        </w:rPr>
      </w:pPr>
      <w:r w:rsidRPr="00D34964">
        <w:rPr>
          <w:b/>
          <w:bCs/>
          <w:color w:val="auto"/>
          <w:lang w:val="en-IN"/>
        </w:rPr>
        <w:t>Heavy Reliance on Short-Term Borrowing</w:t>
      </w:r>
      <w:bookmarkEnd w:id="15"/>
    </w:p>
    <w:p w14:paraId="43DC8609" w14:textId="77777777" w:rsidR="00A0119E" w:rsidRPr="00A0119E" w:rsidRDefault="00A0119E" w:rsidP="00A0119E">
      <w:pPr>
        <w:rPr>
          <w:lang w:val="en-IN"/>
        </w:rPr>
      </w:pPr>
      <w:r w:rsidRPr="00A0119E">
        <w:rPr>
          <w:lang w:val="en-IN"/>
        </w:rPr>
        <w:t>Due to chronic working capital inefficiencies, General Electronics has relied heavily on short-term borrowing, namely overdrafts and revolving credit facilities. The statements of cash flow extract show a repeat pattern of borrowings and repayments, so cash management through strict budgeting has given way to a reactive stance.</w:t>
      </w:r>
    </w:p>
    <w:p w14:paraId="7E0EE500" w14:textId="77777777" w:rsidR="00A0119E" w:rsidRPr="00A0119E" w:rsidRDefault="00A0119E" w:rsidP="00A0119E">
      <w:pPr>
        <w:rPr>
          <w:lang w:val="en-IN"/>
        </w:rPr>
      </w:pPr>
      <w:r w:rsidRPr="00A0119E">
        <w:rPr>
          <w:lang w:val="en-IN"/>
        </w:rPr>
        <w:t>While short-term borrowing gives the company flexibility, high reliance on it makes the company exposed to refinancing risk and interest rate volatility. These risks are magnified with declining profitability and poor interest coverage. A further tightening of lending conditions could severely strain the company’s liquidity.</w:t>
      </w:r>
    </w:p>
    <w:p w14:paraId="6BBE7AAF" w14:textId="1C743A1F" w:rsidR="00A44C03" w:rsidRDefault="00A0119E" w:rsidP="00A0119E">
      <w:pPr>
        <w:rPr>
          <w:lang w:val="en-IN"/>
        </w:rPr>
      </w:pPr>
      <w:r w:rsidRPr="00A0119E">
        <w:rPr>
          <w:lang w:val="en-IN"/>
        </w:rPr>
        <w:t>The pattern of financing at present appears to be that short-term debt is being used to cover up fundamental working capital weaknesses rather than to smooth temporary cash-flow fluctuations. This approach is not sustainable in the long term.</w:t>
      </w:r>
    </w:p>
    <w:p w14:paraId="71EF8B6E" w14:textId="77777777" w:rsidR="00A0119E" w:rsidRPr="004449C1" w:rsidRDefault="00A0119E" w:rsidP="00A0119E">
      <w:pPr>
        <w:rPr>
          <w:lang w:val="en-IN"/>
        </w:rPr>
      </w:pPr>
    </w:p>
    <w:p w14:paraId="6E5B004D" w14:textId="00936D9F" w:rsidR="00D34964" w:rsidRPr="00D34964" w:rsidRDefault="00D34964" w:rsidP="00D34964">
      <w:pPr>
        <w:pStyle w:val="Heading2"/>
        <w:rPr>
          <w:b/>
          <w:bCs/>
          <w:color w:val="auto"/>
          <w:lang w:val="en-IN"/>
        </w:rPr>
      </w:pPr>
      <w:bookmarkStart w:id="16" w:name="_Toc217257797"/>
      <w:r w:rsidRPr="00D34964">
        <w:rPr>
          <w:b/>
          <w:bCs/>
          <w:color w:val="auto"/>
          <w:lang w:val="en-IN"/>
        </w:rPr>
        <w:t>Recommendations: Improving Working Capital Efficiency</w:t>
      </w:r>
      <w:bookmarkEnd w:id="16"/>
    </w:p>
    <w:p w14:paraId="73205449" w14:textId="77777777" w:rsidR="00A0119E" w:rsidRPr="00A0119E" w:rsidRDefault="00A0119E" w:rsidP="00A0119E">
      <w:pPr>
        <w:rPr>
          <w:lang w:val="en-IN"/>
        </w:rPr>
      </w:pPr>
      <w:bookmarkStart w:id="17" w:name="_Toc217257798"/>
      <w:r w:rsidRPr="00A0119E">
        <w:rPr>
          <w:lang w:val="en-IN"/>
        </w:rPr>
        <w:t>First, inventory control needs to be improved. To this end, increasing the accuracy of demand forecasting, decreasing production batch sizes for slow moving products, and implementing more aggressive targets for inventory turnover may be beneficial. Sales, operations, and purchasing need to coordinate better to bring inventory more in line with real demand. Even small cuts in inventory could free big amounts of cash and slash holding expenses.</w:t>
      </w:r>
    </w:p>
    <w:p w14:paraId="3A4E76F8" w14:textId="77777777" w:rsidR="00A0119E" w:rsidRPr="00A0119E" w:rsidRDefault="00A0119E" w:rsidP="00A0119E">
      <w:pPr>
        <w:rPr>
          <w:lang w:val="en-IN"/>
        </w:rPr>
      </w:pPr>
      <w:r w:rsidRPr="00A0119E">
        <w:rPr>
          <w:lang w:val="en-IN"/>
        </w:rPr>
        <w:t>Second, receivables management should be improved. Stronger credit approval process, more explicit payment terms and more aggressive follow up on late accounts are warranted. A penalty for late payment may also encourage earlier payment, and stricter credit limits may improve collection on the non-payment side. Reducing the collection period would have a direct and positive effect on operating cash flow.</w:t>
      </w:r>
    </w:p>
    <w:p w14:paraId="41F2DC37" w14:textId="6F36EB12" w:rsidR="00F07E4F" w:rsidRDefault="00A0119E" w:rsidP="00A0119E">
      <w:pPr>
        <w:rPr>
          <w:lang w:val="en-IN"/>
        </w:rPr>
      </w:pPr>
      <w:r w:rsidRPr="00A0119E">
        <w:rPr>
          <w:lang w:val="en-IN"/>
        </w:rPr>
        <w:t>In addition, supplier payment arrangements should be reviewed and formalised </w:t>
      </w:r>
      <w:proofErr w:type="spellStart"/>
      <w:r w:rsidRPr="00A0119E">
        <w:rPr>
          <w:lang w:val="en-IN"/>
        </w:rPr>
        <w:t>TheyRather</w:t>
      </w:r>
      <w:proofErr w:type="spellEnd"/>
      <w:r w:rsidRPr="00A0119E">
        <w:rPr>
          <w:lang w:val="en-IN"/>
        </w:rPr>
        <w:t xml:space="preserve"> than wait for late payments, renegotiated contracts can help maintain supplier relationships and preserve cash flow flexibility. Reconﬁguring the payable terms to mirror receivables collection periods would also facilitate cash flow through the operating cycle and smooth its impact on cash.</w:t>
      </w:r>
    </w:p>
    <w:p w14:paraId="7698DB2F" w14:textId="77777777" w:rsidR="00A0119E" w:rsidRDefault="00A0119E" w:rsidP="00A0119E">
      <w:pPr>
        <w:rPr>
          <w:rStyle w:val="Heading2Char"/>
          <w:b/>
          <w:bCs/>
          <w:color w:val="auto"/>
          <w:lang w:val="en-IN"/>
        </w:rPr>
      </w:pPr>
    </w:p>
    <w:p w14:paraId="06F2120B" w14:textId="77777777" w:rsidR="00F07E4F" w:rsidRDefault="00F07E4F" w:rsidP="00D34964">
      <w:pPr>
        <w:rPr>
          <w:rStyle w:val="Heading2Char"/>
          <w:b/>
          <w:bCs/>
          <w:color w:val="auto"/>
          <w:lang w:val="en-IN"/>
        </w:rPr>
      </w:pPr>
    </w:p>
    <w:p w14:paraId="2B9A56F9" w14:textId="77777777" w:rsidR="00F07E4F" w:rsidRDefault="00F07E4F" w:rsidP="00D34964">
      <w:pPr>
        <w:rPr>
          <w:rStyle w:val="Heading2Char"/>
          <w:b/>
          <w:bCs/>
          <w:color w:val="auto"/>
          <w:lang w:val="en-IN"/>
        </w:rPr>
      </w:pPr>
    </w:p>
    <w:p w14:paraId="4A796D4E" w14:textId="77777777" w:rsidR="00A0119E" w:rsidRDefault="00A0119E" w:rsidP="00D34964">
      <w:pPr>
        <w:rPr>
          <w:rStyle w:val="Heading2Char"/>
          <w:b/>
          <w:bCs/>
          <w:color w:val="auto"/>
          <w:lang w:val="en-IN"/>
        </w:rPr>
      </w:pPr>
    </w:p>
    <w:p w14:paraId="390539B8" w14:textId="44960638" w:rsidR="00D34964" w:rsidRPr="00D34964" w:rsidRDefault="00D34964" w:rsidP="00D34964">
      <w:pPr>
        <w:rPr>
          <w:b/>
          <w:bCs/>
          <w:lang w:val="en-IN"/>
        </w:rPr>
      </w:pPr>
      <w:r w:rsidRPr="00D34964">
        <w:rPr>
          <w:rStyle w:val="Heading2Char"/>
          <w:b/>
          <w:bCs/>
          <w:color w:val="auto"/>
          <w:lang w:val="en-IN"/>
        </w:rPr>
        <w:lastRenderedPageBreak/>
        <w:t>Short-Term vs Long-Term Financing</w:t>
      </w:r>
      <w:bookmarkEnd w:id="17"/>
    </w:p>
    <w:p w14:paraId="7F6FCDA7" w14:textId="77777777" w:rsidR="00A0119E" w:rsidRPr="00A0119E" w:rsidRDefault="00A0119E" w:rsidP="00A0119E">
      <w:pPr>
        <w:rPr>
          <w:lang w:val="en-IN"/>
        </w:rPr>
      </w:pPr>
      <w:r w:rsidRPr="00A0119E">
        <w:rPr>
          <w:lang w:val="en-IN"/>
        </w:rPr>
        <w:t>The Proportion of Short-Term and Long-Term Loans Hold Significant Strategic Implications. Short-term loans tend to be less costly and more flexible, thus are appropriate for the temporary working capital requirements. Nevertheless, heavy dependence on short term borrowing results in increased refinancing and interest rate risk.</w:t>
      </w:r>
    </w:p>
    <w:p w14:paraId="7F317A2C" w14:textId="77777777" w:rsidR="00A0119E" w:rsidRPr="00A0119E" w:rsidRDefault="00A0119E" w:rsidP="00A0119E">
      <w:pPr>
        <w:rPr>
          <w:lang w:val="en-IN"/>
        </w:rPr>
      </w:pPr>
      <w:r w:rsidRPr="00A0119E">
        <w:rPr>
          <w:lang w:val="en-IN"/>
        </w:rPr>
        <w:t>Although long term finance is usually more expensive, it is more stable and predictable. For General Electronics, a higher long-term mix in financing would ease liquidity pressure as the firm aligns the life of operating assets with the financing maturities.</w:t>
      </w:r>
    </w:p>
    <w:p w14:paraId="48A422D9" w14:textId="2828E997" w:rsidR="00247DA0" w:rsidRDefault="00A0119E" w:rsidP="00A0119E">
      <w:pPr>
        <w:rPr>
          <w:lang w:val="en-IN"/>
        </w:rPr>
      </w:pPr>
      <w:r w:rsidRPr="00A0119E">
        <w:rPr>
          <w:lang w:val="en-IN"/>
        </w:rPr>
        <w:t>Currently, the company’s reliance on short-term borrowing is so great that there is little room for mistake. By moving gradually to more long-term financing as well as continuing to improve working capital, financial risk will be reduced and liquidity resilience strengthened substantially.</w:t>
      </w:r>
    </w:p>
    <w:p w14:paraId="0C3A6524" w14:textId="30C9289B" w:rsidR="00A0119E" w:rsidRDefault="00A0119E" w:rsidP="00A0119E">
      <w:pPr>
        <w:rPr>
          <w:lang w:val="en-IN"/>
        </w:rPr>
      </w:pPr>
    </w:p>
    <w:p w14:paraId="78370B26" w14:textId="77777777" w:rsidR="00A0119E" w:rsidRPr="00F07E4F" w:rsidRDefault="00A0119E" w:rsidP="00A0119E">
      <w:pPr>
        <w:rPr>
          <w:lang w:val="en-IN"/>
        </w:rPr>
      </w:pPr>
    </w:p>
    <w:p w14:paraId="55B15B78" w14:textId="68593CE7" w:rsidR="00D34964" w:rsidRPr="00D34964" w:rsidRDefault="00D34964" w:rsidP="00D34964">
      <w:pPr>
        <w:pStyle w:val="Heading2"/>
        <w:rPr>
          <w:b/>
          <w:bCs/>
          <w:color w:val="auto"/>
          <w:lang w:val="en-IN"/>
        </w:rPr>
      </w:pPr>
      <w:r w:rsidRPr="00D34964">
        <w:rPr>
          <w:b/>
          <w:bCs/>
          <w:color w:val="auto"/>
          <w:lang w:val="en-IN"/>
        </w:rPr>
        <w:t xml:space="preserve"> </w:t>
      </w:r>
      <w:bookmarkStart w:id="18" w:name="_Toc217257799"/>
      <w:r w:rsidRPr="00D34964">
        <w:rPr>
          <w:b/>
          <w:bCs/>
          <w:color w:val="auto"/>
          <w:lang w:val="en-IN"/>
        </w:rPr>
        <w:t>Overall Assessment</w:t>
      </w:r>
      <w:bookmarkEnd w:id="18"/>
    </w:p>
    <w:p w14:paraId="5F6C5C6E" w14:textId="77777777" w:rsidR="00A0119E" w:rsidRPr="00A0119E" w:rsidRDefault="00A0119E" w:rsidP="00A0119E">
      <w:pPr>
        <w:rPr>
          <w:lang w:val="en-IN"/>
        </w:rPr>
      </w:pPr>
      <w:r w:rsidRPr="00A0119E">
        <w:rPr>
          <w:lang w:val="en-IN"/>
        </w:rPr>
        <w:t>To conclude, working capital management inadequacies are the main contributors to General Electronics’ liquidity problem. High inventory levels, slow collection of receivables, and reliance on short-term borrowing have lengthened the cash conversion cycle and have continuously exerted pressure on cash flow.</w:t>
      </w:r>
    </w:p>
    <w:p w14:paraId="780CBE02" w14:textId="5B22C70B" w:rsidR="009B19C6" w:rsidRDefault="00A0119E" w:rsidP="00A0119E">
      <w:pPr>
        <w:rPr>
          <w:lang w:val="en-IN"/>
        </w:rPr>
      </w:pPr>
      <w:r w:rsidRPr="00A0119E">
        <w:rPr>
          <w:lang w:val="en-IN"/>
        </w:rPr>
        <w:t>Through better inventory management, faster customer payments and a more balanced funding profile, the company will be able to free up its own cash and right the ship. These enhancements represent a critical building block for the company-wide financial restructuring plan outlined in the following section.</w:t>
      </w:r>
    </w:p>
    <w:p w14:paraId="4D67042D" w14:textId="77777777" w:rsidR="00A0119E" w:rsidRDefault="00A0119E" w:rsidP="00A0119E">
      <w:pPr>
        <w:rPr>
          <w:lang w:val="en-IN"/>
        </w:rPr>
      </w:pPr>
    </w:p>
    <w:p w14:paraId="551B6034" w14:textId="1A364F78" w:rsidR="009B19C6" w:rsidRDefault="00A0119E" w:rsidP="009B19C6">
      <w:pPr>
        <w:rPr>
          <w:lang w:val="en-IN"/>
        </w:rPr>
      </w:pPr>
      <w:r>
        <w:rPr>
          <w:noProof/>
        </w:rPr>
        <w:drawing>
          <wp:inline distT="0" distB="0" distL="0" distR="0" wp14:anchorId="3B84B052" wp14:editId="1B39F9F1">
            <wp:extent cx="5000625" cy="3276600"/>
            <wp:effectExtent l="0" t="0" r="9525" b="0"/>
            <wp:docPr id="1472286596" name="Picture 1" descr="Total working capital management: requires constant attention, keeping up  pressure - CTM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tal working capital management: requires constant attention, keeping up  pressure - CTMfi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0625" cy="3276600"/>
                    </a:xfrm>
                    <a:prstGeom prst="rect">
                      <a:avLst/>
                    </a:prstGeom>
                    <a:noFill/>
                    <a:ln>
                      <a:noFill/>
                    </a:ln>
                  </pic:spPr>
                </pic:pic>
              </a:graphicData>
            </a:graphic>
          </wp:inline>
        </w:drawing>
      </w:r>
    </w:p>
    <w:p w14:paraId="5FBA97B1" w14:textId="564E01EA" w:rsidR="007010BB" w:rsidRPr="007010BB" w:rsidRDefault="007010BB" w:rsidP="007010BB">
      <w:pPr>
        <w:pStyle w:val="Heading1"/>
        <w:rPr>
          <w:b/>
          <w:bCs/>
          <w:color w:val="auto"/>
          <w:lang w:val="en-IN"/>
        </w:rPr>
      </w:pPr>
      <w:bookmarkStart w:id="19" w:name="_Toc217257800"/>
      <w:r w:rsidRPr="007010BB">
        <w:rPr>
          <w:b/>
          <w:bCs/>
          <w:color w:val="auto"/>
          <w:lang w:val="en-IN"/>
        </w:rPr>
        <w:lastRenderedPageBreak/>
        <w:t>Strategic Financial Restructuring Plan</w:t>
      </w:r>
      <w:bookmarkEnd w:id="19"/>
    </w:p>
    <w:p w14:paraId="138E3870" w14:textId="77777777" w:rsidR="004C5922" w:rsidRPr="004C5922" w:rsidRDefault="004C5922" w:rsidP="004C5922">
      <w:pPr>
        <w:pStyle w:val="Heading2"/>
        <w:rPr>
          <w:rFonts w:asciiTheme="minorHAnsi" w:eastAsiaTheme="minorHAnsi" w:hAnsiTheme="minorHAnsi" w:cstheme="minorBidi"/>
          <w:color w:val="auto"/>
          <w:sz w:val="24"/>
          <w:szCs w:val="24"/>
          <w:lang w:val="en-IN"/>
        </w:rPr>
      </w:pPr>
      <w:r w:rsidRPr="004C5922">
        <w:rPr>
          <w:rFonts w:asciiTheme="minorHAnsi" w:eastAsiaTheme="minorHAnsi" w:hAnsiTheme="minorHAnsi" w:cstheme="minorBidi"/>
          <w:color w:val="auto"/>
          <w:sz w:val="24"/>
          <w:szCs w:val="24"/>
          <w:lang w:val="en-IN"/>
        </w:rPr>
        <w:t>The conclusion from the previous chapters is that General Electronics is not just experiencing a temporary setback but a long-term financial crisis. Continued losses from operations, decreasing shareholder equity, and tightening liquidity suggest that the current financial structure is untenable. If left unchecked, the business is exposed to an even greater risk of financial distress and erosion of value.</w:t>
      </w:r>
    </w:p>
    <w:p w14:paraId="449094D5" w14:textId="5217EDA3" w:rsidR="00734A2D" w:rsidRDefault="004C5922" w:rsidP="004C5922">
      <w:pPr>
        <w:pStyle w:val="Heading2"/>
        <w:rPr>
          <w:rFonts w:asciiTheme="minorHAnsi" w:eastAsiaTheme="minorHAnsi" w:hAnsiTheme="minorHAnsi" w:cstheme="minorBidi"/>
          <w:color w:val="auto"/>
          <w:sz w:val="24"/>
          <w:szCs w:val="24"/>
          <w:lang w:val="en-IN"/>
        </w:rPr>
      </w:pPr>
      <w:r w:rsidRPr="004C5922">
        <w:rPr>
          <w:rFonts w:asciiTheme="minorHAnsi" w:eastAsiaTheme="minorHAnsi" w:hAnsiTheme="minorHAnsi" w:cstheme="minorBidi"/>
          <w:color w:val="auto"/>
          <w:sz w:val="24"/>
          <w:szCs w:val="24"/>
          <w:lang w:val="en-IN"/>
        </w:rPr>
        <w:t>A full-scale financial reorganization is necessary. The goal of this combination strategy is to "stabilize cash flow, reduce financial risk, and bring the firm back to a position where it can be run profitably for the long term." Instead of being just a cost-cutting exercise, the reorganisation is a means to improving the balance sheet, funding stability and strategic flexibility in a capital-intensive global industry.</w:t>
      </w:r>
    </w:p>
    <w:p w14:paraId="7507C6AC" w14:textId="77777777" w:rsidR="004C5922" w:rsidRPr="004C5922" w:rsidRDefault="004C5922" w:rsidP="004C5922">
      <w:pPr>
        <w:rPr>
          <w:lang w:val="en-IN"/>
        </w:rPr>
      </w:pPr>
    </w:p>
    <w:p w14:paraId="328A3B40" w14:textId="08E7ED8B" w:rsidR="007010BB" w:rsidRPr="007010BB" w:rsidRDefault="007010BB" w:rsidP="00734A2D">
      <w:pPr>
        <w:pStyle w:val="Heading2"/>
        <w:rPr>
          <w:b/>
          <w:bCs/>
          <w:color w:val="auto"/>
          <w:lang w:val="en-IN"/>
        </w:rPr>
      </w:pPr>
      <w:r w:rsidRPr="007010BB">
        <w:rPr>
          <w:b/>
          <w:bCs/>
          <w:color w:val="auto"/>
          <w:lang w:val="en-IN"/>
        </w:rPr>
        <w:t xml:space="preserve"> </w:t>
      </w:r>
      <w:bookmarkStart w:id="20" w:name="_Toc217257801"/>
      <w:r w:rsidRPr="007010BB">
        <w:rPr>
          <w:b/>
          <w:bCs/>
          <w:color w:val="auto"/>
          <w:lang w:val="en-IN"/>
        </w:rPr>
        <w:t>Rationale for Financial Restructuring</w:t>
      </w:r>
      <w:bookmarkEnd w:id="20"/>
    </w:p>
    <w:p w14:paraId="2CFC3135" w14:textId="77777777" w:rsidR="004C5922" w:rsidRPr="004C5922" w:rsidRDefault="004C5922" w:rsidP="004C5922">
      <w:pPr>
        <w:rPr>
          <w:lang w:val="en-IN"/>
        </w:rPr>
      </w:pPr>
      <w:r w:rsidRPr="004C5922">
        <w:rPr>
          <w:lang w:val="en-IN"/>
        </w:rPr>
        <w:t>The General Electronics’ balance sheet was becoming increasingly precarious. The shareholders</w:t>
      </w:r>
      <w:r w:rsidRPr="004C5922">
        <w:rPr>
          <w:rFonts w:ascii="Aptos" w:hAnsi="Aptos" w:cs="Aptos"/>
          <w:lang w:val="en-IN"/>
        </w:rPr>
        <w:t>’</w:t>
      </w:r>
      <w:r w:rsidRPr="004C5922">
        <w:rPr>
          <w:lang w:val="en-IN"/>
        </w:rPr>
        <w:t xml:space="preserve"> equity has been eroded due to repeated losses over the last 5 years while the current liabilities are still high. This </w:t>
      </w:r>
      <w:proofErr w:type="gramStart"/>
      <w:r w:rsidRPr="004C5922">
        <w:rPr>
          <w:lang w:val="en-IN"/>
        </w:rPr>
        <w:t>mis-match</w:t>
      </w:r>
      <w:proofErr w:type="gramEnd"/>
      <w:r w:rsidRPr="004C5922">
        <w:rPr>
          <w:lang w:val="en-IN"/>
        </w:rPr>
        <w:t xml:space="preserve"> has increased leverage and reduced the company's ability to take further shocks.</w:t>
      </w:r>
    </w:p>
    <w:p w14:paraId="29CD88C2" w14:textId="17EA0E29" w:rsidR="0070342E" w:rsidRPr="007010BB" w:rsidRDefault="004C5922" w:rsidP="004C5922">
      <w:pPr>
        <w:rPr>
          <w:lang w:val="en-IN"/>
        </w:rPr>
      </w:pPr>
      <w:r w:rsidRPr="004C5922">
        <w:rPr>
          <w:lang w:val="en-IN"/>
        </w:rPr>
        <w:t xml:space="preserve">In an industry of </w:t>
      </w:r>
      <w:proofErr w:type="gramStart"/>
      <w:r w:rsidRPr="004C5922">
        <w:rPr>
          <w:lang w:val="en-IN"/>
        </w:rPr>
        <w:t>fast moving</w:t>
      </w:r>
      <w:proofErr w:type="gramEnd"/>
      <w:r w:rsidRPr="004C5922">
        <w:rPr>
          <w:lang w:val="en-IN"/>
        </w:rPr>
        <w:t xml:space="preserve"> technology and fierce competition, a weak balance sheet limits what a company can do in terms of technology, product development and even supply chain management. Financial restructuring is thus necessary not only for survival, but also to enable the company to be competitive in the future and to grow. </w:t>
      </w:r>
      <w:r w:rsidR="007C577C">
        <w:rPr>
          <w:lang w:val="en-IN"/>
        </w:rPr>
        <w:t xml:space="preserve"> </w:t>
      </w:r>
    </w:p>
    <w:p w14:paraId="76AA1514" w14:textId="59002288" w:rsidR="007010BB" w:rsidRPr="007010BB" w:rsidRDefault="007010BB" w:rsidP="007010BB">
      <w:pPr>
        <w:pStyle w:val="Heading2"/>
        <w:rPr>
          <w:b/>
          <w:bCs/>
          <w:color w:val="auto"/>
          <w:lang w:val="en-IN"/>
        </w:rPr>
      </w:pPr>
      <w:bookmarkStart w:id="21" w:name="_Toc217257802"/>
      <w:r w:rsidRPr="007010BB">
        <w:rPr>
          <w:b/>
          <w:bCs/>
          <w:color w:val="auto"/>
          <w:lang w:val="en-IN"/>
        </w:rPr>
        <w:t>Divestment of Non-Core Assets</w:t>
      </w:r>
      <w:bookmarkEnd w:id="21"/>
    </w:p>
    <w:p w14:paraId="1FE5EB52" w14:textId="77777777" w:rsidR="000F6E47" w:rsidRPr="000F6E47" w:rsidRDefault="000F6E47" w:rsidP="000F6E47">
      <w:pPr>
        <w:pStyle w:val="Heading2"/>
        <w:rPr>
          <w:rFonts w:asciiTheme="minorHAnsi" w:eastAsiaTheme="minorHAnsi" w:hAnsiTheme="minorHAnsi" w:cstheme="minorBidi"/>
          <w:color w:val="auto"/>
          <w:sz w:val="24"/>
          <w:szCs w:val="24"/>
          <w:lang w:val="en-IN"/>
        </w:rPr>
      </w:pPr>
      <w:bookmarkStart w:id="22" w:name="_Toc217257806"/>
      <w:r w:rsidRPr="000F6E47">
        <w:rPr>
          <w:rFonts w:asciiTheme="minorHAnsi" w:eastAsiaTheme="minorHAnsi" w:hAnsiTheme="minorHAnsi" w:cstheme="minorBidi"/>
          <w:color w:val="auto"/>
          <w:sz w:val="24"/>
          <w:szCs w:val="24"/>
          <w:lang w:val="en-IN"/>
        </w:rPr>
        <w:t>Among the quickest actions to take to enhance liquidity is the sale of non-core assets. Over time, General Electronics has built up holding that are no longer closely aligned with its strategic priorities. These assets represent tied up capital which is now under-performing.</w:t>
      </w:r>
    </w:p>
    <w:p w14:paraId="52816E19" w14:textId="77777777" w:rsidR="000F6E47" w:rsidRPr="000F6E47" w:rsidRDefault="000F6E47" w:rsidP="000F6E47">
      <w:pPr>
        <w:pStyle w:val="Heading2"/>
        <w:rPr>
          <w:rFonts w:asciiTheme="minorHAnsi" w:eastAsiaTheme="minorHAnsi" w:hAnsiTheme="minorHAnsi" w:cstheme="minorBidi"/>
          <w:color w:val="auto"/>
          <w:sz w:val="24"/>
          <w:szCs w:val="24"/>
          <w:lang w:val="en-IN"/>
        </w:rPr>
      </w:pPr>
      <w:r w:rsidRPr="000F6E47">
        <w:rPr>
          <w:rFonts w:asciiTheme="minorHAnsi" w:eastAsiaTheme="minorHAnsi" w:hAnsiTheme="minorHAnsi" w:cstheme="minorBidi"/>
          <w:color w:val="auto"/>
          <w:sz w:val="24"/>
          <w:szCs w:val="24"/>
          <w:lang w:val="en-IN"/>
        </w:rPr>
        <w:t>Selling non-core assets would also bring in immediate liquidity, help the firm rely less on short-term borrowing and strengthen the balance sheet. The proceeds could be used to pay down debt, reduce interest expense, and/or improve important financial metrics such as leverage and interest coverage. This would reduce the overall financial risk and increase the company's financial flexibility.</w:t>
      </w:r>
    </w:p>
    <w:p w14:paraId="464A9DC2" w14:textId="4A698F98" w:rsidR="008E6EF4" w:rsidRDefault="000F6E47" w:rsidP="000F6E47">
      <w:pPr>
        <w:pStyle w:val="Heading2"/>
        <w:rPr>
          <w:rFonts w:asciiTheme="minorHAnsi" w:eastAsiaTheme="minorHAnsi" w:hAnsiTheme="minorHAnsi" w:cstheme="minorBidi"/>
          <w:color w:val="auto"/>
          <w:sz w:val="24"/>
          <w:szCs w:val="24"/>
          <w:lang w:val="en-IN"/>
        </w:rPr>
      </w:pPr>
      <w:r w:rsidRPr="000F6E47">
        <w:rPr>
          <w:rFonts w:asciiTheme="minorHAnsi" w:eastAsiaTheme="minorHAnsi" w:hAnsiTheme="minorHAnsi" w:cstheme="minorBidi"/>
          <w:color w:val="auto"/>
          <w:sz w:val="24"/>
          <w:szCs w:val="24"/>
          <w:lang w:val="en-IN"/>
        </w:rPr>
        <w:t xml:space="preserve">That said, asset sales need to be conducted in </w:t>
      </w:r>
      <w:proofErr w:type="spellStart"/>
      <w:proofErr w:type="gramStart"/>
      <w:r w:rsidRPr="000F6E47">
        <w:rPr>
          <w:rFonts w:asciiTheme="minorHAnsi" w:eastAsiaTheme="minorHAnsi" w:hAnsiTheme="minorHAnsi" w:cstheme="minorBidi"/>
          <w:color w:val="auto"/>
          <w:sz w:val="24"/>
          <w:szCs w:val="24"/>
          <w:lang w:val="en-IN"/>
        </w:rPr>
        <w:t>a</w:t>
      </w:r>
      <w:proofErr w:type="spellEnd"/>
      <w:proofErr w:type="gramEnd"/>
      <w:r w:rsidRPr="000F6E47">
        <w:rPr>
          <w:rFonts w:asciiTheme="minorHAnsi" w:eastAsiaTheme="minorHAnsi" w:hAnsiTheme="minorHAnsi" w:cstheme="minorBidi"/>
          <w:color w:val="auto"/>
          <w:sz w:val="24"/>
          <w:szCs w:val="24"/>
          <w:lang w:val="en-IN"/>
        </w:rPr>
        <w:t xml:space="preserve"> orderly fashion. The sales need to be strategically planned and executed at fair market value </w:t>
      </w:r>
      <w:proofErr w:type="gramStart"/>
      <w:r w:rsidRPr="000F6E47">
        <w:rPr>
          <w:rFonts w:asciiTheme="minorHAnsi" w:eastAsiaTheme="minorHAnsi" w:hAnsiTheme="minorHAnsi" w:cstheme="minorBidi"/>
          <w:color w:val="auto"/>
          <w:sz w:val="24"/>
          <w:szCs w:val="24"/>
          <w:lang w:val="en-IN"/>
        </w:rPr>
        <w:t>in order to</w:t>
      </w:r>
      <w:proofErr w:type="gramEnd"/>
      <w:r w:rsidRPr="000F6E47">
        <w:rPr>
          <w:rFonts w:asciiTheme="minorHAnsi" w:eastAsiaTheme="minorHAnsi" w:hAnsiTheme="minorHAnsi" w:cstheme="minorBidi"/>
          <w:color w:val="auto"/>
          <w:sz w:val="24"/>
          <w:szCs w:val="24"/>
          <w:lang w:val="en-IN"/>
        </w:rPr>
        <w:t> not wipe out shareholder value. A focused, disciplined approach enables the company to concentrate its resources in core, higher-returning areas of the business.</w:t>
      </w:r>
    </w:p>
    <w:p w14:paraId="4FC7B930" w14:textId="77777777" w:rsidR="000F6E47" w:rsidRDefault="000F6E47" w:rsidP="000F6E47">
      <w:pPr>
        <w:rPr>
          <w:lang w:val="en-IN"/>
        </w:rPr>
      </w:pPr>
    </w:p>
    <w:p w14:paraId="687A4DF4" w14:textId="299A9808" w:rsidR="004C5922" w:rsidRDefault="004C5922" w:rsidP="000F6E47">
      <w:pPr>
        <w:rPr>
          <w:lang w:val="en-IN"/>
        </w:rPr>
      </w:pPr>
      <w:r>
        <w:rPr>
          <w:noProof/>
          <w:lang w:val="en-IN"/>
        </w:rPr>
        <w:lastRenderedPageBreak/>
        <w:drawing>
          <wp:inline distT="0" distB="0" distL="0" distR="0" wp14:anchorId="3F151303" wp14:editId="7495CD8C">
            <wp:extent cx="5605463" cy="3151516"/>
            <wp:effectExtent l="0" t="0" r="0" b="0"/>
            <wp:docPr id="16765714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8076" cy="3164230"/>
                    </a:xfrm>
                    <a:prstGeom prst="rect">
                      <a:avLst/>
                    </a:prstGeom>
                    <a:noFill/>
                  </pic:spPr>
                </pic:pic>
              </a:graphicData>
            </a:graphic>
          </wp:inline>
        </w:drawing>
      </w:r>
    </w:p>
    <w:p w14:paraId="433FD13E" w14:textId="77777777" w:rsidR="004C5922" w:rsidRDefault="004C5922" w:rsidP="000F6E47">
      <w:pPr>
        <w:rPr>
          <w:lang w:val="en-IN"/>
        </w:rPr>
      </w:pPr>
    </w:p>
    <w:p w14:paraId="1610E103" w14:textId="77777777" w:rsidR="004C5922" w:rsidRPr="000F6E47" w:rsidRDefault="004C5922" w:rsidP="000F6E47">
      <w:pPr>
        <w:rPr>
          <w:lang w:val="en-IN"/>
        </w:rPr>
      </w:pPr>
    </w:p>
    <w:p w14:paraId="7AED39D6" w14:textId="573C7B14" w:rsidR="007010BB" w:rsidRDefault="007010BB" w:rsidP="008E6EF4">
      <w:pPr>
        <w:pStyle w:val="Heading2"/>
        <w:rPr>
          <w:b/>
          <w:bCs/>
          <w:color w:val="auto"/>
          <w:lang w:val="en-IN"/>
        </w:rPr>
      </w:pPr>
      <w:r w:rsidRPr="007010BB">
        <w:rPr>
          <w:b/>
          <w:bCs/>
          <w:color w:val="auto"/>
          <w:lang w:val="en-IN"/>
        </w:rPr>
        <w:t>Equity Injection to Strengthen the Balance Sheet</w:t>
      </w:r>
      <w:bookmarkEnd w:id="22"/>
    </w:p>
    <w:p w14:paraId="2FAD6BF8" w14:textId="77777777" w:rsidR="001F7E03" w:rsidRPr="001F7E03" w:rsidRDefault="001F7E03" w:rsidP="001F7E03">
      <w:pPr>
        <w:rPr>
          <w:lang w:val="en-IN"/>
        </w:rPr>
      </w:pPr>
    </w:p>
    <w:p w14:paraId="0170AD43" w14:textId="77777777" w:rsidR="00273DE5" w:rsidRPr="00273DE5" w:rsidRDefault="00273DE5" w:rsidP="00273DE5">
      <w:pPr>
        <w:rPr>
          <w:lang w:val="en-IN"/>
        </w:rPr>
      </w:pPr>
      <w:bookmarkStart w:id="23" w:name="_Toc217257807"/>
      <w:r w:rsidRPr="00273DE5">
        <w:rPr>
          <w:lang w:val="en-IN"/>
        </w:rPr>
        <w:t>The raising of fresh equity capital is also a key element in the restructuring proposals. This may take place by way of a rights issue, private placement or investment from a strategic partner. Due to the substantial depletion of shareholders' equity, supplementary equity financing is necessary to bring the capital structure back into balance.</w:t>
      </w:r>
    </w:p>
    <w:p w14:paraId="5AB3A37A" w14:textId="77777777" w:rsidR="00273DE5" w:rsidRPr="00273DE5" w:rsidRDefault="00273DE5" w:rsidP="00273DE5">
      <w:pPr>
        <w:rPr>
          <w:lang w:val="en-IN"/>
        </w:rPr>
      </w:pPr>
      <w:r w:rsidRPr="00273DE5">
        <w:rPr>
          <w:lang w:val="en-IN"/>
        </w:rPr>
        <w:t>Injecting equity capital would deleverage the firm, increase its liquidity, and bolster the confidence of lenders, suppliers, and investors. Equity doesn’t have fixed repayments —like debt has — which makes it more special during a period of recovery. Having a stronger equity base would also provide us with more flexibility to pursue future strategic initiatives.</w:t>
      </w:r>
    </w:p>
    <w:p w14:paraId="0C9425E5" w14:textId="38936BBE" w:rsidR="005A09FF" w:rsidRPr="005A09FF" w:rsidRDefault="00273DE5" w:rsidP="00273DE5">
      <w:pPr>
        <w:rPr>
          <w:lang w:val="en-IN"/>
        </w:rPr>
      </w:pPr>
      <w:r w:rsidRPr="00273DE5">
        <w:rPr>
          <w:lang w:val="en-IN"/>
        </w:rPr>
        <w:t>Even though there is dilution for current shareholders when new shares are issued, long term benefits of stabilising the business are more important than short term worries. Being transparent with respect to what the equity raise is for and what outcome shareholders can expect is key to getting shareholder support.</w:t>
      </w:r>
    </w:p>
    <w:p w14:paraId="4A4652AE" w14:textId="3076306F" w:rsidR="007010BB" w:rsidRPr="007010BB" w:rsidRDefault="007010BB" w:rsidP="00523442">
      <w:pPr>
        <w:pStyle w:val="Heading2"/>
        <w:rPr>
          <w:b/>
          <w:bCs/>
          <w:color w:val="auto"/>
          <w:lang w:val="en-IN"/>
        </w:rPr>
      </w:pPr>
      <w:r w:rsidRPr="007010BB">
        <w:rPr>
          <w:b/>
          <w:bCs/>
          <w:color w:val="auto"/>
          <w:lang w:val="en-IN"/>
        </w:rPr>
        <w:lastRenderedPageBreak/>
        <w:t>Debt Restructuring and Maturity Extension</w:t>
      </w:r>
      <w:bookmarkEnd w:id="23"/>
    </w:p>
    <w:p w14:paraId="1FA92A0D" w14:textId="77777777" w:rsidR="00273DE5" w:rsidRPr="00B97F65" w:rsidRDefault="00273DE5" w:rsidP="00273DE5">
      <w:pPr>
        <w:pStyle w:val="Heading2"/>
        <w:rPr>
          <w:rFonts w:asciiTheme="minorHAnsi" w:eastAsiaTheme="minorHAnsi" w:hAnsiTheme="minorHAnsi" w:cstheme="minorBidi"/>
          <w:color w:val="auto"/>
          <w:sz w:val="24"/>
          <w:szCs w:val="24"/>
          <w:lang w:val="en-IN"/>
        </w:rPr>
      </w:pPr>
      <w:bookmarkStart w:id="24" w:name="_Toc217257808"/>
      <w:r w:rsidRPr="00B97F65">
        <w:rPr>
          <w:rFonts w:asciiTheme="minorHAnsi" w:eastAsiaTheme="minorHAnsi" w:hAnsiTheme="minorHAnsi" w:cstheme="minorBidi"/>
          <w:color w:val="auto"/>
          <w:sz w:val="24"/>
          <w:szCs w:val="24"/>
          <w:lang w:val="en-IN"/>
        </w:rPr>
        <w:t>Debt restructuring provides additional potential to relieve the strain on finances. Boots General Electronics is presently highly exposed to short term debt with refinancing risk and interest rate risk. Rothschild commented that extending maturities of debt or rolling short-term debt with long-term debt would also contribute to a significant improvement in liquidity.</w:t>
      </w:r>
    </w:p>
    <w:p w14:paraId="37BEF89C" w14:textId="77777777" w:rsidR="00273DE5" w:rsidRPr="00B97F65" w:rsidRDefault="00273DE5" w:rsidP="00273DE5">
      <w:pPr>
        <w:pStyle w:val="Heading2"/>
        <w:rPr>
          <w:rFonts w:asciiTheme="minorHAnsi" w:eastAsiaTheme="minorHAnsi" w:hAnsiTheme="minorHAnsi" w:cstheme="minorBidi"/>
          <w:color w:val="auto"/>
          <w:sz w:val="24"/>
          <w:szCs w:val="24"/>
          <w:lang w:val="en-IN"/>
        </w:rPr>
      </w:pPr>
      <w:r w:rsidRPr="00B97F65">
        <w:rPr>
          <w:rFonts w:asciiTheme="minorHAnsi" w:eastAsiaTheme="minorHAnsi" w:hAnsiTheme="minorHAnsi" w:cstheme="minorBidi"/>
          <w:color w:val="auto"/>
          <w:sz w:val="24"/>
          <w:szCs w:val="24"/>
          <w:lang w:val="en-IN"/>
        </w:rPr>
        <w:t xml:space="preserve">Matching timing of debt repayments with generation of cash would smooth cash outflows and allow for a gradual improvement in interest coverage, over time. Lower financing costs would also allow the company to become profitable again. It may also be needed to renegotiate debt covenants to give the company enough breathing room </w:t>
      </w:r>
      <w:proofErr w:type="gramStart"/>
      <w:r w:rsidRPr="00B97F65">
        <w:rPr>
          <w:rFonts w:asciiTheme="minorHAnsi" w:eastAsiaTheme="minorHAnsi" w:hAnsiTheme="minorHAnsi" w:cstheme="minorBidi"/>
          <w:color w:val="auto"/>
          <w:sz w:val="24"/>
          <w:szCs w:val="24"/>
          <w:lang w:val="en-IN"/>
        </w:rPr>
        <w:t>in the course of</w:t>
      </w:r>
      <w:proofErr w:type="gramEnd"/>
      <w:r w:rsidRPr="00B97F65">
        <w:rPr>
          <w:rFonts w:asciiTheme="minorHAnsi" w:eastAsiaTheme="minorHAnsi" w:hAnsiTheme="minorHAnsi" w:cstheme="minorBidi"/>
          <w:color w:val="auto"/>
          <w:sz w:val="24"/>
          <w:szCs w:val="24"/>
          <w:lang w:val="en-IN"/>
        </w:rPr>
        <w:t xml:space="preserve"> healing.</w:t>
      </w:r>
    </w:p>
    <w:p w14:paraId="345441E1" w14:textId="77777777" w:rsidR="00273DE5" w:rsidRDefault="00273DE5" w:rsidP="00273DE5">
      <w:pPr>
        <w:pStyle w:val="Heading2"/>
        <w:rPr>
          <w:rFonts w:asciiTheme="minorHAnsi" w:eastAsiaTheme="minorHAnsi" w:hAnsiTheme="minorHAnsi" w:cstheme="minorBidi"/>
          <w:color w:val="auto"/>
          <w:sz w:val="24"/>
          <w:szCs w:val="24"/>
          <w:lang w:val="en-IN"/>
        </w:rPr>
      </w:pPr>
      <w:r w:rsidRPr="00B97F65">
        <w:rPr>
          <w:rFonts w:asciiTheme="minorHAnsi" w:eastAsiaTheme="minorHAnsi" w:hAnsiTheme="minorHAnsi" w:cstheme="minorBidi"/>
          <w:color w:val="auto"/>
          <w:sz w:val="24"/>
          <w:szCs w:val="24"/>
          <w:lang w:val="en-IN"/>
        </w:rPr>
        <w:t>A successful lender negotiation is critical. Transparent you know-speak, reasonable realistic financial expectations, and a believable turnaround plan enhances the chance you will get lender collaboration and support.</w:t>
      </w:r>
    </w:p>
    <w:p w14:paraId="552D389D" w14:textId="77777777" w:rsidR="00B97F65" w:rsidRPr="00B97F65" w:rsidRDefault="00B97F65" w:rsidP="00B97F65">
      <w:pPr>
        <w:rPr>
          <w:lang w:val="en-IN"/>
        </w:rPr>
      </w:pPr>
    </w:p>
    <w:p w14:paraId="7E524DCC" w14:textId="6221F732" w:rsidR="00B40BF0" w:rsidRDefault="007010BB" w:rsidP="00B40BF0">
      <w:pPr>
        <w:pStyle w:val="Heading2"/>
        <w:rPr>
          <w:b/>
          <w:bCs/>
          <w:color w:val="auto"/>
          <w:lang w:val="en-IN"/>
        </w:rPr>
      </w:pPr>
      <w:r w:rsidRPr="007010BB">
        <w:rPr>
          <w:b/>
          <w:bCs/>
          <w:color w:val="auto"/>
          <w:lang w:val="en-IN"/>
        </w:rPr>
        <w:t>Strategic Partnerships and Alliances</w:t>
      </w:r>
      <w:bookmarkStart w:id="25" w:name="_Toc217257809"/>
      <w:bookmarkEnd w:id="24"/>
    </w:p>
    <w:p w14:paraId="5EAB45B0" w14:textId="77777777" w:rsidR="00273DE5" w:rsidRPr="00273DE5" w:rsidRDefault="00273DE5" w:rsidP="00273DE5">
      <w:pPr>
        <w:rPr>
          <w:lang w:val="en-IN"/>
        </w:rPr>
      </w:pPr>
      <w:r w:rsidRPr="00273DE5">
        <w:rPr>
          <w:lang w:val="en-IN"/>
        </w:rPr>
        <w:t>As well as balance sheet impacts, strategic alliances can contribute to financial recovery by reducing the need for capital and by sharing risk. Collaborations with technology companies, suppliers or local companies can provide for joint research and development, shared manufacturing facilities or entry into new markets.</w:t>
      </w:r>
    </w:p>
    <w:p w14:paraId="61C0056D" w14:textId="6B9D4AC6" w:rsidR="00F97B76" w:rsidRDefault="00273DE5" w:rsidP="00273DE5">
      <w:pPr>
        <w:rPr>
          <w:lang w:val="en-IN"/>
        </w:rPr>
      </w:pPr>
      <w:r w:rsidRPr="00273DE5">
        <w:rPr>
          <w:lang w:val="en-IN"/>
        </w:rPr>
        <w:t xml:space="preserve">They can reduce operating costs, enable faster innovation and more efficient operations, and do not necessarily demand large upfront financings. Although they </w:t>
      </w:r>
      <w:proofErr w:type="gramStart"/>
      <w:r w:rsidRPr="00273DE5">
        <w:rPr>
          <w:lang w:val="en-IN"/>
        </w:rPr>
        <w:t>have to</w:t>
      </w:r>
      <w:proofErr w:type="gramEnd"/>
      <w:r w:rsidRPr="00273DE5">
        <w:rPr>
          <w:lang w:val="en-IN"/>
        </w:rPr>
        <w:t xml:space="preserve"> be closely managed and interests aligned, partnerships provide a more flexible option than large-scale acquisitions in times of financial constraint.</w:t>
      </w:r>
    </w:p>
    <w:p w14:paraId="22022E46" w14:textId="77777777" w:rsidR="00273DE5" w:rsidRPr="00F97B76" w:rsidRDefault="00273DE5" w:rsidP="00273DE5">
      <w:pPr>
        <w:rPr>
          <w:lang w:val="en-IN"/>
        </w:rPr>
      </w:pPr>
    </w:p>
    <w:p w14:paraId="29684081" w14:textId="27C2FC35" w:rsidR="007010BB" w:rsidRPr="007010BB" w:rsidRDefault="007010BB" w:rsidP="00B40BF0">
      <w:pPr>
        <w:pStyle w:val="Heading2"/>
        <w:rPr>
          <w:b/>
          <w:bCs/>
          <w:color w:val="auto"/>
          <w:lang w:val="en-IN"/>
        </w:rPr>
      </w:pPr>
      <w:r w:rsidRPr="007010BB">
        <w:rPr>
          <w:b/>
          <w:bCs/>
          <w:color w:val="auto"/>
          <w:lang w:val="en-IN"/>
        </w:rPr>
        <w:lastRenderedPageBreak/>
        <w:t>Impact on Shareholders, Debt Risk, and Cash Flow Flexibility</w:t>
      </w:r>
      <w:bookmarkEnd w:id="25"/>
    </w:p>
    <w:p w14:paraId="7311D591" w14:textId="77777777" w:rsidR="00273DE5" w:rsidRPr="00273DE5" w:rsidRDefault="00273DE5" w:rsidP="00273DE5">
      <w:pPr>
        <w:pStyle w:val="Heading2"/>
        <w:rPr>
          <w:rFonts w:asciiTheme="minorHAnsi" w:eastAsiaTheme="minorHAnsi" w:hAnsiTheme="minorHAnsi" w:cstheme="minorBidi"/>
          <w:color w:val="auto"/>
          <w:sz w:val="24"/>
          <w:szCs w:val="24"/>
          <w:lang w:val="en-IN"/>
        </w:rPr>
      </w:pPr>
      <w:bookmarkStart w:id="26" w:name="_Toc217257810"/>
      <w:r w:rsidRPr="00273DE5">
        <w:rPr>
          <w:rFonts w:asciiTheme="minorHAnsi" w:eastAsiaTheme="minorHAnsi" w:hAnsiTheme="minorHAnsi" w:cstheme="minorBidi"/>
          <w:color w:val="auto"/>
          <w:sz w:val="24"/>
          <w:szCs w:val="24"/>
          <w:lang w:val="en-IN"/>
        </w:rPr>
        <w:t>The suggested actions for restructuring are intended to stabilize the finances and restore long term value for the shareholders. Although shareholders might be temporarily diluted or experience a smaller asset base, the long-term gain is a stronger, more resilient company.</w:t>
      </w:r>
    </w:p>
    <w:p w14:paraId="07244622" w14:textId="77777777" w:rsidR="00273DE5" w:rsidRDefault="00273DE5" w:rsidP="00273DE5">
      <w:pPr>
        <w:pStyle w:val="Heading2"/>
        <w:rPr>
          <w:rFonts w:asciiTheme="minorHAnsi" w:eastAsiaTheme="minorHAnsi" w:hAnsiTheme="minorHAnsi" w:cstheme="minorBidi"/>
          <w:color w:val="auto"/>
          <w:sz w:val="24"/>
          <w:szCs w:val="24"/>
          <w:lang w:val="en-IN"/>
        </w:rPr>
      </w:pPr>
      <w:r w:rsidRPr="00273DE5">
        <w:rPr>
          <w:rFonts w:asciiTheme="minorHAnsi" w:eastAsiaTheme="minorHAnsi" w:hAnsiTheme="minorHAnsi" w:cstheme="minorBidi"/>
          <w:color w:val="auto"/>
          <w:sz w:val="24"/>
          <w:szCs w:val="24"/>
          <w:lang w:val="en-IN"/>
        </w:rPr>
        <w:t xml:space="preserve">Lower leverage, better interest coverage, and longer debt maturity would reduce financial risk and improve the firm’s ability to survive economic or industry shocks. Greater stability of cash flow would enable management to devote more attention to strategic priorities rather than managing liquidity in the short term. </w:t>
      </w:r>
    </w:p>
    <w:p w14:paraId="334FDBC8" w14:textId="77777777" w:rsidR="00273DE5" w:rsidRDefault="00273DE5" w:rsidP="00273DE5">
      <w:pPr>
        <w:pStyle w:val="Heading2"/>
        <w:rPr>
          <w:rFonts w:asciiTheme="minorHAnsi" w:eastAsiaTheme="minorHAnsi" w:hAnsiTheme="minorHAnsi" w:cstheme="minorBidi"/>
          <w:color w:val="auto"/>
          <w:sz w:val="24"/>
          <w:szCs w:val="24"/>
          <w:lang w:val="en-IN"/>
        </w:rPr>
      </w:pPr>
    </w:p>
    <w:p w14:paraId="0FB31BD4" w14:textId="15A3430C" w:rsidR="007010BB" w:rsidRPr="007010BB" w:rsidRDefault="007010BB" w:rsidP="00273DE5">
      <w:pPr>
        <w:pStyle w:val="Heading2"/>
        <w:rPr>
          <w:b/>
          <w:bCs/>
          <w:color w:val="auto"/>
          <w:lang w:val="en-IN"/>
        </w:rPr>
      </w:pPr>
      <w:r w:rsidRPr="007010BB">
        <w:rPr>
          <w:b/>
          <w:bCs/>
          <w:color w:val="auto"/>
          <w:lang w:val="en-IN"/>
        </w:rPr>
        <w:t>International Financial Considerations</w:t>
      </w:r>
      <w:bookmarkEnd w:id="26"/>
    </w:p>
    <w:p w14:paraId="4C6A0104" w14:textId="77777777" w:rsidR="00273DE5" w:rsidRPr="00273DE5" w:rsidRDefault="00273DE5" w:rsidP="00273DE5">
      <w:pPr>
        <w:pStyle w:val="Heading2"/>
        <w:rPr>
          <w:rFonts w:asciiTheme="minorHAnsi" w:eastAsiaTheme="minorHAnsi" w:hAnsiTheme="minorHAnsi" w:cstheme="minorBidi"/>
          <w:color w:val="auto"/>
          <w:sz w:val="24"/>
          <w:szCs w:val="24"/>
          <w:lang w:val="en-IN"/>
        </w:rPr>
      </w:pPr>
      <w:bookmarkStart w:id="27" w:name="_Toc217257811"/>
      <w:r w:rsidRPr="00273DE5">
        <w:rPr>
          <w:rFonts w:asciiTheme="minorHAnsi" w:eastAsiaTheme="minorHAnsi" w:hAnsiTheme="minorHAnsi" w:cstheme="minorBidi"/>
          <w:color w:val="auto"/>
          <w:sz w:val="24"/>
          <w:szCs w:val="24"/>
          <w:lang w:val="en-IN"/>
        </w:rPr>
        <w:t>As a global company, General Electronics is subject to foreign exchange risk associated with the conduct of its business and financing activities in multiple currencies. Exchange rate movements affect income, expenses and debt service. Proper management of the currency risk, in the form of hedging strategies and the matching of currency inflows with currency outflows, is required.</w:t>
      </w:r>
    </w:p>
    <w:p w14:paraId="19B5C954" w14:textId="77777777" w:rsidR="00273DE5" w:rsidRPr="00273DE5" w:rsidRDefault="00273DE5" w:rsidP="00273DE5">
      <w:pPr>
        <w:pStyle w:val="Heading2"/>
        <w:rPr>
          <w:rFonts w:asciiTheme="minorHAnsi" w:eastAsiaTheme="minorHAnsi" w:hAnsiTheme="minorHAnsi" w:cstheme="minorBidi"/>
          <w:color w:val="auto"/>
          <w:sz w:val="24"/>
          <w:szCs w:val="24"/>
          <w:lang w:val="en-IN"/>
        </w:rPr>
      </w:pPr>
      <w:r w:rsidRPr="00273DE5">
        <w:rPr>
          <w:rFonts w:asciiTheme="minorHAnsi" w:eastAsiaTheme="minorHAnsi" w:hAnsiTheme="minorHAnsi" w:cstheme="minorBidi"/>
          <w:color w:val="auto"/>
          <w:sz w:val="24"/>
          <w:szCs w:val="24"/>
          <w:lang w:val="en-IN"/>
        </w:rPr>
        <w:t>Inflationary pressures are challenging too, not least through higher input and labour costs. The financial turnaround must include cost controls and pricing strategies that protect margins in an inflationary market.</w:t>
      </w:r>
    </w:p>
    <w:p w14:paraId="08EA8546" w14:textId="77777777" w:rsidR="00273DE5" w:rsidRDefault="00273DE5" w:rsidP="00273DE5">
      <w:pPr>
        <w:pStyle w:val="Heading2"/>
        <w:rPr>
          <w:rFonts w:asciiTheme="minorHAnsi" w:eastAsiaTheme="minorHAnsi" w:hAnsiTheme="minorHAnsi" w:cstheme="minorBidi"/>
          <w:color w:val="auto"/>
          <w:sz w:val="24"/>
          <w:szCs w:val="24"/>
          <w:lang w:val="en-IN"/>
        </w:rPr>
      </w:pPr>
      <w:r w:rsidRPr="00273DE5">
        <w:rPr>
          <w:rFonts w:asciiTheme="minorHAnsi" w:eastAsiaTheme="minorHAnsi" w:hAnsiTheme="minorHAnsi" w:cstheme="minorBidi"/>
          <w:color w:val="auto"/>
          <w:sz w:val="24"/>
          <w:szCs w:val="24"/>
          <w:lang w:val="en-IN"/>
        </w:rPr>
        <w:t xml:space="preserve">Tax considerations are very important in the restructuring decision. Sales of consols or other assets, equity issuance, and debt refinancing all have tax ramifications, which in turn can influence the net cash proceeds. Strategic tax planning is required to maximize the after-tax proceeds of a transaction. </w:t>
      </w:r>
    </w:p>
    <w:p w14:paraId="434050C1" w14:textId="77777777" w:rsidR="00273DE5" w:rsidRDefault="00273DE5" w:rsidP="00273DE5">
      <w:pPr>
        <w:pStyle w:val="Heading2"/>
        <w:rPr>
          <w:rFonts w:asciiTheme="minorHAnsi" w:eastAsiaTheme="minorHAnsi" w:hAnsiTheme="minorHAnsi" w:cstheme="minorBidi"/>
          <w:color w:val="auto"/>
          <w:sz w:val="24"/>
          <w:szCs w:val="24"/>
          <w:lang w:val="en-IN"/>
        </w:rPr>
      </w:pPr>
    </w:p>
    <w:p w14:paraId="698A67C6" w14:textId="2807832E" w:rsidR="007010BB" w:rsidRPr="00DF328C" w:rsidRDefault="007010BB" w:rsidP="00273DE5">
      <w:pPr>
        <w:pStyle w:val="Heading2"/>
        <w:rPr>
          <w:b/>
          <w:bCs/>
          <w:color w:val="auto"/>
          <w:lang w:val="en-IN"/>
        </w:rPr>
      </w:pPr>
      <w:r w:rsidRPr="00DF328C">
        <w:rPr>
          <w:b/>
          <w:bCs/>
          <w:color w:val="auto"/>
          <w:lang w:val="en-IN"/>
        </w:rPr>
        <w:t>Ethical, Social, and Sustainability Considerations</w:t>
      </w:r>
      <w:bookmarkEnd w:id="27"/>
    </w:p>
    <w:p w14:paraId="59815043" w14:textId="77777777" w:rsidR="00273DE5" w:rsidRPr="00273DE5" w:rsidRDefault="00273DE5" w:rsidP="00273DE5">
      <w:pPr>
        <w:rPr>
          <w:lang w:val="en-IN"/>
        </w:rPr>
      </w:pPr>
      <w:bookmarkStart w:id="28" w:name="_Toc217257812"/>
      <w:r w:rsidRPr="00273DE5">
        <w:rPr>
          <w:lang w:val="en-IN"/>
        </w:rPr>
        <w:t xml:space="preserve">Financial reorganisation may also raise ethical and social questions, particularly if job losses are involved </w:t>
      </w:r>
      <w:proofErr w:type="gramStart"/>
      <w:r w:rsidRPr="00273DE5">
        <w:rPr>
          <w:lang w:val="en-IN"/>
        </w:rPr>
        <w:t>as a result of</w:t>
      </w:r>
      <w:proofErr w:type="gramEnd"/>
      <w:r w:rsidRPr="00273DE5">
        <w:rPr>
          <w:lang w:val="en-IN"/>
        </w:rPr>
        <w:t xml:space="preserve"> cost cutting or asset sales. Such effects should be responsibly addressed in the form of transparent communication, fair severance packages and retraining, where applicable.</w:t>
      </w:r>
    </w:p>
    <w:p w14:paraId="2CA59958" w14:textId="50F0F1C8" w:rsidR="00783092" w:rsidRDefault="00273DE5" w:rsidP="00273DE5">
      <w:pPr>
        <w:rPr>
          <w:lang w:val="en-IN"/>
        </w:rPr>
      </w:pPr>
      <w:r w:rsidRPr="00273DE5">
        <w:rPr>
          <w:lang w:val="en-IN"/>
        </w:rPr>
        <w:t xml:space="preserve">There are still increasing focus on sustainability in the consumer electronics industry. Environmental matters such as management of electronic waste and energy efficiency are under the watchful eye of regulators and consumers. Continuous dedication to sustainable initiatives can positively reflect on a company’s </w:t>
      </w:r>
      <w:proofErr w:type="gramStart"/>
      <w:r w:rsidRPr="00273DE5">
        <w:rPr>
          <w:lang w:val="en-IN"/>
        </w:rPr>
        <w:t>image, and</w:t>
      </w:r>
      <w:proofErr w:type="gramEnd"/>
      <w:r w:rsidRPr="00273DE5">
        <w:rPr>
          <w:lang w:val="en-IN"/>
        </w:rPr>
        <w:t xml:space="preserve"> ultimately help in preserving value over time.</w:t>
      </w:r>
    </w:p>
    <w:p w14:paraId="12CEFE7E" w14:textId="77777777" w:rsidR="00273DE5" w:rsidRPr="00783092" w:rsidRDefault="00273DE5" w:rsidP="00273DE5">
      <w:pPr>
        <w:rPr>
          <w:lang w:val="en-IN"/>
        </w:rPr>
      </w:pPr>
    </w:p>
    <w:p w14:paraId="78817067" w14:textId="7D65C04E" w:rsidR="007010BB" w:rsidRPr="00DF328C" w:rsidRDefault="007010BB" w:rsidP="004B2FEC">
      <w:pPr>
        <w:pStyle w:val="Heading2"/>
        <w:rPr>
          <w:b/>
          <w:bCs/>
          <w:color w:val="auto"/>
          <w:lang w:val="en-IN"/>
        </w:rPr>
      </w:pPr>
      <w:r w:rsidRPr="00DF328C">
        <w:rPr>
          <w:b/>
          <w:bCs/>
          <w:color w:val="auto"/>
          <w:lang w:val="en-IN"/>
        </w:rPr>
        <w:lastRenderedPageBreak/>
        <w:t>Overall Evaluation</w:t>
      </w:r>
      <w:bookmarkEnd w:id="28"/>
    </w:p>
    <w:p w14:paraId="38F956E2" w14:textId="77777777" w:rsidR="00273DE5" w:rsidRPr="00273DE5" w:rsidRDefault="00273DE5" w:rsidP="00273DE5">
      <w:pPr>
        <w:pStyle w:val="Heading1"/>
        <w:rPr>
          <w:rFonts w:asciiTheme="minorHAnsi" w:eastAsiaTheme="minorHAnsi" w:hAnsiTheme="minorHAnsi" w:cstheme="minorBidi"/>
          <w:color w:val="auto"/>
          <w:sz w:val="24"/>
          <w:szCs w:val="24"/>
          <w:lang w:val="en-IN"/>
        </w:rPr>
      </w:pPr>
      <w:bookmarkStart w:id="29" w:name="_Toc217257813"/>
      <w:r w:rsidRPr="00273DE5">
        <w:rPr>
          <w:rFonts w:asciiTheme="minorHAnsi" w:eastAsiaTheme="minorHAnsi" w:hAnsiTheme="minorHAnsi" w:cstheme="minorBidi"/>
          <w:color w:val="auto"/>
          <w:sz w:val="24"/>
          <w:szCs w:val="24"/>
          <w:lang w:val="en-IN"/>
        </w:rPr>
        <w:t>To sum up, it is very important for General Electronics to undergo a full-scale financial restructuring to make its financial condition viable, and to go-beyond that for viability in long term. Through the mix of asset sales, equity fundraising, debt restructuring and strategic alliances, the firm can mitigate financial risk, bolster liquidity, and regain strategic flexibility.</w:t>
      </w:r>
    </w:p>
    <w:p w14:paraId="6F985528" w14:textId="77777777" w:rsidR="00273DE5" w:rsidRDefault="00273DE5" w:rsidP="00273DE5">
      <w:pPr>
        <w:pStyle w:val="Heading1"/>
        <w:rPr>
          <w:rFonts w:asciiTheme="minorHAnsi" w:eastAsiaTheme="minorHAnsi" w:hAnsiTheme="minorHAnsi" w:cstheme="minorBidi"/>
          <w:color w:val="auto"/>
          <w:sz w:val="24"/>
          <w:szCs w:val="24"/>
          <w:lang w:val="en-IN"/>
        </w:rPr>
      </w:pPr>
      <w:r w:rsidRPr="00273DE5">
        <w:rPr>
          <w:rFonts w:asciiTheme="minorHAnsi" w:eastAsiaTheme="minorHAnsi" w:hAnsiTheme="minorHAnsi" w:cstheme="minorBidi"/>
          <w:color w:val="auto"/>
          <w:sz w:val="24"/>
          <w:szCs w:val="24"/>
          <w:lang w:val="en-IN"/>
        </w:rPr>
        <w:t xml:space="preserve">If carried out in a functional manner, and if led well with clarity of communication, this reorganization plan offers a believable road map to financial recovery and renewed competitive strength. </w:t>
      </w:r>
    </w:p>
    <w:p w14:paraId="43D9D890" w14:textId="77777777" w:rsidR="00273DE5" w:rsidRDefault="00273DE5" w:rsidP="00273DE5">
      <w:pPr>
        <w:pStyle w:val="Heading1"/>
        <w:rPr>
          <w:rFonts w:asciiTheme="minorHAnsi" w:eastAsiaTheme="minorHAnsi" w:hAnsiTheme="minorHAnsi" w:cstheme="minorBidi"/>
          <w:color w:val="auto"/>
          <w:sz w:val="24"/>
          <w:szCs w:val="24"/>
          <w:lang w:val="en-IN"/>
        </w:rPr>
      </w:pPr>
    </w:p>
    <w:p w14:paraId="0DBD58F2" w14:textId="4207E49B" w:rsidR="001568AD" w:rsidRDefault="00947C86" w:rsidP="00273DE5">
      <w:pPr>
        <w:pStyle w:val="Heading1"/>
        <w:rPr>
          <w:b/>
          <w:bCs/>
          <w:color w:val="auto"/>
        </w:rPr>
      </w:pPr>
      <w:r w:rsidRPr="00947C86">
        <w:rPr>
          <w:b/>
          <w:bCs/>
          <w:color w:val="auto"/>
        </w:rPr>
        <w:t>Investment Appraisal and Capital Budgeting</w:t>
      </w:r>
      <w:bookmarkEnd w:id="29"/>
    </w:p>
    <w:p w14:paraId="2BD8BD69" w14:textId="77777777" w:rsidR="00273DE5" w:rsidRPr="00273DE5" w:rsidRDefault="00273DE5" w:rsidP="00273DE5">
      <w:pPr>
        <w:rPr>
          <w:sz w:val="28"/>
          <w:szCs w:val="28"/>
        </w:rPr>
      </w:pPr>
      <w:bookmarkStart w:id="30" w:name="_Toc217257814"/>
      <w:r w:rsidRPr="00273DE5">
        <w:rPr>
          <w:sz w:val="28"/>
          <w:szCs w:val="28"/>
        </w:rPr>
        <w:t xml:space="preserve">When you are tight on cash, it is necessary to be careful and disciplined about what you invest in. For General Electronics, the poor profitability, the </w:t>
      </w:r>
      <w:proofErr w:type="spellStart"/>
      <w:r w:rsidRPr="00273DE5">
        <w:rPr>
          <w:sz w:val="28"/>
          <w:szCs w:val="28"/>
        </w:rPr>
        <w:t>meager</w:t>
      </w:r>
      <w:proofErr w:type="spellEnd"/>
      <w:r w:rsidRPr="00273DE5">
        <w:rPr>
          <w:sz w:val="28"/>
          <w:szCs w:val="28"/>
        </w:rPr>
        <w:t xml:space="preserve"> liquidity, and the high financial risk imply that the only capital the company can afford to spend on projects is that which directly contributes value and helps the company recover on a long-term basis. Bad investments at this point would%E2%80%A6 further drain cash flow and weaken restructuring efforts. </w:t>
      </w:r>
      <w:proofErr w:type="gramStart"/>
      <w:r w:rsidRPr="00273DE5">
        <w:rPr>
          <w:sz w:val="28"/>
          <w:szCs w:val="28"/>
        </w:rPr>
        <w:t>Thus</w:t>
      </w:r>
      <w:proofErr w:type="gramEnd"/>
      <w:r w:rsidRPr="00273DE5">
        <w:rPr>
          <w:sz w:val="28"/>
          <w:szCs w:val="28"/>
        </w:rPr>
        <w:t xml:space="preserve"> it is critical that strong capital budgeting methods are used to direct the choices made as the CFO.</w:t>
      </w:r>
    </w:p>
    <w:p w14:paraId="34E71D57" w14:textId="77777777" w:rsidR="00273DE5" w:rsidRPr="00273DE5" w:rsidRDefault="00273DE5" w:rsidP="00273DE5">
      <w:pPr>
        <w:rPr>
          <w:sz w:val="28"/>
          <w:szCs w:val="28"/>
        </w:rPr>
      </w:pPr>
      <w:r w:rsidRPr="00273DE5">
        <w:rPr>
          <w:sz w:val="28"/>
          <w:szCs w:val="28"/>
        </w:rPr>
        <w:t xml:space="preserve">General Electronics has now three investment opportunities that are under consideration, these are called Project A, Project B and Project C. All three projects have a time horizon of five </w:t>
      </w:r>
      <w:proofErr w:type="gramStart"/>
      <w:r w:rsidRPr="00273DE5">
        <w:rPr>
          <w:sz w:val="28"/>
          <w:szCs w:val="28"/>
        </w:rPr>
        <w:t>years</w:t>
      </w:r>
      <w:proofErr w:type="gramEnd"/>
      <w:r w:rsidRPr="00273DE5">
        <w:rPr>
          <w:sz w:val="28"/>
          <w:szCs w:val="28"/>
        </w:rPr>
        <w:t> and each requires a large upfront investment. Because of capital rationing, the company can invest a maximum of £60m. A 10% discount rate is used to account for the company</w:t>
      </w:r>
      <w:r w:rsidRPr="00273DE5">
        <w:rPr>
          <w:rFonts w:ascii="Aptos" w:hAnsi="Aptos" w:cs="Aptos"/>
          <w:sz w:val="28"/>
          <w:szCs w:val="28"/>
        </w:rPr>
        <w:t>’</w:t>
      </w:r>
      <w:r w:rsidRPr="00273DE5">
        <w:rPr>
          <w:sz w:val="28"/>
          <w:szCs w:val="28"/>
        </w:rPr>
        <w:t>s cost of capital and heightened risk exposure. For all projects, a straight-line depreciation to a zero residual value is assumed.</w:t>
      </w:r>
    </w:p>
    <w:p w14:paraId="5917D5A7" w14:textId="215D754A" w:rsidR="00D00D7B" w:rsidRDefault="00273DE5" w:rsidP="00273DE5">
      <w:r w:rsidRPr="00273DE5">
        <w:rPr>
          <w:sz w:val="28"/>
          <w:szCs w:val="28"/>
        </w:rPr>
        <w:t>Projects are evaluated based on the combination of PP, ARR, NPV, PI and IRR to provide a comprehensive analysis.</w:t>
      </w:r>
    </w:p>
    <w:p w14:paraId="0D4AF337" w14:textId="77777777" w:rsidR="00D00D7B" w:rsidRDefault="00D00D7B" w:rsidP="00D00D7B"/>
    <w:p w14:paraId="1E279B89" w14:textId="77777777" w:rsidR="00D00D7B" w:rsidRDefault="00D00D7B" w:rsidP="00D00D7B"/>
    <w:p w14:paraId="77F1CC45" w14:textId="77777777" w:rsidR="00D00D7B" w:rsidRDefault="00D00D7B" w:rsidP="00D00D7B"/>
    <w:p w14:paraId="78C1AB7A" w14:textId="77777777" w:rsidR="00273DE5" w:rsidRDefault="00273DE5" w:rsidP="00D00D7B"/>
    <w:p w14:paraId="799EFB75" w14:textId="77777777" w:rsidR="00273DE5" w:rsidRDefault="00273DE5" w:rsidP="00D00D7B"/>
    <w:p w14:paraId="1D66A58A" w14:textId="77777777" w:rsidR="00273DE5" w:rsidRDefault="00273DE5" w:rsidP="00D00D7B"/>
    <w:p w14:paraId="4E192E01" w14:textId="77777777" w:rsidR="00D00D7B" w:rsidRPr="00D00D7B" w:rsidRDefault="00D00D7B" w:rsidP="00D00D7B"/>
    <w:p w14:paraId="3D89AAB5" w14:textId="6EB0D2F9" w:rsidR="003F0CCF" w:rsidRDefault="003F0CCF" w:rsidP="009F3AAA">
      <w:pPr>
        <w:pStyle w:val="Heading1"/>
        <w:rPr>
          <w:b/>
          <w:bCs/>
          <w:color w:val="auto"/>
        </w:rPr>
      </w:pPr>
      <w:r w:rsidRPr="003F0CCF">
        <w:rPr>
          <w:b/>
          <w:bCs/>
          <w:color w:val="auto"/>
        </w:rPr>
        <w:lastRenderedPageBreak/>
        <w:t>Table 1: Project Details and Cash Flows (£ million)</w:t>
      </w:r>
      <w:bookmarkEnd w:id="30"/>
    </w:p>
    <w:p w14:paraId="6F1FE6A3" w14:textId="77777777" w:rsidR="003F0CCF" w:rsidRPr="003F0CCF" w:rsidRDefault="003F0CCF" w:rsidP="003F0CCF"/>
    <w:tbl>
      <w:tblPr>
        <w:tblStyle w:val="GridTable5Dark-Accent6"/>
        <w:tblW w:w="8591" w:type="dxa"/>
        <w:tblLook w:val="04A0" w:firstRow="1" w:lastRow="0" w:firstColumn="1" w:lastColumn="0" w:noHBand="0" w:noVBand="1"/>
      </w:tblPr>
      <w:tblGrid>
        <w:gridCol w:w="1229"/>
        <w:gridCol w:w="2017"/>
        <w:gridCol w:w="1069"/>
        <w:gridCol w:w="1069"/>
        <w:gridCol w:w="1069"/>
        <w:gridCol w:w="1069"/>
        <w:gridCol w:w="1069"/>
      </w:tblGrid>
      <w:tr w:rsidR="00D00D7B" w:rsidRPr="00D00D7B" w14:paraId="13B5BB03" w14:textId="77777777" w:rsidTr="00273DE5">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37E4F099" w14:textId="77777777" w:rsidR="00D00D7B" w:rsidRPr="00D00D7B" w:rsidRDefault="00D00D7B" w:rsidP="00D00D7B">
            <w:pPr>
              <w:rPr>
                <w:sz w:val="28"/>
                <w:szCs w:val="28"/>
                <w:lang w:val="en-IN"/>
              </w:rPr>
            </w:pPr>
            <w:r w:rsidRPr="00D00D7B">
              <w:rPr>
                <w:sz w:val="28"/>
                <w:szCs w:val="28"/>
                <w:lang w:val="en-IN"/>
              </w:rPr>
              <w:t>Project</w:t>
            </w:r>
          </w:p>
        </w:tc>
        <w:tc>
          <w:tcPr>
            <w:tcW w:w="0" w:type="auto"/>
            <w:hideMark/>
          </w:tcPr>
          <w:p w14:paraId="64EEDCF8"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Initial Outlay</w:t>
            </w:r>
          </w:p>
        </w:tc>
        <w:tc>
          <w:tcPr>
            <w:tcW w:w="0" w:type="auto"/>
            <w:hideMark/>
          </w:tcPr>
          <w:p w14:paraId="3AA0098F"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Year 1</w:t>
            </w:r>
          </w:p>
        </w:tc>
        <w:tc>
          <w:tcPr>
            <w:tcW w:w="0" w:type="auto"/>
            <w:hideMark/>
          </w:tcPr>
          <w:p w14:paraId="289B8945"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Year 2</w:t>
            </w:r>
          </w:p>
        </w:tc>
        <w:tc>
          <w:tcPr>
            <w:tcW w:w="0" w:type="auto"/>
            <w:hideMark/>
          </w:tcPr>
          <w:p w14:paraId="71EDD921"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Year 3</w:t>
            </w:r>
          </w:p>
        </w:tc>
        <w:tc>
          <w:tcPr>
            <w:tcW w:w="0" w:type="auto"/>
            <w:hideMark/>
          </w:tcPr>
          <w:p w14:paraId="4CAFC89D"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Year 4</w:t>
            </w:r>
          </w:p>
        </w:tc>
        <w:tc>
          <w:tcPr>
            <w:tcW w:w="0" w:type="auto"/>
            <w:hideMark/>
          </w:tcPr>
          <w:p w14:paraId="0EB0122B" w14:textId="77777777" w:rsidR="00D00D7B" w:rsidRPr="00D00D7B" w:rsidRDefault="00D00D7B" w:rsidP="00D00D7B">
            <w:pPr>
              <w:cnfStyle w:val="100000000000" w:firstRow="1"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Year 5</w:t>
            </w:r>
          </w:p>
        </w:tc>
      </w:tr>
      <w:tr w:rsidR="00D00D7B" w:rsidRPr="00D00D7B" w14:paraId="276EB501" w14:textId="77777777" w:rsidTr="00273DE5">
        <w:trPr>
          <w:cnfStyle w:val="000000100000" w:firstRow="0" w:lastRow="0" w:firstColumn="0" w:lastColumn="0" w:oddVBand="0" w:evenVBand="0" w:oddHBand="1" w:evenHBand="0" w:firstRowFirstColumn="0" w:firstRowLastColumn="0" w:lastRowFirstColumn="0" w:lastRowLastColumn="0"/>
          <w:trHeight w:val="468"/>
        </w:trPr>
        <w:tc>
          <w:tcPr>
            <w:cnfStyle w:val="001000000000" w:firstRow="0" w:lastRow="0" w:firstColumn="1" w:lastColumn="0" w:oddVBand="0" w:evenVBand="0" w:oddHBand="0" w:evenHBand="0" w:firstRowFirstColumn="0" w:firstRowLastColumn="0" w:lastRowFirstColumn="0" w:lastRowLastColumn="0"/>
            <w:tcW w:w="0" w:type="auto"/>
            <w:hideMark/>
          </w:tcPr>
          <w:p w14:paraId="3DD42F31" w14:textId="77777777" w:rsidR="00D00D7B" w:rsidRPr="00D00D7B" w:rsidRDefault="00D00D7B" w:rsidP="00D00D7B">
            <w:pPr>
              <w:rPr>
                <w:sz w:val="28"/>
                <w:szCs w:val="28"/>
                <w:lang w:val="en-IN"/>
              </w:rPr>
            </w:pPr>
            <w:r w:rsidRPr="00D00D7B">
              <w:rPr>
                <w:sz w:val="28"/>
                <w:szCs w:val="28"/>
                <w:lang w:val="en-IN"/>
              </w:rPr>
              <w:t>A</w:t>
            </w:r>
          </w:p>
        </w:tc>
        <w:tc>
          <w:tcPr>
            <w:tcW w:w="0" w:type="auto"/>
            <w:hideMark/>
          </w:tcPr>
          <w:p w14:paraId="1023411F"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40</w:t>
            </w:r>
          </w:p>
        </w:tc>
        <w:tc>
          <w:tcPr>
            <w:tcW w:w="0" w:type="auto"/>
            <w:hideMark/>
          </w:tcPr>
          <w:p w14:paraId="3385FF54"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10</w:t>
            </w:r>
          </w:p>
        </w:tc>
        <w:tc>
          <w:tcPr>
            <w:tcW w:w="0" w:type="auto"/>
            <w:hideMark/>
          </w:tcPr>
          <w:p w14:paraId="36A114C7"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12</w:t>
            </w:r>
          </w:p>
        </w:tc>
        <w:tc>
          <w:tcPr>
            <w:tcW w:w="0" w:type="auto"/>
            <w:hideMark/>
          </w:tcPr>
          <w:p w14:paraId="5CA6F946"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14</w:t>
            </w:r>
          </w:p>
        </w:tc>
        <w:tc>
          <w:tcPr>
            <w:tcW w:w="0" w:type="auto"/>
            <w:hideMark/>
          </w:tcPr>
          <w:p w14:paraId="0CB5CA40"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10</w:t>
            </w:r>
          </w:p>
        </w:tc>
        <w:tc>
          <w:tcPr>
            <w:tcW w:w="0" w:type="auto"/>
            <w:hideMark/>
          </w:tcPr>
          <w:p w14:paraId="351CA83B"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8</w:t>
            </w:r>
          </w:p>
        </w:tc>
      </w:tr>
      <w:tr w:rsidR="00D00D7B" w:rsidRPr="00D00D7B" w14:paraId="1DA72EF9" w14:textId="77777777" w:rsidTr="00273DE5">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D22AB79" w14:textId="77777777" w:rsidR="00D00D7B" w:rsidRPr="00D00D7B" w:rsidRDefault="00D00D7B" w:rsidP="00D00D7B">
            <w:pPr>
              <w:rPr>
                <w:sz w:val="28"/>
                <w:szCs w:val="28"/>
                <w:lang w:val="en-IN"/>
              </w:rPr>
            </w:pPr>
            <w:r w:rsidRPr="00D00D7B">
              <w:rPr>
                <w:sz w:val="28"/>
                <w:szCs w:val="28"/>
                <w:lang w:val="en-IN"/>
              </w:rPr>
              <w:t>B</w:t>
            </w:r>
          </w:p>
        </w:tc>
        <w:tc>
          <w:tcPr>
            <w:tcW w:w="0" w:type="auto"/>
            <w:hideMark/>
          </w:tcPr>
          <w:p w14:paraId="16191F12"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30</w:t>
            </w:r>
          </w:p>
        </w:tc>
        <w:tc>
          <w:tcPr>
            <w:tcW w:w="0" w:type="auto"/>
            <w:hideMark/>
          </w:tcPr>
          <w:p w14:paraId="5CC9AE69"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6</w:t>
            </w:r>
          </w:p>
        </w:tc>
        <w:tc>
          <w:tcPr>
            <w:tcW w:w="0" w:type="auto"/>
            <w:hideMark/>
          </w:tcPr>
          <w:p w14:paraId="4034C6D0"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6</w:t>
            </w:r>
          </w:p>
        </w:tc>
        <w:tc>
          <w:tcPr>
            <w:tcW w:w="0" w:type="auto"/>
            <w:hideMark/>
          </w:tcPr>
          <w:p w14:paraId="43BBFD24"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6</w:t>
            </w:r>
          </w:p>
        </w:tc>
        <w:tc>
          <w:tcPr>
            <w:tcW w:w="0" w:type="auto"/>
            <w:hideMark/>
          </w:tcPr>
          <w:p w14:paraId="1DEB3748"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6</w:t>
            </w:r>
          </w:p>
        </w:tc>
        <w:tc>
          <w:tcPr>
            <w:tcW w:w="0" w:type="auto"/>
            <w:hideMark/>
          </w:tcPr>
          <w:p w14:paraId="63B47987" w14:textId="77777777" w:rsidR="00D00D7B" w:rsidRPr="00D00D7B" w:rsidRDefault="00D00D7B" w:rsidP="00D00D7B">
            <w:pPr>
              <w:cnfStyle w:val="000000000000" w:firstRow="0" w:lastRow="0" w:firstColumn="0" w:lastColumn="0" w:oddVBand="0" w:evenVBand="0" w:oddHBand="0" w:evenHBand="0" w:firstRowFirstColumn="0" w:firstRowLastColumn="0" w:lastRowFirstColumn="0" w:lastRowLastColumn="0"/>
              <w:rPr>
                <w:sz w:val="28"/>
                <w:szCs w:val="28"/>
                <w:lang w:val="en-IN"/>
              </w:rPr>
            </w:pPr>
            <w:r w:rsidRPr="00D00D7B">
              <w:rPr>
                <w:sz w:val="28"/>
                <w:szCs w:val="28"/>
                <w:lang w:val="en-IN"/>
              </w:rPr>
              <w:t>6</w:t>
            </w:r>
          </w:p>
        </w:tc>
      </w:tr>
      <w:tr w:rsidR="00D00D7B" w:rsidRPr="00D00D7B" w14:paraId="7441D8D9" w14:textId="77777777" w:rsidTr="00273DE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31C1D4C2" w14:textId="77777777" w:rsidR="00D00D7B" w:rsidRPr="00D00D7B" w:rsidRDefault="00D00D7B" w:rsidP="00D00D7B">
            <w:pPr>
              <w:rPr>
                <w:sz w:val="28"/>
                <w:szCs w:val="28"/>
                <w:lang w:val="en-IN"/>
              </w:rPr>
            </w:pPr>
            <w:r w:rsidRPr="00D00D7B">
              <w:rPr>
                <w:sz w:val="28"/>
                <w:szCs w:val="28"/>
                <w:lang w:val="en-IN"/>
              </w:rPr>
              <w:t>C</w:t>
            </w:r>
          </w:p>
        </w:tc>
        <w:tc>
          <w:tcPr>
            <w:tcW w:w="0" w:type="auto"/>
            <w:hideMark/>
          </w:tcPr>
          <w:p w14:paraId="740BE932"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50</w:t>
            </w:r>
          </w:p>
        </w:tc>
        <w:tc>
          <w:tcPr>
            <w:tcW w:w="0" w:type="auto"/>
            <w:hideMark/>
          </w:tcPr>
          <w:p w14:paraId="07FE1163"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5</w:t>
            </w:r>
          </w:p>
        </w:tc>
        <w:tc>
          <w:tcPr>
            <w:tcW w:w="0" w:type="auto"/>
            <w:hideMark/>
          </w:tcPr>
          <w:p w14:paraId="38EDBDEF"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10</w:t>
            </w:r>
          </w:p>
        </w:tc>
        <w:tc>
          <w:tcPr>
            <w:tcW w:w="0" w:type="auto"/>
            <w:hideMark/>
          </w:tcPr>
          <w:p w14:paraId="139C51CB"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20</w:t>
            </w:r>
          </w:p>
        </w:tc>
        <w:tc>
          <w:tcPr>
            <w:tcW w:w="0" w:type="auto"/>
            <w:hideMark/>
          </w:tcPr>
          <w:p w14:paraId="6EFA95A9"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25</w:t>
            </w:r>
          </w:p>
        </w:tc>
        <w:tc>
          <w:tcPr>
            <w:tcW w:w="0" w:type="auto"/>
            <w:hideMark/>
          </w:tcPr>
          <w:p w14:paraId="1E4C6816" w14:textId="77777777" w:rsidR="00D00D7B" w:rsidRPr="00D00D7B" w:rsidRDefault="00D00D7B" w:rsidP="00D00D7B">
            <w:pPr>
              <w:cnfStyle w:val="000000100000" w:firstRow="0" w:lastRow="0" w:firstColumn="0" w:lastColumn="0" w:oddVBand="0" w:evenVBand="0" w:oddHBand="1" w:evenHBand="0" w:firstRowFirstColumn="0" w:firstRowLastColumn="0" w:lastRowFirstColumn="0" w:lastRowLastColumn="0"/>
              <w:rPr>
                <w:sz w:val="28"/>
                <w:szCs w:val="28"/>
                <w:lang w:val="en-IN"/>
              </w:rPr>
            </w:pPr>
            <w:r w:rsidRPr="00D00D7B">
              <w:rPr>
                <w:sz w:val="28"/>
                <w:szCs w:val="28"/>
                <w:lang w:val="en-IN"/>
              </w:rPr>
              <w:t>15</w:t>
            </w:r>
          </w:p>
        </w:tc>
      </w:tr>
    </w:tbl>
    <w:p w14:paraId="687BD066" w14:textId="77777777" w:rsidR="00B94D57" w:rsidRDefault="00B94D57" w:rsidP="00B94D57">
      <w:pPr>
        <w:rPr>
          <w:sz w:val="28"/>
          <w:szCs w:val="28"/>
        </w:rPr>
      </w:pPr>
    </w:p>
    <w:p w14:paraId="4E549883" w14:textId="77777777" w:rsidR="00B36A81" w:rsidRDefault="00B36A81" w:rsidP="00B94D57">
      <w:pPr>
        <w:rPr>
          <w:sz w:val="28"/>
          <w:szCs w:val="28"/>
        </w:rPr>
      </w:pPr>
    </w:p>
    <w:p w14:paraId="23BE40EC" w14:textId="77777777" w:rsidR="00B36A81" w:rsidRDefault="00B36A81" w:rsidP="00B94D57">
      <w:pPr>
        <w:rPr>
          <w:sz w:val="28"/>
          <w:szCs w:val="28"/>
        </w:rPr>
      </w:pPr>
    </w:p>
    <w:p w14:paraId="64CDE97C" w14:textId="77777777" w:rsidR="00B36A81" w:rsidRDefault="00B36A81" w:rsidP="00B94D57">
      <w:pPr>
        <w:rPr>
          <w:sz w:val="28"/>
          <w:szCs w:val="28"/>
        </w:rPr>
      </w:pPr>
    </w:p>
    <w:p w14:paraId="23A705BB" w14:textId="77777777" w:rsidR="00B36A81" w:rsidRDefault="00B36A81" w:rsidP="00B94D57">
      <w:pPr>
        <w:rPr>
          <w:sz w:val="28"/>
          <w:szCs w:val="28"/>
        </w:rPr>
      </w:pPr>
    </w:p>
    <w:p w14:paraId="6C444F0C" w14:textId="46E603B3" w:rsidR="003F0CCF" w:rsidRDefault="00B36A81" w:rsidP="00B36A81">
      <w:pPr>
        <w:pStyle w:val="Heading1"/>
        <w:rPr>
          <w:b/>
          <w:bCs/>
          <w:color w:val="auto"/>
        </w:rPr>
      </w:pPr>
      <w:bookmarkStart w:id="31" w:name="_Toc217257815"/>
      <w:r w:rsidRPr="00B36A81">
        <w:rPr>
          <w:b/>
          <w:bCs/>
          <w:color w:val="auto"/>
        </w:rPr>
        <w:t>Table 2: Payback Period Calculation</w:t>
      </w:r>
      <w:bookmarkEnd w:id="31"/>
    </w:p>
    <w:tbl>
      <w:tblPr>
        <w:tblStyle w:val="GridTable5Dark-Accent6"/>
        <w:tblW w:w="7995" w:type="dxa"/>
        <w:tblLook w:val="04A0" w:firstRow="1" w:lastRow="0" w:firstColumn="1" w:lastColumn="0" w:noHBand="0" w:noVBand="1"/>
      </w:tblPr>
      <w:tblGrid>
        <w:gridCol w:w="1494"/>
        <w:gridCol w:w="3676"/>
        <w:gridCol w:w="2825"/>
      </w:tblGrid>
      <w:tr w:rsidR="00F62662" w:rsidRPr="00F62662" w14:paraId="48A477B4" w14:textId="77777777" w:rsidTr="00273DE5">
        <w:trPr>
          <w:cnfStyle w:val="100000000000" w:firstRow="1" w:lastRow="0" w:firstColumn="0" w:lastColumn="0" w:oddVBand="0" w:evenVBand="0" w:oddHBand="0"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711ED533" w14:textId="77777777" w:rsidR="00F62662" w:rsidRPr="00F62662" w:rsidRDefault="00F62662" w:rsidP="00F62662">
            <w:pPr>
              <w:rPr>
                <w:lang w:val="en-IN"/>
              </w:rPr>
            </w:pPr>
            <w:r w:rsidRPr="00F62662">
              <w:rPr>
                <w:lang w:val="en-IN"/>
              </w:rPr>
              <w:t>Project</w:t>
            </w:r>
          </w:p>
        </w:tc>
        <w:tc>
          <w:tcPr>
            <w:tcW w:w="0" w:type="auto"/>
            <w:hideMark/>
          </w:tcPr>
          <w:p w14:paraId="46E5EE6D" w14:textId="77777777" w:rsidR="00F62662" w:rsidRPr="00F62662" w:rsidRDefault="00F62662" w:rsidP="00F62662">
            <w:pPr>
              <w:cnfStyle w:val="100000000000" w:firstRow="1" w:lastRow="0" w:firstColumn="0" w:lastColumn="0" w:oddVBand="0" w:evenVBand="0" w:oddHBand="0" w:evenHBand="0" w:firstRowFirstColumn="0" w:firstRowLastColumn="0" w:lastRowFirstColumn="0" w:lastRowLastColumn="0"/>
              <w:rPr>
                <w:lang w:val="en-IN"/>
              </w:rPr>
            </w:pPr>
            <w:r w:rsidRPr="00F62662">
              <w:rPr>
                <w:lang w:val="en-IN"/>
              </w:rPr>
              <w:t>Cash Recovery Point</w:t>
            </w:r>
          </w:p>
        </w:tc>
        <w:tc>
          <w:tcPr>
            <w:tcW w:w="0" w:type="auto"/>
            <w:hideMark/>
          </w:tcPr>
          <w:p w14:paraId="7DF8B0D3" w14:textId="77777777" w:rsidR="00F62662" w:rsidRPr="00F62662" w:rsidRDefault="00F62662" w:rsidP="00F62662">
            <w:pPr>
              <w:cnfStyle w:val="100000000000" w:firstRow="1" w:lastRow="0" w:firstColumn="0" w:lastColumn="0" w:oddVBand="0" w:evenVBand="0" w:oddHBand="0" w:evenHBand="0" w:firstRowFirstColumn="0" w:firstRowLastColumn="0" w:lastRowFirstColumn="0" w:lastRowLastColumn="0"/>
              <w:rPr>
                <w:lang w:val="en-IN"/>
              </w:rPr>
            </w:pPr>
            <w:r w:rsidRPr="00F62662">
              <w:rPr>
                <w:lang w:val="en-IN"/>
              </w:rPr>
              <w:t>Payback Period</w:t>
            </w:r>
          </w:p>
        </w:tc>
      </w:tr>
      <w:tr w:rsidR="00F62662" w:rsidRPr="00F62662" w14:paraId="7B7BB7E0" w14:textId="77777777" w:rsidTr="00273DE5">
        <w:trPr>
          <w:cnfStyle w:val="000000100000" w:firstRow="0" w:lastRow="0" w:firstColumn="0" w:lastColumn="0" w:oddVBand="0" w:evenVBand="0" w:oddHBand="1"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0" w:type="auto"/>
            <w:hideMark/>
          </w:tcPr>
          <w:p w14:paraId="68910157" w14:textId="77777777" w:rsidR="00F62662" w:rsidRPr="00F62662" w:rsidRDefault="00F62662" w:rsidP="00F62662">
            <w:pPr>
              <w:rPr>
                <w:lang w:val="en-IN"/>
              </w:rPr>
            </w:pPr>
            <w:r w:rsidRPr="00F62662">
              <w:rPr>
                <w:lang w:val="en-IN"/>
              </w:rPr>
              <w:t>A</w:t>
            </w:r>
          </w:p>
        </w:tc>
        <w:tc>
          <w:tcPr>
            <w:tcW w:w="0" w:type="auto"/>
            <w:hideMark/>
          </w:tcPr>
          <w:p w14:paraId="1DED555A" w14:textId="77777777" w:rsidR="00F62662" w:rsidRPr="00F62662" w:rsidRDefault="00F62662" w:rsidP="00F62662">
            <w:pPr>
              <w:cnfStyle w:val="000000100000" w:firstRow="0" w:lastRow="0" w:firstColumn="0" w:lastColumn="0" w:oddVBand="0" w:evenVBand="0" w:oddHBand="1" w:evenHBand="0" w:firstRowFirstColumn="0" w:firstRowLastColumn="0" w:lastRowFirstColumn="0" w:lastRowLastColumn="0"/>
              <w:rPr>
                <w:lang w:val="en-IN"/>
              </w:rPr>
            </w:pPr>
            <w:r w:rsidRPr="00F62662">
              <w:rPr>
                <w:lang w:val="en-IN"/>
              </w:rPr>
              <w:t>During Year 4</w:t>
            </w:r>
          </w:p>
        </w:tc>
        <w:tc>
          <w:tcPr>
            <w:tcW w:w="0" w:type="auto"/>
            <w:hideMark/>
          </w:tcPr>
          <w:p w14:paraId="34F02301" w14:textId="77777777" w:rsidR="00F62662" w:rsidRPr="00F62662" w:rsidRDefault="00F62662" w:rsidP="00F62662">
            <w:pPr>
              <w:cnfStyle w:val="000000100000" w:firstRow="0" w:lastRow="0" w:firstColumn="0" w:lastColumn="0" w:oddVBand="0" w:evenVBand="0" w:oddHBand="1" w:evenHBand="0" w:firstRowFirstColumn="0" w:firstRowLastColumn="0" w:lastRowFirstColumn="0" w:lastRowLastColumn="0"/>
              <w:rPr>
                <w:lang w:val="en-IN"/>
              </w:rPr>
            </w:pPr>
            <w:r w:rsidRPr="00F62662">
              <w:rPr>
                <w:lang w:val="en-IN"/>
              </w:rPr>
              <w:t>3.4 years</w:t>
            </w:r>
          </w:p>
        </w:tc>
      </w:tr>
      <w:tr w:rsidR="00F62662" w:rsidRPr="00F62662" w14:paraId="4178C85D" w14:textId="77777777" w:rsidTr="00273DE5">
        <w:trPr>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5449F666" w14:textId="77777777" w:rsidR="00F62662" w:rsidRPr="00F62662" w:rsidRDefault="00F62662" w:rsidP="00F62662">
            <w:pPr>
              <w:rPr>
                <w:lang w:val="en-IN"/>
              </w:rPr>
            </w:pPr>
            <w:r w:rsidRPr="00F62662">
              <w:rPr>
                <w:lang w:val="en-IN"/>
              </w:rPr>
              <w:t>B</w:t>
            </w:r>
          </w:p>
        </w:tc>
        <w:tc>
          <w:tcPr>
            <w:tcW w:w="0" w:type="auto"/>
            <w:hideMark/>
          </w:tcPr>
          <w:p w14:paraId="347E81CB" w14:textId="77777777" w:rsidR="00F62662" w:rsidRPr="00F62662" w:rsidRDefault="00F62662" w:rsidP="00F62662">
            <w:pPr>
              <w:cnfStyle w:val="000000000000" w:firstRow="0" w:lastRow="0" w:firstColumn="0" w:lastColumn="0" w:oddVBand="0" w:evenVBand="0" w:oddHBand="0" w:evenHBand="0" w:firstRowFirstColumn="0" w:firstRowLastColumn="0" w:lastRowFirstColumn="0" w:lastRowLastColumn="0"/>
              <w:rPr>
                <w:lang w:val="en-IN"/>
              </w:rPr>
            </w:pPr>
            <w:r w:rsidRPr="00F62662">
              <w:rPr>
                <w:lang w:val="en-IN"/>
              </w:rPr>
              <w:t>End of Year 5</w:t>
            </w:r>
          </w:p>
        </w:tc>
        <w:tc>
          <w:tcPr>
            <w:tcW w:w="0" w:type="auto"/>
            <w:hideMark/>
          </w:tcPr>
          <w:p w14:paraId="7446214F" w14:textId="77777777" w:rsidR="00F62662" w:rsidRPr="00F62662" w:rsidRDefault="00F62662" w:rsidP="00F62662">
            <w:pPr>
              <w:cnfStyle w:val="000000000000" w:firstRow="0" w:lastRow="0" w:firstColumn="0" w:lastColumn="0" w:oddVBand="0" w:evenVBand="0" w:oddHBand="0" w:evenHBand="0" w:firstRowFirstColumn="0" w:firstRowLastColumn="0" w:lastRowFirstColumn="0" w:lastRowLastColumn="0"/>
              <w:rPr>
                <w:lang w:val="en-IN"/>
              </w:rPr>
            </w:pPr>
            <w:r w:rsidRPr="00F62662">
              <w:rPr>
                <w:lang w:val="en-IN"/>
              </w:rPr>
              <w:t>5.0 years</w:t>
            </w:r>
          </w:p>
        </w:tc>
      </w:tr>
      <w:tr w:rsidR="00F62662" w:rsidRPr="00F62662" w14:paraId="502600AA" w14:textId="77777777" w:rsidTr="00273DE5">
        <w:trPr>
          <w:cnfStyle w:val="000000100000" w:firstRow="0" w:lastRow="0" w:firstColumn="0" w:lastColumn="0" w:oddVBand="0" w:evenVBand="0" w:oddHBand="1"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0" w:type="auto"/>
            <w:hideMark/>
          </w:tcPr>
          <w:p w14:paraId="51AB6A95" w14:textId="77777777" w:rsidR="00F62662" w:rsidRPr="00F62662" w:rsidRDefault="00F62662" w:rsidP="00F62662">
            <w:pPr>
              <w:rPr>
                <w:lang w:val="en-IN"/>
              </w:rPr>
            </w:pPr>
            <w:r w:rsidRPr="00F62662">
              <w:rPr>
                <w:lang w:val="en-IN"/>
              </w:rPr>
              <w:t>C</w:t>
            </w:r>
          </w:p>
        </w:tc>
        <w:tc>
          <w:tcPr>
            <w:tcW w:w="0" w:type="auto"/>
            <w:hideMark/>
          </w:tcPr>
          <w:p w14:paraId="3824A4F4" w14:textId="77777777" w:rsidR="00F62662" w:rsidRPr="00F62662" w:rsidRDefault="00F62662" w:rsidP="00F62662">
            <w:pPr>
              <w:cnfStyle w:val="000000100000" w:firstRow="0" w:lastRow="0" w:firstColumn="0" w:lastColumn="0" w:oddVBand="0" w:evenVBand="0" w:oddHBand="1" w:evenHBand="0" w:firstRowFirstColumn="0" w:firstRowLastColumn="0" w:lastRowFirstColumn="0" w:lastRowLastColumn="0"/>
              <w:rPr>
                <w:lang w:val="en-IN"/>
              </w:rPr>
            </w:pPr>
            <w:r w:rsidRPr="00F62662">
              <w:rPr>
                <w:lang w:val="en-IN"/>
              </w:rPr>
              <w:t>Early Year 4</w:t>
            </w:r>
          </w:p>
        </w:tc>
        <w:tc>
          <w:tcPr>
            <w:tcW w:w="0" w:type="auto"/>
            <w:hideMark/>
          </w:tcPr>
          <w:p w14:paraId="70D901C6" w14:textId="77777777" w:rsidR="00F62662" w:rsidRPr="00F62662" w:rsidRDefault="00F62662" w:rsidP="00F62662">
            <w:pPr>
              <w:cnfStyle w:val="000000100000" w:firstRow="0" w:lastRow="0" w:firstColumn="0" w:lastColumn="0" w:oddVBand="0" w:evenVBand="0" w:oddHBand="1" w:evenHBand="0" w:firstRowFirstColumn="0" w:firstRowLastColumn="0" w:lastRowFirstColumn="0" w:lastRowLastColumn="0"/>
              <w:rPr>
                <w:lang w:val="en-IN"/>
              </w:rPr>
            </w:pPr>
            <w:r w:rsidRPr="00F62662">
              <w:rPr>
                <w:lang w:val="en-IN"/>
              </w:rPr>
              <w:t>3.3 years</w:t>
            </w:r>
          </w:p>
        </w:tc>
      </w:tr>
    </w:tbl>
    <w:p w14:paraId="67A4C71B" w14:textId="77777777" w:rsidR="00B36A81" w:rsidRDefault="00B36A81" w:rsidP="00B36A81"/>
    <w:p w14:paraId="0F53ABBD" w14:textId="77777777" w:rsidR="00B36A81" w:rsidRDefault="00B36A81" w:rsidP="00B36A81"/>
    <w:p w14:paraId="5328F9A6" w14:textId="5E84D803" w:rsidR="00002BF4" w:rsidRDefault="00002BF4" w:rsidP="00002BF4">
      <w:pPr>
        <w:pStyle w:val="Heading1"/>
        <w:rPr>
          <w:b/>
          <w:bCs/>
          <w:color w:val="auto"/>
        </w:rPr>
      </w:pPr>
      <w:bookmarkStart w:id="32" w:name="_Toc217257816"/>
      <w:r w:rsidRPr="00002BF4">
        <w:rPr>
          <w:b/>
          <w:bCs/>
          <w:color w:val="auto"/>
        </w:rPr>
        <w:t>Table 3: Accounting Rate of Return (ARR)</w:t>
      </w:r>
      <w:bookmarkEnd w:id="32"/>
    </w:p>
    <w:tbl>
      <w:tblPr>
        <w:tblStyle w:val="GridTable5Dark-Accent6"/>
        <w:tblW w:w="8402" w:type="dxa"/>
        <w:tblLook w:val="04A0" w:firstRow="1" w:lastRow="0" w:firstColumn="1" w:lastColumn="0" w:noHBand="0" w:noVBand="1"/>
      </w:tblPr>
      <w:tblGrid>
        <w:gridCol w:w="1072"/>
        <w:gridCol w:w="2374"/>
        <w:gridCol w:w="1494"/>
        <w:gridCol w:w="2736"/>
        <w:gridCol w:w="726"/>
      </w:tblGrid>
      <w:tr w:rsidR="00002BF4" w:rsidRPr="00002BF4" w14:paraId="01A1512B" w14:textId="77777777" w:rsidTr="00273DE5">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0" w:type="auto"/>
            <w:hideMark/>
          </w:tcPr>
          <w:p w14:paraId="2BFD3FA4" w14:textId="77777777" w:rsidR="00002BF4" w:rsidRPr="00002BF4" w:rsidRDefault="00002BF4" w:rsidP="00002BF4">
            <w:pPr>
              <w:rPr>
                <w:lang w:val="en-IN"/>
              </w:rPr>
            </w:pPr>
            <w:r w:rsidRPr="00002BF4">
              <w:rPr>
                <w:lang w:val="en-IN"/>
              </w:rPr>
              <w:t>Project</w:t>
            </w:r>
          </w:p>
        </w:tc>
        <w:tc>
          <w:tcPr>
            <w:tcW w:w="0" w:type="auto"/>
            <w:hideMark/>
          </w:tcPr>
          <w:p w14:paraId="2D7F2E54"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Total Cash Inflows</w:t>
            </w:r>
          </w:p>
        </w:tc>
        <w:tc>
          <w:tcPr>
            <w:tcW w:w="0" w:type="auto"/>
            <w:hideMark/>
          </w:tcPr>
          <w:p w14:paraId="03210564"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Total Profit</w:t>
            </w:r>
          </w:p>
        </w:tc>
        <w:tc>
          <w:tcPr>
            <w:tcW w:w="0" w:type="auto"/>
            <w:hideMark/>
          </w:tcPr>
          <w:p w14:paraId="24D87BA3"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Average Annual Profit</w:t>
            </w:r>
          </w:p>
        </w:tc>
        <w:tc>
          <w:tcPr>
            <w:tcW w:w="0" w:type="auto"/>
            <w:hideMark/>
          </w:tcPr>
          <w:p w14:paraId="200BD970"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ARR</w:t>
            </w:r>
          </w:p>
        </w:tc>
      </w:tr>
      <w:tr w:rsidR="00002BF4" w:rsidRPr="00002BF4" w14:paraId="439B9C68" w14:textId="77777777" w:rsidTr="00273DE5">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24B389EF" w14:textId="77777777" w:rsidR="00002BF4" w:rsidRPr="00002BF4" w:rsidRDefault="00002BF4" w:rsidP="00002BF4">
            <w:pPr>
              <w:rPr>
                <w:lang w:val="en-IN"/>
              </w:rPr>
            </w:pPr>
            <w:r w:rsidRPr="00002BF4">
              <w:rPr>
                <w:lang w:val="en-IN"/>
              </w:rPr>
              <w:t>A</w:t>
            </w:r>
          </w:p>
        </w:tc>
        <w:tc>
          <w:tcPr>
            <w:tcW w:w="0" w:type="auto"/>
            <w:hideMark/>
          </w:tcPr>
          <w:p w14:paraId="16BF48D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54</w:t>
            </w:r>
          </w:p>
        </w:tc>
        <w:tc>
          <w:tcPr>
            <w:tcW w:w="0" w:type="auto"/>
            <w:hideMark/>
          </w:tcPr>
          <w:p w14:paraId="435AACEC"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14</w:t>
            </w:r>
          </w:p>
        </w:tc>
        <w:tc>
          <w:tcPr>
            <w:tcW w:w="0" w:type="auto"/>
            <w:hideMark/>
          </w:tcPr>
          <w:p w14:paraId="08A8B424"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2.8</w:t>
            </w:r>
          </w:p>
        </w:tc>
        <w:tc>
          <w:tcPr>
            <w:tcW w:w="0" w:type="auto"/>
            <w:hideMark/>
          </w:tcPr>
          <w:p w14:paraId="4B136F24"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b/>
                <w:bCs/>
                <w:lang w:val="en-IN"/>
              </w:rPr>
              <w:t>7%</w:t>
            </w:r>
          </w:p>
        </w:tc>
      </w:tr>
      <w:tr w:rsidR="00002BF4" w:rsidRPr="00002BF4" w14:paraId="0F034DD2" w14:textId="77777777" w:rsidTr="00273DE5">
        <w:trPr>
          <w:trHeight w:val="575"/>
        </w:trPr>
        <w:tc>
          <w:tcPr>
            <w:cnfStyle w:val="001000000000" w:firstRow="0" w:lastRow="0" w:firstColumn="1" w:lastColumn="0" w:oddVBand="0" w:evenVBand="0" w:oddHBand="0" w:evenHBand="0" w:firstRowFirstColumn="0" w:firstRowLastColumn="0" w:lastRowFirstColumn="0" w:lastRowLastColumn="0"/>
            <w:tcW w:w="0" w:type="auto"/>
            <w:hideMark/>
          </w:tcPr>
          <w:p w14:paraId="43CC23F0" w14:textId="77777777" w:rsidR="00002BF4" w:rsidRPr="00002BF4" w:rsidRDefault="00002BF4" w:rsidP="00002BF4">
            <w:pPr>
              <w:rPr>
                <w:lang w:val="en-IN"/>
              </w:rPr>
            </w:pPr>
            <w:r w:rsidRPr="00002BF4">
              <w:rPr>
                <w:lang w:val="en-IN"/>
              </w:rPr>
              <w:t>B</w:t>
            </w:r>
          </w:p>
        </w:tc>
        <w:tc>
          <w:tcPr>
            <w:tcW w:w="0" w:type="auto"/>
            <w:hideMark/>
          </w:tcPr>
          <w:p w14:paraId="098B8615"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30</w:t>
            </w:r>
          </w:p>
        </w:tc>
        <w:tc>
          <w:tcPr>
            <w:tcW w:w="0" w:type="auto"/>
            <w:hideMark/>
          </w:tcPr>
          <w:p w14:paraId="48A38994"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0</w:t>
            </w:r>
          </w:p>
        </w:tc>
        <w:tc>
          <w:tcPr>
            <w:tcW w:w="0" w:type="auto"/>
            <w:hideMark/>
          </w:tcPr>
          <w:p w14:paraId="44E1C436"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0</w:t>
            </w:r>
          </w:p>
        </w:tc>
        <w:tc>
          <w:tcPr>
            <w:tcW w:w="0" w:type="auto"/>
            <w:hideMark/>
          </w:tcPr>
          <w:p w14:paraId="24313678"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b/>
                <w:bCs/>
                <w:lang w:val="en-IN"/>
              </w:rPr>
              <w:t>0%</w:t>
            </w:r>
          </w:p>
        </w:tc>
      </w:tr>
      <w:tr w:rsidR="00002BF4" w:rsidRPr="00002BF4" w14:paraId="02EDB08D" w14:textId="77777777" w:rsidTr="00273DE5">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0CCD3BEC" w14:textId="77777777" w:rsidR="00002BF4" w:rsidRPr="00002BF4" w:rsidRDefault="00002BF4" w:rsidP="00002BF4">
            <w:pPr>
              <w:rPr>
                <w:lang w:val="en-IN"/>
              </w:rPr>
            </w:pPr>
            <w:r w:rsidRPr="00002BF4">
              <w:rPr>
                <w:lang w:val="en-IN"/>
              </w:rPr>
              <w:t>C</w:t>
            </w:r>
          </w:p>
        </w:tc>
        <w:tc>
          <w:tcPr>
            <w:tcW w:w="0" w:type="auto"/>
            <w:hideMark/>
          </w:tcPr>
          <w:p w14:paraId="38807CEA"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75</w:t>
            </w:r>
          </w:p>
        </w:tc>
        <w:tc>
          <w:tcPr>
            <w:tcW w:w="0" w:type="auto"/>
            <w:hideMark/>
          </w:tcPr>
          <w:p w14:paraId="3444EEF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25</w:t>
            </w:r>
          </w:p>
        </w:tc>
        <w:tc>
          <w:tcPr>
            <w:tcW w:w="0" w:type="auto"/>
            <w:hideMark/>
          </w:tcPr>
          <w:p w14:paraId="5390E215"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5.0</w:t>
            </w:r>
          </w:p>
        </w:tc>
        <w:tc>
          <w:tcPr>
            <w:tcW w:w="0" w:type="auto"/>
            <w:hideMark/>
          </w:tcPr>
          <w:p w14:paraId="783E23B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b/>
                <w:bCs/>
                <w:lang w:val="en-IN"/>
              </w:rPr>
              <w:t>10%</w:t>
            </w:r>
          </w:p>
        </w:tc>
      </w:tr>
    </w:tbl>
    <w:p w14:paraId="4CB0C13A" w14:textId="77777777" w:rsidR="00002BF4" w:rsidRDefault="00002BF4" w:rsidP="00002BF4"/>
    <w:p w14:paraId="6B0EAFAC" w14:textId="77777777" w:rsidR="00002BF4" w:rsidRDefault="00002BF4" w:rsidP="00002BF4"/>
    <w:p w14:paraId="57F69CCB" w14:textId="77777777" w:rsidR="00273DE5" w:rsidRDefault="00273DE5" w:rsidP="00002BF4"/>
    <w:p w14:paraId="2B59805D" w14:textId="15E9F4C4" w:rsidR="00002BF4" w:rsidRDefault="00933FA2" w:rsidP="00933FA2">
      <w:pPr>
        <w:pStyle w:val="Heading1"/>
        <w:rPr>
          <w:b/>
          <w:bCs/>
          <w:color w:val="auto"/>
        </w:rPr>
      </w:pPr>
      <w:bookmarkStart w:id="33" w:name="_Toc217257817"/>
      <w:r w:rsidRPr="00933FA2">
        <w:rPr>
          <w:b/>
          <w:bCs/>
          <w:color w:val="auto"/>
        </w:rPr>
        <w:lastRenderedPageBreak/>
        <w:t>Table 4: Net Present Value (NPV) at 10%</w:t>
      </w:r>
      <w:bookmarkEnd w:id="33"/>
    </w:p>
    <w:tbl>
      <w:tblPr>
        <w:tblStyle w:val="GridTable5Dark-Accent6"/>
        <w:tblW w:w="8469" w:type="dxa"/>
        <w:tblLook w:val="04A0" w:firstRow="1" w:lastRow="0" w:firstColumn="1" w:lastColumn="0" w:noHBand="0" w:noVBand="1"/>
      </w:tblPr>
      <w:tblGrid>
        <w:gridCol w:w="1286"/>
        <w:gridCol w:w="2882"/>
        <w:gridCol w:w="2740"/>
        <w:gridCol w:w="1561"/>
      </w:tblGrid>
      <w:tr w:rsidR="00933FA2" w:rsidRPr="00933FA2" w14:paraId="5D69D724" w14:textId="77777777" w:rsidTr="00273DE5">
        <w:trPr>
          <w:cnfStyle w:val="100000000000" w:firstRow="1" w:lastRow="0" w:firstColumn="0" w:lastColumn="0" w:oddVBand="0" w:evenVBand="0" w:oddHBand="0" w:evenHBand="0" w:firstRowFirstColumn="0" w:firstRowLastColumn="0" w:lastRowFirstColumn="0" w:lastRowLastColumn="0"/>
          <w:trHeight w:val="597"/>
        </w:trPr>
        <w:tc>
          <w:tcPr>
            <w:cnfStyle w:val="001000000000" w:firstRow="0" w:lastRow="0" w:firstColumn="1" w:lastColumn="0" w:oddVBand="0" w:evenVBand="0" w:oddHBand="0" w:evenHBand="0" w:firstRowFirstColumn="0" w:firstRowLastColumn="0" w:lastRowFirstColumn="0" w:lastRowLastColumn="0"/>
            <w:tcW w:w="0" w:type="auto"/>
            <w:hideMark/>
          </w:tcPr>
          <w:p w14:paraId="7D298998" w14:textId="77777777" w:rsidR="00933FA2" w:rsidRPr="00933FA2" w:rsidRDefault="00933FA2" w:rsidP="00933FA2">
            <w:pPr>
              <w:rPr>
                <w:lang w:val="en-IN"/>
              </w:rPr>
            </w:pPr>
            <w:r w:rsidRPr="00933FA2">
              <w:rPr>
                <w:lang w:val="en-IN"/>
              </w:rPr>
              <w:t>Project</w:t>
            </w:r>
          </w:p>
        </w:tc>
        <w:tc>
          <w:tcPr>
            <w:tcW w:w="0" w:type="auto"/>
            <w:hideMark/>
          </w:tcPr>
          <w:p w14:paraId="3D907BF0"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PV of Cash Inflows</w:t>
            </w:r>
          </w:p>
        </w:tc>
        <w:tc>
          <w:tcPr>
            <w:tcW w:w="0" w:type="auto"/>
            <w:hideMark/>
          </w:tcPr>
          <w:p w14:paraId="6AEF796E"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Initial Investment</w:t>
            </w:r>
          </w:p>
        </w:tc>
        <w:tc>
          <w:tcPr>
            <w:tcW w:w="0" w:type="auto"/>
            <w:hideMark/>
          </w:tcPr>
          <w:p w14:paraId="0012699A"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NPV (£m)</w:t>
            </w:r>
          </w:p>
        </w:tc>
      </w:tr>
      <w:tr w:rsidR="00933FA2" w:rsidRPr="00933FA2" w14:paraId="4641F077" w14:textId="77777777" w:rsidTr="00273DE5">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0" w:type="auto"/>
            <w:hideMark/>
          </w:tcPr>
          <w:p w14:paraId="406F61A3" w14:textId="77777777" w:rsidR="00933FA2" w:rsidRPr="00933FA2" w:rsidRDefault="00933FA2" w:rsidP="00933FA2">
            <w:pPr>
              <w:rPr>
                <w:lang w:val="en-IN"/>
              </w:rPr>
            </w:pPr>
            <w:r w:rsidRPr="00933FA2">
              <w:rPr>
                <w:lang w:val="en-IN"/>
              </w:rPr>
              <w:t>A</w:t>
            </w:r>
          </w:p>
        </w:tc>
        <w:tc>
          <w:tcPr>
            <w:tcW w:w="0" w:type="auto"/>
            <w:hideMark/>
          </w:tcPr>
          <w:p w14:paraId="0C017E5D"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40.6</w:t>
            </w:r>
          </w:p>
        </w:tc>
        <w:tc>
          <w:tcPr>
            <w:tcW w:w="0" w:type="auto"/>
            <w:hideMark/>
          </w:tcPr>
          <w:p w14:paraId="30596896"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40</w:t>
            </w:r>
          </w:p>
        </w:tc>
        <w:tc>
          <w:tcPr>
            <w:tcW w:w="0" w:type="auto"/>
            <w:hideMark/>
          </w:tcPr>
          <w:p w14:paraId="710E222C"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b/>
                <w:bCs/>
                <w:lang w:val="en-IN"/>
              </w:rPr>
              <w:t>+0.6</w:t>
            </w:r>
          </w:p>
        </w:tc>
      </w:tr>
      <w:tr w:rsidR="00933FA2" w:rsidRPr="00933FA2" w14:paraId="21B46899" w14:textId="77777777" w:rsidTr="00273DE5">
        <w:trPr>
          <w:trHeight w:val="597"/>
        </w:trPr>
        <w:tc>
          <w:tcPr>
            <w:cnfStyle w:val="001000000000" w:firstRow="0" w:lastRow="0" w:firstColumn="1" w:lastColumn="0" w:oddVBand="0" w:evenVBand="0" w:oddHBand="0" w:evenHBand="0" w:firstRowFirstColumn="0" w:firstRowLastColumn="0" w:lastRowFirstColumn="0" w:lastRowLastColumn="0"/>
            <w:tcW w:w="0" w:type="auto"/>
            <w:hideMark/>
          </w:tcPr>
          <w:p w14:paraId="6AB2D015" w14:textId="77777777" w:rsidR="00933FA2" w:rsidRPr="00933FA2" w:rsidRDefault="00933FA2" w:rsidP="00933FA2">
            <w:pPr>
              <w:rPr>
                <w:lang w:val="en-IN"/>
              </w:rPr>
            </w:pPr>
            <w:r w:rsidRPr="00933FA2">
              <w:rPr>
                <w:lang w:val="en-IN"/>
              </w:rPr>
              <w:t>B</w:t>
            </w:r>
          </w:p>
        </w:tc>
        <w:tc>
          <w:tcPr>
            <w:tcW w:w="0" w:type="auto"/>
            <w:hideMark/>
          </w:tcPr>
          <w:p w14:paraId="68E5A113"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lang w:val="en-IN"/>
              </w:rPr>
              <w:t>22.7</w:t>
            </w:r>
          </w:p>
        </w:tc>
        <w:tc>
          <w:tcPr>
            <w:tcW w:w="0" w:type="auto"/>
            <w:hideMark/>
          </w:tcPr>
          <w:p w14:paraId="4C6141E0"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lang w:val="en-IN"/>
              </w:rPr>
              <w:t>30</w:t>
            </w:r>
          </w:p>
        </w:tc>
        <w:tc>
          <w:tcPr>
            <w:tcW w:w="0" w:type="auto"/>
            <w:hideMark/>
          </w:tcPr>
          <w:p w14:paraId="4A28FE66"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b/>
                <w:bCs/>
                <w:lang w:val="en-IN"/>
              </w:rPr>
              <w:t>–7.3</w:t>
            </w:r>
          </w:p>
        </w:tc>
      </w:tr>
      <w:tr w:rsidR="00933FA2" w:rsidRPr="00933FA2" w14:paraId="5D763CE2" w14:textId="77777777" w:rsidTr="00273DE5">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0" w:type="auto"/>
            <w:hideMark/>
          </w:tcPr>
          <w:p w14:paraId="211D6B62" w14:textId="77777777" w:rsidR="00933FA2" w:rsidRPr="00933FA2" w:rsidRDefault="00933FA2" w:rsidP="00933FA2">
            <w:pPr>
              <w:rPr>
                <w:lang w:val="en-IN"/>
              </w:rPr>
            </w:pPr>
            <w:r w:rsidRPr="00933FA2">
              <w:rPr>
                <w:lang w:val="en-IN"/>
              </w:rPr>
              <w:t>C</w:t>
            </w:r>
          </w:p>
        </w:tc>
        <w:tc>
          <w:tcPr>
            <w:tcW w:w="0" w:type="auto"/>
            <w:hideMark/>
          </w:tcPr>
          <w:p w14:paraId="00AD521E"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52.4</w:t>
            </w:r>
          </w:p>
        </w:tc>
        <w:tc>
          <w:tcPr>
            <w:tcW w:w="0" w:type="auto"/>
            <w:hideMark/>
          </w:tcPr>
          <w:p w14:paraId="1433EF44"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50</w:t>
            </w:r>
          </w:p>
        </w:tc>
        <w:tc>
          <w:tcPr>
            <w:tcW w:w="0" w:type="auto"/>
            <w:hideMark/>
          </w:tcPr>
          <w:p w14:paraId="276EB72F"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b/>
                <w:bCs/>
                <w:lang w:val="en-IN"/>
              </w:rPr>
              <w:t>+2.4</w:t>
            </w:r>
          </w:p>
        </w:tc>
      </w:tr>
    </w:tbl>
    <w:p w14:paraId="5D873896" w14:textId="77777777" w:rsidR="00933FA2" w:rsidRDefault="00933FA2" w:rsidP="00933FA2"/>
    <w:p w14:paraId="1CD9B57F" w14:textId="77777777" w:rsidR="00933FA2" w:rsidRDefault="00933FA2" w:rsidP="00933FA2"/>
    <w:p w14:paraId="62DD3FCD" w14:textId="77777777" w:rsidR="006E6EBD" w:rsidRDefault="006E6EBD" w:rsidP="00933FA2"/>
    <w:p w14:paraId="7C0367A4" w14:textId="77777777" w:rsidR="006E6EBD" w:rsidRDefault="006E6EBD" w:rsidP="00933FA2"/>
    <w:p w14:paraId="7E7782B9" w14:textId="77777777" w:rsidR="006E6EBD" w:rsidRDefault="006E6EBD" w:rsidP="00933FA2"/>
    <w:p w14:paraId="1967946A" w14:textId="6A571F10" w:rsidR="00933FA2" w:rsidRDefault="006E6EBD" w:rsidP="006E6EBD">
      <w:pPr>
        <w:pStyle w:val="Heading1"/>
        <w:rPr>
          <w:b/>
          <w:bCs/>
          <w:color w:val="auto"/>
        </w:rPr>
      </w:pPr>
      <w:bookmarkStart w:id="34" w:name="_Toc217257818"/>
      <w:r w:rsidRPr="006E6EBD">
        <w:rPr>
          <w:b/>
          <w:bCs/>
          <w:color w:val="auto"/>
        </w:rPr>
        <w:t>Table 5: Profitability Index (PI)</w:t>
      </w:r>
      <w:bookmarkEnd w:id="34"/>
    </w:p>
    <w:tbl>
      <w:tblPr>
        <w:tblStyle w:val="GridTable5Dark-Accent6"/>
        <w:tblW w:w="8070" w:type="dxa"/>
        <w:tblLook w:val="04A0" w:firstRow="1" w:lastRow="0" w:firstColumn="1" w:lastColumn="0" w:noHBand="0" w:noVBand="1"/>
      </w:tblPr>
      <w:tblGrid>
        <w:gridCol w:w="1485"/>
        <w:gridCol w:w="2417"/>
        <w:gridCol w:w="3166"/>
        <w:gridCol w:w="1002"/>
      </w:tblGrid>
      <w:tr w:rsidR="006E6EBD" w:rsidRPr="006E6EBD" w14:paraId="76DEF3A5" w14:textId="77777777" w:rsidTr="00273DE5">
        <w:trPr>
          <w:cnfStyle w:val="100000000000" w:firstRow="1" w:lastRow="0" w:firstColumn="0" w:lastColumn="0" w:oddVBand="0" w:evenVBand="0" w:oddHBand="0" w:evenHBand="0" w:firstRowFirstColumn="0" w:firstRowLastColumn="0" w:lastRowFirstColumn="0" w:lastRowLastColumn="0"/>
          <w:trHeight w:val="804"/>
        </w:trPr>
        <w:tc>
          <w:tcPr>
            <w:cnfStyle w:val="001000000000" w:firstRow="0" w:lastRow="0" w:firstColumn="1" w:lastColumn="0" w:oddVBand="0" w:evenVBand="0" w:oddHBand="0" w:evenHBand="0" w:firstRowFirstColumn="0" w:firstRowLastColumn="0" w:lastRowFirstColumn="0" w:lastRowLastColumn="0"/>
            <w:tcW w:w="0" w:type="auto"/>
            <w:hideMark/>
          </w:tcPr>
          <w:p w14:paraId="0AAAE56E" w14:textId="77777777" w:rsidR="006E6EBD" w:rsidRPr="006E6EBD" w:rsidRDefault="006E6EBD" w:rsidP="006E6EBD">
            <w:pPr>
              <w:rPr>
                <w:lang w:val="en-IN"/>
              </w:rPr>
            </w:pPr>
            <w:r w:rsidRPr="006E6EBD">
              <w:rPr>
                <w:lang w:val="en-IN"/>
              </w:rPr>
              <w:t>Project</w:t>
            </w:r>
          </w:p>
        </w:tc>
        <w:tc>
          <w:tcPr>
            <w:tcW w:w="0" w:type="auto"/>
            <w:hideMark/>
          </w:tcPr>
          <w:p w14:paraId="59305CB0"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PV of Inflows</w:t>
            </w:r>
          </w:p>
        </w:tc>
        <w:tc>
          <w:tcPr>
            <w:tcW w:w="0" w:type="auto"/>
            <w:hideMark/>
          </w:tcPr>
          <w:p w14:paraId="2F60C0D4"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Initial Investment</w:t>
            </w:r>
          </w:p>
        </w:tc>
        <w:tc>
          <w:tcPr>
            <w:tcW w:w="0" w:type="auto"/>
            <w:hideMark/>
          </w:tcPr>
          <w:p w14:paraId="2DD24648"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PI</w:t>
            </w:r>
          </w:p>
        </w:tc>
      </w:tr>
      <w:tr w:rsidR="006E6EBD" w:rsidRPr="006E6EBD" w14:paraId="2EED592D" w14:textId="77777777" w:rsidTr="00273DE5">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0" w:type="auto"/>
            <w:hideMark/>
          </w:tcPr>
          <w:p w14:paraId="623609AF" w14:textId="77777777" w:rsidR="006E6EBD" w:rsidRPr="006E6EBD" w:rsidRDefault="006E6EBD" w:rsidP="006E6EBD">
            <w:pPr>
              <w:rPr>
                <w:lang w:val="en-IN"/>
              </w:rPr>
            </w:pPr>
            <w:r w:rsidRPr="006E6EBD">
              <w:rPr>
                <w:lang w:val="en-IN"/>
              </w:rPr>
              <w:t>A</w:t>
            </w:r>
          </w:p>
        </w:tc>
        <w:tc>
          <w:tcPr>
            <w:tcW w:w="0" w:type="auto"/>
            <w:hideMark/>
          </w:tcPr>
          <w:p w14:paraId="4E1E6B72"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40.6</w:t>
            </w:r>
          </w:p>
        </w:tc>
        <w:tc>
          <w:tcPr>
            <w:tcW w:w="0" w:type="auto"/>
            <w:hideMark/>
          </w:tcPr>
          <w:p w14:paraId="000CCB56"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40</w:t>
            </w:r>
          </w:p>
        </w:tc>
        <w:tc>
          <w:tcPr>
            <w:tcW w:w="0" w:type="auto"/>
            <w:hideMark/>
          </w:tcPr>
          <w:p w14:paraId="05E14A55"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b/>
                <w:bCs/>
                <w:lang w:val="en-IN"/>
              </w:rPr>
              <w:t>1.02</w:t>
            </w:r>
          </w:p>
        </w:tc>
      </w:tr>
      <w:tr w:rsidR="006E6EBD" w:rsidRPr="006E6EBD" w14:paraId="3FEE0EC3" w14:textId="77777777" w:rsidTr="00273DE5">
        <w:trPr>
          <w:trHeight w:val="804"/>
        </w:trPr>
        <w:tc>
          <w:tcPr>
            <w:cnfStyle w:val="001000000000" w:firstRow="0" w:lastRow="0" w:firstColumn="1" w:lastColumn="0" w:oddVBand="0" w:evenVBand="0" w:oddHBand="0" w:evenHBand="0" w:firstRowFirstColumn="0" w:firstRowLastColumn="0" w:lastRowFirstColumn="0" w:lastRowLastColumn="0"/>
            <w:tcW w:w="0" w:type="auto"/>
            <w:hideMark/>
          </w:tcPr>
          <w:p w14:paraId="6282E09E" w14:textId="77777777" w:rsidR="006E6EBD" w:rsidRPr="006E6EBD" w:rsidRDefault="006E6EBD" w:rsidP="006E6EBD">
            <w:pPr>
              <w:rPr>
                <w:lang w:val="en-IN"/>
              </w:rPr>
            </w:pPr>
            <w:r w:rsidRPr="006E6EBD">
              <w:rPr>
                <w:lang w:val="en-IN"/>
              </w:rPr>
              <w:t>B</w:t>
            </w:r>
          </w:p>
        </w:tc>
        <w:tc>
          <w:tcPr>
            <w:tcW w:w="0" w:type="auto"/>
            <w:hideMark/>
          </w:tcPr>
          <w:p w14:paraId="51EFE9C9"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lang w:val="en-IN"/>
              </w:rPr>
              <w:t>22.7</w:t>
            </w:r>
          </w:p>
        </w:tc>
        <w:tc>
          <w:tcPr>
            <w:tcW w:w="0" w:type="auto"/>
            <w:hideMark/>
          </w:tcPr>
          <w:p w14:paraId="7BE89C6E"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lang w:val="en-IN"/>
              </w:rPr>
              <w:t>30</w:t>
            </w:r>
          </w:p>
        </w:tc>
        <w:tc>
          <w:tcPr>
            <w:tcW w:w="0" w:type="auto"/>
            <w:hideMark/>
          </w:tcPr>
          <w:p w14:paraId="25C6350E"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b/>
                <w:bCs/>
                <w:lang w:val="en-IN"/>
              </w:rPr>
              <w:t>0.76</w:t>
            </w:r>
          </w:p>
        </w:tc>
      </w:tr>
      <w:tr w:rsidR="006E6EBD" w:rsidRPr="006E6EBD" w14:paraId="2CF871D2" w14:textId="77777777" w:rsidTr="00273DE5">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0" w:type="auto"/>
            <w:hideMark/>
          </w:tcPr>
          <w:p w14:paraId="2AB91CEB" w14:textId="77777777" w:rsidR="006E6EBD" w:rsidRPr="006E6EBD" w:rsidRDefault="006E6EBD" w:rsidP="006E6EBD">
            <w:pPr>
              <w:rPr>
                <w:lang w:val="en-IN"/>
              </w:rPr>
            </w:pPr>
            <w:r w:rsidRPr="006E6EBD">
              <w:rPr>
                <w:lang w:val="en-IN"/>
              </w:rPr>
              <w:t>C</w:t>
            </w:r>
          </w:p>
        </w:tc>
        <w:tc>
          <w:tcPr>
            <w:tcW w:w="0" w:type="auto"/>
            <w:hideMark/>
          </w:tcPr>
          <w:p w14:paraId="1A972131"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52.4</w:t>
            </w:r>
          </w:p>
        </w:tc>
        <w:tc>
          <w:tcPr>
            <w:tcW w:w="0" w:type="auto"/>
            <w:hideMark/>
          </w:tcPr>
          <w:p w14:paraId="32E102A8"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50</w:t>
            </w:r>
          </w:p>
        </w:tc>
        <w:tc>
          <w:tcPr>
            <w:tcW w:w="0" w:type="auto"/>
            <w:hideMark/>
          </w:tcPr>
          <w:p w14:paraId="7D2FC729"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b/>
                <w:bCs/>
                <w:lang w:val="en-IN"/>
              </w:rPr>
              <w:t>1.05</w:t>
            </w:r>
          </w:p>
        </w:tc>
      </w:tr>
    </w:tbl>
    <w:p w14:paraId="6067C868" w14:textId="77777777" w:rsidR="006E6EBD" w:rsidRDefault="006E6EBD" w:rsidP="006E6EBD"/>
    <w:p w14:paraId="09D0AD73" w14:textId="77777777" w:rsidR="006E6EBD" w:rsidRDefault="006E6EBD" w:rsidP="006E6EBD"/>
    <w:p w14:paraId="3D3AE036" w14:textId="51962D33" w:rsidR="006E6EBD" w:rsidRDefault="001A4EC9" w:rsidP="001A4EC9">
      <w:pPr>
        <w:pStyle w:val="Heading1"/>
        <w:rPr>
          <w:b/>
          <w:bCs/>
          <w:color w:val="auto"/>
        </w:rPr>
      </w:pPr>
      <w:bookmarkStart w:id="35" w:name="_Toc217257819"/>
      <w:r w:rsidRPr="001A4EC9">
        <w:rPr>
          <w:b/>
          <w:bCs/>
          <w:color w:val="auto"/>
        </w:rPr>
        <w:t>Table 6: Internal Rate of Return (IRR)</w:t>
      </w:r>
      <w:bookmarkEnd w:id="35"/>
    </w:p>
    <w:tbl>
      <w:tblPr>
        <w:tblStyle w:val="GridTable5Dark-Accent6"/>
        <w:tblW w:w="7691" w:type="dxa"/>
        <w:tblLook w:val="04A0" w:firstRow="1" w:lastRow="0" w:firstColumn="1" w:lastColumn="0" w:noHBand="0" w:noVBand="1"/>
      </w:tblPr>
      <w:tblGrid>
        <w:gridCol w:w="1572"/>
        <w:gridCol w:w="1366"/>
        <w:gridCol w:w="2896"/>
        <w:gridCol w:w="1857"/>
      </w:tblGrid>
      <w:tr w:rsidR="001A4EC9" w:rsidRPr="001A4EC9" w14:paraId="22FDF04C" w14:textId="77777777" w:rsidTr="00273DE5">
        <w:trPr>
          <w:cnfStyle w:val="100000000000" w:firstRow="1" w:lastRow="0" w:firstColumn="0" w:lastColumn="0" w:oddVBand="0" w:evenVBand="0" w:oddHBand="0"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03C778C0" w14:textId="77777777" w:rsidR="001A4EC9" w:rsidRPr="001A4EC9" w:rsidRDefault="001A4EC9" w:rsidP="001A4EC9">
            <w:pPr>
              <w:rPr>
                <w:lang w:val="en-IN"/>
              </w:rPr>
            </w:pPr>
            <w:r w:rsidRPr="001A4EC9">
              <w:rPr>
                <w:lang w:val="en-IN"/>
              </w:rPr>
              <w:t>Project</w:t>
            </w:r>
          </w:p>
        </w:tc>
        <w:tc>
          <w:tcPr>
            <w:tcW w:w="0" w:type="auto"/>
            <w:hideMark/>
          </w:tcPr>
          <w:p w14:paraId="16700AC9" w14:textId="77777777" w:rsidR="001A4EC9" w:rsidRPr="001A4EC9" w:rsidRDefault="001A4EC9" w:rsidP="001A4EC9">
            <w:pPr>
              <w:cnfStyle w:val="100000000000" w:firstRow="1" w:lastRow="0" w:firstColumn="0" w:lastColumn="0" w:oddVBand="0" w:evenVBand="0" w:oddHBand="0" w:evenHBand="0" w:firstRowFirstColumn="0" w:firstRowLastColumn="0" w:lastRowFirstColumn="0" w:lastRowLastColumn="0"/>
              <w:rPr>
                <w:lang w:val="en-IN"/>
              </w:rPr>
            </w:pPr>
            <w:r w:rsidRPr="001A4EC9">
              <w:rPr>
                <w:lang w:val="en-IN"/>
              </w:rPr>
              <w:t>IRR</w:t>
            </w:r>
          </w:p>
        </w:tc>
        <w:tc>
          <w:tcPr>
            <w:tcW w:w="0" w:type="auto"/>
            <w:hideMark/>
          </w:tcPr>
          <w:p w14:paraId="27EDDED1" w14:textId="77777777" w:rsidR="001A4EC9" w:rsidRDefault="001A4EC9" w:rsidP="001A4EC9">
            <w:pPr>
              <w:cnfStyle w:val="100000000000" w:firstRow="1" w:lastRow="0" w:firstColumn="0" w:lastColumn="0" w:oddVBand="0" w:evenVBand="0" w:oddHBand="0" w:evenHBand="0" w:firstRowFirstColumn="0" w:firstRowLastColumn="0" w:lastRowFirstColumn="0" w:lastRowLastColumn="0"/>
              <w:rPr>
                <w:b w:val="0"/>
                <w:bCs w:val="0"/>
                <w:lang w:val="en-IN"/>
              </w:rPr>
            </w:pPr>
            <w:r w:rsidRPr="001A4EC9">
              <w:rPr>
                <w:lang w:val="en-IN"/>
              </w:rPr>
              <w:t>Cost of Capital</w:t>
            </w:r>
          </w:p>
          <w:p w14:paraId="1E755E14" w14:textId="77777777" w:rsidR="00B97467" w:rsidRDefault="00B97467" w:rsidP="00B97467">
            <w:pPr>
              <w:cnfStyle w:val="100000000000" w:firstRow="1" w:lastRow="0" w:firstColumn="0" w:lastColumn="0" w:oddVBand="0" w:evenVBand="0" w:oddHBand="0" w:evenHBand="0" w:firstRowFirstColumn="0" w:firstRowLastColumn="0" w:lastRowFirstColumn="0" w:lastRowLastColumn="0"/>
              <w:rPr>
                <w:b w:val="0"/>
                <w:bCs w:val="0"/>
                <w:lang w:val="en-IN"/>
              </w:rPr>
            </w:pPr>
          </w:p>
          <w:p w14:paraId="635A7ADD" w14:textId="77777777" w:rsidR="00B97467" w:rsidRPr="00B97467" w:rsidRDefault="00B97467" w:rsidP="00B97467">
            <w:pPr>
              <w:jc w:val="center"/>
              <w:cnfStyle w:val="100000000000" w:firstRow="1" w:lastRow="0" w:firstColumn="0" w:lastColumn="0" w:oddVBand="0" w:evenVBand="0" w:oddHBand="0" w:evenHBand="0" w:firstRowFirstColumn="0" w:firstRowLastColumn="0" w:lastRowFirstColumn="0" w:lastRowLastColumn="0"/>
              <w:rPr>
                <w:lang w:val="en-IN"/>
              </w:rPr>
            </w:pPr>
          </w:p>
        </w:tc>
        <w:tc>
          <w:tcPr>
            <w:tcW w:w="0" w:type="auto"/>
            <w:hideMark/>
          </w:tcPr>
          <w:p w14:paraId="212852D1" w14:textId="77777777" w:rsidR="001A4EC9" w:rsidRPr="001A4EC9" w:rsidRDefault="001A4EC9" w:rsidP="001A4EC9">
            <w:pPr>
              <w:cnfStyle w:val="100000000000" w:firstRow="1" w:lastRow="0" w:firstColumn="0" w:lastColumn="0" w:oddVBand="0" w:evenVBand="0" w:oddHBand="0" w:evenHBand="0" w:firstRowFirstColumn="0" w:firstRowLastColumn="0" w:lastRowFirstColumn="0" w:lastRowLastColumn="0"/>
              <w:rPr>
                <w:lang w:val="en-IN"/>
              </w:rPr>
            </w:pPr>
            <w:r w:rsidRPr="001A4EC9">
              <w:rPr>
                <w:lang w:val="en-IN"/>
              </w:rPr>
              <w:t>Decision</w:t>
            </w:r>
          </w:p>
        </w:tc>
      </w:tr>
      <w:tr w:rsidR="001A4EC9" w:rsidRPr="001A4EC9" w14:paraId="70757392" w14:textId="77777777" w:rsidTr="00273DE5">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0" w:type="auto"/>
            <w:hideMark/>
          </w:tcPr>
          <w:p w14:paraId="02F85B52" w14:textId="77777777" w:rsidR="001A4EC9" w:rsidRPr="001A4EC9" w:rsidRDefault="001A4EC9" w:rsidP="001A4EC9">
            <w:pPr>
              <w:rPr>
                <w:lang w:val="en-IN"/>
              </w:rPr>
            </w:pPr>
            <w:r w:rsidRPr="001A4EC9">
              <w:rPr>
                <w:lang w:val="en-IN"/>
              </w:rPr>
              <w:t>A</w:t>
            </w:r>
          </w:p>
        </w:tc>
        <w:tc>
          <w:tcPr>
            <w:tcW w:w="0" w:type="auto"/>
            <w:hideMark/>
          </w:tcPr>
          <w:p w14:paraId="0CD405C0"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10.6%</w:t>
            </w:r>
          </w:p>
        </w:tc>
        <w:tc>
          <w:tcPr>
            <w:tcW w:w="0" w:type="auto"/>
            <w:hideMark/>
          </w:tcPr>
          <w:p w14:paraId="3CED49A1"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w:t>
            </w:r>
          </w:p>
        </w:tc>
        <w:tc>
          <w:tcPr>
            <w:tcW w:w="0" w:type="auto"/>
            <w:hideMark/>
          </w:tcPr>
          <w:p w14:paraId="762E7CC4"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Accept</w:t>
            </w:r>
          </w:p>
        </w:tc>
      </w:tr>
      <w:tr w:rsidR="001A4EC9" w:rsidRPr="001A4EC9" w14:paraId="747D5107" w14:textId="77777777" w:rsidTr="00273DE5">
        <w:trPr>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64DF985B" w14:textId="77777777" w:rsidR="001A4EC9" w:rsidRPr="001A4EC9" w:rsidRDefault="001A4EC9" w:rsidP="001A4EC9">
            <w:pPr>
              <w:rPr>
                <w:lang w:val="en-IN"/>
              </w:rPr>
            </w:pPr>
            <w:r w:rsidRPr="001A4EC9">
              <w:rPr>
                <w:lang w:val="en-IN"/>
              </w:rPr>
              <w:t>B</w:t>
            </w:r>
          </w:p>
        </w:tc>
        <w:tc>
          <w:tcPr>
            <w:tcW w:w="0" w:type="auto"/>
            <w:hideMark/>
          </w:tcPr>
          <w:p w14:paraId="70E4BFAF"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–1%</w:t>
            </w:r>
          </w:p>
        </w:tc>
        <w:tc>
          <w:tcPr>
            <w:tcW w:w="0" w:type="auto"/>
            <w:hideMark/>
          </w:tcPr>
          <w:p w14:paraId="129A9A9B"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10%</w:t>
            </w:r>
          </w:p>
        </w:tc>
        <w:tc>
          <w:tcPr>
            <w:tcW w:w="0" w:type="auto"/>
            <w:hideMark/>
          </w:tcPr>
          <w:p w14:paraId="5029F3DD"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Reject</w:t>
            </w:r>
          </w:p>
        </w:tc>
      </w:tr>
      <w:tr w:rsidR="001A4EC9" w:rsidRPr="001A4EC9" w14:paraId="522FAC79" w14:textId="77777777" w:rsidTr="00273DE5">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0" w:type="auto"/>
            <w:hideMark/>
          </w:tcPr>
          <w:p w14:paraId="069A8164" w14:textId="77777777" w:rsidR="001A4EC9" w:rsidRPr="001A4EC9" w:rsidRDefault="001A4EC9" w:rsidP="001A4EC9">
            <w:pPr>
              <w:rPr>
                <w:lang w:val="en-IN"/>
              </w:rPr>
            </w:pPr>
            <w:r w:rsidRPr="001A4EC9">
              <w:rPr>
                <w:lang w:val="en-IN"/>
              </w:rPr>
              <w:t>C</w:t>
            </w:r>
          </w:p>
        </w:tc>
        <w:tc>
          <w:tcPr>
            <w:tcW w:w="0" w:type="auto"/>
            <w:hideMark/>
          </w:tcPr>
          <w:p w14:paraId="706298F1"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11.9%</w:t>
            </w:r>
          </w:p>
        </w:tc>
        <w:tc>
          <w:tcPr>
            <w:tcW w:w="0" w:type="auto"/>
            <w:hideMark/>
          </w:tcPr>
          <w:p w14:paraId="1192378F"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w:t>
            </w:r>
          </w:p>
        </w:tc>
        <w:tc>
          <w:tcPr>
            <w:tcW w:w="0" w:type="auto"/>
            <w:hideMark/>
          </w:tcPr>
          <w:p w14:paraId="316A32E8"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Accept</w:t>
            </w:r>
          </w:p>
        </w:tc>
      </w:tr>
    </w:tbl>
    <w:p w14:paraId="4E4D10AA" w14:textId="77777777" w:rsidR="001A4EC9" w:rsidRDefault="001A4EC9" w:rsidP="001A4EC9"/>
    <w:p w14:paraId="384CC292" w14:textId="77777777" w:rsidR="001A4EC9" w:rsidRDefault="001A4EC9" w:rsidP="001A4EC9"/>
    <w:p w14:paraId="10635E9A" w14:textId="69E41B75" w:rsidR="00F53383" w:rsidRDefault="00F53383" w:rsidP="00F53383">
      <w:pPr>
        <w:pStyle w:val="Heading1"/>
        <w:rPr>
          <w:b/>
          <w:bCs/>
          <w:color w:val="auto"/>
          <w:sz w:val="36"/>
          <w:szCs w:val="36"/>
        </w:rPr>
      </w:pPr>
      <w:bookmarkStart w:id="36" w:name="_Toc217257820"/>
      <w:r w:rsidRPr="00F53383">
        <w:rPr>
          <w:b/>
          <w:bCs/>
          <w:color w:val="auto"/>
          <w:sz w:val="36"/>
          <w:szCs w:val="36"/>
        </w:rPr>
        <w:lastRenderedPageBreak/>
        <w:t>Table 7: Overall Project Comparison (Examiner-Friendly)</w:t>
      </w:r>
      <w:bookmarkEnd w:id="36"/>
    </w:p>
    <w:tbl>
      <w:tblPr>
        <w:tblStyle w:val="GridTable5Dark-Accent6"/>
        <w:tblW w:w="8434" w:type="dxa"/>
        <w:tblLook w:val="04A0" w:firstRow="1" w:lastRow="0" w:firstColumn="1" w:lastColumn="0" w:noHBand="0" w:noVBand="1"/>
      </w:tblPr>
      <w:tblGrid>
        <w:gridCol w:w="2386"/>
        <w:gridCol w:w="2773"/>
        <w:gridCol w:w="1390"/>
        <w:gridCol w:w="1885"/>
      </w:tblGrid>
      <w:tr w:rsidR="00484802" w:rsidRPr="00484802" w14:paraId="0B389BC5" w14:textId="77777777" w:rsidTr="00273DE5">
        <w:trPr>
          <w:cnfStyle w:val="100000000000" w:firstRow="1" w:lastRow="0" w:firstColumn="0" w:lastColumn="0" w:oddVBand="0" w:evenVBand="0" w:oddHBand="0"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66647E22" w14:textId="77777777" w:rsidR="00484802" w:rsidRPr="00484802" w:rsidRDefault="00484802" w:rsidP="00484802">
            <w:pPr>
              <w:rPr>
                <w:lang w:val="en-IN"/>
              </w:rPr>
            </w:pPr>
            <w:r w:rsidRPr="00484802">
              <w:rPr>
                <w:lang w:val="en-IN"/>
              </w:rPr>
              <w:t>Criteria</w:t>
            </w:r>
          </w:p>
        </w:tc>
        <w:tc>
          <w:tcPr>
            <w:tcW w:w="0" w:type="auto"/>
            <w:hideMark/>
          </w:tcPr>
          <w:p w14:paraId="3847BDD0"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A</w:t>
            </w:r>
          </w:p>
        </w:tc>
        <w:tc>
          <w:tcPr>
            <w:tcW w:w="0" w:type="auto"/>
            <w:hideMark/>
          </w:tcPr>
          <w:p w14:paraId="334997C6"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B</w:t>
            </w:r>
          </w:p>
        </w:tc>
        <w:tc>
          <w:tcPr>
            <w:tcW w:w="0" w:type="auto"/>
            <w:hideMark/>
          </w:tcPr>
          <w:p w14:paraId="29505E26"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C</w:t>
            </w:r>
          </w:p>
        </w:tc>
      </w:tr>
      <w:tr w:rsidR="00484802" w:rsidRPr="00484802" w14:paraId="71CF4613" w14:textId="77777777" w:rsidTr="00273DE5">
        <w:trPr>
          <w:cnfStyle w:val="000000100000" w:firstRow="0" w:lastRow="0" w:firstColumn="0" w:lastColumn="0" w:oddVBand="0" w:evenVBand="0" w:oddHBand="1"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15BC7E61" w14:textId="77777777" w:rsidR="00484802" w:rsidRPr="00484802" w:rsidRDefault="00484802" w:rsidP="00484802">
            <w:pPr>
              <w:rPr>
                <w:lang w:val="en-IN"/>
              </w:rPr>
            </w:pPr>
            <w:r w:rsidRPr="00484802">
              <w:rPr>
                <w:lang w:val="en-IN"/>
              </w:rPr>
              <w:t>Payback Speed</w:t>
            </w:r>
          </w:p>
        </w:tc>
        <w:tc>
          <w:tcPr>
            <w:tcW w:w="0" w:type="auto"/>
            <w:hideMark/>
          </w:tcPr>
          <w:p w14:paraId="7B49105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Medium</w:t>
            </w:r>
          </w:p>
        </w:tc>
        <w:tc>
          <w:tcPr>
            <w:tcW w:w="0" w:type="auto"/>
            <w:hideMark/>
          </w:tcPr>
          <w:p w14:paraId="3D05209E"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Slow</w:t>
            </w:r>
          </w:p>
        </w:tc>
        <w:tc>
          <w:tcPr>
            <w:tcW w:w="0" w:type="auto"/>
            <w:hideMark/>
          </w:tcPr>
          <w:p w14:paraId="08C111A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Fast</w:t>
            </w:r>
          </w:p>
        </w:tc>
      </w:tr>
      <w:tr w:rsidR="00484802" w:rsidRPr="00484802" w14:paraId="013690ED" w14:textId="77777777" w:rsidTr="00273DE5">
        <w:trPr>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37C04442" w14:textId="77777777" w:rsidR="00484802" w:rsidRPr="00484802" w:rsidRDefault="00484802" w:rsidP="00484802">
            <w:pPr>
              <w:rPr>
                <w:lang w:val="en-IN"/>
              </w:rPr>
            </w:pPr>
            <w:r w:rsidRPr="00484802">
              <w:rPr>
                <w:lang w:val="en-IN"/>
              </w:rPr>
              <w:t>ARR</w:t>
            </w:r>
          </w:p>
        </w:tc>
        <w:tc>
          <w:tcPr>
            <w:tcW w:w="0" w:type="auto"/>
            <w:hideMark/>
          </w:tcPr>
          <w:p w14:paraId="66076D78"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w:t>
            </w:r>
          </w:p>
        </w:tc>
        <w:tc>
          <w:tcPr>
            <w:tcW w:w="0" w:type="auto"/>
            <w:hideMark/>
          </w:tcPr>
          <w:p w14:paraId="45FF7819"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Poor</w:t>
            </w:r>
          </w:p>
        </w:tc>
        <w:tc>
          <w:tcPr>
            <w:tcW w:w="0" w:type="auto"/>
            <w:hideMark/>
          </w:tcPr>
          <w:p w14:paraId="74AF394F"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b/>
                <w:bCs/>
                <w:lang w:val="en-IN"/>
              </w:rPr>
              <w:t>Best</w:t>
            </w:r>
          </w:p>
        </w:tc>
      </w:tr>
      <w:tr w:rsidR="00484802" w:rsidRPr="00484802" w14:paraId="68DA3D7B" w14:textId="77777777" w:rsidTr="00273DE5">
        <w:trPr>
          <w:cnfStyle w:val="000000100000" w:firstRow="0" w:lastRow="0" w:firstColumn="0" w:lastColumn="0" w:oddVBand="0" w:evenVBand="0" w:oddHBand="1"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25628614" w14:textId="77777777" w:rsidR="00484802" w:rsidRPr="00484802" w:rsidRDefault="00484802" w:rsidP="00484802">
            <w:pPr>
              <w:rPr>
                <w:lang w:val="en-IN"/>
              </w:rPr>
            </w:pPr>
            <w:r w:rsidRPr="00484802">
              <w:rPr>
                <w:lang w:val="en-IN"/>
              </w:rPr>
              <w:t>NPV</w:t>
            </w:r>
          </w:p>
        </w:tc>
        <w:tc>
          <w:tcPr>
            <w:tcW w:w="0" w:type="auto"/>
            <w:hideMark/>
          </w:tcPr>
          <w:p w14:paraId="4FBE66A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Low Positive</w:t>
            </w:r>
          </w:p>
        </w:tc>
        <w:tc>
          <w:tcPr>
            <w:tcW w:w="0" w:type="auto"/>
            <w:hideMark/>
          </w:tcPr>
          <w:p w14:paraId="56754BFB"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Negative</w:t>
            </w:r>
          </w:p>
        </w:tc>
        <w:tc>
          <w:tcPr>
            <w:tcW w:w="0" w:type="auto"/>
            <w:hideMark/>
          </w:tcPr>
          <w:p w14:paraId="6CF0B19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Highest</w:t>
            </w:r>
          </w:p>
        </w:tc>
      </w:tr>
      <w:tr w:rsidR="00484802" w:rsidRPr="00484802" w14:paraId="65303D16" w14:textId="77777777" w:rsidTr="00273DE5">
        <w:trPr>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17757E1D" w14:textId="77777777" w:rsidR="00484802" w:rsidRPr="00484802" w:rsidRDefault="00484802" w:rsidP="00484802">
            <w:pPr>
              <w:rPr>
                <w:lang w:val="en-IN"/>
              </w:rPr>
            </w:pPr>
            <w:r w:rsidRPr="00484802">
              <w:rPr>
                <w:lang w:val="en-IN"/>
              </w:rPr>
              <w:t>PI</w:t>
            </w:r>
          </w:p>
        </w:tc>
        <w:tc>
          <w:tcPr>
            <w:tcW w:w="0" w:type="auto"/>
            <w:hideMark/>
          </w:tcPr>
          <w:p w14:paraId="1173DDA1"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Acceptable</w:t>
            </w:r>
          </w:p>
        </w:tc>
        <w:tc>
          <w:tcPr>
            <w:tcW w:w="0" w:type="auto"/>
            <w:hideMark/>
          </w:tcPr>
          <w:p w14:paraId="250A1AB8"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Reject</w:t>
            </w:r>
          </w:p>
        </w:tc>
        <w:tc>
          <w:tcPr>
            <w:tcW w:w="0" w:type="auto"/>
            <w:hideMark/>
          </w:tcPr>
          <w:p w14:paraId="0FAFC549"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b/>
                <w:bCs/>
                <w:lang w:val="en-IN"/>
              </w:rPr>
              <w:t>Best</w:t>
            </w:r>
          </w:p>
        </w:tc>
      </w:tr>
      <w:tr w:rsidR="00484802" w:rsidRPr="00484802" w14:paraId="415E830D" w14:textId="77777777" w:rsidTr="00273DE5">
        <w:trPr>
          <w:cnfStyle w:val="000000100000" w:firstRow="0" w:lastRow="0" w:firstColumn="0" w:lastColumn="0" w:oddVBand="0" w:evenVBand="0" w:oddHBand="1"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06A45E58" w14:textId="77777777" w:rsidR="00484802" w:rsidRPr="00484802" w:rsidRDefault="00484802" w:rsidP="00484802">
            <w:pPr>
              <w:rPr>
                <w:lang w:val="en-IN"/>
              </w:rPr>
            </w:pPr>
            <w:r w:rsidRPr="00484802">
              <w:rPr>
                <w:lang w:val="en-IN"/>
              </w:rPr>
              <w:t>IRR</w:t>
            </w:r>
          </w:p>
        </w:tc>
        <w:tc>
          <w:tcPr>
            <w:tcW w:w="0" w:type="auto"/>
            <w:hideMark/>
          </w:tcPr>
          <w:p w14:paraId="6AC41847"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Slightly Above WACC</w:t>
            </w:r>
          </w:p>
        </w:tc>
        <w:tc>
          <w:tcPr>
            <w:tcW w:w="0" w:type="auto"/>
            <w:hideMark/>
          </w:tcPr>
          <w:p w14:paraId="7FE4527A"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Poor</w:t>
            </w:r>
          </w:p>
        </w:tc>
        <w:tc>
          <w:tcPr>
            <w:tcW w:w="0" w:type="auto"/>
            <w:hideMark/>
          </w:tcPr>
          <w:p w14:paraId="753D07BB"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Best</w:t>
            </w:r>
          </w:p>
        </w:tc>
      </w:tr>
      <w:tr w:rsidR="00484802" w:rsidRPr="00484802" w14:paraId="38D29B3D" w14:textId="77777777" w:rsidTr="00273DE5">
        <w:trPr>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61D655C6" w14:textId="77777777" w:rsidR="00484802" w:rsidRPr="00484802" w:rsidRDefault="00484802" w:rsidP="00484802">
            <w:pPr>
              <w:rPr>
                <w:lang w:val="en-IN"/>
              </w:rPr>
            </w:pPr>
            <w:r w:rsidRPr="00484802">
              <w:rPr>
                <w:lang w:val="en-IN"/>
              </w:rPr>
              <w:t>Risk Level</w:t>
            </w:r>
          </w:p>
        </w:tc>
        <w:tc>
          <w:tcPr>
            <w:tcW w:w="0" w:type="auto"/>
            <w:hideMark/>
          </w:tcPr>
          <w:p w14:paraId="76A574C7"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w:t>
            </w:r>
          </w:p>
        </w:tc>
        <w:tc>
          <w:tcPr>
            <w:tcW w:w="0" w:type="auto"/>
            <w:hideMark/>
          </w:tcPr>
          <w:p w14:paraId="447DED0E"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Low</w:t>
            </w:r>
          </w:p>
        </w:tc>
        <w:tc>
          <w:tcPr>
            <w:tcW w:w="0" w:type="auto"/>
            <w:hideMark/>
          </w:tcPr>
          <w:p w14:paraId="2DFC082E"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Medium-High</w:t>
            </w:r>
          </w:p>
        </w:tc>
      </w:tr>
      <w:tr w:rsidR="00484802" w:rsidRPr="00484802" w14:paraId="7AA6B309" w14:textId="77777777" w:rsidTr="00273DE5">
        <w:trPr>
          <w:cnfStyle w:val="000000100000" w:firstRow="0" w:lastRow="0" w:firstColumn="0" w:lastColumn="0" w:oddVBand="0" w:evenVBand="0" w:oddHBand="1"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029A346D" w14:textId="77777777" w:rsidR="00484802" w:rsidRPr="00484802" w:rsidRDefault="00484802" w:rsidP="00484802">
            <w:pPr>
              <w:rPr>
                <w:lang w:val="en-IN"/>
              </w:rPr>
            </w:pPr>
            <w:r w:rsidRPr="00484802">
              <w:rPr>
                <w:lang w:val="en-IN"/>
              </w:rPr>
              <w:t>Capital Required</w:t>
            </w:r>
          </w:p>
        </w:tc>
        <w:tc>
          <w:tcPr>
            <w:tcW w:w="0" w:type="auto"/>
            <w:hideMark/>
          </w:tcPr>
          <w:p w14:paraId="70D9F517"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40m</w:t>
            </w:r>
          </w:p>
        </w:tc>
        <w:tc>
          <w:tcPr>
            <w:tcW w:w="0" w:type="auto"/>
            <w:hideMark/>
          </w:tcPr>
          <w:p w14:paraId="749C55BC"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30m</w:t>
            </w:r>
          </w:p>
        </w:tc>
        <w:tc>
          <w:tcPr>
            <w:tcW w:w="0" w:type="auto"/>
            <w:hideMark/>
          </w:tcPr>
          <w:p w14:paraId="2C92111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50m</w:t>
            </w:r>
          </w:p>
        </w:tc>
      </w:tr>
    </w:tbl>
    <w:p w14:paraId="6FB2131E" w14:textId="40EE85DD" w:rsidR="00484802" w:rsidRDefault="00484802" w:rsidP="00484802">
      <w:pPr>
        <w:pStyle w:val="Heading1"/>
      </w:pPr>
    </w:p>
    <w:p w14:paraId="61FB1B28" w14:textId="729B7318" w:rsidR="00484802" w:rsidRDefault="00484802" w:rsidP="00484802">
      <w:pPr>
        <w:pStyle w:val="Heading1"/>
        <w:rPr>
          <w:b/>
          <w:bCs/>
          <w:color w:val="auto"/>
        </w:rPr>
      </w:pPr>
      <w:bookmarkStart w:id="37" w:name="_Toc217257821"/>
      <w:r w:rsidRPr="00484802">
        <w:rPr>
          <w:b/>
          <w:bCs/>
          <w:color w:val="auto"/>
        </w:rPr>
        <w:t>Table 8: Capital Rationing Decision (£60m Limit)</w:t>
      </w:r>
      <w:bookmarkEnd w:id="37"/>
    </w:p>
    <w:tbl>
      <w:tblPr>
        <w:tblStyle w:val="GridTable5Dark-Accent6"/>
        <w:tblW w:w="9244" w:type="dxa"/>
        <w:tblLook w:val="04A0" w:firstRow="1" w:lastRow="0" w:firstColumn="1" w:lastColumn="0" w:noHBand="0" w:noVBand="1"/>
      </w:tblPr>
      <w:tblGrid>
        <w:gridCol w:w="2645"/>
        <w:gridCol w:w="1995"/>
        <w:gridCol w:w="1922"/>
        <w:gridCol w:w="2682"/>
      </w:tblGrid>
      <w:tr w:rsidR="00D269DD" w:rsidRPr="00D269DD" w14:paraId="7A2CD7C8" w14:textId="77777777" w:rsidTr="00273DE5">
        <w:trPr>
          <w:cnfStyle w:val="100000000000" w:firstRow="1" w:lastRow="0" w:firstColumn="0" w:lastColumn="0" w:oddVBand="0" w:evenVBand="0" w:oddHBand="0" w:evenHBand="0" w:firstRowFirstColumn="0" w:firstRowLastColumn="0" w:lastRowFirstColumn="0" w:lastRowLastColumn="0"/>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280A35A9" w14:textId="77777777" w:rsidR="00D269DD" w:rsidRPr="00D269DD" w:rsidRDefault="00D269DD" w:rsidP="00D269DD">
            <w:pPr>
              <w:rPr>
                <w:lang w:val="en-IN"/>
              </w:rPr>
            </w:pPr>
            <w:r w:rsidRPr="00D269DD">
              <w:rPr>
                <w:lang w:val="en-IN"/>
              </w:rPr>
              <w:t>Option</w:t>
            </w:r>
          </w:p>
        </w:tc>
        <w:tc>
          <w:tcPr>
            <w:tcW w:w="0" w:type="auto"/>
            <w:hideMark/>
          </w:tcPr>
          <w:p w14:paraId="2AB95E5A"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Total Cost</w:t>
            </w:r>
          </w:p>
        </w:tc>
        <w:tc>
          <w:tcPr>
            <w:tcW w:w="0" w:type="auto"/>
            <w:hideMark/>
          </w:tcPr>
          <w:p w14:paraId="246560E3"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Feasible?</w:t>
            </w:r>
          </w:p>
        </w:tc>
        <w:tc>
          <w:tcPr>
            <w:tcW w:w="0" w:type="auto"/>
            <w:hideMark/>
          </w:tcPr>
          <w:p w14:paraId="6042B529"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Value Created</w:t>
            </w:r>
          </w:p>
        </w:tc>
      </w:tr>
      <w:tr w:rsidR="00D269DD" w:rsidRPr="00D269DD" w14:paraId="2EE5BB39" w14:textId="77777777" w:rsidTr="00273DE5">
        <w:trPr>
          <w:cnfStyle w:val="000000100000" w:firstRow="0" w:lastRow="0" w:firstColumn="0" w:lastColumn="0" w:oddVBand="0" w:evenVBand="0" w:oddHBand="1" w:evenHBand="0" w:firstRowFirstColumn="0" w:firstRowLastColumn="0" w:lastRowFirstColumn="0" w:lastRowLastColumn="0"/>
          <w:trHeight w:val="817"/>
        </w:trPr>
        <w:tc>
          <w:tcPr>
            <w:cnfStyle w:val="001000000000" w:firstRow="0" w:lastRow="0" w:firstColumn="1" w:lastColumn="0" w:oddVBand="0" w:evenVBand="0" w:oddHBand="0" w:evenHBand="0" w:firstRowFirstColumn="0" w:firstRowLastColumn="0" w:lastRowFirstColumn="0" w:lastRowLastColumn="0"/>
            <w:tcW w:w="0" w:type="auto"/>
            <w:hideMark/>
          </w:tcPr>
          <w:p w14:paraId="255F1775" w14:textId="77777777" w:rsidR="00D269DD" w:rsidRPr="00D269DD" w:rsidRDefault="00D269DD" w:rsidP="00D269DD">
            <w:pPr>
              <w:rPr>
                <w:lang w:val="en-IN"/>
              </w:rPr>
            </w:pPr>
            <w:r w:rsidRPr="00D269DD">
              <w:rPr>
                <w:lang w:val="en-IN"/>
              </w:rPr>
              <w:t>Project A only</w:t>
            </w:r>
          </w:p>
        </w:tc>
        <w:tc>
          <w:tcPr>
            <w:tcW w:w="0" w:type="auto"/>
            <w:hideMark/>
          </w:tcPr>
          <w:p w14:paraId="4C13AA76"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40m</w:t>
            </w:r>
          </w:p>
        </w:tc>
        <w:tc>
          <w:tcPr>
            <w:tcW w:w="0" w:type="auto"/>
            <w:hideMark/>
          </w:tcPr>
          <w:p w14:paraId="297F4B3B"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Yes</w:t>
            </w:r>
          </w:p>
        </w:tc>
        <w:tc>
          <w:tcPr>
            <w:tcW w:w="0" w:type="auto"/>
            <w:hideMark/>
          </w:tcPr>
          <w:p w14:paraId="1375F286"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Low</w:t>
            </w:r>
          </w:p>
        </w:tc>
      </w:tr>
      <w:tr w:rsidR="00D269DD" w:rsidRPr="00D269DD" w14:paraId="6E5CE3B6" w14:textId="77777777" w:rsidTr="00273DE5">
        <w:trPr>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3E4C4A8E" w14:textId="77777777" w:rsidR="00D269DD" w:rsidRPr="00D269DD" w:rsidRDefault="00D269DD" w:rsidP="00D269DD">
            <w:pPr>
              <w:rPr>
                <w:lang w:val="en-IN"/>
              </w:rPr>
            </w:pPr>
            <w:r w:rsidRPr="00D269DD">
              <w:rPr>
                <w:lang w:val="en-IN"/>
              </w:rPr>
              <w:t>Project B only</w:t>
            </w:r>
          </w:p>
        </w:tc>
        <w:tc>
          <w:tcPr>
            <w:tcW w:w="0" w:type="auto"/>
            <w:hideMark/>
          </w:tcPr>
          <w:p w14:paraId="0FD5030E"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30m</w:t>
            </w:r>
          </w:p>
        </w:tc>
        <w:tc>
          <w:tcPr>
            <w:tcW w:w="0" w:type="auto"/>
            <w:hideMark/>
          </w:tcPr>
          <w:p w14:paraId="79E2DEEA"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Yes</w:t>
            </w:r>
          </w:p>
        </w:tc>
        <w:tc>
          <w:tcPr>
            <w:tcW w:w="0" w:type="auto"/>
            <w:hideMark/>
          </w:tcPr>
          <w:p w14:paraId="0F8EA501"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Negative</w:t>
            </w:r>
          </w:p>
        </w:tc>
      </w:tr>
      <w:tr w:rsidR="00D269DD" w:rsidRPr="00D269DD" w14:paraId="7CD97147" w14:textId="77777777" w:rsidTr="00273DE5">
        <w:trPr>
          <w:cnfStyle w:val="000000100000" w:firstRow="0" w:lastRow="0" w:firstColumn="0" w:lastColumn="0" w:oddVBand="0" w:evenVBand="0" w:oddHBand="1" w:evenHBand="0" w:firstRowFirstColumn="0" w:firstRowLastColumn="0" w:lastRowFirstColumn="0" w:lastRowLastColumn="0"/>
          <w:trHeight w:val="817"/>
        </w:trPr>
        <w:tc>
          <w:tcPr>
            <w:cnfStyle w:val="001000000000" w:firstRow="0" w:lastRow="0" w:firstColumn="1" w:lastColumn="0" w:oddVBand="0" w:evenVBand="0" w:oddHBand="0" w:evenHBand="0" w:firstRowFirstColumn="0" w:firstRowLastColumn="0" w:lastRowFirstColumn="0" w:lastRowLastColumn="0"/>
            <w:tcW w:w="0" w:type="auto"/>
            <w:hideMark/>
          </w:tcPr>
          <w:p w14:paraId="7C98C0D6" w14:textId="77777777" w:rsidR="00D269DD" w:rsidRPr="00D269DD" w:rsidRDefault="00D269DD" w:rsidP="00D269DD">
            <w:pPr>
              <w:rPr>
                <w:lang w:val="en-IN"/>
              </w:rPr>
            </w:pPr>
            <w:r w:rsidRPr="00D269DD">
              <w:rPr>
                <w:lang w:val="en-IN"/>
              </w:rPr>
              <w:t>Project C only</w:t>
            </w:r>
          </w:p>
        </w:tc>
        <w:tc>
          <w:tcPr>
            <w:tcW w:w="0" w:type="auto"/>
            <w:hideMark/>
          </w:tcPr>
          <w:p w14:paraId="0B2ADE89"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50m</w:t>
            </w:r>
          </w:p>
        </w:tc>
        <w:tc>
          <w:tcPr>
            <w:tcW w:w="0" w:type="auto"/>
            <w:hideMark/>
          </w:tcPr>
          <w:p w14:paraId="06A7ECF0"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b/>
                <w:bCs/>
                <w:lang w:val="en-IN"/>
              </w:rPr>
              <w:t>Yes</w:t>
            </w:r>
          </w:p>
        </w:tc>
        <w:tc>
          <w:tcPr>
            <w:tcW w:w="0" w:type="auto"/>
            <w:hideMark/>
          </w:tcPr>
          <w:p w14:paraId="73396B62"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b/>
                <w:bCs/>
                <w:lang w:val="en-IN"/>
              </w:rPr>
              <w:t>Highest</w:t>
            </w:r>
          </w:p>
        </w:tc>
      </w:tr>
      <w:tr w:rsidR="00D269DD" w:rsidRPr="00D269DD" w14:paraId="3232A03A" w14:textId="77777777" w:rsidTr="00273DE5">
        <w:trPr>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3CDBB98A" w14:textId="77777777" w:rsidR="00D269DD" w:rsidRPr="00D269DD" w:rsidRDefault="00D269DD" w:rsidP="00D269DD">
            <w:pPr>
              <w:rPr>
                <w:lang w:val="en-IN"/>
              </w:rPr>
            </w:pPr>
            <w:r w:rsidRPr="00D269DD">
              <w:rPr>
                <w:lang w:val="en-IN"/>
              </w:rPr>
              <w:t>A + B</w:t>
            </w:r>
          </w:p>
        </w:tc>
        <w:tc>
          <w:tcPr>
            <w:tcW w:w="0" w:type="auto"/>
            <w:hideMark/>
          </w:tcPr>
          <w:p w14:paraId="5469A9A4"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70m</w:t>
            </w:r>
          </w:p>
        </w:tc>
        <w:tc>
          <w:tcPr>
            <w:tcW w:w="0" w:type="auto"/>
            <w:hideMark/>
          </w:tcPr>
          <w:p w14:paraId="749DCF7E"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No</w:t>
            </w:r>
          </w:p>
        </w:tc>
        <w:tc>
          <w:tcPr>
            <w:tcW w:w="0" w:type="auto"/>
            <w:hideMark/>
          </w:tcPr>
          <w:p w14:paraId="652E0996"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w:t>
            </w:r>
          </w:p>
        </w:tc>
      </w:tr>
      <w:tr w:rsidR="00D269DD" w:rsidRPr="00D269DD" w14:paraId="50546017" w14:textId="77777777" w:rsidTr="00273DE5">
        <w:trPr>
          <w:cnfStyle w:val="000000100000" w:firstRow="0" w:lastRow="0" w:firstColumn="0" w:lastColumn="0" w:oddVBand="0" w:evenVBand="0" w:oddHBand="1" w:evenHBand="0" w:firstRowFirstColumn="0" w:firstRowLastColumn="0" w:lastRowFirstColumn="0" w:lastRowLastColumn="0"/>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5B3997A7" w14:textId="77777777" w:rsidR="00D269DD" w:rsidRPr="00D269DD" w:rsidRDefault="00D269DD" w:rsidP="00D269DD">
            <w:pPr>
              <w:rPr>
                <w:lang w:val="en-IN"/>
              </w:rPr>
            </w:pPr>
            <w:r w:rsidRPr="00D269DD">
              <w:rPr>
                <w:lang w:val="en-IN"/>
              </w:rPr>
              <w:t>A + C</w:t>
            </w:r>
          </w:p>
        </w:tc>
        <w:tc>
          <w:tcPr>
            <w:tcW w:w="0" w:type="auto"/>
            <w:hideMark/>
          </w:tcPr>
          <w:p w14:paraId="4B7BBF8E"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90m</w:t>
            </w:r>
          </w:p>
        </w:tc>
        <w:tc>
          <w:tcPr>
            <w:tcW w:w="0" w:type="auto"/>
            <w:hideMark/>
          </w:tcPr>
          <w:p w14:paraId="657074EA"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No</w:t>
            </w:r>
          </w:p>
        </w:tc>
        <w:tc>
          <w:tcPr>
            <w:tcW w:w="0" w:type="auto"/>
            <w:hideMark/>
          </w:tcPr>
          <w:p w14:paraId="2642160B"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w:t>
            </w:r>
          </w:p>
        </w:tc>
      </w:tr>
    </w:tbl>
    <w:p w14:paraId="1D737222" w14:textId="77777777" w:rsidR="00484802" w:rsidRDefault="00484802" w:rsidP="00484802"/>
    <w:p w14:paraId="091D4CCD" w14:textId="77777777" w:rsidR="009A41C7" w:rsidRDefault="009A41C7" w:rsidP="00484802"/>
    <w:p w14:paraId="6957828D" w14:textId="43911AAF" w:rsidR="009A41C7" w:rsidRDefault="009A41C7" w:rsidP="009A41C7">
      <w:pPr>
        <w:pStyle w:val="Heading1"/>
        <w:rPr>
          <w:b/>
          <w:bCs/>
          <w:color w:val="auto"/>
        </w:rPr>
      </w:pPr>
      <w:bookmarkStart w:id="38" w:name="_Toc217257822"/>
      <w:r w:rsidRPr="009A41C7">
        <w:rPr>
          <w:b/>
          <w:bCs/>
          <w:color w:val="auto"/>
        </w:rPr>
        <w:lastRenderedPageBreak/>
        <w:t>Conclusion</w:t>
      </w:r>
      <w:bookmarkEnd w:id="38"/>
    </w:p>
    <w:p w14:paraId="11E026C9" w14:textId="77777777" w:rsidR="00273DE5" w:rsidRPr="00273DE5" w:rsidRDefault="00273DE5" w:rsidP="00273DE5">
      <w:pPr>
        <w:rPr>
          <w:sz w:val="28"/>
          <w:szCs w:val="28"/>
        </w:rPr>
      </w:pPr>
      <w:r w:rsidRPr="00273DE5">
        <w:rPr>
          <w:sz w:val="28"/>
          <w:szCs w:val="28"/>
        </w:rPr>
        <w:t xml:space="preserve">The General </w:t>
      </w:r>
      <w:proofErr w:type="spellStart"/>
      <w:r w:rsidRPr="00273DE5">
        <w:rPr>
          <w:sz w:val="28"/>
          <w:szCs w:val="28"/>
        </w:rPr>
        <w:t>Electronics’s</w:t>
      </w:r>
      <w:proofErr w:type="spellEnd"/>
      <w:r w:rsidRPr="00273DE5">
        <w:rPr>
          <w:sz w:val="28"/>
          <w:szCs w:val="28"/>
        </w:rPr>
        <w:t xml:space="preserve"> financial viability was examined in this report and it </w:t>
      </w:r>
      <w:proofErr w:type="gramStart"/>
      <w:r w:rsidRPr="00273DE5">
        <w:rPr>
          <w:sz w:val="28"/>
          <w:szCs w:val="28"/>
        </w:rPr>
        <w:t>is was</w:t>
      </w:r>
      <w:proofErr w:type="gramEnd"/>
      <w:r w:rsidRPr="00273DE5">
        <w:rPr>
          <w:sz w:val="28"/>
          <w:szCs w:val="28"/>
        </w:rPr>
        <w:t xml:space="preserve"> found that severe structural impediments were hindering its performance. A prolonged decrease in revenues, continued operating losses, diminishing liquidity, mismanaged working capital, and an increasing dependence on short-term debt have put the company under severe financial strain. The company</w:t>
      </w:r>
      <w:r w:rsidRPr="00273DE5">
        <w:rPr>
          <w:rFonts w:ascii="Aptos" w:hAnsi="Aptos" w:cs="Aptos"/>
          <w:sz w:val="28"/>
          <w:szCs w:val="28"/>
        </w:rPr>
        <w:t> </w:t>
      </w:r>
      <w:r w:rsidRPr="00273DE5">
        <w:rPr>
          <w:sz w:val="28"/>
          <w:szCs w:val="28"/>
        </w:rPr>
        <w:t>still has positive operating cash flow, but the cushion is Much smaller.</w:t>
      </w:r>
    </w:p>
    <w:p w14:paraId="5F3CACDB" w14:textId="77777777" w:rsidR="00273DE5" w:rsidRPr="00273DE5" w:rsidRDefault="00273DE5" w:rsidP="00273DE5">
      <w:pPr>
        <w:rPr>
          <w:sz w:val="28"/>
          <w:szCs w:val="28"/>
        </w:rPr>
      </w:pPr>
      <w:r w:rsidRPr="00273DE5">
        <w:rPr>
          <w:sz w:val="28"/>
          <w:szCs w:val="28"/>
        </w:rPr>
        <w:t xml:space="preserve">As a result of these – and other – challenges, an all-encompassing recovery plan is being formulated. It involves implementing </w:t>
      </w:r>
      <w:proofErr w:type="gramStart"/>
      <w:r w:rsidRPr="00273DE5">
        <w:rPr>
          <w:sz w:val="28"/>
          <w:szCs w:val="28"/>
        </w:rPr>
        <w:t>a number of</w:t>
      </w:r>
      <w:proofErr w:type="gramEnd"/>
      <w:r w:rsidRPr="00273DE5">
        <w:rPr>
          <w:sz w:val="28"/>
          <w:szCs w:val="28"/>
        </w:rPr>
        <w:t xml:space="preserve"> critical steps, such as increasing working capital efficiency, selling non-core assets to generate liquidity, strengthening its balance sheet through an equity raise and restructuring debt to lower refinancing risk. With these actions and through selective strategic partnerships, it aims to regain financial stability, reduce risk and enhance cash flow flexibility.</w:t>
      </w:r>
    </w:p>
    <w:p w14:paraId="35C04479" w14:textId="77777777" w:rsidR="00273DE5" w:rsidRPr="00273DE5" w:rsidRDefault="00273DE5" w:rsidP="00273DE5">
      <w:pPr>
        <w:rPr>
          <w:sz w:val="28"/>
          <w:szCs w:val="28"/>
        </w:rPr>
      </w:pPr>
      <w:r w:rsidRPr="00273DE5">
        <w:rPr>
          <w:sz w:val="28"/>
          <w:szCs w:val="28"/>
        </w:rPr>
        <w:t xml:space="preserve">Tight capital discipline is also critical in the restructuring process. Following detailed investment appraisal employing </w:t>
      </w:r>
      <w:proofErr w:type="gramStart"/>
      <w:r w:rsidRPr="00273DE5">
        <w:rPr>
          <w:sz w:val="28"/>
          <w:szCs w:val="28"/>
        </w:rPr>
        <w:t>a number of</w:t>
      </w:r>
      <w:proofErr w:type="gramEnd"/>
      <w:r w:rsidRPr="00273DE5">
        <w:rPr>
          <w:sz w:val="28"/>
          <w:szCs w:val="28"/>
        </w:rPr>
        <w:t xml:space="preserve"> techniques, Project C will be the best investment under capital </w:t>
      </w:r>
      <w:proofErr w:type="gramStart"/>
      <w:r w:rsidRPr="00273DE5">
        <w:rPr>
          <w:sz w:val="28"/>
          <w:szCs w:val="28"/>
        </w:rPr>
        <w:t>rationing</w:t>
      </w:r>
      <w:proofErr w:type="gramEnd"/>
      <w:r w:rsidRPr="00273DE5">
        <w:rPr>
          <w:sz w:val="28"/>
          <w:szCs w:val="28"/>
        </w:rPr>
        <w:t xml:space="preserve"> and it will maximise the value for the shareholders.</w:t>
      </w:r>
    </w:p>
    <w:p w14:paraId="59E4A46E" w14:textId="42713F44" w:rsidR="00A808FA" w:rsidRPr="00A808FA" w:rsidRDefault="00273DE5" w:rsidP="00273DE5">
      <w:r w:rsidRPr="00273DE5">
        <w:rPr>
          <w:sz w:val="28"/>
          <w:szCs w:val="28"/>
        </w:rPr>
        <w:t xml:space="preserve">In summary, General Electronics can regain its footing through strong financial leadership, better working capital control, and disciplined investing. If the recommended steps are put into effect in an effective manner and closely watched, these steps offer a clear and financially responsible path to rehabilitation, renewed investor confidence and sustainable long-range growth. </w:t>
      </w:r>
    </w:p>
    <w:p w14:paraId="47401931" w14:textId="244218CB" w:rsidR="00080F24" w:rsidRDefault="00080F24" w:rsidP="00F34092">
      <w:pPr>
        <w:pStyle w:val="Heading1"/>
        <w:rPr>
          <w:b/>
          <w:bCs/>
          <w:color w:val="auto"/>
        </w:rPr>
      </w:pPr>
      <w:bookmarkStart w:id="39" w:name="_Toc217257823"/>
      <w:r w:rsidRPr="00080F24">
        <w:rPr>
          <w:b/>
          <w:bCs/>
          <w:color w:val="auto"/>
        </w:rPr>
        <w:t>REFERENCES</w:t>
      </w:r>
      <w:bookmarkEnd w:id="39"/>
    </w:p>
    <w:p w14:paraId="79A7E29C" w14:textId="77777777" w:rsidR="00273DE5" w:rsidRPr="00273DE5" w:rsidRDefault="00273DE5" w:rsidP="00273DE5">
      <w:pPr>
        <w:pStyle w:val="ListParagraph"/>
        <w:numPr>
          <w:ilvl w:val="0"/>
          <w:numId w:val="72"/>
        </w:numPr>
        <w:rPr>
          <w:b/>
          <w:bCs/>
        </w:rPr>
      </w:pPr>
      <w:r w:rsidRPr="00273DE5">
        <w:rPr>
          <w:b/>
          <w:bCs/>
        </w:rPr>
        <w:t xml:space="preserve">Arnold G. (2019) Corporate financial management. 6th </w:t>
      </w:r>
      <w:proofErr w:type="spellStart"/>
      <w:r w:rsidRPr="00273DE5">
        <w:rPr>
          <w:b/>
          <w:bCs/>
        </w:rPr>
        <w:t>edn</w:t>
      </w:r>
      <w:proofErr w:type="spellEnd"/>
      <w:r w:rsidRPr="00273DE5">
        <w:rPr>
          <w:b/>
          <w:bCs/>
        </w:rPr>
        <w:t>. Harlow: Pearson Education.</w:t>
      </w:r>
    </w:p>
    <w:p w14:paraId="38AD85D1" w14:textId="77777777" w:rsidR="00273DE5" w:rsidRPr="00273DE5" w:rsidRDefault="00273DE5" w:rsidP="00273DE5">
      <w:pPr>
        <w:pStyle w:val="ListParagraph"/>
        <w:numPr>
          <w:ilvl w:val="0"/>
          <w:numId w:val="72"/>
        </w:numPr>
        <w:rPr>
          <w:b/>
          <w:bCs/>
        </w:rPr>
      </w:pPr>
      <w:r w:rsidRPr="00273DE5">
        <w:rPr>
          <w:b/>
          <w:bCs/>
        </w:rPr>
        <w:t xml:space="preserve">Brigham E.F. And Ehrhardt M.C. (2020) Financial management: theory and practice. 15th </w:t>
      </w:r>
      <w:proofErr w:type="spellStart"/>
      <w:r w:rsidRPr="00273DE5">
        <w:rPr>
          <w:b/>
          <w:bCs/>
        </w:rPr>
        <w:t>edn</w:t>
      </w:r>
      <w:proofErr w:type="spellEnd"/>
      <w:r w:rsidRPr="00273DE5">
        <w:rPr>
          <w:b/>
          <w:bCs/>
        </w:rPr>
        <w:t>. Boston: Cengage Learning.</w:t>
      </w:r>
    </w:p>
    <w:p w14:paraId="73F3623D" w14:textId="77777777" w:rsidR="00273DE5" w:rsidRPr="00273DE5" w:rsidRDefault="00273DE5" w:rsidP="00273DE5">
      <w:pPr>
        <w:pStyle w:val="ListParagraph"/>
        <w:numPr>
          <w:ilvl w:val="0"/>
          <w:numId w:val="72"/>
        </w:numPr>
        <w:rPr>
          <w:b/>
          <w:bCs/>
        </w:rPr>
      </w:pPr>
      <w:r w:rsidRPr="00273DE5">
        <w:rPr>
          <w:b/>
          <w:bCs/>
        </w:rPr>
        <w:t>Charitou, A., Neophytou, E. and Charalambous, C. (2004) Predicting corporate failure: an application of the logit model to the UK. European Accounting Review, 13(3), Pages 465–497.</w:t>
      </w:r>
    </w:p>
    <w:p w14:paraId="5B0CAAA8" w14:textId="77777777" w:rsidR="00273DE5" w:rsidRPr="00273DE5" w:rsidRDefault="00273DE5" w:rsidP="00273DE5">
      <w:pPr>
        <w:pStyle w:val="ListParagraph"/>
        <w:numPr>
          <w:ilvl w:val="0"/>
          <w:numId w:val="72"/>
        </w:numPr>
        <w:rPr>
          <w:b/>
          <w:bCs/>
        </w:rPr>
      </w:pPr>
      <w:r w:rsidRPr="00273DE5">
        <w:rPr>
          <w:b/>
          <w:bCs/>
        </w:rPr>
        <w:t xml:space="preserve">Gitman, L.J., </w:t>
      </w:r>
      <w:proofErr w:type="spellStart"/>
      <w:r w:rsidRPr="00273DE5">
        <w:rPr>
          <w:b/>
          <w:bCs/>
        </w:rPr>
        <w:t>Juchau</w:t>
      </w:r>
      <w:proofErr w:type="spellEnd"/>
      <w:r w:rsidRPr="00273DE5">
        <w:rPr>
          <w:b/>
          <w:bCs/>
        </w:rPr>
        <w:t xml:space="preserve">, R. and Flanagan, J. (2015) Principles of managerial finance. 7th </w:t>
      </w:r>
      <w:proofErr w:type="spellStart"/>
      <w:r w:rsidRPr="00273DE5">
        <w:rPr>
          <w:b/>
          <w:bCs/>
        </w:rPr>
        <w:t>edn</w:t>
      </w:r>
      <w:proofErr w:type="spellEnd"/>
      <w:r w:rsidRPr="00273DE5">
        <w:rPr>
          <w:b/>
          <w:bCs/>
        </w:rPr>
        <w:t>. Sydney: Pearson Australia.</w:t>
      </w:r>
    </w:p>
    <w:p w14:paraId="0FFBC979" w14:textId="77777777" w:rsidR="00273DE5" w:rsidRPr="00273DE5" w:rsidRDefault="00273DE5" w:rsidP="00273DE5">
      <w:pPr>
        <w:pStyle w:val="ListParagraph"/>
        <w:numPr>
          <w:ilvl w:val="0"/>
          <w:numId w:val="72"/>
        </w:numPr>
        <w:rPr>
          <w:b/>
          <w:bCs/>
        </w:rPr>
      </w:pPr>
      <w:r w:rsidRPr="00273DE5">
        <w:rPr>
          <w:b/>
          <w:bCs/>
        </w:rPr>
        <w:t xml:space="preserve">Hillier, D., Ross, S., Westerfield, R., Jaffe, J., and Jordan, B. (2021) Corporate finance. 4th European </w:t>
      </w:r>
      <w:proofErr w:type="spellStart"/>
      <w:r w:rsidRPr="00273DE5">
        <w:rPr>
          <w:b/>
          <w:bCs/>
        </w:rPr>
        <w:t>edn</w:t>
      </w:r>
      <w:proofErr w:type="spellEnd"/>
      <w:r w:rsidRPr="00273DE5">
        <w:rPr>
          <w:b/>
          <w:bCs/>
        </w:rPr>
        <w:t>. London: McGraw-Hill Education.</w:t>
      </w:r>
    </w:p>
    <w:p w14:paraId="496CE3A6" w14:textId="77777777" w:rsidR="00273DE5" w:rsidRPr="00273DE5" w:rsidRDefault="00273DE5" w:rsidP="00273DE5">
      <w:pPr>
        <w:pStyle w:val="ListParagraph"/>
        <w:numPr>
          <w:ilvl w:val="0"/>
          <w:numId w:val="72"/>
        </w:numPr>
        <w:rPr>
          <w:b/>
          <w:bCs/>
        </w:rPr>
      </w:pPr>
      <w:r w:rsidRPr="00273DE5">
        <w:rPr>
          <w:b/>
          <w:bCs/>
        </w:rPr>
        <w:t>Kraus, A. and Litzenberger, R.H. (1973) A state-preference model of optimal financial leverage. Journal of Finance, 28(4), pp.911–922.</w:t>
      </w:r>
    </w:p>
    <w:p w14:paraId="71663616" w14:textId="77777777" w:rsidR="00273DE5" w:rsidRPr="00273DE5" w:rsidRDefault="00273DE5" w:rsidP="00273DE5">
      <w:pPr>
        <w:pStyle w:val="ListParagraph"/>
        <w:numPr>
          <w:ilvl w:val="0"/>
          <w:numId w:val="72"/>
        </w:numPr>
        <w:rPr>
          <w:b/>
          <w:bCs/>
        </w:rPr>
      </w:pPr>
      <w:r w:rsidRPr="00273DE5">
        <w:rPr>
          <w:b/>
          <w:bCs/>
        </w:rPr>
        <w:lastRenderedPageBreak/>
        <w:t>Laitinen, E.K. (1991) Financial ratios and different failure processes. Journal of Business Finance &amp; Accounting, 18(5), pp.649–673.</w:t>
      </w:r>
    </w:p>
    <w:p w14:paraId="7935E193" w14:textId="77777777" w:rsidR="00273DE5" w:rsidRPr="00273DE5" w:rsidRDefault="00273DE5" w:rsidP="00273DE5">
      <w:pPr>
        <w:pStyle w:val="ListParagraph"/>
        <w:numPr>
          <w:ilvl w:val="0"/>
          <w:numId w:val="72"/>
        </w:numPr>
        <w:rPr>
          <w:b/>
          <w:bCs/>
        </w:rPr>
      </w:pPr>
      <w:r w:rsidRPr="00273DE5">
        <w:rPr>
          <w:b/>
          <w:bCs/>
        </w:rPr>
        <w:t>Myers, S.C. (1984) The capital structure puzzle. Journal of Finance, 39(3), Pages 575–592.</w:t>
      </w:r>
    </w:p>
    <w:p w14:paraId="231BC0B6" w14:textId="77777777" w:rsidR="00273DE5" w:rsidRPr="00273DE5" w:rsidRDefault="00273DE5" w:rsidP="00273DE5">
      <w:pPr>
        <w:pStyle w:val="ListParagraph"/>
        <w:numPr>
          <w:ilvl w:val="0"/>
          <w:numId w:val="72"/>
        </w:numPr>
        <w:rPr>
          <w:b/>
          <w:bCs/>
        </w:rPr>
      </w:pPr>
      <w:r w:rsidRPr="00273DE5">
        <w:rPr>
          <w:b/>
          <w:bCs/>
        </w:rPr>
        <w:t>Shin, H.H. and Soenen, L. (1998) Working capital management efficiency and corporate profitability. Financial Practice and Education, 8(2), Pages 37–45.</w:t>
      </w:r>
    </w:p>
    <w:p w14:paraId="060BF31B" w14:textId="7ABCC6C7" w:rsidR="00273DE5" w:rsidRPr="00273DE5" w:rsidRDefault="00273DE5" w:rsidP="00273DE5">
      <w:pPr>
        <w:pStyle w:val="ListParagraph"/>
        <w:numPr>
          <w:ilvl w:val="0"/>
          <w:numId w:val="72"/>
        </w:numPr>
        <w:rPr>
          <w:b/>
          <w:bCs/>
        </w:rPr>
      </w:pPr>
      <w:proofErr w:type="spellStart"/>
      <w:r w:rsidRPr="00273DE5">
        <w:rPr>
          <w:b/>
          <w:bCs/>
        </w:rPr>
        <w:t>Vernimmen</w:t>
      </w:r>
      <w:proofErr w:type="spellEnd"/>
      <w:r w:rsidRPr="00273DE5">
        <w:rPr>
          <w:b/>
          <w:bCs/>
        </w:rPr>
        <w:t xml:space="preserve">, P., </w:t>
      </w:r>
      <w:proofErr w:type="spellStart"/>
      <w:r w:rsidRPr="00273DE5">
        <w:rPr>
          <w:b/>
          <w:bCs/>
        </w:rPr>
        <w:t>Quiry</w:t>
      </w:r>
      <w:proofErr w:type="spellEnd"/>
      <w:r w:rsidRPr="00273DE5">
        <w:rPr>
          <w:b/>
          <w:bCs/>
        </w:rPr>
        <w:t xml:space="preserve">, P., </w:t>
      </w:r>
      <w:proofErr w:type="spellStart"/>
      <w:r w:rsidRPr="00273DE5">
        <w:rPr>
          <w:b/>
          <w:bCs/>
        </w:rPr>
        <w:t>Dallocchio</w:t>
      </w:r>
      <w:proofErr w:type="spellEnd"/>
      <w:r w:rsidRPr="00273DE5">
        <w:rPr>
          <w:b/>
          <w:bCs/>
        </w:rPr>
        <w:t xml:space="preserve">, M., Le Fur, Y. and Salvi, A. (2022) Corporate finance: theory and practice. 6th </w:t>
      </w:r>
      <w:proofErr w:type="spellStart"/>
      <w:r w:rsidRPr="00273DE5">
        <w:rPr>
          <w:b/>
          <w:bCs/>
        </w:rPr>
        <w:t>edn</w:t>
      </w:r>
      <w:proofErr w:type="spellEnd"/>
      <w:r w:rsidRPr="00273DE5">
        <w:rPr>
          <w:b/>
          <w:bCs/>
        </w:rPr>
        <w:t>. Chichester: John Wiley &amp; Sons.</w:t>
      </w:r>
    </w:p>
    <w:p w14:paraId="06E72EDB" w14:textId="01F05C59" w:rsidR="00F34092" w:rsidRDefault="00F34092" w:rsidP="00DE3CE9">
      <w:pPr>
        <w:pStyle w:val="Heading1"/>
        <w:rPr>
          <w:b/>
          <w:bCs/>
          <w:color w:val="auto"/>
        </w:rPr>
      </w:pPr>
      <w:bookmarkStart w:id="40" w:name="_Toc217257824"/>
      <w:r w:rsidRPr="00F34092">
        <w:rPr>
          <w:b/>
          <w:bCs/>
          <w:color w:val="auto"/>
        </w:rPr>
        <w:t>Appendices</w:t>
      </w:r>
      <w:bookmarkEnd w:id="40"/>
    </w:p>
    <w:p w14:paraId="11B48932" w14:textId="1980E43B" w:rsidR="00F34092" w:rsidRDefault="001E0FAE" w:rsidP="001E0FAE">
      <w:pPr>
        <w:pStyle w:val="Heading2"/>
        <w:rPr>
          <w:b/>
          <w:bCs/>
          <w:color w:val="auto"/>
        </w:rPr>
      </w:pPr>
      <w:bookmarkStart w:id="41" w:name="_Toc217257825"/>
      <w:r w:rsidRPr="001E0FAE">
        <w:rPr>
          <w:b/>
          <w:bCs/>
          <w:color w:val="auto"/>
        </w:rPr>
        <w:t>Appendix A: Key Financial Ratios (Five-Year Summary)</w:t>
      </w:r>
      <w:bookmarkEnd w:id="41"/>
    </w:p>
    <w:p w14:paraId="09EA53C0" w14:textId="095C1C2C" w:rsidR="007D2B1B" w:rsidRPr="007D2B1B" w:rsidRDefault="007D2B1B" w:rsidP="007D2B1B">
      <w:pPr>
        <w:pStyle w:val="Heading3"/>
        <w:rPr>
          <w:b/>
          <w:bCs/>
          <w:color w:val="auto"/>
        </w:rPr>
      </w:pPr>
      <w:bookmarkStart w:id="42" w:name="_Toc217257826"/>
      <w:r w:rsidRPr="007D2B1B">
        <w:rPr>
          <w:b/>
          <w:bCs/>
          <w:color w:val="auto"/>
        </w:rPr>
        <w:t>Table A1: Profitability Ratios</w:t>
      </w:r>
      <w:bookmarkEnd w:id="42"/>
    </w:p>
    <w:tbl>
      <w:tblPr>
        <w:tblStyle w:val="GridTable5Dark-Accent6"/>
        <w:tblW w:w="9234" w:type="dxa"/>
        <w:tblLook w:val="04A0" w:firstRow="1" w:lastRow="0" w:firstColumn="1" w:lastColumn="0" w:noHBand="0" w:noVBand="1"/>
      </w:tblPr>
      <w:tblGrid>
        <w:gridCol w:w="755"/>
        <w:gridCol w:w="2108"/>
        <w:gridCol w:w="2562"/>
        <w:gridCol w:w="2524"/>
        <w:gridCol w:w="1285"/>
      </w:tblGrid>
      <w:tr w:rsidR="001E0FAE" w:rsidRPr="001E0FAE" w14:paraId="7C6AC568" w14:textId="77777777" w:rsidTr="00273DE5">
        <w:trPr>
          <w:cnfStyle w:val="100000000000" w:firstRow="1" w:lastRow="0" w:firstColumn="0" w:lastColumn="0" w:oddVBand="0" w:evenVBand="0" w:oddHBand="0"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AF08AD5" w14:textId="77777777" w:rsidR="001E0FAE" w:rsidRPr="001E0FAE" w:rsidRDefault="001E0FAE" w:rsidP="001E0FAE">
            <w:pPr>
              <w:rPr>
                <w:lang w:val="en-IN"/>
              </w:rPr>
            </w:pPr>
            <w:r w:rsidRPr="001E0FAE">
              <w:rPr>
                <w:lang w:val="en-IN"/>
              </w:rPr>
              <w:t>Year</w:t>
            </w:r>
          </w:p>
        </w:tc>
        <w:tc>
          <w:tcPr>
            <w:tcW w:w="0" w:type="auto"/>
            <w:hideMark/>
          </w:tcPr>
          <w:p w14:paraId="790B1106"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Gross Margin (%)</w:t>
            </w:r>
          </w:p>
        </w:tc>
        <w:tc>
          <w:tcPr>
            <w:tcW w:w="0" w:type="auto"/>
            <w:hideMark/>
          </w:tcPr>
          <w:p w14:paraId="389918ED"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Operating Margin (%)</w:t>
            </w:r>
          </w:p>
        </w:tc>
        <w:tc>
          <w:tcPr>
            <w:tcW w:w="0" w:type="auto"/>
            <w:hideMark/>
          </w:tcPr>
          <w:p w14:paraId="645E1EC7"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Net Profit Margin (%)</w:t>
            </w:r>
          </w:p>
        </w:tc>
        <w:tc>
          <w:tcPr>
            <w:tcW w:w="0" w:type="auto"/>
            <w:hideMark/>
          </w:tcPr>
          <w:p w14:paraId="09CF9A9A"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ROCE (%)</w:t>
            </w:r>
          </w:p>
        </w:tc>
      </w:tr>
      <w:tr w:rsidR="001E0FAE" w:rsidRPr="001E0FAE" w14:paraId="683CAB3E" w14:textId="77777777" w:rsidTr="00273DE5">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14:paraId="27242137" w14:textId="77777777" w:rsidR="001E0FAE" w:rsidRPr="001E0FAE" w:rsidRDefault="001E0FAE" w:rsidP="001E0FAE">
            <w:pPr>
              <w:rPr>
                <w:lang w:val="en-IN"/>
              </w:rPr>
            </w:pPr>
            <w:r w:rsidRPr="001E0FAE">
              <w:rPr>
                <w:lang w:val="en-IN"/>
              </w:rPr>
              <w:t>2020</w:t>
            </w:r>
          </w:p>
        </w:tc>
        <w:tc>
          <w:tcPr>
            <w:tcW w:w="0" w:type="auto"/>
            <w:hideMark/>
          </w:tcPr>
          <w:p w14:paraId="301B0D54"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28.7</w:t>
            </w:r>
          </w:p>
        </w:tc>
        <w:tc>
          <w:tcPr>
            <w:tcW w:w="0" w:type="auto"/>
            <w:hideMark/>
          </w:tcPr>
          <w:p w14:paraId="18DB1AE5"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14.3</w:t>
            </w:r>
          </w:p>
        </w:tc>
        <w:tc>
          <w:tcPr>
            <w:tcW w:w="0" w:type="auto"/>
            <w:hideMark/>
          </w:tcPr>
          <w:p w14:paraId="28A392B1"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6.3</w:t>
            </w:r>
          </w:p>
        </w:tc>
        <w:tc>
          <w:tcPr>
            <w:tcW w:w="0" w:type="auto"/>
            <w:hideMark/>
          </w:tcPr>
          <w:p w14:paraId="263F5F6D"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12.4</w:t>
            </w:r>
          </w:p>
        </w:tc>
      </w:tr>
      <w:tr w:rsidR="001E0FAE" w:rsidRPr="001E0FAE" w14:paraId="68B62072" w14:textId="77777777" w:rsidTr="00273DE5">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A8250C5" w14:textId="77777777" w:rsidR="001E0FAE" w:rsidRPr="001E0FAE" w:rsidRDefault="001E0FAE" w:rsidP="001E0FAE">
            <w:pPr>
              <w:rPr>
                <w:lang w:val="en-IN"/>
              </w:rPr>
            </w:pPr>
            <w:r w:rsidRPr="001E0FAE">
              <w:rPr>
                <w:lang w:val="en-IN"/>
              </w:rPr>
              <w:t>2021</w:t>
            </w:r>
          </w:p>
        </w:tc>
        <w:tc>
          <w:tcPr>
            <w:tcW w:w="0" w:type="auto"/>
            <w:hideMark/>
          </w:tcPr>
          <w:p w14:paraId="7461A14E"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29.1</w:t>
            </w:r>
          </w:p>
        </w:tc>
        <w:tc>
          <w:tcPr>
            <w:tcW w:w="0" w:type="auto"/>
            <w:hideMark/>
          </w:tcPr>
          <w:p w14:paraId="60762465"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12.6</w:t>
            </w:r>
          </w:p>
        </w:tc>
        <w:tc>
          <w:tcPr>
            <w:tcW w:w="0" w:type="auto"/>
            <w:hideMark/>
          </w:tcPr>
          <w:p w14:paraId="2F5F28A9"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5.9</w:t>
            </w:r>
          </w:p>
        </w:tc>
        <w:tc>
          <w:tcPr>
            <w:tcW w:w="0" w:type="auto"/>
            <w:hideMark/>
          </w:tcPr>
          <w:p w14:paraId="70A7996F"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11.1</w:t>
            </w:r>
          </w:p>
        </w:tc>
      </w:tr>
      <w:tr w:rsidR="001E0FAE" w:rsidRPr="001E0FAE" w14:paraId="0194A1A8" w14:textId="77777777" w:rsidTr="00273DE5">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14:paraId="2E07AFA0" w14:textId="77777777" w:rsidR="001E0FAE" w:rsidRPr="001E0FAE" w:rsidRDefault="001E0FAE" w:rsidP="001E0FAE">
            <w:pPr>
              <w:rPr>
                <w:lang w:val="en-IN"/>
              </w:rPr>
            </w:pPr>
            <w:r w:rsidRPr="001E0FAE">
              <w:rPr>
                <w:lang w:val="en-IN"/>
              </w:rPr>
              <w:t>2022</w:t>
            </w:r>
          </w:p>
        </w:tc>
        <w:tc>
          <w:tcPr>
            <w:tcW w:w="0" w:type="auto"/>
            <w:hideMark/>
          </w:tcPr>
          <w:p w14:paraId="77E94A6A"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27.4</w:t>
            </w:r>
          </w:p>
        </w:tc>
        <w:tc>
          <w:tcPr>
            <w:tcW w:w="0" w:type="auto"/>
            <w:hideMark/>
          </w:tcPr>
          <w:p w14:paraId="4BD8B4AD"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5.2</w:t>
            </w:r>
          </w:p>
        </w:tc>
        <w:tc>
          <w:tcPr>
            <w:tcW w:w="0" w:type="auto"/>
            <w:hideMark/>
          </w:tcPr>
          <w:p w14:paraId="5398278A"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0.1</w:t>
            </w:r>
          </w:p>
        </w:tc>
        <w:tc>
          <w:tcPr>
            <w:tcW w:w="0" w:type="auto"/>
            <w:hideMark/>
          </w:tcPr>
          <w:p w14:paraId="0F31B90B"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4.6</w:t>
            </w:r>
          </w:p>
        </w:tc>
      </w:tr>
      <w:tr w:rsidR="001E0FAE" w:rsidRPr="001E0FAE" w14:paraId="055058A1" w14:textId="77777777" w:rsidTr="00273DE5">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3E0A6886" w14:textId="77777777" w:rsidR="001E0FAE" w:rsidRPr="001E0FAE" w:rsidRDefault="001E0FAE" w:rsidP="001E0FAE">
            <w:pPr>
              <w:rPr>
                <w:lang w:val="en-IN"/>
              </w:rPr>
            </w:pPr>
            <w:r w:rsidRPr="001E0FAE">
              <w:rPr>
                <w:lang w:val="en-IN"/>
              </w:rPr>
              <w:t>2023</w:t>
            </w:r>
          </w:p>
        </w:tc>
        <w:tc>
          <w:tcPr>
            <w:tcW w:w="0" w:type="auto"/>
            <w:hideMark/>
          </w:tcPr>
          <w:p w14:paraId="3058A2E4"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24.8</w:t>
            </w:r>
          </w:p>
        </w:tc>
        <w:tc>
          <w:tcPr>
            <w:tcW w:w="0" w:type="auto"/>
            <w:hideMark/>
          </w:tcPr>
          <w:p w14:paraId="536DCB56"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-18.6</w:t>
            </w:r>
          </w:p>
        </w:tc>
        <w:tc>
          <w:tcPr>
            <w:tcW w:w="0" w:type="auto"/>
            <w:hideMark/>
          </w:tcPr>
          <w:p w14:paraId="361E7929"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-15.4</w:t>
            </w:r>
          </w:p>
        </w:tc>
        <w:tc>
          <w:tcPr>
            <w:tcW w:w="0" w:type="auto"/>
            <w:hideMark/>
          </w:tcPr>
          <w:p w14:paraId="4A1AE858"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-9.8</w:t>
            </w:r>
          </w:p>
        </w:tc>
      </w:tr>
      <w:tr w:rsidR="001E0FAE" w:rsidRPr="001E0FAE" w14:paraId="28144342" w14:textId="77777777" w:rsidTr="00273DE5">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664D819" w14:textId="77777777" w:rsidR="001E0FAE" w:rsidRPr="001E0FAE" w:rsidRDefault="001E0FAE" w:rsidP="001E0FAE">
            <w:pPr>
              <w:rPr>
                <w:lang w:val="en-IN"/>
              </w:rPr>
            </w:pPr>
            <w:r w:rsidRPr="001E0FAE">
              <w:rPr>
                <w:lang w:val="en-IN"/>
              </w:rPr>
              <w:t>2024</w:t>
            </w:r>
          </w:p>
        </w:tc>
        <w:tc>
          <w:tcPr>
            <w:tcW w:w="0" w:type="auto"/>
            <w:hideMark/>
          </w:tcPr>
          <w:p w14:paraId="15C33F74"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28.9</w:t>
            </w:r>
          </w:p>
        </w:tc>
        <w:tc>
          <w:tcPr>
            <w:tcW w:w="0" w:type="auto"/>
            <w:hideMark/>
          </w:tcPr>
          <w:p w14:paraId="7E660F17"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-3.9</w:t>
            </w:r>
          </w:p>
        </w:tc>
        <w:tc>
          <w:tcPr>
            <w:tcW w:w="0" w:type="auto"/>
            <w:hideMark/>
          </w:tcPr>
          <w:p w14:paraId="2C5DF046"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-4.7</w:t>
            </w:r>
          </w:p>
        </w:tc>
        <w:tc>
          <w:tcPr>
            <w:tcW w:w="0" w:type="auto"/>
            <w:hideMark/>
          </w:tcPr>
          <w:p w14:paraId="2AD77E47"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-2.1</w:t>
            </w:r>
          </w:p>
        </w:tc>
      </w:tr>
    </w:tbl>
    <w:p w14:paraId="232F2BCE" w14:textId="77777777" w:rsidR="001E0FAE" w:rsidRDefault="001E0FAE" w:rsidP="001E0FAE"/>
    <w:p w14:paraId="58E290B9" w14:textId="183F1088" w:rsidR="007D2B1B" w:rsidRDefault="00FE72C3" w:rsidP="00FE72C3">
      <w:pPr>
        <w:pStyle w:val="Heading3"/>
        <w:rPr>
          <w:b/>
          <w:bCs/>
          <w:color w:val="auto"/>
        </w:rPr>
      </w:pPr>
      <w:bookmarkStart w:id="43" w:name="_Toc217257827"/>
      <w:r w:rsidRPr="00FE72C3">
        <w:rPr>
          <w:b/>
          <w:bCs/>
          <w:color w:val="auto"/>
        </w:rPr>
        <w:t>Table A2: Liquidity Ratios</w:t>
      </w:r>
      <w:bookmarkEnd w:id="43"/>
    </w:p>
    <w:tbl>
      <w:tblPr>
        <w:tblStyle w:val="GridTable5Dark-Accent6"/>
        <w:tblW w:w="8424" w:type="dxa"/>
        <w:tblLook w:val="04A0" w:firstRow="1" w:lastRow="0" w:firstColumn="1" w:lastColumn="0" w:noHBand="0" w:noVBand="1"/>
      </w:tblPr>
      <w:tblGrid>
        <w:gridCol w:w="1167"/>
        <w:gridCol w:w="2686"/>
        <w:gridCol w:w="2365"/>
        <w:gridCol w:w="2206"/>
      </w:tblGrid>
      <w:tr w:rsidR="00FE72C3" w:rsidRPr="00FE72C3" w14:paraId="30FB185A" w14:textId="77777777" w:rsidTr="00273DE5">
        <w:trPr>
          <w:cnfStyle w:val="100000000000" w:firstRow="1" w:lastRow="0" w:firstColumn="0" w:lastColumn="0" w:oddVBand="0" w:evenVBand="0" w:oddHBand="0"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5607A7A9" w14:textId="77777777" w:rsidR="00FE72C3" w:rsidRPr="00FE72C3" w:rsidRDefault="00FE72C3" w:rsidP="00FE72C3">
            <w:pPr>
              <w:rPr>
                <w:lang w:val="en-IN"/>
              </w:rPr>
            </w:pPr>
            <w:r w:rsidRPr="00FE72C3">
              <w:rPr>
                <w:lang w:val="en-IN"/>
              </w:rPr>
              <w:t>Year</w:t>
            </w:r>
          </w:p>
        </w:tc>
        <w:tc>
          <w:tcPr>
            <w:tcW w:w="0" w:type="auto"/>
            <w:hideMark/>
          </w:tcPr>
          <w:p w14:paraId="7EB7D3A9"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Current Ratio</w:t>
            </w:r>
          </w:p>
        </w:tc>
        <w:tc>
          <w:tcPr>
            <w:tcW w:w="0" w:type="auto"/>
            <w:hideMark/>
          </w:tcPr>
          <w:p w14:paraId="6D3FEF5B"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Quick Ratio</w:t>
            </w:r>
          </w:p>
        </w:tc>
        <w:tc>
          <w:tcPr>
            <w:tcW w:w="0" w:type="auto"/>
            <w:hideMark/>
          </w:tcPr>
          <w:p w14:paraId="48CE64BA"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Cash (£bn)</w:t>
            </w:r>
          </w:p>
        </w:tc>
      </w:tr>
      <w:tr w:rsidR="00FE72C3" w:rsidRPr="00FE72C3" w14:paraId="2450A38E" w14:textId="77777777" w:rsidTr="00273DE5">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hideMark/>
          </w:tcPr>
          <w:p w14:paraId="2BE1F3F0" w14:textId="77777777" w:rsidR="00FE72C3" w:rsidRPr="00FE72C3" w:rsidRDefault="00FE72C3" w:rsidP="00FE72C3">
            <w:pPr>
              <w:rPr>
                <w:lang w:val="en-IN"/>
              </w:rPr>
            </w:pPr>
            <w:r w:rsidRPr="00FE72C3">
              <w:rPr>
                <w:lang w:val="en-IN"/>
              </w:rPr>
              <w:t>2020</w:t>
            </w:r>
          </w:p>
        </w:tc>
        <w:tc>
          <w:tcPr>
            <w:tcW w:w="0" w:type="auto"/>
            <w:hideMark/>
          </w:tcPr>
          <w:p w14:paraId="1657FD5B"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1.82</w:t>
            </w:r>
          </w:p>
        </w:tc>
        <w:tc>
          <w:tcPr>
            <w:tcW w:w="0" w:type="auto"/>
            <w:hideMark/>
          </w:tcPr>
          <w:p w14:paraId="489F4441"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1.15</w:t>
            </w:r>
          </w:p>
        </w:tc>
        <w:tc>
          <w:tcPr>
            <w:tcW w:w="0" w:type="auto"/>
            <w:hideMark/>
          </w:tcPr>
          <w:p w14:paraId="210A544C"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42.3</w:t>
            </w:r>
          </w:p>
        </w:tc>
      </w:tr>
      <w:tr w:rsidR="00FE72C3" w:rsidRPr="00FE72C3" w14:paraId="21F738CD" w14:textId="77777777" w:rsidTr="00273DE5">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449F3E0D" w14:textId="77777777" w:rsidR="00FE72C3" w:rsidRPr="00FE72C3" w:rsidRDefault="00FE72C3" w:rsidP="00FE72C3">
            <w:pPr>
              <w:rPr>
                <w:lang w:val="en-IN"/>
              </w:rPr>
            </w:pPr>
            <w:r w:rsidRPr="00FE72C3">
              <w:rPr>
                <w:lang w:val="en-IN"/>
              </w:rPr>
              <w:t>2021</w:t>
            </w:r>
          </w:p>
        </w:tc>
        <w:tc>
          <w:tcPr>
            <w:tcW w:w="0" w:type="auto"/>
            <w:hideMark/>
          </w:tcPr>
          <w:p w14:paraId="2C1C4CCB"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1.76</w:t>
            </w:r>
          </w:p>
        </w:tc>
        <w:tc>
          <w:tcPr>
            <w:tcW w:w="0" w:type="auto"/>
            <w:hideMark/>
          </w:tcPr>
          <w:p w14:paraId="54BAD9F1"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1.09</w:t>
            </w:r>
          </w:p>
        </w:tc>
        <w:tc>
          <w:tcPr>
            <w:tcW w:w="0" w:type="auto"/>
            <w:hideMark/>
          </w:tcPr>
          <w:p w14:paraId="1F47D65C"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51.6</w:t>
            </w:r>
          </w:p>
        </w:tc>
      </w:tr>
      <w:tr w:rsidR="00FE72C3" w:rsidRPr="00FE72C3" w14:paraId="61A3128D" w14:textId="77777777" w:rsidTr="00273DE5">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hideMark/>
          </w:tcPr>
          <w:p w14:paraId="244ADEDA" w14:textId="77777777" w:rsidR="00FE72C3" w:rsidRPr="00FE72C3" w:rsidRDefault="00FE72C3" w:rsidP="00FE72C3">
            <w:pPr>
              <w:rPr>
                <w:lang w:val="en-IN"/>
              </w:rPr>
            </w:pPr>
            <w:r w:rsidRPr="00FE72C3">
              <w:rPr>
                <w:lang w:val="en-IN"/>
              </w:rPr>
              <w:t>2022</w:t>
            </w:r>
          </w:p>
        </w:tc>
        <w:tc>
          <w:tcPr>
            <w:tcW w:w="0" w:type="auto"/>
            <w:hideMark/>
          </w:tcPr>
          <w:p w14:paraId="67540485"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1.68</w:t>
            </w:r>
          </w:p>
        </w:tc>
        <w:tc>
          <w:tcPr>
            <w:tcW w:w="0" w:type="auto"/>
            <w:hideMark/>
          </w:tcPr>
          <w:p w14:paraId="1D3E4C6B"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1.02</w:t>
            </w:r>
          </w:p>
        </w:tc>
        <w:tc>
          <w:tcPr>
            <w:tcW w:w="0" w:type="auto"/>
            <w:hideMark/>
          </w:tcPr>
          <w:p w14:paraId="7A066023"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66.7</w:t>
            </w:r>
          </w:p>
        </w:tc>
      </w:tr>
      <w:tr w:rsidR="00FE72C3" w:rsidRPr="00FE72C3" w14:paraId="1E26CEBE" w14:textId="77777777" w:rsidTr="00273DE5">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480BA488" w14:textId="77777777" w:rsidR="00FE72C3" w:rsidRPr="00FE72C3" w:rsidRDefault="00FE72C3" w:rsidP="00FE72C3">
            <w:pPr>
              <w:rPr>
                <w:lang w:val="en-IN"/>
              </w:rPr>
            </w:pPr>
            <w:r w:rsidRPr="00FE72C3">
              <w:rPr>
                <w:lang w:val="en-IN"/>
              </w:rPr>
              <w:t>2023</w:t>
            </w:r>
          </w:p>
        </w:tc>
        <w:tc>
          <w:tcPr>
            <w:tcW w:w="0" w:type="auto"/>
            <w:hideMark/>
          </w:tcPr>
          <w:p w14:paraId="01B3D22C"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1.54</w:t>
            </w:r>
          </w:p>
        </w:tc>
        <w:tc>
          <w:tcPr>
            <w:tcW w:w="0" w:type="auto"/>
            <w:hideMark/>
          </w:tcPr>
          <w:p w14:paraId="6A929083"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0.93</w:t>
            </w:r>
          </w:p>
        </w:tc>
        <w:tc>
          <w:tcPr>
            <w:tcW w:w="0" w:type="auto"/>
            <w:hideMark/>
          </w:tcPr>
          <w:p w14:paraId="13BEEA14"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40.5</w:t>
            </w:r>
          </w:p>
        </w:tc>
      </w:tr>
      <w:tr w:rsidR="00FE72C3" w:rsidRPr="00FE72C3" w14:paraId="6DAD8170" w14:textId="77777777" w:rsidTr="00273DE5">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51D621D2" w14:textId="77777777" w:rsidR="00FE72C3" w:rsidRPr="00FE72C3" w:rsidRDefault="00FE72C3" w:rsidP="00FE72C3">
            <w:pPr>
              <w:rPr>
                <w:lang w:val="en-IN"/>
              </w:rPr>
            </w:pPr>
            <w:r w:rsidRPr="00FE72C3">
              <w:rPr>
                <w:lang w:val="en-IN"/>
              </w:rPr>
              <w:t>2024</w:t>
            </w:r>
          </w:p>
        </w:tc>
        <w:tc>
          <w:tcPr>
            <w:tcW w:w="0" w:type="auto"/>
            <w:hideMark/>
          </w:tcPr>
          <w:p w14:paraId="1EDC441E"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1.49</w:t>
            </w:r>
          </w:p>
        </w:tc>
        <w:tc>
          <w:tcPr>
            <w:tcW w:w="0" w:type="auto"/>
            <w:hideMark/>
          </w:tcPr>
          <w:p w14:paraId="032DE9AD"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0.88</w:t>
            </w:r>
          </w:p>
        </w:tc>
        <w:tc>
          <w:tcPr>
            <w:tcW w:w="0" w:type="auto"/>
            <w:hideMark/>
          </w:tcPr>
          <w:p w14:paraId="136A3CDC"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26.8</w:t>
            </w:r>
          </w:p>
        </w:tc>
      </w:tr>
    </w:tbl>
    <w:p w14:paraId="32A60FFF" w14:textId="77777777" w:rsidR="00FE72C3" w:rsidRDefault="00FE72C3" w:rsidP="00273DE5">
      <w:pPr>
        <w:jc w:val="center"/>
      </w:pPr>
    </w:p>
    <w:p w14:paraId="181144EE" w14:textId="77777777" w:rsidR="00273DE5" w:rsidRDefault="00273DE5" w:rsidP="00273DE5">
      <w:pPr>
        <w:jc w:val="center"/>
      </w:pPr>
    </w:p>
    <w:p w14:paraId="3E38E94D" w14:textId="77777777" w:rsidR="00FE72C3" w:rsidRDefault="00FE72C3" w:rsidP="00FE72C3"/>
    <w:p w14:paraId="477F2475" w14:textId="0242D044" w:rsidR="00FE72C3" w:rsidRDefault="007E569C" w:rsidP="007E569C">
      <w:pPr>
        <w:pStyle w:val="Heading3"/>
        <w:rPr>
          <w:b/>
          <w:bCs/>
          <w:color w:val="auto"/>
        </w:rPr>
      </w:pPr>
      <w:bookmarkStart w:id="44" w:name="_Toc217257828"/>
      <w:r w:rsidRPr="007E569C">
        <w:rPr>
          <w:b/>
          <w:bCs/>
          <w:color w:val="auto"/>
        </w:rPr>
        <w:lastRenderedPageBreak/>
        <w:t>Table A3: Efficiency Ratios (Days)</w:t>
      </w:r>
      <w:bookmarkEnd w:id="44"/>
    </w:p>
    <w:tbl>
      <w:tblPr>
        <w:tblStyle w:val="GridTable5Dark-Accent6"/>
        <w:tblW w:w="8509" w:type="dxa"/>
        <w:tblLook w:val="04A0" w:firstRow="1" w:lastRow="0" w:firstColumn="1" w:lastColumn="0" w:noHBand="0" w:noVBand="1"/>
      </w:tblPr>
      <w:tblGrid>
        <w:gridCol w:w="993"/>
        <w:gridCol w:w="2499"/>
        <w:gridCol w:w="2744"/>
        <w:gridCol w:w="2273"/>
      </w:tblGrid>
      <w:tr w:rsidR="007E569C" w:rsidRPr="007E569C" w14:paraId="2523AAAE" w14:textId="77777777" w:rsidTr="00273DE5">
        <w:trPr>
          <w:cnfStyle w:val="100000000000" w:firstRow="1" w:lastRow="0" w:firstColumn="0" w:lastColumn="0" w:oddVBand="0" w:evenVBand="0" w:oddHBand="0"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1994D39D" w14:textId="77777777" w:rsidR="007E569C" w:rsidRPr="007E569C" w:rsidRDefault="007E569C" w:rsidP="007E569C">
            <w:pPr>
              <w:rPr>
                <w:lang w:val="en-IN"/>
              </w:rPr>
            </w:pPr>
            <w:r w:rsidRPr="007E569C">
              <w:rPr>
                <w:lang w:val="en-IN"/>
              </w:rPr>
              <w:t>Year</w:t>
            </w:r>
          </w:p>
        </w:tc>
        <w:tc>
          <w:tcPr>
            <w:tcW w:w="0" w:type="auto"/>
            <w:hideMark/>
          </w:tcPr>
          <w:p w14:paraId="7D86DB83"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Inventory Days</w:t>
            </w:r>
          </w:p>
        </w:tc>
        <w:tc>
          <w:tcPr>
            <w:tcW w:w="0" w:type="auto"/>
            <w:hideMark/>
          </w:tcPr>
          <w:p w14:paraId="39A03A9C"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Receivable Days</w:t>
            </w:r>
          </w:p>
        </w:tc>
        <w:tc>
          <w:tcPr>
            <w:tcW w:w="0" w:type="auto"/>
            <w:hideMark/>
          </w:tcPr>
          <w:p w14:paraId="52F53CA0"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Payable Days</w:t>
            </w:r>
          </w:p>
        </w:tc>
      </w:tr>
      <w:tr w:rsidR="007E569C" w:rsidRPr="007E569C" w14:paraId="4AD1D04B" w14:textId="77777777" w:rsidTr="00273DE5">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0" w:type="auto"/>
            <w:hideMark/>
          </w:tcPr>
          <w:p w14:paraId="6457A5E8" w14:textId="77777777" w:rsidR="007E569C" w:rsidRPr="007E569C" w:rsidRDefault="007E569C" w:rsidP="007E569C">
            <w:pPr>
              <w:rPr>
                <w:lang w:val="en-IN"/>
              </w:rPr>
            </w:pPr>
            <w:r w:rsidRPr="007E569C">
              <w:rPr>
                <w:lang w:val="en-IN"/>
              </w:rPr>
              <w:t>2020</w:t>
            </w:r>
          </w:p>
        </w:tc>
        <w:tc>
          <w:tcPr>
            <w:tcW w:w="0" w:type="auto"/>
            <w:hideMark/>
          </w:tcPr>
          <w:p w14:paraId="1184A72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78</w:t>
            </w:r>
          </w:p>
        </w:tc>
        <w:tc>
          <w:tcPr>
            <w:tcW w:w="0" w:type="auto"/>
            <w:hideMark/>
          </w:tcPr>
          <w:p w14:paraId="290E206C"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52</w:t>
            </w:r>
          </w:p>
        </w:tc>
        <w:tc>
          <w:tcPr>
            <w:tcW w:w="0" w:type="auto"/>
            <w:hideMark/>
          </w:tcPr>
          <w:p w14:paraId="1DFE961E"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94</w:t>
            </w:r>
          </w:p>
        </w:tc>
      </w:tr>
      <w:tr w:rsidR="007E569C" w:rsidRPr="007E569C" w14:paraId="48B47E10" w14:textId="77777777" w:rsidTr="00273DE5">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6E30AD74" w14:textId="77777777" w:rsidR="007E569C" w:rsidRPr="007E569C" w:rsidRDefault="007E569C" w:rsidP="007E569C">
            <w:pPr>
              <w:rPr>
                <w:lang w:val="en-IN"/>
              </w:rPr>
            </w:pPr>
            <w:r w:rsidRPr="007E569C">
              <w:rPr>
                <w:lang w:val="en-IN"/>
              </w:rPr>
              <w:t>2021</w:t>
            </w:r>
          </w:p>
        </w:tc>
        <w:tc>
          <w:tcPr>
            <w:tcW w:w="0" w:type="auto"/>
            <w:hideMark/>
          </w:tcPr>
          <w:p w14:paraId="5C7B1DAC"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82</w:t>
            </w:r>
          </w:p>
        </w:tc>
        <w:tc>
          <w:tcPr>
            <w:tcW w:w="0" w:type="auto"/>
            <w:hideMark/>
          </w:tcPr>
          <w:p w14:paraId="7A2E23ED"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54</w:t>
            </w:r>
          </w:p>
        </w:tc>
        <w:tc>
          <w:tcPr>
            <w:tcW w:w="0" w:type="auto"/>
            <w:hideMark/>
          </w:tcPr>
          <w:p w14:paraId="57253022"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98</w:t>
            </w:r>
          </w:p>
        </w:tc>
      </w:tr>
      <w:tr w:rsidR="007E569C" w:rsidRPr="007E569C" w14:paraId="075E1191" w14:textId="77777777" w:rsidTr="00273DE5">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0" w:type="auto"/>
            <w:hideMark/>
          </w:tcPr>
          <w:p w14:paraId="4F55135D" w14:textId="77777777" w:rsidR="007E569C" w:rsidRPr="007E569C" w:rsidRDefault="007E569C" w:rsidP="007E569C">
            <w:pPr>
              <w:rPr>
                <w:lang w:val="en-IN"/>
              </w:rPr>
            </w:pPr>
            <w:r w:rsidRPr="007E569C">
              <w:rPr>
                <w:lang w:val="en-IN"/>
              </w:rPr>
              <w:t>2022</w:t>
            </w:r>
          </w:p>
        </w:tc>
        <w:tc>
          <w:tcPr>
            <w:tcW w:w="0" w:type="auto"/>
            <w:hideMark/>
          </w:tcPr>
          <w:p w14:paraId="0DD4B1A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90</w:t>
            </w:r>
          </w:p>
        </w:tc>
        <w:tc>
          <w:tcPr>
            <w:tcW w:w="0" w:type="auto"/>
            <w:hideMark/>
          </w:tcPr>
          <w:p w14:paraId="33B0F9F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58</w:t>
            </w:r>
          </w:p>
        </w:tc>
        <w:tc>
          <w:tcPr>
            <w:tcW w:w="0" w:type="auto"/>
            <w:hideMark/>
          </w:tcPr>
          <w:p w14:paraId="277324F8"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102</w:t>
            </w:r>
          </w:p>
        </w:tc>
      </w:tr>
      <w:tr w:rsidR="007E569C" w:rsidRPr="007E569C" w14:paraId="328C4A17" w14:textId="77777777" w:rsidTr="00273DE5">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3ED4A87D" w14:textId="77777777" w:rsidR="007E569C" w:rsidRPr="007E569C" w:rsidRDefault="007E569C" w:rsidP="007E569C">
            <w:pPr>
              <w:rPr>
                <w:lang w:val="en-IN"/>
              </w:rPr>
            </w:pPr>
            <w:r w:rsidRPr="007E569C">
              <w:rPr>
                <w:lang w:val="en-IN"/>
              </w:rPr>
              <w:t>2023</w:t>
            </w:r>
          </w:p>
        </w:tc>
        <w:tc>
          <w:tcPr>
            <w:tcW w:w="0" w:type="auto"/>
            <w:hideMark/>
          </w:tcPr>
          <w:p w14:paraId="7F50A1D1"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104</w:t>
            </w:r>
          </w:p>
        </w:tc>
        <w:tc>
          <w:tcPr>
            <w:tcW w:w="0" w:type="auto"/>
            <w:hideMark/>
          </w:tcPr>
          <w:p w14:paraId="535CCA08"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63</w:t>
            </w:r>
          </w:p>
        </w:tc>
        <w:tc>
          <w:tcPr>
            <w:tcW w:w="0" w:type="auto"/>
            <w:hideMark/>
          </w:tcPr>
          <w:p w14:paraId="29BF7F88"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108</w:t>
            </w:r>
          </w:p>
        </w:tc>
      </w:tr>
      <w:tr w:rsidR="007E569C" w:rsidRPr="007E569C" w14:paraId="38E32B7F" w14:textId="77777777" w:rsidTr="00273DE5">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4B032B59" w14:textId="77777777" w:rsidR="007E569C" w:rsidRPr="007E569C" w:rsidRDefault="007E569C" w:rsidP="007E569C">
            <w:pPr>
              <w:rPr>
                <w:lang w:val="en-IN"/>
              </w:rPr>
            </w:pPr>
            <w:r w:rsidRPr="007E569C">
              <w:rPr>
                <w:lang w:val="en-IN"/>
              </w:rPr>
              <w:t>2024</w:t>
            </w:r>
          </w:p>
        </w:tc>
        <w:tc>
          <w:tcPr>
            <w:tcW w:w="0" w:type="auto"/>
            <w:hideMark/>
          </w:tcPr>
          <w:p w14:paraId="53A2CAC0"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99</w:t>
            </w:r>
          </w:p>
        </w:tc>
        <w:tc>
          <w:tcPr>
            <w:tcW w:w="0" w:type="auto"/>
            <w:hideMark/>
          </w:tcPr>
          <w:p w14:paraId="2749044A"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60</w:t>
            </w:r>
          </w:p>
        </w:tc>
        <w:tc>
          <w:tcPr>
            <w:tcW w:w="0" w:type="auto"/>
            <w:hideMark/>
          </w:tcPr>
          <w:p w14:paraId="37364ADF"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105</w:t>
            </w:r>
          </w:p>
        </w:tc>
      </w:tr>
    </w:tbl>
    <w:p w14:paraId="3F77AC44" w14:textId="77777777" w:rsidR="007E569C" w:rsidRDefault="007E569C" w:rsidP="007E569C"/>
    <w:p w14:paraId="1BD696ED" w14:textId="1C24D59A" w:rsidR="007E569C" w:rsidRDefault="00587AA7" w:rsidP="00587AA7">
      <w:pPr>
        <w:pStyle w:val="Heading3"/>
        <w:rPr>
          <w:b/>
          <w:bCs/>
          <w:color w:val="auto"/>
        </w:rPr>
      </w:pPr>
      <w:bookmarkStart w:id="45" w:name="_Toc217257829"/>
      <w:r w:rsidRPr="00587AA7">
        <w:rPr>
          <w:b/>
          <w:bCs/>
          <w:color w:val="auto"/>
        </w:rPr>
        <w:t>Table A4: Gearing and Investor Ratios</w:t>
      </w:r>
      <w:bookmarkEnd w:id="45"/>
    </w:p>
    <w:tbl>
      <w:tblPr>
        <w:tblStyle w:val="GridTable5Dark-Accent6"/>
        <w:tblW w:w="9245" w:type="dxa"/>
        <w:tblLook w:val="04A0" w:firstRow="1" w:lastRow="0" w:firstColumn="1" w:lastColumn="0" w:noHBand="0" w:noVBand="1"/>
      </w:tblPr>
      <w:tblGrid>
        <w:gridCol w:w="1279"/>
        <w:gridCol w:w="3193"/>
        <w:gridCol w:w="3088"/>
        <w:gridCol w:w="1685"/>
      </w:tblGrid>
      <w:tr w:rsidR="00587AA7" w:rsidRPr="00587AA7" w14:paraId="73BB1379" w14:textId="77777777" w:rsidTr="00273DE5">
        <w:trPr>
          <w:cnfStyle w:val="100000000000" w:firstRow="1" w:lastRow="0" w:firstColumn="0" w:lastColumn="0" w:oddVBand="0" w:evenVBand="0" w:oddHBand="0"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4F9BC1AE" w14:textId="77777777" w:rsidR="00587AA7" w:rsidRPr="00587AA7" w:rsidRDefault="00587AA7" w:rsidP="00587AA7">
            <w:pPr>
              <w:rPr>
                <w:lang w:val="en-IN"/>
              </w:rPr>
            </w:pPr>
            <w:r w:rsidRPr="00587AA7">
              <w:rPr>
                <w:lang w:val="en-IN"/>
              </w:rPr>
              <w:t>Year</w:t>
            </w:r>
          </w:p>
        </w:tc>
        <w:tc>
          <w:tcPr>
            <w:tcW w:w="0" w:type="auto"/>
            <w:hideMark/>
          </w:tcPr>
          <w:p w14:paraId="25621AE9"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Debt-to-Equity</w:t>
            </w:r>
          </w:p>
        </w:tc>
        <w:tc>
          <w:tcPr>
            <w:tcW w:w="0" w:type="auto"/>
            <w:hideMark/>
          </w:tcPr>
          <w:p w14:paraId="3FAF294C"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Interest Cover</w:t>
            </w:r>
          </w:p>
        </w:tc>
        <w:tc>
          <w:tcPr>
            <w:tcW w:w="0" w:type="auto"/>
            <w:hideMark/>
          </w:tcPr>
          <w:p w14:paraId="3DD01B7B"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EPS (£)</w:t>
            </w:r>
          </w:p>
        </w:tc>
      </w:tr>
      <w:tr w:rsidR="00587AA7" w:rsidRPr="00587AA7" w14:paraId="129F7101" w14:textId="77777777" w:rsidTr="00273DE5">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0" w:type="auto"/>
            <w:hideMark/>
          </w:tcPr>
          <w:p w14:paraId="6AE70855" w14:textId="77777777" w:rsidR="00587AA7" w:rsidRPr="00587AA7" w:rsidRDefault="00587AA7" w:rsidP="00587AA7">
            <w:pPr>
              <w:rPr>
                <w:lang w:val="en-IN"/>
              </w:rPr>
            </w:pPr>
            <w:r w:rsidRPr="00587AA7">
              <w:rPr>
                <w:lang w:val="en-IN"/>
              </w:rPr>
              <w:t>2020</w:t>
            </w:r>
          </w:p>
        </w:tc>
        <w:tc>
          <w:tcPr>
            <w:tcW w:w="0" w:type="auto"/>
            <w:hideMark/>
          </w:tcPr>
          <w:p w14:paraId="3C379CFD"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0.45</w:t>
            </w:r>
          </w:p>
        </w:tc>
        <w:tc>
          <w:tcPr>
            <w:tcW w:w="0" w:type="auto"/>
            <w:hideMark/>
          </w:tcPr>
          <w:p w14:paraId="3C8E7658"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9.6</w:t>
            </w:r>
          </w:p>
        </w:tc>
        <w:tc>
          <w:tcPr>
            <w:tcW w:w="0" w:type="auto"/>
            <w:hideMark/>
          </w:tcPr>
          <w:p w14:paraId="405EDF0B"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2.78</w:t>
            </w:r>
          </w:p>
        </w:tc>
      </w:tr>
      <w:tr w:rsidR="00587AA7" w:rsidRPr="00587AA7" w14:paraId="3384C922" w14:textId="77777777" w:rsidTr="00273DE5">
        <w:trPr>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09BEFC32" w14:textId="77777777" w:rsidR="00587AA7" w:rsidRPr="00587AA7" w:rsidRDefault="00587AA7" w:rsidP="00587AA7">
            <w:pPr>
              <w:rPr>
                <w:lang w:val="en-IN"/>
              </w:rPr>
            </w:pPr>
            <w:r w:rsidRPr="00587AA7">
              <w:rPr>
                <w:lang w:val="en-IN"/>
              </w:rPr>
              <w:t>2021</w:t>
            </w:r>
          </w:p>
        </w:tc>
        <w:tc>
          <w:tcPr>
            <w:tcW w:w="0" w:type="auto"/>
            <w:hideMark/>
          </w:tcPr>
          <w:p w14:paraId="7EDDD2EA"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0.52</w:t>
            </w:r>
          </w:p>
        </w:tc>
        <w:tc>
          <w:tcPr>
            <w:tcW w:w="0" w:type="auto"/>
            <w:hideMark/>
          </w:tcPr>
          <w:p w14:paraId="1EF16986"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8.1</w:t>
            </w:r>
          </w:p>
        </w:tc>
        <w:tc>
          <w:tcPr>
            <w:tcW w:w="0" w:type="auto"/>
            <w:hideMark/>
          </w:tcPr>
          <w:p w14:paraId="2E69FFBD"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2.41</w:t>
            </w:r>
          </w:p>
        </w:tc>
      </w:tr>
      <w:tr w:rsidR="00587AA7" w:rsidRPr="00587AA7" w14:paraId="16BDD776" w14:textId="77777777" w:rsidTr="00273DE5">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0" w:type="auto"/>
            <w:hideMark/>
          </w:tcPr>
          <w:p w14:paraId="0824DE2B" w14:textId="77777777" w:rsidR="00587AA7" w:rsidRPr="00587AA7" w:rsidRDefault="00587AA7" w:rsidP="00587AA7">
            <w:pPr>
              <w:rPr>
                <w:lang w:val="en-IN"/>
              </w:rPr>
            </w:pPr>
            <w:r w:rsidRPr="00587AA7">
              <w:rPr>
                <w:lang w:val="en-IN"/>
              </w:rPr>
              <w:t>2022</w:t>
            </w:r>
          </w:p>
        </w:tc>
        <w:tc>
          <w:tcPr>
            <w:tcW w:w="0" w:type="auto"/>
            <w:hideMark/>
          </w:tcPr>
          <w:p w14:paraId="096BCFAC"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0.64</w:t>
            </w:r>
          </w:p>
        </w:tc>
        <w:tc>
          <w:tcPr>
            <w:tcW w:w="0" w:type="auto"/>
            <w:hideMark/>
          </w:tcPr>
          <w:p w14:paraId="080AA7DE"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2.3</w:t>
            </w:r>
          </w:p>
        </w:tc>
        <w:tc>
          <w:tcPr>
            <w:tcW w:w="0" w:type="auto"/>
            <w:hideMark/>
          </w:tcPr>
          <w:p w14:paraId="1BD6B3D6"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0.03</w:t>
            </w:r>
          </w:p>
        </w:tc>
      </w:tr>
      <w:tr w:rsidR="00587AA7" w:rsidRPr="00587AA7" w14:paraId="3F0658E4" w14:textId="77777777" w:rsidTr="00273DE5">
        <w:trPr>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0BFF7E9F" w14:textId="77777777" w:rsidR="00587AA7" w:rsidRPr="00587AA7" w:rsidRDefault="00587AA7" w:rsidP="00587AA7">
            <w:pPr>
              <w:rPr>
                <w:lang w:val="en-IN"/>
              </w:rPr>
            </w:pPr>
            <w:r w:rsidRPr="00587AA7">
              <w:rPr>
                <w:lang w:val="en-IN"/>
              </w:rPr>
              <w:t>2023</w:t>
            </w:r>
          </w:p>
        </w:tc>
        <w:tc>
          <w:tcPr>
            <w:tcW w:w="0" w:type="auto"/>
            <w:hideMark/>
          </w:tcPr>
          <w:p w14:paraId="63A94871"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0.98</w:t>
            </w:r>
          </w:p>
        </w:tc>
        <w:tc>
          <w:tcPr>
            <w:tcW w:w="0" w:type="auto"/>
            <w:hideMark/>
          </w:tcPr>
          <w:p w14:paraId="704CF71B"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Negative</w:t>
            </w:r>
          </w:p>
        </w:tc>
        <w:tc>
          <w:tcPr>
            <w:tcW w:w="0" w:type="auto"/>
            <w:hideMark/>
          </w:tcPr>
          <w:p w14:paraId="53B0C1C4"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-7.64</w:t>
            </w:r>
          </w:p>
        </w:tc>
      </w:tr>
      <w:tr w:rsidR="00587AA7" w:rsidRPr="00587AA7" w14:paraId="515809AC" w14:textId="77777777" w:rsidTr="00273DE5">
        <w:trPr>
          <w:cnfStyle w:val="000000100000" w:firstRow="0" w:lastRow="0" w:firstColumn="0" w:lastColumn="0" w:oddVBand="0" w:evenVBand="0" w:oddHBand="1"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718CF0C0" w14:textId="77777777" w:rsidR="00587AA7" w:rsidRPr="00587AA7" w:rsidRDefault="00587AA7" w:rsidP="00587AA7">
            <w:pPr>
              <w:rPr>
                <w:lang w:val="en-IN"/>
              </w:rPr>
            </w:pPr>
            <w:r w:rsidRPr="00587AA7">
              <w:rPr>
                <w:lang w:val="en-IN"/>
              </w:rPr>
              <w:t>2024</w:t>
            </w:r>
          </w:p>
        </w:tc>
        <w:tc>
          <w:tcPr>
            <w:tcW w:w="0" w:type="auto"/>
            <w:hideMark/>
          </w:tcPr>
          <w:p w14:paraId="46FCF25B"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0.87</w:t>
            </w:r>
          </w:p>
        </w:tc>
        <w:tc>
          <w:tcPr>
            <w:tcW w:w="0" w:type="auto"/>
            <w:hideMark/>
          </w:tcPr>
          <w:p w14:paraId="70EA6998"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Negative</w:t>
            </w:r>
          </w:p>
        </w:tc>
        <w:tc>
          <w:tcPr>
            <w:tcW w:w="0" w:type="auto"/>
            <w:hideMark/>
          </w:tcPr>
          <w:p w14:paraId="6BE1D292"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-1.85</w:t>
            </w:r>
          </w:p>
        </w:tc>
      </w:tr>
    </w:tbl>
    <w:p w14:paraId="0B150518" w14:textId="77777777" w:rsidR="00587AA7" w:rsidRDefault="00587AA7" w:rsidP="00587AA7"/>
    <w:p w14:paraId="2E60E11A" w14:textId="77777777" w:rsidR="00CA2631" w:rsidRDefault="00CA2631" w:rsidP="00587AA7"/>
    <w:p w14:paraId="3BA94EB6" w14:textId="728A7036" w:rsidR="00CA2631" w:rsidRDefault="00CA2631" w:rsidP="00587AA7"/>
    <w:p w14:paraId="17EBBFA9" w14:textId="77777777" w:rsidR="00273DE5" w:rsidRDefault="00273DE5" w:rsidP="00587AA7"/>
    <w:p w14:paraId="71380A9B" w14:textId="77777777" w:rsidR="00273DE5" w:rsidRDefault="00273DE5" w:rsidP="00587AA7"/>
    <w:p w14:paraId="359D762B" w14:textId="51F30D9A" w:rsidR="003A0009" w:rsidRDefault="003A0009" w:rsidP="001008C9">
      <w:pPr>
        <w:pStyle w:val="Heading1"/>
        <w:rPr>
          <w:b/>
          <w:bCs/>
          <w:color w:val="auto"/>
        </w:rPr>
      </w:pPr>
      <w:bookmarkStart w:id="46" w:name="_Toc217257830"/>
      <w:r w:rsidRPr="001008C9">
        <w:rPr>
          <w:b/>
          <w:bCs/>
          <w:color w:val="auto"/>
        </w:rPr>
        <w:lastRenderedPageBreak/>
        <w:t>Appendix B: Cash Flow Trends</w:t>
      </w:r>
      <w:bookmarkEnd w:id="46"/>
    </w:p>
    <w:p w14:paraId="2632D839" w14:textId="49E44F63" w:rsidR="001008C9" w:rsidRDefault="001008C9" w:rsidP="001008C9">
      <w:pPr>
        <w:pStyle w:val="Heading2"/>
        <w:rPr>
          <w:b/>
          <w:bCs/>
          <w:color w:val="auto"/>
        </w:rPr>
      </w:pPr>
      <w:bookmarkStart w:id="47" w:name="_Toc217257831"/>
      <w:r w:rsidRPr="001008C9">
        <w:rPr>
          <w:b/>
          <w:bCs/>
          <w:color w:val="auto"/>
        </w:rPr>
        <w:t>Table B1: Cash Flow Summary (£bn)</w:t>
      </w:r>
      <w:bookmarkEnd w:id="47"/>
    </w:p>
    <w:tbl>
      <w:tblPr>
        <w:tblStyle w:val="GridTable5Dark-Accent6"/>
        <w:tblW w:w="9106" w:type="dxa"/>
        <w:tblLook w:val="04A0" w:firstRow="1" w:lastRow="0" w:firstColumn="1" w:lastColumn="0" w:noHBand="0" w:noVBand="1"/>
      </w:tblPr>
      <w:tblGrid>
        <w:gridCol w:w="1198"/>
        <w:gridCol w:w="2690"/>
        <w:gridCol w:w="2551"/>
        <w:gridCol w:w="2667"/>
      </w:tblGrid>
      <w:tr w:rsidR="001F384F" w:rsidRPr="001F384F" w14:paraId="61E3319E" w14:textId="77777777" w:rsidTr="00273DE5">
        <w:trPr>
          <w:cnfStyle w:val="100000000000" w:firstRow="1" w:lastRow="0" w:firstColumn="0" w:lastColumn="0" w:oddVBand="0" w:evenVBand="0" w:oddHBand="0"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2910A0EC" w14:textId="77777777" w:rsidR="001F384F" w:rsidRPr="001F384F" w:rsidRDefault="001F384F" w:rsidP="001F384F">
            <w:pPr>
              <w:rPr>
                <w:lang w:val="en-IN"/>
              </w:rPr>
            </w:pPr>
            <w:r w:rsidRPr="001F384F">
              <w:rPr>
                <w:lang w:val="en-IN"/>
              </w:rPr>
              <w:t>Year</w:t>
            </w:r>
          </w:p>
        </w:tc>
        <w:tc>
          <w:tcPr>
            <w:tcW w:w="0" w:type="auto"/>
            <w:hideMark/>
          </w:tcPr>
          <w:p w14:paraId="7DFA3733"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Operating CF</w:t>
            </w:r>
          </w:p>
        </w:tc>
        <w:tc>
          <w:tcPr>
            <w:tcW w:w="0" w:type="auto"/>
            <w:hideMark/>
          </w:tcPr>
          <w:p w14:paraId="0324ABF2"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Investing CF</w:t>
            </w:r>
          </w:p>
        </w:tc>
        <w:tc>
          <w:tcPr>
            <w:tcW w:w="0" w:type="auto"/>
            <w:hideMark/>
          </w:tcPr>
          <w:p w14:paraId="30E525AD"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Financing CF</w:t>
            </w:r>
          </w:p>
        </w:tc>
      </w:tr>
      <w:tr w:rsidR="001F384F" w:rsidRPr="001F384F" w14:paraId="6DC2DDCD" w14:textId="77777777" w:rsidTr="00273DE5">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63F36E16" w14:textId="77777777" w:rsidR="001F384F" w:rsidRPr="001F384F" w:rsidRDefault="001F384F" w:rsidP="001F384F">
            <w:pPr>
              <w:rPr>
                <w:lang w:val="en-IN"/>
              </w:rPr>
            </w:pPr>
            <w:r w:rsidRPr="001F384F">
              <w:rPr>
                <w:lang w:val="en-IN"/>
              </w:rPr>
              <w:t>2020</w:t>
            </w:r>
          </w:p>
        </w:tc>
        <w:tc>
          <w:tcPr>
            <w:tcW w:w="0" w:type="auto"/>
            <w:hideMark/>
          </w:tcPr>
          <w:p w14:paraId="0CD32D38"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73.4</w:t>
            </w:r>
          </w:p>
        </w:tc>
        <w:tc>
          <w:tcPr>
            <w:tcW w:w="0" w:type="auto"/>
            <w:hideMark/>
          </w:tcPr>
          <w:p w14:paraId="1C7A6E0D"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-48.1</w:t>
            </w:r>
          </w:p>
        </w:tc>
        <w:tc>
          <w:tcPr>
            <w:tcW w:w="0" w:type="auto"/>
            <w:hideMark/>
          </w:tcPr>
          <w:p w14:paraId="1FDC9EC0"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-12.7</w:t>
            </w:r>
          </w:p>
        </w:tc>
      </w:tr>
      <w:tr w:rsidR="001F384F" w:rsidRPr="001F384F" w14:paraId="2DD48EAF" w14:textId="77777777" w:rsidTr="00273DE5">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67C3E832" w14:textId="77777777" w:rsidR="001F384F" w:rsidRPr="001F384F" w:rsidRDefault="001F384F" w:rsidP="001F384F">
            <w:pPr>
              <w:rPr>
                <w:lang w:val="en-IN"/>
              </w:rPr>
            </w:pPr>
            <w:r w:rsidRPr="001F384F">
              <w:rPr>
                <w:lang w:val="en-IN"/>
              </w:rPr>
              <w:t>2021</w:t>
            </w:r>
          </w:p>
        </w:tc>
        <w:tc>
          <w:tcPr>
            <w:tcW w:w="0" w:type="auto"/>
            <w:hideMark/>
          </w:tcPr>
          <w:p w14:paraId="61AFC790"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68.9</w:t>
            </w:r>
          </w:p>
        </w:tc>
        <w:tc>
          <w:tcPr>
            <w:tcW w:w="0" w:type="auto"/>
            <w:hideMark/>
          </w:tcPr>
          <w:p w14:paraId="2F87D3C1"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-44.5</w:t>
            </w:r>
          </w:p>
        </w:tc>
        <w:tc>
          <w:tcPr>
            <w:tcW w:w="0" w:type="auto"/>
            <w:hideMark/>
          </w:tcPr>
          <w:p w14:paraId="08D350EF"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-9.3</w:t>
            </w:r>
          </w:p>
        </w:tc>
      </w:tr>
      <w:tr w:rsidR="001F384F" w:rsidRPr="001F384F" w14:paraId="0B72324F" w14:textId="77777777" w:rsidTr="00273DE5">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4E728958" w14:textId="77777777" w:rsidR="001F384F" w:rsidRPr="001F384F" w:rsidRDefault="001F384F" w:rsidP="001F384F">
            <w:pPr>
              <w:rPr>
                <w:lang w:val="en-IN"/>
              </w:rPr>
            </w:pPr>
            <w:r w:rsidRPr="001F384F">
              <w:rPr>
                <w:lang w:val="en-IN"/>
              </w:rPr>
              <w:t>2022</w:t>
            </w:r>
          </w:p>
        </w:tc>
        <w:tc>
          <w:tcPr>
            <w:tcW w:w="0" w:type="auto"/>
            <w:hideMark/>
          </w:tcPr>
          <w:p w14:paraId="1B0BD089"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42.6</w:t>
            </w:r>
          </w:p>
        </w:tc>
        <w:tc>
          <w:tcPr>
            <w:tcW w:w="0" w:type="auto"/>
            <w:hideMark/>
          </w:tcPr>
          <w:p w14:paraId="2F4BC9E6"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-39.2</w:t>
            </w:r>
          </w:p>
        </w:tc>
        <w:tc>
          <w:tcPr>
            <w:tcW w:w="0" w:type="auto"/>
            <w:hideMark/>
          </w:tcPr>
          <w:p w14:paraId="098D43E4"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-5.8</w:t>
            </w:r>
          </w:p>
        </w:tc>
      </w:tr>
      <w:tr w:rsidR="001F384F" w:rsidRPr="001F384F" w14:paraId="0E4621F6" w14:textId="77777777" w:rsidTr="00273DE5">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3700C82F" w14:textId="77777777" w:rsidR="001F384F" w:rsidRPr="001F384F" w:rsidRDefault="001F384F" w:rsidP="001F384F">
            <w:pPr>
              <w:rPr>
                <w:lang w:val="en-IN"/>
              </w:rPr>
            </w:pPr>
            <w:r w:rsidRPr="001F384F">
              <w:rPr>
                <w:lang w:val="en-IN"/>
              </w:rPr>
              <w:t>2023</w:t>
            </w:r>
          </w:p>
        </w:tc>
        <w:tc>
          <w:tcPr>
            <w:tcW w:w="0" w:type="auto"/>
            <w:hideMark/>
          </w:tcPr>
          <w:p w14:paraId="340C717E"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18.2</w:t>
            </w:r>
          </w:p>
        </w:tc>
        <w:tc>
          <w:tcPr>
            <w:tcW w:w="0" w:type="auto"/>
            <w:hideMark/>
          </w:tcPr>
          <w:p w14:paraId="5C6AAE03"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-29.4</w:t>
            </w:r>
          </w:p>
        </w:tc>
        <w:tc>
          <w:tcPr>
            <w:tcW w:w="0" w:type="auto"/>
            <w:hideMark/>
          </w:tcPr>
          <w:p w14:paraId="03A28E9F"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12.1</w:t>
            </w:r>
          </w:p>
        </w:tc>
      </w:tr>
      <w:tr w:rsidR="001F384F" w:rsidRPr="001F384F" w14:paraId="3F612974" w14:textId="77777777" w:rsidTr="00273DE5">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339196B0" w14:textId="77777777" w:rsidR="001F384F" w:rsidRPr="001F384F" w:rsidRDefault="001F384F" w:rsidP="001F384F">
            <w:pPr>
              <w:rPr>
                <w:lang w:val="en-IN"/>
              </w:rPr>
            </w:pPr>
            <w:r w:rsidRPr="001F384F">
              <w:rPr>
                <w:lang w:val="en-IN"/>
              </w:rPr>
              <w:t>2024</w:t>
            </w:r>
          </w:p>
        </w:tc>
        <w:tc>
          <w:tcPr>
            <w:tcW w:w="0" w:type="auto"/>
            <w:hideMark/>
          </w:tcPr>
          <w:p w14:paraId="734E99E1"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14.8</w:t>
            </w:r>
          </w:p>
        </w:tc>
        <w:tc>
          <w:tcPr>
            <w:tcW w:w="0" w:type="auto"/>
            <w:hideMark/>
          </w:tcPr>
          <w:p w14:paraId="29723291"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-22.7</w:t>
            </w:r>
          </w:p>
        </w:tc>
        <w:tc>
          <w:tcPr>
            <w:tcW w:w="0" w:type="auto"/>
            <w:hideMark/>
          </w:tcPr>
          <w:p w14:paraId="1D0AB8D3"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8.9</w:t>
            </w:r>
          </w:p>
        </w:tc>
      </w:tr>
    </w:tbl>
    <w:p w14:paraId="708676F8" w14:textId="77777777" w:rsidR="001008C9" w:rsidRDefault="001008C9" w:rsidP="001008C9"/>
    <w:p w14:paraId="4D576D61" w14:textId="77777777" w:rsidR="00356F08" w:rsidRDefault="00356F08" w:rsidP="001008C9"/>
    <w:p w14:paraId="2016D74E" w14:textId="1A7DA2BD" w:rsidR="00356F08" w:rsidRDefault="00356F08" w:rsidP="00356F08">
      <w:pPr>
        <w:pStyle w:val="Heading1"/>
        <w:rPr>
          <w:b/>
          <w:bCs/>
          <w:color w:val="auto"/>
        </w:rPr>
      </w:pPr>
      <w:bookmarkStart w:id="48" w:name="_Toc217257832"/>
      <w:r w:rsidRPr="00356F08">
        <w:rPr>
          <w:b/>
          <w:bCs/>
          <w:color w:val="auto"/>
        </w:rPr>
        <w:t>Appendix C: Altman Z-Score (Indicative)</w:t>
      </w:r>
      <w:bookmarkEnd w:id="48"/>
    </w:p>
    <w:tbl>
      <w:tblPr>
        <w:tblStyle w:val="GridTable5Dark-Accent6"/>
        <w:tblW w:w="8628" w:type="dxa"/>
        <w:tblLook w:val="04A0" w:firstRow="1" w:lastRow="0" w:firstColumn="1" w:lastColumn="0" w:noHBand="0" w:noVBand="1"/>
      </w:tblPr>
      <w:tblGrid>
        <w:gridCol w:w="6313"/>
        <w:gridCol w:w="2315"/>
      </w:tblGrid>
      <w:tr w:rsidR="00331A4D" w:rsidRPr="00331A4D" w14:paraId="6EDE6770" w14:textId="77777777" w:rsidTr="00273DE5">
        <w:trPr>
          <w:cnfStyle w:val="100000000000" w:firstRow="1" w:lastRow="0" w:firstColumn="0" w:lastColumn="0" w:oddVBand="0" w:evenVBand="0" w:oddHBand="0" w:evenHBand="0" w:firstRowFirstColumn="0" w:firstRowLastColumn="0" w:lastRowFirstColumn="0" w:lastRowLastColumn="0"/>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2FB588E5" w14:textId="77777777" w:rsidR="00331A4D" w:rsidRPr="00331A4D" w:rsidRDefault="00331A4D" w:rsidP="00331A4D">
            <w:pPr>
              <w:rPr>
                <w:lang w:val="en-IN"/>
              </w:rPr>
            </w:pPr>
            <w:r w:rsidRPr="00331A4D">
              <w:rPr>
                <w:lang w:val="en-IN"/>
              </w:rPr>
              <w:t>Component</w:t>
            </w:r>
          </w:p>
        </w:tc>
        <w:tc>
          <w:tcPr>
            <w:tcW w:w="0" w:type="auto"/>
            <w:hideMark/>
          </w:tcPr>
          <w:p w14:paraId="6251956D" w14:textId="77777777" w:rsidR="00331A4D" w:rsidRPr="00331A4D" w:rsidRDefault="00331A4D" w:rsidP="00331A4D">
            <w:pPr>
              <w:cnfStyle w:val="100000000000" w:firstRow="1" w:lastRow="0" w:firstColumn="0" w:lastColumn="0" w:oddVBand="0" w:evenVBand="0" w:oddHBand="0" w:evenHBand="0" w:firstRowFirstColumn="0" w:firstRowLastColumn="0" w:lastRowFirstColumn="0" w:lastRowLastColumn="0"/>
              <w:rPr>
                <w:lang w:val="en-IN"/>
              </w:rPr>
            </w:pPr>
            <w:r w:rsidRPr="00331A4D">
              <w:rPr>
                <w:lang w:val="en-IN"/>
              </w:rPr>
              <w:t>Indicator</w:t>
            </w:r>
          </w:p>
        </w:tc>
      </w:tr>
      <w:tr w:rsidR="00331A4D" w:rsidRPr="00331A4D" w14:paraId="30335BE9" w14:textId="77777777" w:rsidTr="00273DE5">
        <w:trPr>
          <w:cnfStyle w:val="000000100000" w:firstRow="0" w:lastRow="0" w:firstColumn="0" w:lastColumn="0" w:oddVBand="0" w:evenVBand="0" w:oddHBand="1" w:evenHBand="0" w:firstRowFirstColumn="0" w:firstRowLastColumn="0" w:lastRowFirstColumn="0" w:lastRowLastColumn="0"/>
          <w:trHeight w:val="1054"/>
        </w:trPr>
        <w:tc>
          <w:tcPr>
            <w:cnfStyle w:val="001000000000" w:firstRow="0" w:lastRow="0" w:firstColumn="1" w:lastColumn="0" w:oddVBand="0" w:evenVBand="0" w:oddHBand="0" w:evenHBand="0" w:firstRowFirstColumn="0" w:firstRowLastColumn="0" w:lastRowFirstColumn="0" w:lastRowLastColumn="0"/>
            <w:tcW w:w="0" w:type="auto"/>
            <w:hideMark/>
          </w:tcPr>
          <w:p w14:paraId="653322A8" w14:textId="77777777" w:rsidR="00331A4D" w:rsidRPr="00331A4D" w:rsidRDefault="00331A4D" w:rsidP="00331A4D">
            <w:pPr>
              <w:rPr>
                <w:lang w:val="en-IN"/>
              </w:rPr>
            </w:pPr>
            <w:r w:rsidRPr="00331A4D">
              <w:rPr>
                <w:lang w:val="en-IN"/>
              </w:rPr>
              <w:t>Working Capital / Total Assets</w:t>
            </w:r>
          </w:p>
        </w:tc>
        <w:tc>
          <w:tcPr>
            <w:tcW w:w="0" w:type="auto"/>
            <w:hideMark/>
          </w:tcPr>
          <w:p w14:paraId="75C56151"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Weakening</w:t>
            </w:r>
          </w:p>
        </w:tc>
      </w:tr>
      <w:tr w:rsidR="00331A4D" w:rsidRPr="00331A4D" w14:paraId="4B9729F8" w14:textId="77777777" w:rsidTr="00273DE5">
        <w:trPr>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3D59BA4F" w14:textId="77777777" w:rsidR="00331A4D" w:rsidRPr="00331A4D" w:rsidRDefault="00331A4D" w:rsidP="00331A4D">
            <w:pPr>
              <w:rPr>
                <w:lang w:val="en-IN"/>
              </w:rPr>
            </w:pPr>
            <w:r w:rsidRPr="00331A4D">
              <w:rPr>
                <w:lang w:val="en-IN"/>
              </w:rPr>
              <w:t>Retained Earnings / Total Assets</w:t>
            </w:r>
          </w:p>
        </w:tc>
        <w:tc>
          <w:tcPr>
            <w:tcW w:w="0" w:type="auto"/>
            <w:hideMark/>
          </w:tcPr>
          <w:p w14:paraId="364D392C" w14:textId="77777777" w:rsidR="00331A4D" w:rsidRPr="00331A4D" w:rsidRDefault="00331A4D" w:rsidP="00331A4D">
            <w:pPr>
              <w:cnfStyle w:val="000000000000" w:firstRow="0" w:lastRow="0" w:firstColumn="0" w:lastColumn="0" w:oddVBand="0" w:evenVBand="0" w:oddHBand="0" w:evenHBand="0" w:firstRowFirstColumn="0" w:firstRowLastColumn="0" w:lastRowFirstColumn="0" w:lastRowLastColumn="0"/>
              <w:rPr>
                <w:lang w:val="en-IN"/>
              </w:rPr>
            </w:pPr>
            <w:r w:rsidRPr="00331A4D">
              <w:rPr>
                <w:lang w:val="en-IN"/>
              </w:rPr>
              <w:t>Declining</w:t>
            </w:r>
          </w:p>
        </w:tc>
      </w:tr>
      <w:tr w:rsidR="00331A4D" w:rsidRPr="00331A4D" w14:paraId="54E3FE3D" w14:textId="77777777" w:rsidTr="00273DE5">
        <w:trPr>
          <w:cnfStyle w:val="000000100000" w:firstRow="0" w:lastRow="0" w:firstColumn="0" w:lastColumn="0" w:oddVBand="0" w:evenVBand="0" w:oddHBand="1" w:evenHBand="0" w:firstRowFirstColumn="0" w:firstRowLastColumn="0" w:lastRowFirstColumn="0" w:lastRowLastColumn="0"/>
          <w:trHeight w:val="1054"/>
        </w:trPr>
        <w:tc>
          <w:tcPr>
            <w:cnfStyle w:val="001000000000" w:firstRow="0" w:lastRow="0" w:firstColumn="1" w:lastColumn="0" w:oddVBand="0" w:evenVBand="0" w:oddHBand="0" w:evenHBand="0" w:firstRowFirstColumn="0" w:firstRowLastColumn="0" w:lastRowFirstColumn="0" w:lastRowLastColumn="0"/>
            <w:tcW w:w="0" w:type="auto"/>
            <w:hideMark/>
          </w:tcPr>
          <w:p w14:paraId="0131F8E6" w14:textId="77777777" w:rsidR="00331A4D" w:rsidRPr="00331A4D" w:rsidRDefault="00331A4D" w:rsidP="00331A4D">
            <w:pPr>
              <w:rPr>
                <w:lang w:val="en-IN"/>
              </w:rPr>
            </w:pPr>
            <w:r w:rsidRPr="00331A4D">
              <w:rPr>
                <w:lang w:val="en-IN"/>
              </w:rPr>
              <w:t>EBIT / Total Assets</w:t>
            </w:r>
          </w:p>
        </w:tc>
        <w:tc>
          <w:tcPr>
            <w:tcW w:w="0" w:type="auto"/>
            <w:hideMark/>
          </w:tcPr>
          <w:p w14:paraId="75262EF2"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Negative</w:t>
            </w:r>
          </w:p>
        </w:tc>
      </w:tr>
      <w:tr w:rsidR="00331A4D" w:rsidRPr="00331A4D" w14:paraId="34837C80" w14:textId="77777777" w:rsidTr="00273DE5">
        <w:trPr>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499D46FF" w14:textId="77777777" w:rsidR="00331A4D" w:rsidRPr="00331A4D" w:rsidRDefault="00331A4D" w:rsidP="00331A4D">
            <w:pPr>
              <w:rPr>
                <w:lang w:val="en-IN"/>
              </w:rPr>
            </w:pPr>
            <w:r w:rsidRPr="00331A4D">
              <w:rPr>
                <w:lang w:val="en-IN"/>
              </w:rPr>
              <w:t>Equity / Total Liabilities</w:t>
            </w:r>
          </w:p>
        </w:tc>
        <w:tc>
          <w:tcPr>
            <w:tcW w:w="0" w:type="auto"/>
            <w:hideMark/>
          </w:tcPr>
          <w:p w14:paraId="31B98080" w14:textId="77777777" w:rsidR="00331A4D" w:rsidRPr="00331A4D" w:rsidRDefault="00331A4D" w:rsidP="00331A4D">
            <w:pPr>
              <w:cnfStyle w:val="000000000000" w:firstRow="0" w:lastRow="0" w:firstColumn="0" w:lastColumn="0" w:oddVBand="0" w:evenVBand="0" w:oddHBand="0" w:evenHBand="0" w:firstRowFirstColumn="0" w:firstRowLastColumn="0" w:lastRowFirstColumn="0" w:lastRowLastColumn="0"/>
              <w:rPr>
                <w:lang w:val="en-IN"/>
              </w:rPr>
            </w:pPr>
            <w:r w:rsidRPr="00331A4D">
              <w:rPr>
                <w:lang w:val="en-IN"/>
              </w:rPr>
              <w:t>Reduced</w:t>
            </w:r>
          </w:p>
        </w:tc>
      </w:tr>
      <w:tr w:rsidR="00331A4D" w:rsidRPr="00331A4D" w14:paraId="09DE5D44" w14:textId="77777777" w:rsidTr="00273DE5">
        <w:trPr>
          <w:cnfStyle w:val="000000100000" w:firstRow="0" w:lastRow="0" w:firstColumn="0" w:lastColumn="0" w:oddVBand="0" w:evenVBand="0" w:oddHBand="1" w:evenHBand="0" w:firstRowFirstColumn="0" w:firstRowLastColumn="0" w:lastRowFirstColumn="0" w:lastRowLastColumn="0"/>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334C17B6" w14:textId="77777777" w:rsidR="00331A4D" w:rsidRPr="00331A4D" w:rsidRDefault="00331A4D" w:rsidP="00331A4D">
            <w:pPr>
              <w:rPr>
                <w:lang w:val="en-IN"/>
              </w:rPr>
            </w:pPr>
            <w:r w:rsidRPr="00331A4D">
              <w:rPr>
                <w:lang w:val="en-IN"/>
              </w:rPr>
              <w:t>Sales / Total Assets</w:t>
            </w:r>
          </w:p>
        </w:tc>
        <w:tc>
          <w:tcPr>
            <w:tcW w:w="0" w:type="auto"/>
            <w:hideMark/>
          </w:tcPr>
          <w:p w14:paraId="09367976"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Falling</w:t>
            </w:r>
          </w:p>
        </w:tc>
      </w:tr>
    </w:tbl>
    <w:p w14:paraId="3B416BB7" w14:textId="77777777" w:rsidR="00356F08" w:rsidRDefault="00356F08" w:rsidP="00356F08"/>
    <w:p w14:paraId="6668F92B" w14:textId="77777777" w:rsidR="00331A4D" w:rsidRDefault="00331A4D" w:rsidP="00356F08"/>
    <w:p w14:paraId="01297683" w14:textId="278DF14E" w:rsidR="00331A4D" w:rsidRDefault="00F53B68" w:rsidP="00FF3D84">
      <w:pPr>
        <w:pStyle w:val="Heading1"/>
        <w:rPr>
          <w:b/>
          <w:bCs/>
          <w:color w:val="auto"/>
        </w:rPr>
      </w:pPr>
      <w:bookmarkStart w:id="49" w:name="_Toc217257833"/>
      <w:r w:rsidRPr="00FF3D84">
        <w:rPr>
          <w:b/>
          <w:bCs/>
          <w:color w:val="auto"/>
        </w:rPr>
        <w:lastRenderedPageBreak/>
        <w:t>Appendix D: Investment Appraisal Calculations</w:t>
      </w:r>
      <w:bookmarkEnd w:id="49"/>
      <w:r w:rsidRPr="00FF3D84">
        <w:rPr>
          <w:b/>
          <w:bCs/>
          <w:color w:val="auto"/>
        </w:rPr>
        <w:t xml:space="preserve"> </w:t>
      </w:r>
    </w:p>
    <w:p w14:paraId="3F65F031" w14:textId="20913EBA" w:rsidR="00FF3D84" w:rsidRDefault="00FF3D84" w:rsidP="00FF3D84">
      <w:pPr>
        <w:pStyle w:val="Heading2"/>
        <w:rPr>
          <w:b/>
          <w:bCs/>
          <w:color w:val="auto"/>
        </w:rPr>
      </w:pPr>
      <w:bookmarkStart w:id="50" w:name="_Toc217257834"/>
      <w:r w:rsidRPr="00FF3D84">
        <w:rPr>
          <w:b/>
          <w:bCs/>
          <w:color w:val="auto"/>
        </w:rPr>
        <w:t>Table D1: Discount Factors (10%)</w:t>
      </w:r>
      <w:bookmarkEnd w:id="50"/>
    </w:p>
    <w:tbl>
      <w:tblPr>
        <w:tblStyle w:val="GridTable5Dark-Accent6"/>
        <w:tblW w:w="6178" w:type="dxa"/>
        <w:tblLook w:val="04A0" w:firstRow="1" w:lastRow="0" w:firstColumn="1" w:lastColumn="0" w:noHBand="0" w:noVBand="1"/>
      </w:tblPr>
      <w:tblGrid>
        <w:gridCol w:w="1623"/>
        <w:gridCol w:w="4555"/>
      </w:tblGrid>
      <w:tr w:rsidR="00514DB3" w:rsidRPr="00514DB3" w14:paraId="2A4BE893" w14:textId="77777777" w:rsidTr="00273DE5">
        <w:trPr>
          <w:cnfStyle w:val="100000000000" w:firstRow="1" w:lastRow="0" w:firstColumn="0" w:lastColumn="0" w:oddVBand="0" w:evenVBand="0" w:oddHBand="0" w:evenHBand="0" w:firstRowFirstColumn="0" w:firstRowLastColumn="0" w:lastRowFirstColumn="0" w:lastRowLastColumn="0"/>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51D52895" w14:textId="77777777" w:rsidR="00514DB3" w:rsidRPr="00514DB3" w:rsidRDefault="00514DB3" w:rsidP="00514DB3">
            <w:pPr>
              <w:rPr>
                <w:lang w:val="en-IN"/>
              </w:rPr>
            </w:pPr>
            <w:r w:rsidRPr="00514DB3">
              <w:rPr>
                <w:lang w:val="en-IN"/>
              </w:rPr>
              <w:t>Year</w:t>
            </w:r>
          </w:p>
        </w:tc>
        <w:tc>
          <w:tcPr>
            <w:tcW w:w="0" w:type="auto"/>
            <w:hideMark/>
          </w:tcPr>
          <w:p w14:paraId="7982CEFE" w14:textId="77777777" w:rsidR="00514DB3" w:rsidRPr="00514DB3" w:rsidRDefault="00514DB3" w:rsidP="00514DB3">
            <w:pPr>
              <w:cnfStyle w:val="100000000000" w:firstRow="1" w:lastRow="0" w:firstColumn="0" w:lastColumn="0" w:oddVBand="0" w:evenVBand="0" w:oddHBand="0" w:evenHBand="0" w:firstRowFirstColumn="0" w:firstRowLastColumn="0" w:lastRowFirstColumn="0" w:lastRowLastColumn="0"/>
              <w:rPr>
                <w:lang w:val="en-IN"/>
              </w:rPr>
            </w:pPr>
            <w:r w:rsidRPr="00514DB3">
              <w:rPr>
                <w:lang w:val="en-IN"/>
              </w:rPr>
              <w:t>Discount Factor</w:t>
            </w:r>
          </w:p>
        </w:tc>
      </w:tr>
      <w:tr w:rsidR="00514DB3" w:rsidRPr="00514DB3" w14:paraId="6EE53B8C" w14:textId="77777777" w:rsidTr="00273DE5">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0" w:type="auto"/>
            <w:hideMark/>
          </w:tcPr>
          <w:p w14:paraId="3D262472" w14:textId="77777777" w:rsidR="00514DB3" w:rsidRPr="00514DB3" w:rsidRDefault="00514DB3" w:rsidP="00514DB3">
            <w:pPr>
              <w:rPr>
                <w:lang w:val="en-IN"/>
              </w:rPr>
            </w:pPr>
            <w:r w:rsidRPr="00514DB3">
              <w:rPr>
                <w:lang w:val="en-IN"/>
              </w:rPr>
              <w:t>1</w:t>
            </w:r>
          </w:p>
        </w:tc>
        <w:tc>
          <w:tcPr>
            <w:tcW w:w="0" w:type="auto"/>
            <w:hideMark/>
          </w:tcPr>
          <w:p w14:paraId="7B510978"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0.909</w:t>
            </w:r>
          </w:p>
        </w:tc>
      </w:tr>
      <w:tr w:rsidR="00514DB3" w:rsidRPr="00514DB3" w14:paraId="1AD63B3B" w14:textId="77777777" w:rsidTr="00273DE5">
        <w:trPr>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6B2A6CE8" w14:textId="77777777" w:rsidR="00514DB3" w:rsidRPr="00514DB3" w:rsidRDefault="00514DB3" w:rsidP="00514DB3">
            <w:pPr>
              <w:rPr>
                <w:lang w:val="en-IN"/>
              </w:rPr>
            </w:pPr>
            <w:r w:rsidRPr="00514DB3">
              <w:rPr>
                <w:lang w:val="en-IN"/>
              </w:rPr>
              <w:t>2</w:t>
            </w:r>
          </w:p>
        </w:tc>
        <w:tc>
          <w:tcPr>
            <w:tcW w:w="0" w:type="auto"/>
            <w:hideMark/>
          </w:tcPr>
          <w:p w14:paraId="55A0F4A5" w14:textId="77777777" w:rsidR="00514DB3" w:rsidRPr="00514DB3" w:rsidRDefault="00514DB3" w:rsidP="00514DB3">
            <w:pPr>
              <w:cnfStyle w:val="000000000000" w:firstRow="0" w:lastRow="0" w:firstColumn="0" w:lastColumn="0" w:oddVBand="0" w:evenVBand="0" w:oddHBand="0" w:evenHBand="0" w:firstRowFirstColumn="0" w:firstRowLastColumn="0" w:lastRowFirstColumn="0" w:lastRowLastColumn="0"/>
              <w:rPr>
                <w:lang w:val="en-IN"/>
              </w:rPr>
            </w:pPr>
            <w:r w:rsidRPr="00514DB3">
              <w:rPr>
                <w:lang w:val="en-IN"/>
              </w:rPr>
              <w:t>0.826</w:t>
            </w:r>
          </w:p>
        </w:tc>
      </w:tr>
      <w:tr w:rsidR="00514DB3" w:rsidRPr="00514DB3" w14:paraId="297EFBD6" w14:textId="77777777" w:rsidTr="00273DE5">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0" w:type="auto"/>
            <w:hideMark/>
          </w:tcPr>
          <w:p w14:paraId="27AAFF62" w14:textId="77777777" w:rsidR="00514DB3" w:rsidRPr="00514DB3" w:rsidRDefault="00514DB3" w:rsidP="00514DB3">
            <w:pPr>
              <w:rPr>
                <w:lang w:val="en-IN"/>
              </w:rPr>
            </w:pPr>
            <w:r w:rsidRPr="00514DB3">
              <w:rPr>
                <w:lang w:val="en-IN"/>
              </w:rPr>
              <w:t>3</w:t>
            </w:r>
          </w:p>
        </w:tc>
        <w:tc>
          <w:tcPr>
            <w:tcW w:w="0" w:type="auto"/>
            <w:hideMark/>
          </w:tcPr>
          <w:p w14:paraId="661407E0"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0.751</w:t>
            </w:r>
          </w:p>
        </w:tc>
      </w:tr>
      <w:tr w:rsidR="00514DB3" w:rsidRPr="00514DB3" w14:paraId="50B381E2" w14:textId="77777777" w:rsidTr="00273DE5">
        <w:trPr>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079003F5" w14:textId="77777777" w:rsidR="00514DB3" w:rsidRPr="00514DB3" w:rsidRDefault="00514DB3" w:rsidP="00514DB3">
            <w:pPr>
              <w:rPr>
                <w:lang w:val="en-IN"/>
              </w:rPr>
            </w:pPr>
            <w:r w:rsidRPr="00514DB3">
              <w:rPr>
                <w:lang w:val="en-IN"/>
              </w:rPr>
              <w:t>4</w:t>
            </w:r>
          </w:p>
        </w:tc>
        <w:tc>
          <w:tcPr>
            <w:tcW w:w="0" w:type="auto"/>
            <w:hideMark/>
          </w:tcPr>
          <w:p w14:paraId="3AF47EDC" w14:textId="77777777" w:rsidR="00514DB3" w:rsidRPr="00514DB3" w:rsidRDefault="00514DB3" w:rsidP="00514DB3">
            <w:pPr>
              <w:cnfStyle w:val="000000000000" w:firstRow="0" w:lastRow="0" w:firstColumn="0" w:lastColumn="0" w:oddVBand="0" w:evenVBand="0" w:oddHBand="0" w:evenHBand="0" w:firstRowFirstColumn="0" w:firstRowLastColumn="0" w:lastRowFirstColumn="0" w:lastRowLastColumn="0"/>
              <w:rPr>
                <w:lang w:val="en-IN"/>
              </w:rPr>
            </w:pPr>
            <w:r w:rsidRPr="00514DB3">
              <w:rPr>
                <w:lang w:val="en-IN"/>
              </w:rPr>
              <w:t>0.683</w:t>
            </w:r>
          </w:p>
        </w:tc>
      </w:tr>
      <w:tr w:rsidR="00514DB3" w:rsidRPr="00514DB3" w14:paraId="2EED0F34" w14:textId="77777777" w:rsidTr="00273DE5">
        <w:trPr>
          <w:cnfStyle w:val="000000100000" w:firstRow="0" w:lastRow="0" w:firstColumn="0" w:lastColumn="0" w:oddVBand="0" w:evenVBand="0" w:oddHBand="1" w:evenHBand="0" w:firstRowFirstColumn="0" w:firstRowLastColumn="0" w:lastRowFirstColumn="0" w:lastRowLastColumn="0"/>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118A8B47" w14:textId="77777777" w:rsidR="00514DB3" w:rsidRPr="00514DB3" w:rsidRDefault="00514DB3" w:rsidP="00514DB3">
            <w:pPr>
              <w:rPr>
                <w:lang w:val="en-IN"/>
              </w:rPr>
            </w:pPr>
            <w:r w:rsidRPr="00514DB3">
              <w:rPr>
                <w:lang w:val="en-IN"/>
              </w:rPr>
              <w:t>5</w:t>
            </w:r>
          </w:p>
        </w:tc>
        <w:tc>
          <w:tcPr>
            <w:tcW w:w="0" w:type="auto"/>
            <w:hideMark/>
          </w:tcPr>
          <w:p w14:paraId="0B0DE3E9"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0.621</w:t>
            </w:r>
          </w:p>
        </w:tc>
      </w:tr>
    </w:tbl>
    <w:p w14:paraId="74267AE5" w14:textId="77777777" w:rsidR="00FF3D84" w:rsidRDefault="00FF3D84" w:rsidP="00FF3D84"/>
    <w:p w14:paraId="3A47D521" w14:textId="0FEECF44" w:rsidR="00514DB3" w:rsidRDefault="00C321DB" w:rsidP="00C321DB">
      <w:pPr>
        <w:pStyle w:val="Heading2"/>
        <w:rPr>
          <w:b/>
          <w:bCs/>
          <w:color w:val="auto"/>
        </w:rPr>
      </w:pPr>
      <w:bookmarkStart w:id="51" w:name="_Toc217257835"/>
      <w:r w:rsidRPr="00C321DB">
        <w:rPr>
          <w:b/>
          <w:bCs/>
          <w:color w:val="auto"/>
        </w:rPr>
        <w:t>Table D2: NPV Calculation – Project C (£m)</w:t>
      </w:r>
      <w:bookmarkEnd w:id="51"/>
    </w:p>
    <w:tbl>
      <w:tblPr>
        <w:tblStyle w:val="GridTable5Dark-Accent6"/>
        <w:tblW w:w="8310" w:type="dxa"/>
        <w:tblLook w:val="04A0" w:firstRow="1" w:lastRow="0" w:firstColumn="1" w:lastColumn="0" w:noHBand="0" w:noVBand="1"/>
      </w:tblPr>
      <w:tblGrid>
        <w:gridCol w:w="1011"/>
        <w:gridCol w:w="1960"/>
        <w:gridCol w:w="2839"/>
        <w:gridCol w:w="2500"/>
      </w:tblGrid>
      <w:tr w:rsidR="00C321DB" w:rsidRPr="00C321DB" w14:paraId="3AF99F06" w14:textId="77777777" w:rsidTr="00273DE5">
        <w:trPr>
          <w:cnfStyle w:val="100000000000" w:firstRow="1" w:lastRow="0" w:firstColumn="0" w:lastColumn="0" w:oddVBand="0" w:evenVBand="0" w:oddHBand="0"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18211970" w14:textId="77777777" w:rsidR="00C321DB" w:rsidRPr="00C321DB" w:rsidRDefault="00C321DB" w:rsidP="00C321DB">
            <w:pPr>
              <w:rPr>
                <w:lang w:val="en-IN"/>
              </w:rPr>
            </w:pPr>
            <w:r w:rsidRPr="00C321DB">
              <w:rPr>
                <w:lang w:val="en-IN"/>
              </w:rPr>
              <w:t>Year</w:t>
            </w:r>
          </w:p>
        </w:tc>
        <w:tc>
          <w:tcPr>
            <w:tcW w:w="0" w:type="auto"/>
            <w:hideMark/>
          </w:tcPr>
          <w:p w14:paraId="48D99C1A"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Cash Flow</w:t>
            </w:r>
          </w:p>
        </w:tc>
        <w:tc>
          <w:tcPr>
            <w:tcW w:w="0" w:type="auto"/>
            <w:hideMark/>
          </w:tcPr>
          <w:p w14:paraId="5F46770C"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Discount Factor</w:t>
            </w:r>
          </w:p>
        </w:tc>
        <w:tc>
          <w:tcPr>
            <w:tcW w:w="0" w:type="auto"/>
            <w:hideMark/>
          </w:tcPr>
          <w:p w14:paraId="2D51ECE4"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Present Value</w:t>
            </w:r>
          </w:p>
        </w:tc>
      </w:tr>
      <w:tr w:rsidR="00C321DB" w:rsidRPr="00C321DB" w14:paraId="43EF8E52" w14:textId="77777777" w:rsidTr="00273DE5">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15568BDD" w14:textId="77777777" w:rsidR="00C321DB" w:rsidRPr="00C321DB" w:rsidRDefault="00C321DB" w:rsidP="00C321DB">
            <w:pPr>
              <w:rPr>
                <w:lang w:val="en-IN"/>
              </w:rPr>
            </w:pPr>
            <w:r w:rsidRPr="00C321DB">
              <w:rPr>
                <w:lang w:val="en-IN"/>
              </w:rPr>
              <w:t>0</w:t>
            </w:r>
          </w:p>
        </w:tc>
        <w:tc>
          <w:tcPr>
            <w:tcW w:w="0" w:type="auto"/>
            <w:hideMark/>
          </w:tcPr>
          <w:p w14:paraId="3440593B"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-50</w:t>
            </w:r>
          </w:p>
        </w:tc>
        <w:tc>
          <w:tcPr>
            <w:tcW w:w="0" w:type="auto"/>
            <w:hideMark/>
          </w:tcPr>
          <w:p w14:paraId="23ABEBE6"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1.000</w:t>
            </w:r>
          </w:p>
        </w:tc>
        <w:tc>
          <w:tcPr>
            <w:tcW w:w="0" w:type="auto"/>
            <w:hideMark/>
          </w:tcPr>
          <w:p w14:paraId="1585AAA1"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-50.0</w:t>
            </w:r>
          </w:p>
        </w:tc>
      </w:tr>
      <w:tr w:rsidR="00C321DB" w:rsidRPr="00C321DB" w14:paraId="006E8638" w14:textId="77777777" w:rsidTr="00273DE5">
        <w:trPr>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5833C398" w14:textId="77777777" w:rsidR="00C321DB" w:rsidRPr="00C321DB" w:rsidRDefault="00C321DB" w:rsidP="00C321DB">
            <w:pPr>
              <w:rPr>
                <w:lang w:val="en-IN"/>
              </w:rPr>
            </w:pPr>
            <w:r w:rsidRPr="00C321DB">
              <w:rPr>
                <w:lang w:val="en-IN"/>
              </w:rPr>
              <w:t>1</w:t>
            </w:r>
          </w:p>
        </w:tc>
        <w:tc>
          <w:tcPr>
            <w:tcW w:w="0" w:type="auto"/>
            <w:hideMark/>
          </w:tcPr>
          <w:p w14:paraId="54E375F5"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5</w:t>
            </w:r>
          </w:p>
        </w:tc>
        <w:tc>
          <w:tcPr>
            <w:tcW w:w="0" w:type="auto"/>
            <w:hideMark/>
          </w:tcPr>
          <w:p w14:paraId="35312CBE"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0.909</w:t>
            </w:r>
          </w:p>
        </w:tc>
        <w:tc>
          <w:tcPr>
            <w:tcW w:w="0" w:type="auto"/>
            <w:hideMark/>
          </w:tcPr>
          <w:p w14:paraId="3A8E4EB7"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4.5</w:t>
            </w:r>
          </w:p>
        </w:tc>
      </w:tr>
      <w:tr w:rsidR="00C321DB" w:rsidRPr="00C321DB" w14:paraId="41B0998B" w14:textId="77777777" w:rsidTr="00273DE5">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2B1FCD9D" w14:textId="77777777" w:rsidR="00C321DB" w:rsidRPr="00C321DB" w:rsidRDefault="00C321DB" w:rsidP="00C321DB">
            <w:pPr>
              <w:rPr>
                <w:lang w:val="en-IN"/>
              </w:rPr>
            </w:pPr>
            <w:r w:rsidRPr="00C321DB">
              <w:rPr>
                <w:lang w:val="en-IN"/>
              </w:rPr>
              <w:t>2</w:t>
            </w:r>
          </w:p>
        </w:tc>
        <w:tc>
          <w:tcPr>
            <w:tcW w:w="0" w:type="auto"/>
            <w:hideMark/>
          </w:tcPr>
          <w:p w14:paraId="7E1FCD82"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10</w:t>
            </w:r>
          </w:p>
        </w:tc>
        <w:tc>
          <w:tcPr>
            <w:tcW w:w="0" w:type="auto"/>
            <w:hideMark/>
          </w:tcPr>
          <w:p w14:paraId="251BF8E4"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0.826</w:t>
            </w:r>
          </w:p>
        </w:tc>
        <w:tc>
          <w:tcPr>
            <w:tcW w:w="0" w:type="auto"/>
            <w:hideMark/>
          </w:tcPr>
          <w:p w14:paraId="3D27FA0D"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8.3</w:t>
            </w:r>
          </w:p>
        </w:tc>
      </w:tr>
      <w:tr w:rsidR="00C321DB" w:rsidRPr="00C321DB" w14:paraId="456CFD96" w14:textId="77777777" w:rsidTr="00273DE5">
        <w:trPr>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2EFF34A7" w14:textId="77777777" w:rsidR="00C321DB" w:rsidRPr="00C321DB" w:rsidRDefault="00C321DB" w:rsidP="00C321DB">
            <w:pPr>
              <w:rPr>
                <w:lang w:val="en-IN"/>
              </w:rPr>
            </w:pPr>
            <w:r w:rsidRPr="00C321DB">
              <w:rPr>
                <w:lang w:val="en-IN"/>
              </w:rPr>
              <w:t>3</w:t>
            </w:r>
          </w:p>
        </w:tc>
        <w:tc>
          <w:tcPr>
            <w:tcW w:w="0" w:type="auto"/>
            <w:hideMark/>
          </w:tcPr>
          <w:p w14:paraId="0F93A544"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20</w:t>
            </w:r>
          </w:p>
        </w:tc>
        <w:tc>
          <w:tcPr>
            <w:tcW w:w="0" w:type="auto"/>
            <w:hideMark/>
          </w:tcPr>
          <w:p w14:paraId="2E37D6D4"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0.751</w:t>
            </w:r>
          </w:p>
        </w:tc>
        <w:tc>
          <w:tcPr>
            <w:tcW w:w="0" w:type="auto"/>
            <w:hideMark/>
          </w:tcPr>
          <w:p w14:paraId="2F39548A"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15.0</w:t>
            </w:r>
          </w:p>
        </w:tc>
      </w:tr>
      <w:tr w:rsidR="00C321DB" w:rsidRPr="00C321DB" w14:paraId="496164A5" w14:textId="77777777" w:rsidTr="00273DE5">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014939F7" w14:textId="77777777" w:rsidR="00C321DB" w:rsidRPr="00C321DB" w:rsidRDefault="00C321DB" w:rsidP="00C321DB">
            <w:pPr>
              <w:rPr>
                <w:lang w:val="en-IN"/>
              </w:rPr>
            </w:pPr>
            <w:r w:rsidRPr="00C321DB">
              <w:rPr>
                <w:lang w:val="en-IN"/>
              </w:rPr>
              <w:t>4</w:t>
            </w:r>
          </w:p>
        </w:tc>
        <w:tc>
          <w:tcPr>
            <w:tcW w:w="0" w:type="auto"/>
            <w:hideMark/>
          </w:tcPr>
          <w:p w14:paraId="71415D5E"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25</w:t>
            </w:r>
          </w:p>
        </w:tc>
        <w:tc>
          <w:tcPr>
            <w:tcW w:w="0" w:type="auto"/>
            <w:hideMark/>
          </w:tcPr>
          <w:p w14:paraId="73A7D888"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0.683</w:t>
            </w:r>
          </w:p>
        </w:tc>
        <w:tc>
          <w:tcPr>
            <w:tcW w:w="0" w:type="auto"/>
            <w:hideMark/>
          </w:tcPr>
          <w:p w14:paraId="092AC8AE"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17.1</w:t>
            </w:r>
          </w:p>
        </w:tc>
      </w:tr>
      <w:tr w:rsidR="00C321DB" w:rsidRPr="00C321DB" w14:paraId="5FF1A87A" w14:textId="77777777" w:rsidTr="00273DE5">
        <w:trPr>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385EF8F1" w14:textId="77777777" w:rsidR="00C321DB" w:rsidRPr="00C321DB" w:rsidRDefault="00C321DB" w:rsidP="00C321DB">
            <w:pPr>
              <w:rPr>
                <w:lang w:val="en-IN"/>
              </w:rPr>
            </w:pPr>
            <w:r w:rsidRPr="00C321DB">
              <w:rPr>
                <w:lang w:val="en-IN"/>
              </w:rPr>
              <w:t>5</w:t>
            </w:r>
          </w:p>
        </w:tc>
        <w:tc>
          <w:tcPr>
            <w:tcW w:w="0" w:type="auto"/>
            <w:hideMark/>
          </w:tcPr>
          <w:p w14:paraId="2E80F7B7"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15</w:t>
            </w:r>
          </w:p>
        </w:tc>
        <w:tc>
          <w:tcPr>
            <w:tcW w:w="0" w:type="auto"/>
            <w:hideMark/>
          </w:tcPr>
          <w:p w14:paraId="24ABE9DE"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0.621</w:t>
            </w:r>
          </w:p>
        </w:tc>
        <w:tc>
          <w:tcPr>
            <w:tcW w:w="0" w:type="auto"/>
            <w:hideMark/>
          </w:tcPr>
          <w:p w14:paraId="7237C0F0"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9.3</w:t>
            </w:r>
          </w:p>
        </w:tc>
      </w:tr>
      <w:tr w:rsidR="00C321DB" w:rsidRPr="00C321DB" w14:paraId="754A2A33" w14:textId="77777777" w:rsidTr="00273DE5">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54D942BC" w14:textId="77777777" w:rsidR="00C321DB" w:rsidRPr="00C321DB" w:rsidRDefault="00C321DB" w:rsidP="00C321DB">
            <w:pPr>
              <w:rPr>
                <w:lang w:val="en-IN"/>
              </w:rPr>
            </w:pPr>
            <w:r w:rsidRPr="00C321DB">
              <w:rPr>
                <w:lang w:val="en-IN"/>
              </w:rPr>
              <w:t>NPV</w:t>
            </w:r>
          </w:p>
        </w:tc>
        <w:tc>
          <w:tcPr>
            <w:tcW w:w="0" w:type="auto"/>
            <w:hideMark/>
          </w:tcPr>
          <w:p w14:paraId="2DE20E26"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54459834"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0CECD8E9"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b/>
                <w:bCs/>
                <w:lang w:val="en-IN"/>
              </w:rPr>
              <w:t>+2.4</w:t>
            </w:r>
          </w:p>
        </w:tc>
      </w:tr>
    </w:tbl>
    <w:p w14:paraId="5AD6A881" w14:textId="77777777" w:rsidR="00C321DB" w:rsidRDefault="00C321DB" w:rsidP="00C321DB"/>
    <w:p w14:paraId="6BBFDBD1" w14:textId="77777777" w:rsidR="00C321DB" w:rsidRDefault="00C321DB" w:rsidP="00C321DB"/>
    <w:p w14:paraId="2F4AFBF3" w14:textId="3499404B" w:rsidR="00C321DB" w:rsidRDefault="00235B35" w:rsidP="00235B35">
      <w:pPr>
        <w:pStyle w:val="Heading1"/>
        <w:rPr>
          <w:b/>
          <w:bCs/>
          <w:color w:val="auto"/>
        </w:rPr>
      </w:pPr>
      <w:bookmarkStart w:id="52" w:name="_Toc217257836"/>
      <w:r w:rsidRPr="00235B35">
        <w:rPr>
          <w:b/>
          <w:bCs/>
          <w:color w:val="auto"/>
        </w:rPr>
        <w:lastRenderedPageBreak/>
        <w:t>Appendix E: Suggested Graphs</w:t>
      </w:r>
      <w:bookmarkEnd w:id="52"/>
      <w:r w:rsidRPr="00235B35">
        <w:rPr>
          <w:b/>
          <w:bCs/>
          <w:color w:val="auto"/>
        </w:rPr>
        <w:t xml:space="preserve"> </w:t>
      </w:r>
    </w:p>
    <w:p w14:paraId="789C1113" w14:textId="34DC8F13" w:rsidR="00235B35" w:rsidRDefault="00C87ADB" w:rsidP="00235B35">
      <w:r w:rsidRPr="00C87ADB">
        <w:rPr>
          <w:noProof/>
        </w:rPr>
        <w:drawing>
          <wp:inline distT="0" distB="0" distL="0" distR="0" wp14:anchorId="0C698D78" wp14:editId="10CBA694">
            <wp:extent cx="4612439" cy="3360717"/>
            <wp:effectExtent l="0" t="0" r="0" b="0"/>
            <wp:docPr id="1158177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77435" name=""/>
                    <pic:cNvPicPr/>
                  </pic:nvPicPr>
                  <pic:blipFill>
                    <a:blip r:embed="rId10"/>
                    <a:stretch>
                      <a:fillRect/>
                    </a:stretch>
                  </pic:blipFill>
                  <pic:spPr>
                    <a:xfrm>
                      <a:off x="0" y="0"/>
                      <a:ext cx="4613388" cy="3361409"/>
                    </a:xfrm>
                    <a:prstGeom prst="rect">
                      <a:avLst/>
                    </a:prstGeom>
                  </pic:spPr>
                </pic:pic>
              </a:graphicData>
            </a:graphic>
          </wp:inline>
        </w:drawing>
      </w:r>
    </w:p>
    <w:p w14:paraId="066D5CC7" w14:textId="77777777" w:rsidR="00C87ADB" w:rsidRDefault="00C87ADB" w:rsidP="00235B35"/>
    <w:p w14:paraId="37B09264" w14:textId="77777777" w:rsidR="00C87ADB" w:rsidRDefault="00C87ADB" w:rsidP="00235B35"/>
    <w:p w14:paraId="1A52186F" w14:textId="3F814905" w:rsidR="00C87ADB" w:rsidRDefault="00AD4DCF" w:rsidP="00235B35">
      <w:r w:rsidRPr="00AD4DCF">
        <w:rPr>
          <w:noProof/>
        </w:rPr>
        <w:drawing>
          <wp:inline distT="0" distB="0" distL="0" distR="0" wp14:anchorId="5DDB12D1" wp14:editId="6A543895">
            <wp:extent cx="4708566" cy="3380376"/>
            <wp:effectExtent l="0" t="0" r="0" b="0"/>
            <wp:docPr id="2013733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733090" name=""/>
                    <pic:cNvPicPr/>
                  </pic:nvPicPr>
                  <pic:blipFill>
                    <a:blip r:embed="rId11"/>
                    <a:stretch>
                      <a:fillRect/>
                    </a:stretch>
                  </pic:blipFill>
                  <pic:spPr>
                    <a:xfrm>
                      <a:off x="0" y="0"/>
                      <a:ext cx="4716756" cy="3386255"/>
                    </a:xfrm>
                    <a:prstGeom prst="rect">
                      <a:avLst/>
                    </a:prstGeom>
                  </pic:spPr>
                </pic:pic>
              </a:graphicData>
            </a:graphic>
          </wp:inline>
        </w:drawing>
      </w:r>
    </w:p>
    <w:p w14:paraId="230516E9" w14:textId="77777777" w:rsidR="00AD4DCF" w:rsidRDefault="00AD4DCF" w:rsidP="00235B35"/>
    <w:p w14:paraId="3BD98BB6" w14:textId="12D65C1B" w:rsidR="00AD4DCF" w:rsidRDefault="001C51B7" w:rsidP="00235B35">
      <w:r w:rsidRPr="001C51B7">
        <w:rPr>
          <w:noProof/>
        </w:rPr>
        <w:lastRenderedPageBreak/>
        <w:drawing>
          <wp:inline distT="0" distB="0" distL="0" distR="0" wp14:anchorId="44983866" wp14:editId="6D2C2498">
            <wp:extent cx="4678878" cy="3505175"/>
            <wp:effectExtent l="0" t="0" r="7620" b="635"/>
            <wp:docPr id="1962827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27984" name=""/>
                    <pic:cNvPicPr/>
                  </pic:nvPicPr>
                  <pic:blipFill>
                    <a:blip r:embed="rId12"/>
                    <a:stretch>
                      <a:fillRect/>
                    </a:stretch>
                  </pic:blipFill>
                  <pic:spPr>
                    <a:xfrm>
                      <a:off x="0" y="0"/>
                      <a:ext cx="4685201" cy="3509912"/>
                    </a:xfrm>
                    <a:prstGeom prst="rect">
                      <a:avLst/>
                    </a:prstGeom>
                  </pic:spPr>
                </pic:pic>
              </a:graphicData>
            </a:graphic>
          </wp:inline>
        </w:drawing>
      </w:r>
    </w:p>
    <w:p w14:paraId="6C0E8797" w14:textId="77777777" w:rsidR="001C51B7" w:rsidRDefault="001C51B7" w:rsidP="00235B35"/>
    <w:p w14:paraId="074D976A" w14:textId="76EEE452" w:rsidR="001C51B7" w:rsidRDefault="001C51B7" w:rsidP="00235B35">
      <w:r w:rsidRPr="001C51B7">
        <w:rPr>
          <w:noProof/>
        </w:rPr>
        <w:drawing>
          <wp:inline distT="0" distB="0" distL="0" distR="0" wp14:anchorId="45BA0963" wp14:editId="5E41DBD9">
            <wp:extent cx="4994073" cy="3675413"/>
            <wp:effectExtent l="0" t="0" r="0" b="1270"/>
            <wp:docPr id="46437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79216" name=""/>
                    <pic:cNvPicPr/>
                  </pic:nvPicPr>
                  <pic:blipFill>
                    <a:blip r:embed="rId13"/>
                    <a:stretch>
                      <a:fillRect/>
                    </a:stretch>
                  </pic:blipFill>
                  <pic:spPr>
                    <a:xfrm>
                      <a:off x="0" y="0"/>
                      <a:ext cx="4996452" cy="3677164"/>
                    </a:xfrm>
                    <a:prstGeom prst="rect">
                      <a:avLst/>
                    </a:prstGeom>
                  </pic:spPr>
                </pic:pic>
              </a:graphicData>
            </a:graphic>
          </wp:inline>
        </w:drawing>
      </w:r>
    </w:p>
    <w:p w14:paraId="02324837" w14:textId="77777777" w:rsidR="001C51B7" w:rsidRDefault="001C51B7" w:rsidP="00235B35"/>
    <w:p w14:paraId="1F13E451" w14:textId="05A963F8" w:rsidR="001C51B7" w:rsidRDefault="00AA12FC" w:rsidP="00235B35">
      <w:r w:rsidRPr="00AA12FC">
        <w:rPr>
          <w:noProof/>
        </w:rPr>
        <w:lastRenderedPageBreak/>
        <w:drawing>
          <wp:inline distT="0" distB="0" distL="0" distR="0" wp14:anchorId="4E6CC8A8" wp14:editId="74DBAFBE">
            <wp:extent cx="5106390" cy="3788243"/>
            <wp:effectExtent l="0" t="0" r="0" b="3175"/>
            <wp:docPr id="68888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87131" name=""/>
                    <pic:cNvPicPr/>
                  </pic:nvPicPr>
                  <pic:blipFill>
                    <a:blip r:embed="rId14"/>
                    <a:stretch>
                      <a:fillRect/>
                    </a:stretch>
                  </pic:blipFill>
                  <pic:spPr>
                    <a:xfrm>
                      <a:off x="0" y="0"/>
                      <a:ext cx="5108703" cy="3789959"/>
                    </a:xfrm>
                    <a:prstGeom prst="rect">
                      <a:avLst/>
                    </a:prstGeom>
                  </pic:spPr>
                </pic:pic>
              </a:graphicData>
            </a:graphic>
          </wp:inline>
        </w:drawing>
      </w:r>
    </w:p>
    <w:p w14:paraId="208A18E4" w14:textId="77777777" w:rsidR="00AA12FC" w:rsidRDefault="00AA12FC" w:rsidP="00235B35"/>
    <w:p w14:paraId="57E4A3C2" w14:textId="32E6E859" w:rsidR="00AA12FC" w:rsidRPr="00235B35" w:rsidRDefault="00741779" w:rsidP="00741779">
      <w:pPr>
        <w:jc w:val="center"/>
      </w:pPr>
      <w:r w:rsidRPr="00741779">
        <w:rPr>
          <w:noProof/>
        </w:rPr>
        <w:drawing>
          <wp:inline distT="0" distB="0" distL="0" distR="0" wp14:anchorId="5F6C6B6F" wp14:editId="38141766">
            <wp:extent cx="4862835" cy="3645724"/>
            <wp:effectExtent l="0" t="0" r="0" b="0"/>
            <wp:docPr id="122680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07630" name=""/>
                    <pic:cNvPicPr/>
                  </pic:nvPicPr>
                  <pic:blipFill>
                    <a:blip r:embed="rId15"/>
                    <a:stretch>
                      <a:fillRect/>
                    </a:stretch>
                  </pic:blipFill>
                  <pic:spPr>
                    <a:xfrm>
                      <a:off x="0" y="0"/>
                      <a:ext cx="4864413" cy="3646907"/>
                    </a:xfrm>
                    <a:prstGeom prst="rect">
                      <a:avLst/>
                    </a:prstGeom>
                  </pic:spPr>
                </pic:pic>
              </a:graphicData>
            </a:graphic>
          </wp:inline>
        </w:drawing>
      </w:r>
    </w:p>
    <w:sectPr w:rsidR="00AA12FC" w:rsidRPr="00235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2312"/>
    <w:multiLevelType w:val="multilevel"/>
    <w:tmpl w:val="597C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143D9"/>
    <w:multiLevelType w:val="multilevel"/>
    <w:tmpl w:val="34CC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1C54"/>
    <w:multiLevelType w:val="multilevel"/>
    <w:tmpl w:val="0000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C7BC2"/>
    <w:multiLevelType w:val="multilevel"/>
    <w:tmpl w:val="0926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A3F84"/>
    <w:multiLevelType w:val="multilevel"/>
    <w:tmpl w:val="F240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0D4C9A"/>
    <w:multiLevelType w:val="hybridMultilevel"/>
    <w:tmpl w:val="D9CCEB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14B2A72"/>
    <w:multiLevelType w:val="multilevel"/>
    <w:tmpl w:val="1F185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171E4D"/>
    <w:multiLevelType w:val="multilevel"/>
    <w:tmpl w:val="3F40D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E906ED"/>
    <w:multiLevelType w:val="multilevel"/>
    <w:tmpl w:val="D954E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B220AE"/>
    <w:multiLevelType w:val="multilevel"/>
    <w:tmpl w:val="EFAE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CE33A0"/>
    <w:multiLevelType w:val="multilevel"/>
    <w:tmpl w:val="9BEE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DC31FB"/>
    <w:multiLevelType w:val="multilevel"/>
    <w:tmpl w:val="600E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AF49B4"/>
    <w:multiLevelType w:val="multilevel"/>
    <w:tmpl w:val="A23A1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4C7BD6"/>
    <w:multiLevelType w:val="multilevel"/>
    <w:tmpl w:val="1F7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55321F3"/>
    <w:multiLevelType w:val="multilevel"/>
    <w:tmpl w:val="4F9A2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8340D7F"/>
    <w:multiLevelType w:val="multilevel"/>
    <w:tmpl w:val="FFD8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AD868AC"/>
    <w:multiLevelType w:val="multilevel"/>
    <w:tmpl w:val="ADAE8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EC329CA"/>
    <w:multiLevelType w:val="multilevel"/>
    <w:tmpl w:val="BA9C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2728A8"/>
    <w:multiLevelType w:val="multilevel"/>
    <w:tmpl w:val="BA562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047606E"/>
    <w:multiLevelType w:val="multilevel"/>
    <w:tmpl w:val="55DA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EE0F73"/>
    <w:multiLevelType w:val="hybridMultilevel"/>
    <w:tmpl w:val="AAFABBE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3F6A0A32"/>
    <w:multiLevelType w:val="multilevel"/>
    <w:tmpl w:val="97B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1A11269"/>
    <w:multiLevelType w:val="multilevel"/>
    <w:tmpl w:val="0A885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CD245D"/>
    <w:multiLevelType w:val="hybridMultilevel"/>
    <w:tmpl w:val="90FCA6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8884492"/>
    <w:multiLevelType w:val="hybridMultilevel"/>
    <w:tmpl w:val="9C3ADE5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715107"/>
    <w:multiLevelType w:val="multilevel"/>
    <w:tmpl w:val="A4F2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DD1CA2"/>
    <w:multiLevelType w:val="multilevel"/>
    <w:tmpl w:val="6374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6210269"/>
    <w:multiLevelType w:val="multilevel"/>
    <w:tmpl w:val="6ACEB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6460091"/>
    <w:multiLevelType w:val="multilevel"/>
    <w:tmpl w:val="CF58E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A8201DA"/>
    <w:multiLevelType w:val="multilevel"/>
    <w:tmpl w:val="5F20B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C847EC3"/>
    <w:multiLevelType w:val="multilevel"/>
    <w:tmpl w:val="A698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324153B"/>
    <w:multiLevelType w:val="multilevel"/>
    <w:tmpl w:val="61F2D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3F872B7"/>
    <w:multiLevelType w:val="multilevel"/>
    <w:tmpl w:val="52E44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6E81BBC"/>
    <w:multiLevelType w:val="multilevel"/>
    <w:tmpl w:val="6F188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717355E"/>
    <w:multiLevelType w:val="multilevel"/>
    <w:tmpl w:val="1094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9E426C1"/>
    <w:multiLevelType w:val="multilevel"/>
    <w:tmpl w:val="E804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8B2EC5"/>
    <w:multiLevelType w:val="hybridMultilevel"/>
    <w:tmpl w:val="06425AF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2364D42"/>
    <w:multiLevelType w:val="hybridMultilevel"/>
    <w:tmpl w:val="3446C1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730673B4"/>
    <w:multiLevelType w:val="multilevel"/>
    <w:tmpl w:val="0D3C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AB6F85"/>
    <w:multiLevelType w:val="multilevel"/>
    <w:tmpl w:val="2732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A9F007B"/>
    <w:multiLevelType w:val="multilevel"/>
    <w:tmpl w:val="4F1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C95216E"/>
    <w:multiLevelType w:val="multilevel"/>
    <w:tmpl w:val="85D2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8248F4"/>
    <w:multiLevelType w:val="multilevel"/>
    <w:tmpl w:val="1E4C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EA71662"/>
    <w:multiLevelType w:val="multilevel"/>
    <w:tmpl w:val="B858B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527600">
    <w:abstractNumId w:val="22"/>
  </w:num>
  <w:num w:numId="2" w16cid:durableId="966158073">
    <w:abstractNumId w:val="28"/>
  </w:num>
  <w:num w:numId="3" w16cid:durableId="877475478">
    <w:abstractNumId w:val="55"/>
  </w:num>
  <w:num w:numId="4" w16cid:durableId="1865439684">
    <w:abstractNumId w:val="58"/>
  </w:num>
  <w:num w:numId="5" w16cid:durableId="296037109">
    <w:abstractNumId w:val="61"/>
  </w:num>
  <w:num w:numId="6" w16cid:durableId="1857650049">
    <w:abstractNumId w:val="33"/>
  </w:num>
  <w:num w:numId="7" w16cid:durableId="1295714836">
    <w:abstractNumId w:val="4"/>
  </w:num>
  <w:num w:numId="8" w16cid:durableId="1104423434">
    <w:abstractNumId w:val="41"/>
  </w:num>
  <w:num w:numId="9" w16cid:durableId="785196607">
    <w:abstractNumId w:val="65"/>
  </w:num>
  <w:num w:numId="10" w16cid:durableId="1805731991">
    <w:abstractNumId w:val="62"/>
  </w:num>
  <w:num w:numId="11" w16cid:durableId="508838147">
    <w:abstractNumId w:val="10"/>
  </w:num>
  <w:num w:numId="12" w16cid:durableId="477303180">
    <w:abstractNumId w:val="48"/>
  </w:num>
  <w:num w:numId="13" w16cid:durableId="1043408458">
    <w:abstractNumId w:val="43"/>
  </w:num>
  <w:num w:numId="14" w16cid:durableId="453400969">
    <w:abstractNumId w:val="6"/>
  </w:num>
  <w:num w:numId="15" w16cid:durableId="1524706236">
    <w:abstractNumId w:val="68"/>
  </w:num>
  <w:num w:numId="16" w16cid:durableId="1474368624">
    <w:abstractNumId w:val="37"/>
  </w:num>
  <w:num w:numId="17" w16cid:durableId="1082482068">
    <w:abstractNumId w:val="32"/>
  </w:num>
  <w:num w:numId="18" w16cid:durableId="356203542">
    <w:abstractNumId w:val="52"/>
  </w:num>
  <w:num w:numId="19" w16cid:durableId="207844578">
    <w:abstractNumId w:val="18"/>
  </w:num>
  <w:num w:numId="20" w16cid:durableId="1398867505">
    <w:abstractNumId w:val="54"/>
  </w:num>
  <w:num w:numId="21" w16cid:durableId="780687429">
    <w:abstractNumId w:val="27"/>
  </w:num>
  <w:num w:numId="22" w16cid:durableId="1166899088">
    <w:abstractNumId w:val="25"/>
  </w:num>
  <w:num w:numId="23" w16cid:durableId="455174308">
    <w:abstractNumId w:val="21"/>
  </w:num>
  <w:num w:numId="24" w16cid:durableId="603149070">
    <w:abstractNumId w:val="24"/>
  </w:num>
  <w:num w:numId="25" w16cid:durableId="390542811">
    <w:abstractNumId w:val="7"/>
  </w:num>
  <w:num w:numId="26" w16cid:durableId="562985041">
    <w:abstractNumId w:val="38"/>
  </w:num>
  <w:num w:numId="27" w16cid:durableId="590622514">
    <w:abstractNumId w:val="17"/>
  </w:num>
  <w:num w:numId="28" w16cid:durableId="413863525">
    <w:abstractNumId w:val="40"/>
  </w:num>
  <w:num w:numId="29" w16cid:durableId="1154681082">
    <w:abstractNumId w:val="3"/>
  </w:num>
  <w:num w:numId="30" w16cid:durableId="2004971613">
    <w:abstractNumId w:val="0"/>
  </w:num>
  <w:num w:numId="31" w16cid:durableId="2129280201">
    <w:abstractNumId w:val="71"/>
  </w:num>
  <w:num w:numId="32" w16cid:durableId="1513911514">
    <w:abstractNumId w:val="13"/>
  </w:num>
  <w:num w:numId="33" w16cid:durableId="308486047">
    <w:abstractNumId w:val="23"/>
  </w:num>
  <w:num w:numId="34" w16cid:durableId="932713534">
    <w:abstractNumId w:val="20"/>
  </w:num>
  <w:num w:numId="35" w16cid:durableId="498010391">
    <w:abstractNumId w:val="44"/>
  </w:num>
  <w:num w:numId="36" w16cid:durableId="24139491">
    <w:abstractNumId w:val="53"/>
  </w:num>
  <w:num w:numId="37" w16cid:durableId="954681436">
    <w:abstractNumId w:val="67"/>
  </w:num>
  <w:num w:numId="38" w16cid:durableId="2084446624">
    <w:abstractNumId w:val="69"/>
  </w:num>
  <w:num w:numId="39" w16cid:durableId="1477995517">
    <w:abstractNumId w:val="1"/>
  </w:num>
  <w:num w:numId="40" w16cid:durableId="723021596">
    <w:abstractNumId w:val="16"/>
  </w:num>
  <w:num w:numId="41" w16cid:durableId="1148784570">
    <w:abstractNumId w:val="50"/>
  </w:num>
  <w:num w:numId="42" w16cid:durableId="1089274995">
    <w:abstractNumId w:val="70"/>
  </w:num>
  <w:num w:numId="43" w16cid:durableId="1149830223">
    <w:abstractNumId w:val="59"/>
  </w:num>
  <w:num w:numId="44" w16cid:durableId="1677070691">
    <w:abstractNumId w:val="5"/>
  </w:num>
  <w:num w:numId="45" w16cid:durableId="472914210">
    <w:abstractNumId w:val="11"/>
  </w:num>
  <w:num w:numId="46" w16cid:durableId="459148335">
    <w:abstractNumId w:val="57"/>
  </w:num>
  <w:num w:numId="47" w16cid:durableId="1991402037">
    <w:abstractNumId w:val="26"/>
  </w:num>
  <w:num w:numId="48" w16cid:durableId="674504676">
    <w:abstractNumId w:val="49"/>
  </w:num>
  <w:num w:numId="49" w16cid:durableId="2127265562">
    <w:abstractNumId w:val="19"/>
  </w:num>
  <w:num w:numId="50" w16cid:durableId="1475097865">
    <w:abstractNumId w:val="36"/>
  </w:num>
  <w:num w:numId="51" w16cid:durableId="1734808742">
    <w:abstractNumId w:val="56"/>
  </w:num>
  <w:num w:numId="52" w16cid:durableId="100925616">
    <w:abstractNumId w:val="46"/>
  </w:num>
  <w:num w:numId="53" w16cid:durableId="342975846">
    <w:abstractNumId w:val="9"/>
  </w:num>
  <w:num w:numId="54" w16cid:durableId="1644432478">
    <w:abstractNumId w:val="30"/>
  </w:num>
  <w:num w:numId="55" w16cid:durableId="486671278">
    <w:abstractNumId w:val="14"/>
  </w:num>
  <w:num w:numId="56" w16cid:durableId="764688587">
    <w:abstractNumId w:val="45"/>
  </w:num>
  <w:num w:numId="57" w16cid:durableId="200244422">
    <w:abstractNumId w:val="35"/>
  </w:num>
  <w:num w:numId="58" w16cid:durableId="842087240">
    <w:abstractNumId w:val="2"/>
  </w:num>
  <w:num w:numId="59" w16cid:durableId="3828083">
    <w:abstractNumId w:val="66"/>
  </w:num>
  <w:num w:numId="60" w16cid:durableId="1543591586">
    <w:abstractNumId w:val="12"/>
  </w:num>
  <w:num w:numId="61" w16cid:durableId="89400575">
    <w:abstractNumId w:val="15"/>
  </w:num>
  <w:num w:numId="62" w16cid:durableId="1371110163">
    <w:abstractNumId w:val="29"/>
  </w:num>
  <w:num w:numId="63" w16cid:durableId="617763424">
    <w:abstractNumId w:val="47"/>
  </w:num>
  <w:num w:numId="64" w16cid:durableId="799111106">
    <w:abstractNumId w:val="64"/>
  </w:num>
  <w:num w:numId="65" w16cid:durableId="1512718771">
    <w:abstractNumId w:val="51"/>
  </w:num>
  <w:num w:numId="66" w16cid:durableId="614678090">
    <w:abstractNumId w:val="31"/>
  </w:num>
  <w:num w:numId="67" w16cid:durableId="666372191">
    <w:abstractNumId w:val="42"/>
  </w:num>
  <w:num w:numId="68" w16cid:durableId="1296789784">
    <w:abstractNumId w:val="60"/>
  </w:num>
  <w:num w:numId="69" w16cid:durableId="1850827064">
    <w:abstractNumId w:val="63"/>
  </w:num>
  <w:num w:numId="70" w16cid:durableId="1006398986">
    <w:abstractNumId w:val="39"/>
  </w:num>
  <w:num w:numId="71" w16cid:durableId="175731871">
    <w:abstractNumId w:val="34"/>
  </w:num>
  <w:num w:numId="72" w16cid:durableId="3148440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2BF4"/>
    <w:rsid w:val="000216AB"/>
    <w:rsid w:val="00024433"/>
    <w:rsid w:val="00025A60"/>
    <w:rsid w:val="00033C7E"/>
    <w:rsid w:val="000532E4"/>
    <w:rsid w:val="00073454"/>
    <w:rsid w:val="000805EC"/>
    <w:rsid w:val="00080F24"/>
    <w:rsid w:val="000A5F98"/>
    <w:rsid w:val="000B4613"/>
    <w:rsid w:val="000D55D7"/>
    <w:rsid w:val="000F6E47"/>
    <w:rsid w:val="001003E8"/>
    <w:rsid w:val="001008C9"/>
    <w:rsid w:val="00114D4E"/>
    <w:rsid w:val="00126E7A"/>
    <w:rsid w:val="00136289"/>
    <w:rsid w:val="001568AD"/>
    <w:rsid w:val="001A4EC9"/>
    <w:rsid w:val="001B5AFF"/>
    <w:rsid w:val="001C289D"/>
    <w:rsid w:val="001C51B7"/>
    <w:rsid w:val="001D363A"/>
    <w:rsid w:val="001D6DAF"/>
    <w:rsid w:val="001E0FAE"/>
    <w:rsid w:val="001E452D"/>
    <w:rsid w:val="001F384F"/>
    <w:rsid w:val="001F7E03"/>
    <w:rsid w:val="00206774"/>
    <w:rsid w:val="00235B35"/>
    <w:rsid w:val="00247DA0"/>
    <w:rsid w:val="00254DA2"/>
    <w:rsid w:val="00260347"/>
    <w:rsid w:val="00273DE5"/>
    <w:rsid w:val="002759C7"/>
    <w:rsid w:val="00276AE0"/>
    <w:rsid w:val="00284441"/>
    <w:rsid w:val="00293DA4"/>
    <w:rsid w:val="00294D8B"/>
    <w:rsid w:val="002965E7"/>
    <w:rsid w:val="002A1237"/>
    <w:rsid w:val="002A66EE"/>
    <w:rsid w:val="002D05D8"/>
    <w:rsid w:val="002F32C1"/>
    <w:rsid w:val="002F37E0"/>
    <w:rsid w:val="00306E37"/>
    <w:rsid w:val="0031401F"/>
    <w:rsid w:val="00324C31"/>
    <w:rsid w:val="00325A3E"/>
    <w:rsid w:val="00331A4D"/>
    <w:rsid w:val="00334E8F"/>
    <w:rsid w:val="0035484A"/>
    <w:rsid w:val="00356F08"/>
    <w:rsid w:val="00357A2E"/>
    <w:rsid w:val="00371F4B"/>
    <w:rsid w:val="0038647E"/>
    <w:rsid w:val="00390230"/>
    <w:rsid w:val="003A0009"/>
    <w:rsid w:val="003A24C0"/>
    <w:rsid w:val="003A7D0B"/>
    <w:rsid w:val="003F0A99"/>
    <w:rsid w:val="003F0CCF"/>
    <w:rsid w:val="003F7D73"/>
    <w:rsid w:val="00405CD2"/>
    <w:rsid w:val="00413951"/>
    <w:rsid w:val="00414535"/>
    <w:rsid w:val="00416111"/>
    <w:rsid w:val="0044464F"/>
    <w:rsid w:val="004449C1"/>
    <w:rsid w:val="0045485C"/>
    <w:rsid w:val="00470EDF"/>
    <w:rsid w:val="00482B83"/>
    <w:rsid w:val="00484802"/>
    <w:rsid w:val="00487F68"/>
    <w:rsid w:val="00497846"/>
    <w:rsid w:val="004B2FEC"/>
    <w:rsid w:val="004C32FB"/>
    <w:rsid w:val="004C358F"/>
    <w:rsid w:val="004C5922"/>
    <w:rsid w:val="004F2663"/>
    <w:rsid w:val="0050303D"/>
    <w:rsid w:val="00503A9D"/>
    <w:rsid w:val="0050667C"/>
    <w:rsid w:val="00507CA6"/>
    <w:rsid w:val="00514DB3"/>
    <w:rsid w:val="00515058"/>
    <w:rsid w:val="00523442"/>
    <w:rsid w:val="0052556B"/>
    <w:rsid w:val="005338FD"/>
    <w:rsid w:val="00537119"/>
    <w:rsid w:val="00553779"/>
    <w:rsid w:val="005547DF"/>
    <w:rsid w:val="00562AD1"/>
    <w:rsid w:val="00587AA7"/>
    <w:rsid w:val="005A09FF"/>
    <w:rsid w:val="005A0BEB"/>
    <w:rsid w:val="005A570C"/>
    <w:rsid w:val="005C41E7"/>
    <w:rsid w:val="005F604A"/>
    <w:rsid w:val="00615D8F"/>
    <w:rsid w:val="00617CF1"/>
    <w:rsid w:val="00646406"/>
    <w:rsid w:val="006735FC"/>
    <w:rsid w:val="00675F02"/>
    <w:rsid w:val="006858EA"/>
    <w:rsid w:val="00691846"/>
    <w:rsid w:val="006A42AF"/>
    <w:rsid w:val="006E2B5A"/>
    <w:rsid w:val="006E4721"/>
    <w:rsid w:val="006E6EBD"/>
    <w:rsid w:val="006F5666"/>
    <w:rsid w:val="007010BB"/>
    <w:rsid w:val="0070342E"/>
    <w:rsid w:val="0071239D"/>
    <w:rsid w:val="00722188"/>
    <w:rsid w:val="00734A2D"/>
    <w:rsid w:val="0073681E"/>
    <w:rsid w:val="00741779"/>
    <w:rsid w:val="00743D7C"/>
    <w:rsid w:val="00745F35"/>
    <w:rsid w:val="00766F77"/>
    <w:rsid w:val="00783092"/>
    <w:rsid w:val="0078427E"/>
    <w:rsid w:val="007A08AD"/>
    <w:rsid w:val="007A783A"/>
    <w:rsid w:val="007C577C"/>
    <w:rsid w:val="007D2B1B"/>
    <w:rsid w:val="007D6566"/>
    <w:rsid w:val="007E569C"/>
    <w:rsid w:val="0089392F"/>
    <w:rsid w:val="008E5145"/>
    <w:rsid w:val="008E6EF4"/>
    <w:rsid w:val="008F1C2B"/>
    <w:rsid w:val="008F1FDF"/>
    <w:rsid w:val="00905B40"/>
    <w:rsid w:val="00924F8C"/>
    <w:rsid w:val="00926FEF"/>
    <w:rsid w:val="00933FA2"/>
    <w:rsid w:val="00947C86"/>
    <w:rsid w:val="009508DF"/>
    <w:rsid w:val="009630F2"/>
    <w:rsid w:val="00982492"/>
    <w:rsid w:val="00982D87"/>
    <w:rsid w:val="0098414A"/>
    <w:rsid w:val="0099102B"/>
    <w:rsid w:val="009A41C7"/>
    <w:rsid w:val="009B19C6"/>
    <w:rsid w:val="009B57AE"/>
    <w:rsid w:val="009C19DE"/>
    <w:rsid w:val="009C30E3"/>
    <w:rsid w:val="009D5BFC"/>
    <w:rsid w:val="009D6429"/>
    <w:rsid w:val="009D7238"/>
    <w:rsid w:val="009E1C47"/>
    <w:rsid w:val="009E58AF"/>
    <w:rsid w:val="009F3AAA"/>
    <w:rsid w:val="00A0119E"/>
    <w:rsid w:val="00A44C03"/>
    <w:rsid w:val="00A808FA"/>
    <w:rsid w:val="00A9167A"/>
    <w:rsid w:val="00AA05AD"/>
    <w:rsid w:val="00AA12FC"/>
    <w:rsid w:val="00AA26B0"/>
    <w:rsid w:val="00AB0DAB"/>
    <w:rsid w:val="00AB1EE0"/>
    <w:rsid w:val="00AD4DCF"/>
    <w:rsid w:val="00AF34B7"/>
    <w:rsid w:val="00B0288F"/>
    <w:rsid w:val="00B36A81"/>
    <w:rsid w:val="00B40BF0"/>
    <w:rsid w:val="00B47DAB"/>
    <w:rsid w:val="00B639D1"/>
    <w:rsid w:val="00B73853"/>
    <w:rsid w:val="00B80EA2"/>
    <w:rsid w:val="00B94D57"/>
    <w:rsid w:val="00B96283"/>
    <w:rsid w:val="00B97467"/>
    <w:rsid w:val="00B97F65"/>
    <w:rsid w:val="00BC6BAE"/>
    <w:rsid w:val="00BF2B92"/>
    <w:rsid w:val="00BF5FCD"/>
    <w:rsid w:val="00C075E4"/>
    <w:rsid w:val="00C12E0B"/>
    <w:rsid w:val="00C321DB"/>
    <w:rsid w:val="00C35C98"/>
    <w:rsid w:val="00C4290C"/>
    <w:rsid w:val="00C57D61"/>
    <w:rsid w:val="00C7141C"/>
    <w:rsid w:val="00C76E4C"/>
    <w:rsid w:val="00C82118"/>
    <w:rsid w:val="00C87ADB"/>
    <w:rsid w:val="00C90724"/>
    <w:rsid w:val="00CA2631"/>
    <w:rsid w:val="00CA6A97"/>
    <w:rsid w:val="00CB01F0"/>
    <w:rsid w:val="00CB5FD1"/>
    <w:rsid w:val="00CC502A"/>
    <w:rsid w:val="00CF4298"/>
    <w:rsid w:val="00D00D7B"/>
    <w:rsid w:val="00D12941"/>
    <w:rsid w:val="00D269DD"/>
    <w:rsid w:val="00D34964"/>
    <w:rsid w:val="00D436C7"/>
    <w:rsid w:val="00D6431A"/>
    <w:rsid w:val="00D70302"/>
    <w:rsid w:val="00D95251"/>
    <w:rsid w:val="00DA179B"/>
    <w:rsid w:val="00DB336A"/>
    <w:rsid w:val="00DD3716"/>
    <w:rsid w:val="00DE3CE9"/>
    <w:rsid w:val="00DE5D5B"/>
    <w:rsid w:val="00DF328C"/>
    <w:rsid w:val="00E20DCA"/>
    <w:rsid w:val="00E26325"/>
    <w:rsid w:val="00E43AE1"/>
    <w:rsid w:val="00E51EC2"/>
    <w:rsid w:val="00E676A8"/>
    <w:rsid w:val="00E67BE9"/>
    <w:rsid w:val="00E77C9F"/>
    <w:rsid w:val="00E9055B"/>
    <w:rsid w:val="00EC25AC"/>
    <w:rsid w:val="00EC6978"/>
    <w:rsid w:val="00ED3D5B"/>
    <w:rsid w:val="00F07E4F"/>
    <w:rsid w:val="00F34092"/>
    <w:rsid w:val="00F369F2"/>
    <w:rsid w:val="00F36F26"/>
    <w:rsid w:val="00F50572"/>
    <w:rsid w:val="00F51828"/>
    <w:rsid w:val="00F531F3"/>
    <w:rsid w:val="00F53383"/>
    <w:rsid w:val="00F53B68"/>
    <w:rsid w:val="00F62662"/>
    <w:rsid w:val="00F7164A"/>
    <w:rsid w:val="00F82307"/>
    <w:rsid w:val="00F937FF"/>
    <w:rsid w:val="00F97B76"/>
    <w:rsid w:val="00FB2D06"/>
    <w:rsid w:val="00FE72C3"/>
    <w:rsid w:val="00FF3D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4-Accent2">
    <w:name w:val="Grid Table 4 Accent 2"/>
    <w:basedOn w:val="TableNormal"/>
    <w:uiPriority w:val="49"/>
    <w:rsid w:val="005547DF"/>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5547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styleId="UnresolvedMention">
    <w:name w:val="Unresolved Mention"/>
    <w:basedOn w:val="DefaultParagraphFont"/>
    <w:uiPriority w:val="99"/>
    <w:semiHidden/>
    <w:unhideWhenUsed/>
    <w:rsid w:val="002D05D8"/>
    <w:rPr>
      <w:color w:val="605E5C"/>
      <w:shd w:val="clear" w:color="auto" w:fill="E1DFDD"/>
    </w:rPr>
  </w:style>
  <w:style w:type="table" w:styleId="GridTable5Dark-Accent4">
    <w:name w:val="Grid Table 5 Dark Accent 4"/>
    <w:basedOn w:val="TableNormal"/>
    <w:uiPriority w:val="50"/>
    <w:rsid w:val="00324C3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2F37E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1">
    <w:name w:val="Grid Table 4 Accent 1"/>
    <w:basedOn w:val="TableNormal"/>
    <w:uiPriority w:val="49"/>
    <w:rsid w:val="003F0CCF"/>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5">
    <w:name w:val="Grid Table 4 Accent 5"/>
    <w:basedOn w:val="TableNormal"/>
    <w:uiPriority w:val="49"/>
    <w:rsid w:val="001B5AFF"/>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3">
    <w:name w:val="Grid Table 4 Accent 3"/>
    <w:basedOn w:val="TableNormal"/>
    <w:uiPriority w:val="49"/>
    <w:rsid w:val="00D00D7B"/>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6">
    <w:name w:val="Grid Table 5 Dark Accent 6"/>
    <w:basedOn w:val="TableNormal"/>
    <w:uiPriority w:val="50"/>
    <w:rsid w:val="00273DE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Accent6">
    <w:name w:val="Grid Table 6 Colorful Accent 6"/>
    <w:basedOn w:val="TableNormal"/>
    <w:uiPriority w:val="51"/>
    <w:rsid w:val="00273DE5"/>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6243</Words>
  <Characters>35589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TEJASH ODEDARA</cp:lastModifiedBy>
  <cp:revision>2</cp:revision>
  <dcterms:created xsi:type="dcterms:W3CDTF">2025-12-22T11:33:00Z</dcterms:created>
  <dcterms:modified xsi:type="dcterms:W3CDTF">2025-12-22T11:33:00Z</dcterms:modified>
</cp:coreProperties>
</file>