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A2ADEA" w14:textId="3CDB198C" w:rsidR="00490AF1" w:rsidRDefault="00EF50DC" w:rsidP="00EF50DC">
      <w:pPr>
        <w:jc w:val="center"/>
      </w:pPr>
      <w:r>
        <w:rPr>
          <w:noProof/>
        </w:rPr>
        <w:drawing>
          <wp:inline distT="0" distB="0" distL="0" distR="0" wp14:anchorId="61F425AA" wp14:editId="3EC59467">
            <wp:extent cx="3314700" cy="1381125"/>
            <wp:effectExtent l="0" t="0" r="0" b="9525"/>
            <wp:docPr id="1435294241" name="Picture 5"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iversity of Wales Trinity Saint David launches new digital healthcare  course - Digital Health and Care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381125"/>
                    </a:xfrm>
                    <a:prstGeom prst="rect">
                      <a:avLst/>
                    </a:prstGeom>
                    <a:noFill/>
                    <a:ln>
                      <a:noFill/>
                    </a:ln>
                  </pic:spPr>
                </pic:pic>
              </a:graphicData>
            </a:graphic>
          </wp:inline>
        </w:drawing>
      </w:r>
    </w:p>
    <w:p w14:paraId="4A04220B" w14:textId="008CB068" w:rsidR="00EF50DC" w:rsidRDefault="00EF50DC" w:rsidP="00EF50DC">
      <w:pPr>
        <w:jc w:val="center"/>
      </w:pPr>
      <w:r>
        <w:t xml:space="preserve">Programme Name: </w:t>
      </w:r>
      <w:r w:rsidRPr="00EF50DC">
        <w:t>Master of Business Administration</w:t>
      </w:r>
    </w:p>
    <w:p w14:paraId="3C7301C7" w14:textId="5DB39B1C" w:rsidR="00EF50DC" w:rsidRDefault="00EF50DC" w:rsidP="00EF50DC">
      <w:pPr>
        <w:jc w:val="center"/>
      </w:pPr>
      <w:r>
        <w:t xml:space="preserve">Module Name: </w:t>
      </w:r>
      <w:r w:rsidRPr="00EF50DC">
        <w:t>Strategic Management</w:t>
      </w:r>
    </w:p>
    <w:p w14:paraId="05AADBB5" w14:textId="5CF3B616" w:rsidR="00EF50DC" w:rsidRDefault="00EF50DC" w:rsidP="00EF50DC">
      <w:pPr>
        <w:jc w:val="center"/>
      </w:pPr>
      <w:r>
        <w:t xml:space="preserve">Module Code: </w:t>
      </w:r>
      <w:r w:rsidRPr="00EF50DC">
        <w:t>LCMB7003</w:t>
      </w:r>
    </w:p>
    <w:p w14:paraId="0A149EF9" w14:textId="1AED5BE2" w:rsidR="00EF50DC" w:rsidRDefault="00EF50DC" w:rsidP="00EF50DC">
      <w:pPr>
        <w:jc w:val="center"/>
      </w:pPr>
      <w:r>
        <w:t>Submission Title: Assessment: Individual Report-bKash</w:t>
      </w:r>
    </w:p>
    <w:p w14:paraId="2EA86B31" w14:textId="77777777" w:rsidR="00EF50DC" w:rsidRDefault="00EF50DC" w:rsidP="00EF50DC">
      <w:pPr>
        <w:jc w:val="center"/>
      </w:pPr>
    </w:p>
    <w:p w14:paraId="3CA09069" w14:textId="1547A644" w:rsidR="00EF50DC" w:rsidRDefault="00EF50DC" w:rsidP="00EF50DC">
      <w:pPr>
        <w:jc w:val="center"/>
      </w:pPr>
      <w:r w:rsidRPr="00514DB6">
        <w:rPr>
          <w:b/>
          <w:bCs/>
        </w:rPr>
        <w:t>Lecturer:</w:t>
      </w:r>
      <w:r>
        <w:t xml:space="preserve"> </w:t>
      </w:r>
      <w:r w:rsidRPr="00AD0D6E">
        <w:rPr>
          <w:b/>
          <w:bCs/>
        </w:rPr>
        <w:t>Amare Desta</w:t>
      </w:r>
    </w:p>
    <w:p w14:paraId="2B421D55" w14:textId="0C754A6D" w:rsidR="00EF50DC" w:rsidRPr="00514DB6" w:rsidRDefault="00EF50DC" w:rsidP="00EF50DC">
      <w:pPr>
        <w:jc w:val="center"/>
        <w:rPr>
          <w:b/>
          <w:bCs/>
        </w:rPr>
      </w:pPr>
      <w:r w:rsidRPr="00514DB6">
        <w:rPr>
          <w:b/>
          <w:bCs/>
        </w:rPr>
        <w:t xml:space="preserve">Student Name: </w:t>
      </w:r>
      <w:r w:rsidR="00AD0D6E">
        <w:rPr>
          <w:b/>
          <w:bCs/>
        </w:rPr>
        <w:t>SHUVON MAJHI</w:t>
      </w:r>
    </w:p>
    <w:p w14:paraId="056C555A" w14:textId="4F5F247E" w:rsidR="00EF50DC" w:rsidRPr="00514DB6" w:rsidRDefault="00EF50DC" w:rsidP="00EF50DC">
      <w:pPr>
        <w:jc w:val="center"/>
        <w:rPr>
          <w:b/>
          <w:bCs/>
        </w:rPr>
      </w:pPr>
      <w:r w:rsidRPr="00514DB6">
        <w:rPr>
          <w:b/>
          <w:bCs/>
        </w:rPr>
        <w:t xml:space="preserve">Student ID: </w:t>
      </w:r>
      <w:r w:rsidR="00AD0D6E">
        <w:rPr>
          <w:b/>
          <w:bCs/>
        </w:rPr>
        <w:t>2432116</w:t>
      </w:r>
    </w:p>
    <w:p w14:paraId="6A2AAE6F" w14:textId="77777777" w:rsidR="00EF50DC" w:rsidRDefault="00EF50DC" w:rsidP="00EF50DC">
      <w:pPr>
        <w:jc w:val="center"/>
      </w:pPr>
    </w:p>
    <w:p w14:paraId="08CD1D08" w14:textId="77777777" w:rsidR="00EF50DC" w:rsidRDefault="00EF50DC" w:rsidP="00EF50DC">
      <w:pPr>
        <w:jc w:val="center"/>
      </w:pPr>
    </w:p>
    <w:p w14:paraId="7ACF1F1B" w14:textId="77777777" w:rsidR="00EF50DC" w:rsidRDefault="00EF50DC" w:rsidP="00EF50DC">
      <w:pPr>
        <w:jc w:val="center"/>
      </w:pPr>
    </w:p>
    <w:p w14:paraId="710186F8" w14:textId="690B9224" w:rsidR="00EF50DC" w:rsidRDefault="00EF50DC" w:rsidP="00EF50DC">
      <w:pPr>
        <w:jc w:val="center"/>
      </w:pPr>
      <w:r>
        <w:t xml:space="preserve">Words: </w:t>
      </w:r>
      <w:r w:rsidR="007D3B5B">
        <w:t>5</w:t>
      </w:r>
      <w:r w:rsidR="00F34A3E">
        <w:t>461</w:t>
      </w:r>
    </w:p>
    <w:p w14:paraId="63530039" w14:textId="273B2901" w:rsidR="00EF50DC" w:rsidRDefault="00EF50DC" w:rsidP="00EF50DC">
      <w:pPr>
        <w:jc w:val="center"/>
      </w:pPr>
      <w:r>
        <w:t xml:space="preserve">Date of Submission: </w:t>
      </w:r>
      <w:r w:rsidR="00D1729F">
        <w:t>22/12/2025</w:t>
      </w:r>
    </w:p>
    <w:p w14:paraId="7242D352" w14:textId="08B1EA2E" w:rsidR="00490AF1" w:rsidRDefault="00490AF1">
      <w:pPr>
        <w:spacing w:line="259" w:lineRule="auto"/>
        <w:jc w:val="left"/>
      </w:pPr>
      <w:r>
        <w:br w:type="page"/>
      </w:r>
    </w:p>
    <w:sdt>
      <w:sdtPr>
        <w:rPr>
          <w:rFonts w:ascii="Arial" w:eastAsiaTheme="minorHAnsi" w:hAnsi="Arial" w:cstheme="minorBidi"/>
          <w:color w:val="auto"/>
          <w:sz w:val="24"/>
          <w:szCs w:val="22"/>
          <w:lang w:val="en-GB"/>
        </w:rPr>
        <w:id w:val="-1692443956"/>
        <w:docPartObj>
          <w:docPartGallery w:val="Table of Contents"/>
          <w:docPartUnique/>
        </w:docPartObj>
      </w:sdtPr>
      <w:sdtEndPr>
        <w:rPr>
          <w:b/>
          <w:bCs/>
          <w:noProof/>
        </w:rPr>
      </w:sdtEndPr>
      <w:sdtContent>
        <w:p w14:paraId="25D2D48E" w14:textId="4B09AF1F" w:rsidR="00AF5965" w:rsidRDefault="00AF5965">
          <w:pPr>
            <w:pStyle w:val="TOCHeading"/>
          </w:pPr>
          <w:r>
            <w:t>Contents</w:t>
          </w:r>
        </w:p>
        <w:p w14:paraId="5D6C6CAB" w14:textId="536758DA" w:rsidR="00D1729F" w:rsidRDefault="00AF5965">
          <w:pPr>
            <w:pStyle w:val="TOC1"/>
            <w:tabs>
              <w:tab w:val="left" w:pos="480"/>
              <w:tab w:val="right" w:leader="dot" w:pos="9350"/>
            </w:tabs>
            <w:rPr>
              <w:rFonts w:asciiTheme="minorHAnsi" w:eastAsiaTheme="minorEastAsia" w:hAnsiTheme="minorHAnsi"/>
              <w:noProof/>
              <w:kern w:val="2"/>
              <w:szCs w:val="30"/>
              <w:lang w:eastAsia="en-GB" w:bidi="bn-BD"/>
              <w14:ligatures w14:val="standardContextual"/>
            </w:rPr>
          </w:pPr>
          <w:r>
            <w:fldChar w:fldCharType="begin"/>
          </w:r>
          <w:r>
            <w:instrText xml:space="preserve"> TOC \o "1-3" \h \z \u </w:instrText>
          </w:r>
          <w:r>
            <w:fldChar w:fldCharType="separate"/>
          </w:r>
          <w:hyperlink w:anchor="_Toc217216659" w:history="1">
            <w:r w:rsidR="00D1729F" w:rsidRPr="00D51311">
              <w:rPr>
                <w:rStyle w:val="Hyperlink"/>
                <w:noProof/>
              </w:rPr>
              <w:t>1.</w:t>
            </w:r>
            <w:r w:rsidR="00D1729F">
              <w:rPr>
                <w:rFonts w:asciiTheme="minorHAnsi" w:eastAsiaTheme="minorEastAsia" w:hAnsiTheme="minorHAnsi"/>
                <w:noProof/>
                <w:kern w:val="2"/>
                <w:szCs w:val="30"/>
                <w:lang w:eastAsia="en-GB" w:bidi="bn-BD"/>
                <w14:ligatures w14:val="standardContextual"/>
              </w:rPr>
              <w:tab/>
            </w:r>
            <w:r w:rsidR="00D1729F" w:rsidRPr="00D51311">
              <w:rPr>
                <w:rStyle w:val="Hyperlink"/>
                <w:noProof/>
              </w:rPr>
              <w:t>Introduction</w:t>
            </w:r>
            <w:r w:rsidR="00D1729F">
              <w:rPr>
                <w:noProof/>
                <w:webHidden/>
              </w:rPr>
              <w:tab/>
            </w:r>
            <w:r w:rsidR="00D1729F">
              <w:rPr>
                <w:noProof/>
                <w:webHidden/>
              </w:rPr>
              <w:fldChar w:fldCharType="begin"/>
            </w:r>
            <w:r w:rsidR="00D1729F">
              <w:rPr>
                <w:noProof/>
                <w:webHidden/>
              </w:rPr>
              <w:instrText xml:space="preserve"> PAGEREF _Toc217216659 \h </w:instrText>
            </w:r>
            <w:r w:rsidR="00D1729F">
              <w:rPr>
                <w:noProof/>
                <w:webHidden/>
              </w:rPr>
            </w:r>
            <w:r w:rsidR="00D1729F">
              <w:rPr>
                <w:noProof/>
                <w:webHidden/>
              </w:rPr>
              <w:fldChar w:fldCharType="separate"/>
            </w:r>
            <w:r w:rsidR="00D1729F">
              <w:rPr>
                <w:noProof/>
                <w:webHidden/>
              </w:rPr>
              <w:t>3</w:t>
            </w:r>
            <w:r w:rsidR="00D1729F">
              <w:rPr>
                <w:noProof/>
                <w:webHidden/>
              </w:rPr>
              <w:fldChar w:fldCharType="end"/>
            </w:r>
          </w:hyperlink>
        </w:p>
        <w:p w14:paraId="2391C53F" w14:textId="2CA5519D" w:rsidR="00D1729F" w:rsidRDefault="00D1729F">
          <w:pPr>
            <w:pStyle w:val="TOC1"/>
            <w:tabs>
              <w:tab w:val="left" w:pos="480"/>
              <w:tab w:val="right" w:leader="dot" w:pos="9350"/>
            </w:tabs>
            <w:rPr>
              <w:rFonts w:asciiTheme="minorHAnsi" w:eastAsiaTheme="minorEastAsia" w:hAnsiTheme="minorHAnsi"/>
              <w:noProof/>
              <w:kern w:val="2"/>
              <w:szCs w:val="30"/>
              <w:lang w:eastAsia="en-GB" w:bidi="bn-BD"/>
              <w14:ligatures w14:val="standardContextual"/>
            </w:rPr>
          </w:pPr>
          <w:hyperlink w:anchor="_Toc217216660" w:history="1">
            <w:r w:rsidRPr="00D51311">
              <w:rPr>
                <w:rStyle w:val="Hyperlink"/>
                <w:noProof/>
              </w:rPr>
              <w:t>2.</w:t>
            </w:r>
            <w:r>
              <w:rPr>
                <w:rFonts w:asciiTheme="minorHAnsi" w:eastAsiaTheme="minorEastAsia" w:hAnsiTheme="minorHAnsi"/>
                <w:noProof/>
                <w:kern w:val="2"/>
                <w:szCs w:val="30"/>
                <w:lang w:eastAsia="en-GB" w:bidi="bn-BD"/>
                <w14:ligatures w14:val="standardContextual"/>
              </w:rPr>
              <w:tab/>
            </w:r>
            <w:r w:rsidRPr="00D51311">
              <w:rPr>
                <w:rStyle w:val="Hyperlink"/>
                <w:noProof/>
              </w:rPr>
              <w:t>Company Selection and Target Market</w:t>
            </w:r>
            <w:r>
              <w:rPr>
                <w:noProof/>
                <w:webHidden/>
              </w:rPr>
              <w:tab/>
            </w:r>
            <w:r>
              <w:rPr>
                <w:noProof/>
                <w:webHidden/>
              </w:rPr>
              <w:fldChar w:fldCharType="begin"/>
            </w:r>
            <w:r>
              <w:rPr>
                <w:noProof/>
                <w:webHidden/>
              </w:rPr>
              <w:instrText xml:space="preserve"> PAGEREF _Toc217216660 \h </w:instrText>
            </w:r>
            <w:r>
              <w:rPr>
                <w:noProof/>
                <w:webHidden/>
              </w:rPr>
            </w:r>
            <w:r>
              <w:rPr>
                <w:noProof/>
                <w:webHidden/>
              </w:rPr>
              <w:fldChar w:fldCharType="separate"/>
            </w:r>
            <w:r>
              <w:rPr>
                <w:noProof/>
                <w:webHidden/>
              </w:rPr>
              <w:t>4</w:t>
            </w:r>
            <w:r>
              <w:rPr>
                <w:noProof/>
                <w:webHidden/>
              </w:rPr>
              <w:fldChar w:fldCharType="end"/>
            </w:r>
          </w:hyperlink>
        </w:p>
        <w:p w14:paraId="2A48D5A8" w14:textId="678F586C" w:rsidR="00D1729F" w:rsidRDefault="00D1729F">
          <w:pPr>
            <w:pStyle w:val="TOC2"/>
            <w:tabs>
              <w:tab w:val="left" w:pos="960"/>
              <w:tab w:val="right" w:leader="dot" w:pos="9350"/>
            </w:tabs>
            <w:rPr>
              <w:rFonts w:asciiTheme="minorHAnsi" w:eastAsiaTheme="minorEastAsia" w:hAnsiTheme="minorHAnsi"/>
              <w:noProof/>
              <w:kern w:val="2"/>
              <w:szCs w:val="30"/>
              <w:lang w:eastAsia="en-GB" w:bidi="bn-BD"/>
              <w14:ligatures w14:val="standardContextual"/>
            </w:rPr>
          </w:pPr>
          <w:hyperlink w:anchor="_Toc217216661" w:history="1">
            <w:r w:rsidRPr="00D51311">
              <w:rPr>
                <w:rStyle w:val="Hyperlink"/>
                <w:noProof/>
              </w:rPr>
              <w:t>2.1</w:t>
            </w:r>
            <w:r>
              <w:rPr>
                <w:rFonts w:asciiTheme="minorHAnsi" w:eastAsiaTheme="minorEastAsia" w:hAnsiTheme="minorHAnsi"/>
                <w:noProof/>
                <w:kern w:val="2"/>
                <w:szCs w:val="30"/>
                <w:lang w:eastAsia="en-GB" w:bidi="bn-BD"/>
                <w14:ligatures w14:val="standardContextual"/>
              </w:rPr>
              <w:tab/>
            </w:r>
            <w:r w:rsidRPr="00D51311">
              <w:rPr>
                <w:rStyle w:val="Hyperlink"/>
                <w:noProof/>
              </w:rPr>
              <w:t>Overview of bKash</w:t>
            </w:r>
            <w:r>
              <w:rPr>
                <w:noProof/>
                <w:webHidden/>
              </w:rPr>
              <w:tab/>
            </w:r>
            <w:r>
              <w:rPr>
                <w:noProof/>
                <w:webHidden/>
              </w:rPr>
              <w:fldChar w:fldCharType="begin"/>
            </w:r>
            <w:r>
              <w:rPr>
                <w:noProof/>
                <w:webHidden/>
              </w:rPr>
              <w:instrText xml:space="preserve"> PAGEREF _Toc217216661 \h </w:instrText>
            </w:r>
            <w:r>
              <w:rPr>
                <w:noProof/>
                <w:webHidden/>
              </w:rPr>
            </w:r>
            <w:r>
              <w:rPr>
                <w:noProof/>
                <w:webHidden/>
              </w:rPr>
              <w:fldChar w:fldCharType="separate"/>
            </w:r>
            <w:r>
              <w:rPr>
                <w:noProof/>
                <w:webHidden/>
              </w:rPr>
              <w:t>4</w:t>
            </w:r>
            <w:r>
              <w:rPr>
                <w:noProof/>
                <w:webHidden/>
              </w:rPr>
              <w:fldChar w:fldCharType="end"/>
            </w:r>
          </w:hyperlink>
        </w:p>
        <w:p w14:paraId="47396AB8" w14:textId="151906A8" w:rsidR="00D1729F" w:rsidRDefault="00D1729F">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7216662" w:history="1">
            <w:r w:rsidRPr="00D51311">
              <w:rPr>
                <w:rStyle w:val="Hyperlink"/>
                <w:noProof/>
              </w:rPr>
              <w:t>2.2 Target market for Expansion: Indonesia</w:t>
            </w:r>
            <w:r>
              <w:rPr>
                <w:noProof/>
                <w:webHidden/>
              </w:rPr>
              <w:tab/>
            </w:r>
            <w:r>
              <w:rPr>
                <w:noProof/>
                <w:webHidden/>
              </w:rPr>
              <w:fldChar w:fldCharType="begin"/>
            </w:r>
            <w:r>
              <w:rPr>
                <w:noProof/>
                <w:webHidden/>
              </w:rPr>
              <w:instrText xml:space="preserve"> PAGEREF _Toc217216662 \h </w:instrText>
            </w:r>
            <w:r>
              <w:rPr>
                <w:noProof/>
                <w:webHidden/>
              </w:rPr>
            </w:r>
            <w:r>
              <w:rPr>
                <w:noProof/>
                <w:webHidden/>
              </w:rPr>
              <w:fldChar w:fldCharType="separate"/>
            </w:r>
            <w:r>
              <w:rPr>
                <w:noProof/>
                <w:webHidden/>
              </w:rPr>
              <w:t>5</w:t>
            </w:r>
            <w:r>
              <w:rPr>
                <w:noProof/>
                <w:webHidden/>
              </w:rPr>
              <w:fldChar w:fldCharType="end"/>
            </w:r>
          </w:hyperlink>
        </w:p>
        <w:p w14:paraId="00BFE2C6" w14:textId="1B926A44" w:rsidR="00D1729F" w:rsidRDefault="00D1729F">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7216663" w:history="1">
            <w:r w:rsidRPr="00D51311">
              <w:rPr>
                <w:rStyle w:val="Hyperlink"/>
                <w:noProof/>
              </w:rPr>
              <w:t>2.3 Rationale for selecting bKash and Indonesia</w:t>
            </w:r>
            <w:r>
              <w:rPr>
                <w:noProof/>
                <w:webHidden/>
              </w:rPr>
              <w:tab/>
            </w:r>
            <w:r>
              <w:rPr>
                <w:noProof/>
                <w:webHidden/>
              </w:rPr>
              <w:fldChar w:fldCharType="begin"/>
            </w:r>
            <w:r>
              <w:rPr>
                <w:noProof/>
                <w:webHidden/>
              </w:rPr>
              <w:instrText xml:space="preserve"> PAGEREF _Toc217216663 \h </w:instrText>
            </w:r>
            <w:r>
              <w:rPr>
                <w:noProof/>
                <w:webHidden/>
              </w:rPr>
            </w:r>
            <w:r>
              <w:rPr>
                <w:noProof/>
                <w:webHidden/>
              </w:rPr>
              <w:fldChar w:fldCharType="separate"/>
            </w:r>
            <w:r>
              <w:rPr>
                <w:noProof/>
                <w:webHidden/>
              </w:rPr>
              <w:t>5</w:t>
            </w:r>
            <w:r>
              <w:rPr>
                <w:noProof/>
                <w:webHidden/>
              </w:rPr>
              <w:fldChar w:fldCharType="end"/>
            </w:r>
          </w:hyperlink>
        </w:p>
        <w:p w14:paraId="5C6B75CF" w14:textId="2C1208C8" w:rsidR="00D1729F" w:rsidRDefault="00D1729F">
          <w:pPr>
            <w:pStyle w:val="TOC1"/>
            <w:tabs>
              <w:tab w:val="left" w:pos="480"/>
              <w:tab w:val="right" w:leader="dot" w:pos="9350"/>
            </w:tabs>
            <w:rPr>
              <w:rFonts w:asciiTheme="minorHAnsi" w:eastAsiaTheme="minorEastAsia" w:hAnsiTheme="minorHAnsi"/>
              <w:noProof/>
              <w:kern w:val="2"/>
              <w:szCs w:val="30"/>
              <w:lang w:eastAsia="en-GB" w:bidi="bn-BD"/>
              <w14:ligatures w14:val="standardContextual"/>
            </w:rPr>
          </w:pPr>
          <w:hyperlink w:anchor="_Toc217216664" w:history="1">
            <w:r w:rsidRPr="00D51311">
              <w:rPr>
                <w:rStyle w:val="Hyperlink"/>
                <w:noProof/>
              </w:rPr>
              <w:t>3.</w:t>
            </w:r>
            <w:r>
              <w:rPr>
                <w:rFonts w:asciiTheme="minorHAnsi" w:eastAsiaTheme="minorEastAsia" w:hAnsiTheme="minorHAnsi"/>
                <w:noProof/>
                <w:kern w:val="2"/>
                <w:szCs w:val="30"/>
                <w:lang w:eastAsia="en-GB" w:bidi="bn-BD"/>
                <w14:ligatures w14:val="standardContextual"/>
              </w:rPr>
              <w:tab/>
            </w:r>
            <w:r w:rsidRPr="00D51311">
              <w:rPr>
                <w:rStyle w:val="Hyperlink"/>
                <w:noProof/>
              </w:rPr>
              <w:t>Comprehensive Strategic Analysis</w:t>
            </w:r>
            <w:r>
              <w:rPr>
                <w:noProof/>
                <w:webHidden/>
              </w:rPr>
              <w:tab/>
            </w:r>
            <w:r>
              <w:rPr>
                <w:noProof/>
                <w:webHidden/>
              </w:rPr>
              <w:fldChar w:fldCharType="begin"/>
            </w:r>
            <w:r>
              <w:rPr>
                <w:noProof/>
                <w:webHidden/>
              </w:rPr>
              <w:instrText xml:space="preserve"> PAGEREF _Toc217216664 \h </w:instrText>
            </w:r>
            <w:r>
              <w:rPr>
                <w:noProof/>
                <w:webHidden/>
              </w:rPr>
            </w:r>
            <w:r>
              <w:rPr>
                <w:noProof/>
                <w:webHidden/>
              </w:rPr>
              <w:fldChar w:fldCharType="separate"/>
            </w:r>
            <w:r>
              <w:rPr>
                <w:noProof/>
                <w:webHidden/>
              </w:rPr>
              <w:t>7</w:t>
            </w:r>
            <w:r>
              <w:rPr>
                <w:noProof/>
                <w:webHidden/>
              </w:rPr>
              <w:fldChar w:fldCharType="end"/>
            </w:r>
          </w:hyperlink>
        </w:p>
        <w:p w14:paraId="219362AA" w14:textId="34D9839B" w:rsidR="00D1729F" w:rsidRDefault="00D1729F">
          <w:pPr>
            <w:pStyle w:val="TOC2"/>
            <w:tabs>
              <w:tab w:val="left" w:pos="960"/>
              <w:tab w:val="right" w:leader="dot" w:pos="9350"/>
            </w:tabs>
            <w:rPr>
              <w:rFonts w:asciiTheme="minorHAnsi" w:eastAsiaTheme="minorEastAsia" w:hAnsiTheme="minorHAnsi"/>
              <w:noProof/>
              <w:kern w:val="2"/>
              <w:szCs w:val="30"/>
              <w:lang w:eastAsia="en-GB" w:bidi="bn-BD"/>
              <w14:ligatures w14:val="standardContextual"/>
            </w:rPr>
          </w:pPr>
          <w:hyperlink w:anchor="_Toc217216665" w:history="1">
            <w:r w:rsidRPr="00D51311">
              <w:rPr>
                <w:rStyle w:val="Hyperlink"/>
                <w:noProof/>
              </w:rPr>
              <w:t>3.1</w:t>
            </w:r>
            <w:r>
              <w:rPr>
                <w:rFonts w:asciiTheme="minorHAnsi" w:eastAsiaTheme="minorEastAsia" w:hAnsiTheme="minorHAnsi"/>
                <w:noProof/>
                <w:kern w:val="2"/>
                <w:szCs w:val="30"/>
                <w:lang w:eastAsia="en-GB" w:bidi="bn-BD"/>
                <w14:ligatures w14:val="standardContextual"/>
              </w:rPr>
              <w:tab/>
            </w:r>
            <w:r w:rsidRPr="00D51311">
              <w:rPr>
                <w:rStyle w:val="Hyperlink"/>
                <w:noProof/>
              </w:rPr>
              <w:t>PESTEL analysis</w:t>
            </w:r>
            <w:r>
              <w:rPr>
                <w:noProof/>
                <w:webHidden/>
              </w:rPr>
              <w:tab/>
            </w:r>
            <w:r>
              <w:rPr>
                <w:noProof/>
                <w:webHidden/>
              </w:rPr>
              <w:fldChar w:fldCharType="begin"/>
            </w:r>
            <w:r>
              <w:rPr>
                <w:noProof/>
                <w:webHidden/>
              </w:rPr>
              <w:instrText xml:space="preserve"> PAGEREF _Toc217216665 \h </w:instrText>
            </w:r>
            <w:r>
              <w:rPr>
                <w:noProof/>
                <w:webHidden/>
              </w:rPr>
            </w:r>
            <w:r>
              <w:rPr>
                <w:noProof/>
                <w:webHidden/>
              </w:rPr>
              <w:fldChar w:fldCharType="separate"/>
            </w:r>
            <w:r>
              <w:rPr>
                <w:noProof/>
                <w:webHidden/>
              </w:rPr>
              <w:t>7</w:t>
            </w:r>
            <w:r>
              <w:rPr>
                <w:noProof/>
                <w:webHidden/>
              </w:rPr>
              <w:fldChar w:fldCharType="end"/>
            </w:r>
          </w:hyperlink>
        </w:p>
        <w:p w14:paraId="2E3CD83E" w14:textId="223A72C6" w:rsidR="00D1729F" w:rsidRDefault="00D1729F">
          <w:pPr>
            <w:pStyle w:val="TOC2"/>
            <w:tabs>
              <w:tab w:val="left" w:pos="960"/>
              <w:tab w:val="right" w:leader="dot" w:pos="9350"/>
            </w:tabs>
            <w:rPr>
              <w:rFonts w:asciiTheme="minorHAnsi" w:eastAsiaTheme="minorEastAsia" w:hAnsiTheme="minorHAnsi"/>
              <w:noProof/>
              <w:kern w:val="2"/>
              <w:szCs w:val="30"/>
              <w:lang w:eastAsia="en-GB" w:bidi="bn-BD"/>
              <w14:ligatures w14:val="standardContextual"/>
            </w:rPr>
          </w:pPr>
          <w:hyperlink w:anchor="_Toc217216666" w:history="1">
            <w:r w:rsidRPr="00D51311">
              <w:rPr>
                <w:rStyle w:val="Hyperlink"/>
                <w:noProof/>
              </w:rPr>
              <w:t>3.2</w:t>
            </w:r>
            <w:r>
              <w:rPr>
                <w:rFonts w:asciiTheme="minorHAnsi" w:eastAsiaTheme="minorEastAsia" w:hAnsiTheme="minorHAnsi"/>
                <w:noProof/>
                <w:kern w:val="2"/>
                <w:szCs w:val="30"/>
                <w:lang w:eastAsia="en-GB" w:bidi="bn-BD"/>
                <w14:ligatures w14:val="standardContextual"/>
              </w:rPr>
              <w:tab/>
            </w:r>
            <w:r w:rsidRPr="00D51311">
              <w:rPr>
                <w:rStyle w:val="Hyperlink"/>
                <w:noProof/>
              </w:rPr>
              <w:t>Porter’s Five Forces analysis</w:t>
            </w:r>
            <w:r>
              <w:rPr>
                <w:noProof/>
                <w:webHidden/>
              </w:rPr>
              <w:tab/>
            </w:r>
            <w:r>
              <w:rPr>
                <w:noProof/>
                <w:webHidden/>
              </w:rPr>
              <w:fldChar w:fldCharType="begin"/>
            </w:r>
            <w:r>
              <w:rPr>
                <w:noProof/>
                <w:webHidden/>
              </w:rPr>
              <w:instrText xml:space="preserve"> PAGEREF _Toc217216666 \h </w:instrText>
            </w:r>
            <w:r>
              <w:rPr>
                <w:noProof/>
                <w:webHidden/>
              </w:rPr>
            </w:r>
            <w:r>
              <w:rPr>
                <w:noProof/>
                <w:webHidden/>
              </w:rPr>
              <w:fldChar w:fldCharType="separate"/>
            </w:r>
            <w:r>
              <w:rPr>
                <w:noProof/>
                <w:webHidden/>
              </w:rPr>
              <w:t>10</w:t>
            </w:r>
            <w:r>
              <w:rPr>
                <w:noProof/>
                <w:webHidden/>
              </w:rPr>
              <w:fldChar w:fldCharType="end"/>
            </w:r>
          </w:hyperlink>
        </w:p>
        <w:p w14:paraId="6F409D1C" w14:textId="5AAAC9CB" w:rsidR="00D1729F" w:rsidRDefault="00D1729F">
          <w:pPr>
            <w:pStyle w:val="TOC2"/>
            <w:tabs>
              <w:tab w:val="left" w:pos="960"/>
              <w:tab w:val="right" w:leader="dot" w:pos="9350"/>
            </w:tabs>
            <w:rPr>
              <w:rFonts w:asciiTheme="minorHAnsi" w:eastAsiaTheme="minorEastAsia" w:hAnsiTheme="minorHAnsi"/>
              <w:noProof/>
              <w:kern w:val="2"/>
              <w:szCs w:val="30"/>
              <w:lang w:eastAsia="en-GB" w:bidi="bn-BD"/>
              <w14:ligatures w14:val="standardContextual"/>
            </w:rPr>
          </w:pPr>
          <w:hyperlink w:anchor="_Toc217216667" w:history="1">
            <w:r w:rsidRPr="00D51311">
              <w:rPr>
                <w:rStyle w:val="Hyperlink"/>
                <w:noProof/>
              </w:rPr>
              <w:t>3.3</w:t>
            </w:r>
            <w:r>
              <w:rPr>
                <w:rFonts w:asciiTheme="minorHAnsi" w:eastAsiaTheme="minorEastAsia" w:hAnsiTheme="minorHAnsi"/>
                <w:noProof/>
                <w:kern w:val="2"/>
                <w:szCs w:val="30"/>
                <w:lang w:eastAsia="en-GB" w:bidi="bn-BD"/>
                <w14:ligatures w14:val="standardContextual"/>
              </w:rPr>
              <w:tab/>
            </w:r>
            <w:r w:rsidRPr="00D51311">
              <w:rPr>
                <w:rStyle w:val="Hyperlink"/>
                <w:noProof/>
              </w:rPr>
              <w:t>SWOT analysis</w:t>
            </w:r>
            <w:r>
              <w:rPr>
                <w:noProof/>
                <w:webHidden/>
              </w:rPr>
              <w:tab/>
            </w:r>
            <w:r>
              <w:rPr>
                <w:noProof/>
                <w:webHidden/>
              </w:rPr>
              <w:fldChar w:fldCharType="begin"/>
            </w:r>
            <w:r>
              <w:rPr>
                <w:noProof/>
                <w:webHidden/>
              </w:rPr>
              <w:instrText xml:space="preserve"> PAGEREF _Toc217216667 \h </w:instrText>
            </w:r>
            <w:r>
              <w:rPr>
                <w:noProof/>
                <w:webHidden/>
              </w:rPr>
            </w:r>
            <w:r>
              <w:rPr>
                <w:noProof/>
                <w:webHidden/>
              </w:rPr>
              <w:fldChar w:fldCharType="separate"/>
            </w:r>
            <w:r>
              <w:rPr>
                <w:noProof/>
                <w:webHidden/>
              </w:rPr>
              <w:t>12</w:t>
            </w:r>
            <w:r>
              <w:rPr>
                <w:noProof/>
                <w:webHidden/>
              </w:rPr>
              <w:fldChar w:fldCharType="end"/>
            </w:r>
          </w:hyperlink>
        </w:p>
        <w:p w14:paraId="1CD82C2B" w14:textId="24BB60FA" w:rsidR="00D1729F" w:rsidRDefault="00D1729F">
          <w:pPr>
            <w:pStyle w:val="TOC2"/>
            <w:tabs>
              <w:tab w:val="left" w:pos="960"/>
              <w:tab w:val="right" w:leader="dot" w:pos="9350"/>
            </w:tabs>
            <w:rPr>
              <w:rFonts w:asciiTheme="minorHAnsi" w:eastAsiaTheme="minorEastAsia" w:hAnsiTheme="minorHAnsi"/>
              <w:noProof/>
              <w:kern w:val="2"/>
              <w:szCs w:val="30"/>
              <w:lang w:eastAsia="en-GB" w:bidi="bn-BD"/>
              <w14:ligatures w14:val="standardContextual"/>
            </w:rPr>
          </w:pPr>
          <w:hyperlink w:anchor="_Toc217216668" w:history="1">
            <w:r w:rsidRPr="00D51311">
              <w:rPr>
                <w:rStyle w:val="Hyperlink"/>
                <w:noProof/>
              </w:rPr>
              <w:t>3.4</w:t>
            </w:r>
            <w:r>
              <w:rPr>
                <w:rFonts w:asciiTheme="minorHAnsi" w:eastAsiaTheme="minorEastAsia" w:hAnsiTheme="minorHAnsi"/>
                <w:noProof/>
                <w:kern w:val="2"/>
                <w:szCs w:val="30"/>
                <w:lang w:eastAsia="en-GB" w:bidi="bn-BD"/>
                <w14:ligatures w14:val="standardContextual"/>
              </w:rPr>
              <w:tab/>
            </w:r>
            <w:r w:rsidRPr="00D51311">
              <w:rPr>
                <w:rStyle w:val="Hyperlink"/>
                <w:noProof/>
              </w:rPr>
              <w:t>Insights and strategic implementation</w:t>
            </w:r>
            <w:r>
              <w:rPr>
                <w:noProof/>
                <w:webHidden/>
              </w:rPr>
              <w:tab/>
            </w:r>
            <w:r>
              <w:rPr>
                <w:noProof/>
                <w:webHidden/>
              </w:rPr>
              <w:fldChar w:fldCharType="begin"/>
            </w:r>
            <w:r>
              <w:rPr>
                <w:noProof/>
                <w:webHidden/>
              </w:rPr>
              <w:instrText xml:space="preserve"> PAGEREF _Toc217216668 \h </w:instrText>
            </w:r>
            <w:r>
              <w:rPr>
                <w:noProof/>
                <w:webHidden/>
              </w:rPr>
            </w:r>
            <w:r>
              <w:rPr>
                <w:noProof/>
                <w:webHidden/>
              </w:rPr>
              <w:fldChar w:fldCharType="separate"/>
            </w:r>
            <w:r>
              <w:rPr>
                <w:noProof/>
                <w:webHidden/>
              </w:rPr>
              <w:t>14</w:t>
            </w:r>
            <w:r>
              <w:rPr>
                <w:noProof/>
                <w:webHidden/>
              </w:rPr>
              <w:fldChar w:fldCharType="end"/>
            </w:r>
          </w:hyperlink>
        </w:p>
        <w:p w14:paraId="2C231DCD" w14:textId="3BB9D536" w:rsidR="00D1729F" w:rsidRDefault="00D1729F">
          <w:pPr>
            <w:pStyle w:val="TOC1"/>
            <w:tabs>
              <w:tab w:val="left" w:pos="480"/>
              <w:tab w:val="right" w:leader="dot" w:pos="9350"/>
            </w:tabs>
            <w:rPr>
              <w:rFonts w:asciiTheme="minorHAnsi" w:eastAsiaTheme="minorEastAsia" w:hAnsiTheme="minorHAnsi"/>
              <w:noProof/>
              <w:kern w:val="2"/>
              <w:szCs w:val="30"/>
              <w:lang w:eastAsia="en-GB" w:bidi="bn-BD"/>
              <w14:ligatures w14:val="standardContextual"/>
            </w:rPr>
          </w:pPr>
          <w:hyperlink w:anchor="_Toc217216669" w:history="1">
            <w:r w:rsidRPr="00D51311">
              <w:rPr>
                <w:rStyle w:val="Hyperlink"/>
                <w:noProof/>
              </w:rPr>
              <w:t>4.</w:t>
            </w:r>
            <w:r>
              <w:rPr>
                <w:rFonts w:asciiTheme="minorHAnsi" w:eastAsiaTheme="minorEastAsia" w:hAnsiTheme="minorHAnsi"/>
                <w:noProof/>
                <w:kern w:val="2"/>
                <w:szCs w:val="30"/>
                <w:lang w:eastAsia="en-GB" w:bidi="bn-BD"/>
                <w14:ligatures w14:val="standardContextual"/>
              </w:rPr>
              <w:tab/>
            </w:r>
            <w:r w:rsidRPr="00D51311">
              <w:rPr>
                <w:rStyle w:val="Hyperlink"/>
                <w:noProof/>
              </w:rPr>
              <w:t>Strategy development and formulation</w:t>
            </w:r>
            <w:r>
              <w:rPr>
                <w:noProof/>
                <w:webHidden/>
              </w:rPr>
              <w:tab/>
            </w:r>
            <w:r>
              <w:rPr>
                <w:noProof/>
                <w:webHidden/>
              </w:rPr>
              <w:fldChar w:fldCharType="begin"/>
            </w:r>
            <w:r>
              <w:rPr>
                <w:noProof/>
                <w:webHidden/>
              </w:rPr>
              <w:instrText xml:space="preserve"> PAGEREF _Toc217216669 \h </w:instrText>
            </w:r>
            <w:r>
              <w:rPr>
                <w:noProof/>
                <w:webHidden/>
              </w:rPr>
            </w:r>
            <w:r>
              <w:rPr>
                <w:noProof/>
                <w:webHidden/>
              </w:rPr>
              <w:fldChar w:fldCharType="separate"/>
            </w:r>
            <w:r>
              <w:rPr>
                <w:noProof/>
                <w:webHidden/>
              </w:rPr>
              <w:t>15</w:t>
            </w:r>
            <w:r>
              <w:rPr>
                <w:noProof/>
                <w:webHidden/>
              </w:rPr>
              <w:fldChar w:fldCharType="end"/>
            </w:r>
          </w:hyperlink>
        </w:p>
        <w:p w14:paraId="5A3B1371" w14:textId="1135D255" w:rsidR="00D1729F" w:rsidRDefault="00D1729F">
          <w:pPr>
            <w:pStyle w:val="TOC2"/>
            <w:tabs>
              <w:tab w:val="left" w:pos="960"/>
              <w:tab w:val="right" w:leader="dot" w:pos="9350"/>
            </w:tabs>
            <w:rPr>
              <w:rFonts w:asciiTheme="minorHAnsi" w:eastAsiaTheme="minorEastAsia" w:hAnsiTheme="minorHAnsi"/>
              <w:noProof/>
              <w:kern w:val="2"/>
              <w:szCs w:val="30"/>
              <w:lang w:eastAsia="en-GB" w:bidi="bn-BD"/>
              <w14:ligatures w14:val="standardContextual"/>
            </w:rPr>
          </w:pPr>
          <w:hyperlink w:anchor="_Toc217216670" w:history="1">
            <w:r w:rsidRPr="00D51311">
              <w:rPr>
                <w:rStyle w:val="Hyperlink"/>
                <w:noProof/>
              </w:rPr>
              <w:t>4.1</w:t>
            </w:r>
            <w:r>
              <w:rPr>
                <w:rFonts w:asciiTheme="minorHAnsi" w:eastAsiaTheme="minorEastAsia" w:hAnsiTheme="minorHAnsi"/>
                <w:noProof/>
                <w:kern w:val="2"/>
                <w:szCs w:val="30"/>
                <w:lang w:eastAsia="en-GB" w:bidi="bn-BD"/>
                <w14:ligatures w14:val="standardContextual"/>
              </w:rPr>
              <w:tab/>
            </w:r>
            <w:r w:rsidRPr="00D51311">
              <w:rPr>
                <w:rStyle w:val="Hyperlink"/>
                <w:noProof/>
              </w:rPr>
              <w:t>Strategic direction and rationale</w:t>
            </w:r>
            <w:r>
              <w:rPr>
                <w:noProof/>
                <w:webHidden/>
              </w:rPr>
              <w:tab/>
            </w:r>
            <w:r>
              <w:rPr>
                <w:noProof/>
                <w:webHidden/>
              </w:rPr>
              <w:fldChar w:fldCharType="begin"/>
            </w:r>
            <w:r>
              <w:rPr>
                <w:noProof/>
                <w:webHidden/>
              </w:rPr>
              <w:instrText xml:space="preserve"> PAGEREF _Toc217216670 \h </w:instrText>
            </w:r>
            <w:r>
              <w:rPr>
                <w:noProof/>
                <w:webHidden/>
              </w:rPr>
            </w:r>
            <w:r>
              <w:rPr>
                <w:noProof/>
                <w:webHidden/>
              </w:rPr>
              <w:fldChar w:fldCharType="separate"/>
            </w:r>
            <w:r>
              <w:rPr>
                <w:noProof/>
                <w:webHidden/>
              </w:rPr>
              <w:t>15</w:t>
            </w:r>
            <w:r>
              <w:rPr>
                <w:noProof/>
                <w:webHidden/>
              </w:rPr>
              <w:fldChar w:fldCharType="end"/>
            </w:r>
          </w:hyperlink>
        </w:p>
        <w:p w14:paraId="2765CB51" w14:textId="28357BDE" w:rsidR="00D1729F" w:rsidRDefault="00D1729F">
          <w:pPr>
            <w:pStyle w:val="TOC2"/>
            <w:tabs>
              <w:tab w:val="left" w:pos="960"/>
              <w:tab w:val="right" w:leader="dot" w:pos="9350"/>
            </w:tabs>
            <w:rPr>
              <w:rFonts w:asciiTheme="minorHAnsi" w:eastAsiaTheme="minorEastAsia" w:hAnsiTheme="minorHAnsi"/>
              <w:noProof/>
              <w:kern w:val="2"/>
              <w:szCs w:val="30"/>
              <w:lang w:eastAsia="en-GB" w:bidi="bn-BD"/>
              <w14:ligatures w14:val="standardContextual"/>
            </w:rPr>
          </w:pPr>
          <w:hyperlink w:anchor="_Toc217216671" w:history="1">
            <w:r w:rsidRPr="00D51311">
              <w:rPr>
                <w:rStyle w:val="Hyperlink"/>
                <w:noProof/>
              </w:rPr>
              <w:t>4.2</w:t>
            </w:r>
            <w:r>
              <w:rPr>
                <w:rFonts w:asciiTheme="minorHAnsi" w:eastAsiaTheme="minorEastAsia" w:hAnsiTheme="minorHAnsi"/>
                <w:noProof/>
                <w:kern w:val="2"/>
                <w:szCs w:val="30"/>
                <w:lang w:eastAsia="en-GB" w:bidi="bn-BD"/>
                <w14:ligatures w14:val="standardContextual"/>
              </w:rPr>
              <w:tab/>
            </w:r>
            <w:r w:rsidRPr="00D51311">
              <w:rPr>
                <w:rStyle w:val="Hyperlink"/>
                <w:noProof/>
              </w:rPr>
              <w:t>Entry-mode evaluation and recommendation</w:t>
            </w:r>
            <w:r>
              <w:rPr>
                <w:noProof/>
                <w:webHidden/>
              </w:rPr>
              <w:tab/>
            </w:r>
            <w:r>
              <w:rPr>
                <w:noProof/>
                <w:webHidden/>
              </w:rPr>
              <w:fldChar w:fldCharType="begin"/>
            </w:r>
            <w:r>
              <w:rPr>
                <w:noProof/>
                <w:webHidden/>
              </w:rPr>
              <w:instrText xml:space="preserve"> PAGEREF _Toc217216671 \h </w:instrText>
            </w:r>
            <w:r>
              <w:rPr>
                <w:noProof/>
                <w:webHidden/>
              </w:rPr>
            </w:r>
            <w:r>
              <w:rPr>
                <w:noProof/>
                <w:webHidden/>
              </w:rPr>
              <w:fldChar w:fldCharType="separate"/>
            </w:r>
            <w:r>
              <w:rPr>
                <w:noProof/>
                <w:webHidden/>
              </w:rPr>
              <w:t>15</w:t>
            </w:r>
            <w:r>
              <w:rPr>
                <w:noProof/>
                <w:webHidden/>
              </w:rPr>
              <w:fldChar w:fldCharType="end"/>
            </w:r>
          </w:hyperlink>
        </w:p>
        <w:p w14:paraId="0735A02C" w14:textId="25ED4869" w:rsidR="00D1729F" w:rsidRDefault="00D1729F">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7216672" w:history="1">
            <w:r w:rsidRPr="00D51311">
              <w:rPr>
                <w:rStyle w:val="Hyperlink"/>
                <w:noProof/>
              </w:rPr>
              <w:t>4.3 Competitive advantage and positioning strategy: VRIO</w:t>
            </w:r>
            <w:r>
              <w:rPr>
                <w:noProof/>
                <w:webHidden/>
              </w:rPr>
              <w:tab/>
            </w:r>
            <w:r>
              <w:rPr>
                <w:noProof/>
                <w:webHidden/>
              </w:rPr>
              <w:fldChar w:fldCharType="begin"/>
            </w:r>
            <w:r>
              <w:rPr>
                <w:noProof/>
                <w:webHidden/>
              </w:rPr>
              <w:instrText xml:space="preserve"> PAGEREF _Toc217216672 \h </w:instrText>
            </w:r>
            <w:r>
              <w:rPr>
                <w:noProof/>
                <w:webHidden/>
              </w:rPr>
            </w:r>
            <w:r>
              <w:rPr>
                <w:noProof/>
                <w:webHidden/>
              </w:rPr>
              <w:fldChar w:fldCharType="separate"/>
            </w:r>
            <w:r>
              <w:rPr>
                <w:noProof/>
                <w:webHidden/>
              </w:rPr>
              <w:t>16</w:t>
            </w:r>
            <w:r>
              <w:rPr>
                <w:noProof/>
                <w:webHidden/>
              </w:rPr>
              <w:fldChar w:fldCharType="end"/>
            </w:r>
          </w:hyperlink>
        </w:p>
        <w:p w14:paraId="2F4E5EE0" w14:textId="5FB54364" w:rsidR="00D1729F" w:rsidRDefault="00D1729F">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7216673" w:history="1">
            <w:r w:rsidRPr="00D51311">
              <w:rPr>
                <w:rStyle w:val="Hyperlink"/>
                <w:noProof/>
              </w:rPr>
              <w:t>4.4 Porter’s generic strategies</w:t>
            </w:r>
            <w:r>
              <w:rPr>
                <w:noProof/>
                <w:webHidden/>
              </w:rPr>
              <w:tab/>
            </w:r>
            <w:r>
              <w:rPr>
                <w:noProof/>
                <w:webHidden/>
              </w:rPr>
              <w:fldChar w:fldCharType="begin"/>
            </w:r>
            <w:r>
              <w:rPr>
                <w:noProof/>
                <w:webHidden/>
              </w:rPr>
              <w:instrText xml:space="preserve"> PAGEREF _Toc217216673 \h </w:instrText>
            </w:r>
            <w:r>
              <w:rPr>
                <w:noProof/>
                <w:webHidden/>
              </w:rPr>
            </w:r>
            <w:r>
              <w:rPr>
                <w:noProof/>
                <w:webHidden/>
              </w:rPr>
              <w:fldChar w:fldCharType="separate"/>
            </w:r>
            <w:r>
              <w:rPr>
                <w:noProof/>
                <w:webHidden/>
              </w:rPr>
              <w:t>20</w:t>
            </w:r>
            <w:r>
              <w:rPr>
                <w:noProof/>
                <w:webHidden/>
              </w:rPr>
              <w:fldChar w:fldCharType="end"/>
            </w:r>
          </w:hyperlink>
        </w:p>
        <w:p w14:paraId="6C9A7543" w14:textId="0C60496A" w:rsidR="00D1729F" w:rsidRDefault="00D1729F">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7216674" w:history="1">
            <w:r w:rsidRPr="00D51311">
              <w:rPr>
                <w:rStyle w:val="Hyperlink"/>
                <w:noProof/>
              </w:rPr>
              <w:t>4.5 Implementation process and components</w:t>
            </w:r>
            <w:r>
              <w:rPr>
                <w:noProof/>
                <w:webHidden/>
              </w:rPr>
              <w:tab/>
            </w:r>
            <w:r>
              <w:rPr>
                <w:noProof/>
                <w:webHidden/>
              </w:rPr>
              <w:fldChar w:fldCharType="begin"/>
            </w:r>
            <w:r>
              <w:rPr>
                <w:noProof/>
                <w:webHidden/>
              </w:rPr>
              <w:instrText xml:space="preserve"> PAGEREF _Toc217216674 \h </w:instrText>
            </w:r>
            <w:r>
              <w:rPr>
                <w:noProof/>
                <w:webHidden/>
              </w:rPr>
            </w:r>
            <w:r>
              <w:rPr>
                <w:noProof/>
                <w:webHidden/>
              </w:rPr>
              <w:fldChar w:fldCharType="separate"/>
            </w:r>
            <w:r>
              <w:rPr>
                <w:noProof/>
                <w:webHidden/>
              </w:rPr>
              <w:t>21</w:t>
            </w:r>
            <w:r>
              <w:rPr>
                <w:noProof/>
                <w:webHidden/>
              </w:rPr>
              <w:fldChar w:fldCharType="end"/>
            </w:r>
          </w:hyperlink>
        </w:p>
        <w:p w14:paraId="7C918CE3" w14:textId="78F1730A" w:rsidR="00D1729F" w:rsidRDefault="00D1729F">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7216675" w:history="1">
            <w:r w:rsidRPr="00D51311">
              <w:rPr>
                <w:rStyle w:val="Hyperlink"/>
                <w:noProof/>
              </w:rPr>
              <w:t>4.6 Risk analysis and mitigation strategy</w:t>
            </w:r>
            <w:r>
              <w:rPr>
                <w:noProof/>
                <w:webHidden/>
              </w:rPr>
              <w:tab/>
            </w:r>
            <w:r>
              <w:rPr>
                <w:noProof/>
                <w:webHidden/>
              </w:rPr>
              <w:fldChar w:fldCharType="begin"/>
            </w:r>
            <w:r>
              <w:rPr>
                <w:noProof/>
                <w:webHidden/>
              </w:rPr>
              <w:instrText xml:space="preserve"> PAGEREF _Toc217216675 \h </w:instrText>
            </w:r>
            <w:r>
              <w:rPr>
                <w:noProof/>
                <w:webHidden/>
              </w:rPr>
            </w:r>
            <w:r>
              <w:rPr>
                <w:noProof/>
                <w:webHidden/>
              </w:rPr>
              <w:fldChar w:fldCharType="separate"/>
            </w:r>
            <w:r>
              <w:rPr>
                <w:noProof/>
                <w:webHidden/>
              </w:rPr>
              <w:t>22</w:t>
            </w:r>
            <w:r>
              <w:rPr>
                <w:noProof/>
                <w:webHidden/>
              </w:rPr>
              <w:fldChar w:fldCharType="end"/>
            </w:r>
          </w:hyperlink>
        </w:p>
        <w:p w14:paraId="76D6E2E9" w14:textId="1C18823B" w:rsidR="00D1729F" w:rsidRDefault="00D1729F">
          <w:pPr>
            <w:pStyle w:val="TOC1"/>
            <w:tabs>
              <w:tab w:val="left" w:pos="480"/>
              <w:tab w:val="right" w:leader="dot" w:pos="9350"/>
            </w:tabs>
            <w:rPr>
              <w:rFonts w:asciiTheme="minorHAnsi" w:eastAsiaTheme="minorEastAsia" w:hAnsiTheme="minorHAnsi"/>
              <w:noProof/>
              <w:kern w:val="2"/>
              <w:szCs w:val="30"/>
              <w:lang w:eastAsia="en-GB" w:bidi="bn-BD"/>
              <w14:ligatures w14:val="standardContextual"/>
            </w:rPr>
          </w:pPr>
          <w:hyperlink w:anchor="_Toc217216676" w:history="1">
            <w:r w:rsidRPr="00D51311">
              <w:rPr>
                <w:rStyle w:val="Hyperlink"/>
                <w:noProof/>
              </w:rPr>
              <w:t>5.</w:t>
            </w:r>
            <w:r>
              <w:rPr>
                <w:rFonts w:asciiTheme="minorHAnsi" w:eastAsiaTheme="minorEastAsia" w:hAnsiTheme="minorHAnsi"/>
                <w:noProof/>
                <w:kern w:val="2"/>
                <w:szCs w:val="30"/>
                <w:lang w:eastAsia="en-GB" w:bidi="bn-BD"/>
                <w14:ligatures w14:val="standardContextual"/>
              </w:rPr>
              <w:tab/>
            </w:r>
            <w:r w:rsidRPr="00D51311">
              <w:rPr>
                <w:rStyle w:val="Hyperlink"/>
                <w:noProof/>
              </w:rPr>
              <w:t>Performance Evaluation Framework</w:t>
            </w:r>
            <w:r>
              <w:rPr>
                <w:noProof/>
                <w:webHidden/>
              </w:rPr>
              <w:tab/>
            </w:r>
            <w:r>
              <w:rPr>
                <w:noProof/>
                <w:webHidden/>
              </w:rPr>
              <w:fldChar w:fldCharType="begin"/>
            </w:r>
            <w:r>
              <w:rPr>
                <w:noProof/>
                <w:webHidden/>
              </w:rPr>
              <w:instrText xml:space="preserve"> PAGEREF _Toc217216676 \h </w:instrText>
            </w:r>
            <w:r>
              <w:rPr>
                <w:noProof/>
                <w:webHidden/>
              </w:rPr>
            </w:r>
            <w:r>
              <w:rPr>
                <w:noProof/>
                <w:webHidden/>
              </w:rPr>
              <w:fldChar w:fldCharType="separate"/>
            </w:r>
            <w:r>
              <w:rPr>
                <w:noProof/>
                <w:webHidden/>
              </w:rPr>
              <w:t>23</w:t>
            </w:r>
            <w:r>
              <w:rPr>
                <w:noProof/>
                <w:webHidden/>
              </w:rPr>
              <w:fldChar w:fldCharType="end"/>
            </w:r>
          </w:hyperlink>
        </w:p>
        <w:p w14:paraId="2CCC0DFD" w14:textId="4C8E2F99" w:rsidR="00D1729F" w:rsidRDefault="00D1729F">
          <w:pPr>
            <w:pStyle w:val="TOC2"/>
            <w:tabs>
              <w:tab w:val="left" w:pos="960"/>
              <w:tab w:val="right" w:leader="dot" w:pos="9350"/>
            </w:tabs>
            <w:rPr>
              <w:rFonts w:asciiTheme="minorHAnsi" w:eastAsiaTheme="minorEastAsia" w:hAnsiTheme="minorHAnsi"/>
              <w:noProof/>
              <w:kern w:val="2"/>
              <w:szCs w:val="30"/>
              <w:lang w:eastAsia="en-GB" w:bidi="bn-BD"/>
              <w14:ligatures w14:val="standardContextual"/>
            </w:rPr>
          </w:pPr>
          <w:hyperlink w:anchor="_Toc217216677" w:history="1">
            <w:r w:rsidRPr="00D51311">
              <w:rPr>
                <w:rStyle w:val="Hyperlink"/>
                <w:noProof/>
              </w:rPr>
              <w:t>5.1</w:t>
            </w:r>
            <w:r>
              <w:rPr>
                <w:rFonts w:asciiTheme="minorHAnsi" w:eastAsiaTheme="minorEastAsia" w:hAnsiTheme="minorHAnsi"/>
                <w:noProof/>
                <w:kern w:val="2"/>
                <w:szCs w:val="30"/>
                <w:lang w:eastAsia="en-GB" w:bidi="bn-BD"/>
                <w14:ligatures w14:val="standardContextual"/>
              </w:rPr>
              <w:tab/>
            </w:r>
            <w:r w:rsidRPr="00D51311">
              <w:rPr>
                <w:rStyle w:val="Hyperlink"/>
                <w:noProof/>
              </w:rPr>
              <w:t>Balance Score Card</w:t>
            </w:r>
            <w:r>
              <w:rPr>
                <w:noProof/>
                <w:webHidden/>
              </w:rPr>
              <w:tab/>
            </w:r>
            <w:r>
              <w:rPr>
                <w:noProof/>
                <w:webHidden/>
              </w:rPr>
              <w:fldChar w:fldCharType="begin"/>
            </w:r>
            <w:r>
              <w:rPr>
                <w:noProof/>
                <w:webHidden/>
              </w:rPr>
              <w:instrText xml:space="preserve"> PAGEREF _Toc217216677 \h </w:instrText>
            </w:r>
            <w:r>
              <w:rPr>
                <w:noProof/>
                <w:webHidden/>
              </w:rPr>
            </w:r>
            <w:r>
              <w:rPr>
                <w:noProof/>
                <w:webHidden/>
              </w:rPr>
              <w:fldChar w:fldCharType="separate"/>
            </w:r>
            <w:r>
              <w:rPr>
                <w:noProof/>
                <w:webHidden/>
              </w:rPr>
              <w:t>23</w:t>
            </w:r>
            <w:r>
              <w:rPr>
                <w:noProof/>
                <w:webHidden/>
              </w:rPr>
              <w:fldChar w:fldCharType="end"/>
            </w:r>
          </w:hyperlink>
        </w:p>
        <w:p w14:paraId="2B417ACD" w14:textId="6AE83F52" w:rsidR="00D1729F" w:rsidRDefault="00D1729F">
          <w:pPr>
            <w:pStyle w:val="TOC2"/>
            <w:tabs>
              <w:tab w:val="left" w:pos="960"/>
              <w:tab w:val="right" w:leader="dot" w:pos="9350"/>
            </w:tabs>
            <w:rPr>
              <w:rFonts w:asciiTheme="minorHAnsi" w:eastAsiaTheme="minorEastAsia" w:hAnsiTheme="minorHAnsi"/>
              <w:noProof/>
              <w:kern w:val="2"/>
              <w:szCs w:val="30"/>
              <w:lang w:eastAsia="en-GB" w:bidi="bn-BD"/>
              <w14:ligatures w14:val="standardContextual"/>
            </w:rPr>
          </w:pPr>
          <w:hyperlink w:anchor="_Toc217216678" w:history="1">
            <w:r w:rsidRPr="00D51311">
              <w:rPr>
                <w:rStyle w:val="Hyperlink"/>
                <w:noProof/>
              </w:rPr>
              <w:t>5.2</w:t>
            </w:r>
            <w:r>
              <w:rPr>
                <w:rFonts w:asciiTheme="minorHAnsi" w:eastAsiaTheme="minorEastAsia" w:hAnsiTheme="minorHAnsi"/>
                <w:noProof/>
                <w:kern w:val="2"/>
                <w:szCs w:val="30"/>
                <w:lang w:eastAsia="en-GB" w:bidi="bn-BD"/>
                <w14:ligatures w14:val="standardContextual"/>
              </w:rPr>
              <w:tab/>
            </w:r>
            <w:r w:rsidRPr="00D51311">
              <w:rPr>
                <w:rStyle w:val="Hyperlink"/>
                <w:noProof/>
              </w:rPr>
              <w:t>Monitoring, reporting and continuous improvement</w:t>
            </w:r>
            <w:r>
              <w:rPr>
                <w:noProof/>
                <w:webHidden/>
              </w:rPr>
              <w:tab/>
            </w:r>
            <w:r>
              <w:rPr>
                <w:noProof/>
                <w:webHidden/>
              </w:rPr>
              <w:fldChar w:fldCharType="begin"/>
            </w:r>
            <w:r>
              <w:rPr>
                <w:noProof/>
                <w:webHidden/>
              </w:rPr>
              <w:instrText xml:space="preserve"> PAGEREF _Toc217216678 \h </w:instrText>
            </w:r>
            <w:r>
              <w:rPr>
                <w:noProof/>
                <w:webHidden/>
              </w:rPr>
            </w:r>
            <w:r>
              <w:rPr>
                <w:noProof/>
                <w:webHidden/>
              </w:rPr>
              <w:fldChar w:fldCharType="separate"/>
            </w:r>
            <w:r>
              <w:rPr>
                <w:noProof/>
                <w:webHidden/>
              </w:rPr>
              <w:t>24</w:t>
            </w:r>
            <w:r>
              <w:rPr>
                <w:noProof/>
                <w:webHidden/>
              </w:rPr>
              <w:fldChar w:fldCharType="end"/>
            </w:r>
          </w:hyperlink>
        </w:p>
        <w:p w14:paraId="0A10E6CA" w14:textId="180FCC52" w:rsidR="00D1729F" w:rsidRDefault="00D1729F">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17216679" w:history="1">
            <w:r w:rsidRPr="00D51311">
              <w:rPr>
                <w:rStyle w:val="Hyperlink"/>
                <w:noProof/>
              </w:rPr>
              <w:t>Conclusion</w:t>
            </w:r>
            <w:r>
              <w:rPr>
                <w:noProof/>
                <w:webHidden/>
              </w:rPr>
              <w:tab/>
            </w:r>
            <w:r>
              <w:rPr>
                <w:noProof/>
                <w:webHidden/>
              </w:rPr>
              <w:fldChar w:fldCharType="begin"/>
            </w:r>
            <w:r>
              <w:rPr>
                <w:noProof/>
                <w:webHidden/>
              </w:rPr>
              <w:instrText xml:space="preserve"> PAGEREF _Toc217216679 \h </w:instrText>
            </w:r>
            <w:r>
              <w:rPr>
                <w:noProof/>
                <w:webHidden/>
              </w:rPr>
            </w:r>
            <w:r>
              <w:rPr>
                <w:noProof/>
                <w:webHidden/>
              </w:rPr>
              <w:fldChar w:fldCharType="separate"/>
            </w:r>
            <w:r>
              <w:rPr>
                <w:noProof/>
                <w:webHidden/>
              </w:rPr>
              <w:t>26</w:t>
            </w:r>
            <w:r>
              <w:rPr>
                <w:noProof/>
                <w:webHidden/>
              </w:rPr>
              <w:fldChar w:fldCharType="end"/>
            </w:r>
          </w:hyperlink>
        </w:p>
        <w:p w14:paraId="45727E77" w14:textId="6E59ADBB" w:rsidR="00D1729F" w:rsidRDefault="00D1729F">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17216680" w:history="1">
            <w:r w:rsidRPr="00D51311">
              <w:rPr>
                <w:rStyle w:val="Hyperlink"/>
                <w:noProof/>
              </w:rPr>
              <w:t>References</w:t>
            </w:r>
            <w:r>
              <w:rPr>
                <w:noProof/>
                <w:webHidden/>
              </w:rPr>
              <w:tab/>
            </w:r>
            <w:r>
              <w:rPr>
                <w:noProof/>
                <w:webHidden/>
              </w:rPr>
              <w:fldChar w:fldCharType="begin"/>
            </w:r>
            <w:r>
              <w:rPr>
                <w:noProof/>
                <w:webHidden/>
              </w:rPr>
              <w:instrText xml:space="preserve"> PAGEREF _Toc217216680 \h </w:instrText>
            </w:r>
            <w:r>
              <w:rPr>
                <w:noProof/>
                <w:webHidden/>
              </w:rPr>
            </w:r>
            <w:r>
              <w:rPr>
                <w:noProof/>
                <w:webHidden/>
              </w:rPr>
              <w:fldChar w:fldCharType="separate"/>
            </w:r>
            <w:r>
              <w:rPr>
                <w:noProof/>
                <w:webHidden/>
              </w:rPr>
              <w:t>27</w:t>
            </w:r>
            <w:r>
              <w:rPr>
                <w:noProof/>
                <w:webHidden/>
              </w:rPr>
              <w:fldChar w:fldCharType="end"/>
            </w:r>
          </w:hyperlink>
        </w:p>
        <w:p w14:paraId="243101E9" w14:textId="546A8614" w:rsidR="00AF5965" w:rsidRDefault="00AF5965">
          <w:r>
            <w:rPr>
              <w:b/>
              <w:bCs/>
              <w:noProof/>
            </w:rPr>
            <w:fldChar w:fldCharType="end"/>
          </w:r>
        </w:p>
      </w:sdtContent>
    </w:sdt>
    <w:p w14:paraId="05F6FB4F" w14:textId="68545383" w:rsidR="001645E8" w:rsidRDefault="001645E8"/>
    <w:p w14:paraId="68712F65" w14:textId="498F6C7E" w:rsidR="009F3D53" w:rsidRDefault="009F3D53" w:rsidP="001645E8"/>
    <w:p w14:paraId="2C7194CB" w14:textId="43920621" w:rsidR="00490AF1" w:rsidRDefault="00490AF1"/>
    <w:p w14:paraId="33619BE3" w14:textId="5E33F653" w:rsidR="00490AF1" w:rsidRDefault="00490AF1" w:rsidP="0017764C">
      <w:pPr>
        <w:pStyle w:val="Heading1"/>
        <w:numPr>
          <w:ilvl w:val="0"/>
          <w:numId w:val="3"/>
        </w:numPr>
      </w:pPr>
      <w:bookmarkStart w:id="0" w:name="_Toc214221342"/>
      <w:bookmarkStart w:id="1" w:name="_Toc214234764"/>
      <w:bookmarkStart w:id="2" w:name="_Toc217216659"/>
      <w:r>
        <w:t>Introduction</w:t>
      </w:r>
      <w:bookmarkEnd w:id="0"/>
      <w:bookmarkEnd w:id="1"/>
      <w:bookmarkEnd w:id="2"/>
    </w:p>
    <w:p w14:paraId="11CEC36D" w14:textId="2EE27945" w:rsidR="00427E9E" w:rsidRPr="00427E9E" w:rsidRDefault="00427E9E" w:rsidP="00427E9E">
      <w:r w:rsidRPr="00427E9E">
        <w:t xml:space="preserve">Fintech specifically has become a disruptive industry, making it possible to provide financial inclusiveness and </w:t>
      </w:r>
      <w:r w:rsidR="001645E8">
        <w:t>to adopt</w:t>
      </w:r>
      <w:r w:rsidRPr="00427E9E">
        <w:t xml:space="preserve"> digital payment in developing countries</w:t>
      </w:r>
      <w:r w:rsidR="00E80B90">
        <w:t>.</w:t>
      </w:r>
      <w:r w:rsidRPr="00427E9E">
        <w:t xml:space="preserve"> bKash</w:t>
      </w:r>
      <w:r w:rsidR="001645E8">
        <w:t>,</w:t>
      </w:r>
      <w:r w:rsidRPr="00427E9E">
        <w:t xml:space="preserve"> as the leading mobile financial services provider in Bangladesh</w:t>
      </w:r>
      <w:r w:rsidR="001645E8">
        <w:t>,</w:t>
      </w:r>
      <w:r w:rsidRPr="00427E9E">
        <w:t xml:space="preserve"> has shown robust growth, operating efficacy and technological aptitude, making it strategically set to explore overseas markets. The present report suggests the idea of strategic expansion of bKash to the Indonesian market with large unbanked communities, big mobile coverage, and a tendency to become increasingly digital in payments. The report incorporates a mix of strategic analytical models</w:t>
      </w:r>
      <w:r>
        <w:t xml:space="preserve"> such as </w:t>
      </w:r>
      <w:r w:rsidRPr="00427E9E">
        <w:t>PESTEL, five forces model, SWOT and VRIO to analy</w:t>
      </w:r>
      <w:r>
        <w:t>s</w:t>
      </w:r>
      <w:r w:rsidRPr="00427E9E">
        <w:t xml:space="preserve">e analytical opportunities in the external environment, competitive forces, and </w:t>
      </w:r>
      <w:r w:rsidR="001645E8">
        <w:t xml:space="preserve">the </w:t>
      </w:r>
      <w:r w:rsidRPr="00427E9E">
        <w:t xml:space="preserve">capability of the company. It also builds sustainable, evidence-based growth, competitive positioning, mitigation of risks, and a performance assessment framework to ensure market entry, </w:t>
      </w:r>
      <w:r w:rsidR="001645E8">
        <w:t xml:space="preserve">and </w:t>
      </w:r>
      <w:r w:rsidRPr="00427E9E">
        <w:t>the effectiveness of its operations is in line with long-term strategic objectives in the dynamic Indonesian fintech segment.</w:t>
      </w:r>
    </w:p>
    <w:p w14:paraId="481C1966" w14:textId="790731BF" w:rsidR="00490AF1" w:rsidRDefault="00490AF1">
      <w:pPr>
        <w:spacing w:line="259" w:lineRule="auto"/>
        <w:jc w:val="left"/>
      </w:pPr>
      <w:r>
        <w:br w:type="page"/>
      </w:r>
    </w:p>
    <w:p w14:paraId="240C6878" w14:textId="338C7BFA" w:rsidR="00490AF1" w:rsidRDefault="00490AF1" w:rsidP="0017764C">
      <w:pPr>
        <w:pStyle w:val="Heading1"/>
        <w:numPr>
          <w:ilvl w:val="0"/>
          <w:numId w:val="3"/>
        </w:numPr>
      </w:pPr>
      <w:bookmarkStart w:id="3" w:name="_Toc214221343"/>
      <w:bookmarkStart w:id="4" w:name="_Toc214234765"/>
      <w:bookmarkStart w:id="5" w:name="_Toc217216660"/>
      <w:r>
        <w:lastRenderedPageBreak/>
        <w:t>Company Selection and Target Market</w:t>
      </w:r>
      <w:bookmarkEnd w:id="3"/>
      <w:bookmarkEnd w:id="4"/>
      <w:bookmarkEnd w:id="5"/>
    </w:p>
    <w:p w14:paraId="6B727390" w14:textId="5EB9B1C4" w:rsidR="00490AF1" w:rsidRDefault="00490AF1" w:rsidP="00926DF0">
      <w:pPr>
        <w:pStyle w:val="Heading2"/>
        <w:numPr>
          <w:ilvl w:val="1"/>
          <w:numId w:val="3"/>
        </w:numPr>
      </w:pPr>
      <w:bookmarkStart w:id="6" w:name="_Toc214221344"/>
      <w:bookmarkStart w:id="7" w:name="_Toc214234766"/>
      <w:bookmarkStart w:id="8" w:name="_Toc217216661"/>
      <w:r>
        <w:t>Overview of bKash</w:t>
      </w:r>
      <w:bookmarkEnd w:id="6"/>
      <w:bookmarkEnd w:id="7"/>
      <w:bookmarkEnd w:id="8"/>
    </w:p>
    <w:p w14:paraId="06C5125A" w14:textId="34E0D96B" w:rsidR="00422BCB" w:rsidRDefault="00422BCB" w:rsidP="00422BCB">
      <w:r w:rsidRPr="00422BCB">
        <w:t>bKash Limited is a joint-stock venture that was founded in 2011 by BRAC Bank and a group of foreign development and technology investors</w:t>
      </w:r>
      <w:r w:rsidR="000E3BA4">
        <w:t xml:space="preserve"> </w:t>
      </w:r>
      <w:r w:rsidR="000E3BA4" w:rsidRPr="000E3BA4">
        <w:t>(bKash, 2025)</w:t>
      </w:r>
      <w:r w:rsidRPr="00422BCB">
        <w:t xml:space="preserve">. </w:t>
      </w:r>
      <w:r>
        <w:t>b</w:t>
      </w:r>
      <w:r w:rsidRPr="00422BCB">
        <w:t>Kash has been a trailblazer since its inception in Bangladesh by providing mobile financial services to banked and non-banked populations in the country through the simplest and basic financial transaction</w:t>
      </w:r>
      <w:r w:rsidR="001645E8">
        <w:t>s,</w:t>
      </w:r>
      <w:r w:rsidRPr="00422BCB">
        <w:t xml:space="preserve"> such as send money, cash in and cash out services</w:t>
      </w:r>
      <w:r w:rsidR="000E3BA4">
        <w:t xml:space="preserve"> </w:t>
      </w:r>
      <w:r w:rsidR="000E3BA4" w:rsidRPr="000E3BA4">
        <w:t>(International Finance Corporation, 2024)</w:t>
      </w:r>
      <w:r w:rsidRPr="00422BCB">
        <w:t>. As the platform grew with time, it developed into a wider array of services, such as savings, microloans, bill payment, insurance payment, and others</w:t>
      </w:r>
      <w:r w:rsidR="00CA5812">
        <w:t xml:space="preserve"> </w:t>
      </w:r>
      <w:r w:rsidR="00CA5812" w:rsidRPr="00CA5812">
        <w:t>(World Bank, 2024)</w:t>
      </w:r>
      <w:r w:rsidRPr="00422BCB">
        <w:t xml:space="preserve">. </w:t>
      </w:r>
      <w:r w:rsidR="00CA5812">
        <w:t xml:space="preserve">According to </w:t>
      </w:r>
      <w:proofErr w:type="spellStart"/>
      <w:r w:rsidR="00CA5812" w:rsidRPr="00CA5812">
        <w:t>Ahmmed</w:t>
      </w:r>
      <w:proofErr w:type="spellEnd"/>
      <w:r w:rsidR="00CA5812" w:rsidRPr="00CA5812">
        <w:t xml:space="preserve"> </w:t>
      </w:r>
      <w:r w:rsidR="00E80B90">
        <w:t>(</w:t>
      </w:r>
      <w:r w:rsidR="00CA5812" w:rsidRPr="00CA5812">
        <w:t>2023)</w:t>
      </w:r>
      <w:r w:rsidR="00E80B90">
        <w:t>,</w:t>
      </w:r>
      <w:r w:rsidR="00CA5812">
        <w:t xml:space="preserve"> </w:t>
      </w:r>
      <w:r>
        <w:t>b</w:t>
      </w:r>
      <w:r w:rsidRPr="00422BCB">
        <w:t xml:space="preserve">Kash technology and the use of </w:t>
      </w:r>
      <w:r w:rsidR="00E80B90" w:rsidRPr="00422BCB">
        <w:t>agent-based</w:t>
      </w:r>
      <w:r w:rsidRPr="00422BCB">
        <w:t xml:space="preserve"> distribution enabled it to grow at a very rapid rate</w:t>
      </w:r>
      <w:r w:rsidR="001645E8">
        <w:t>,</w:t>
      </w:r>
      <w:r w:rsidRPr="00422BCB">
        <w:t xml:space="preserve"> especially in rural and underserved regions where penetration in traditional banking was very minimal.</w:t>
      </w:r>
    </w:p>
    <w:p w14:paraId="4E088664" w14:textId="5F687945" w:rsidR="00A65428" w:rsidRDefault="00A65428" w:rsidP="00A65428">
      <w:pPr>
        <w:jc w:val="center"/>
      </w:pPr>
      <w:r>
        <w:rPr>
          <w:noProof/>
        </w:rPr>
        <w:drawing>
          <wp:inline distT="0" distB="0" distL="0" distR="0" wp14:anchorId="16A076B4" wp14:editId="77F07940">
            <wp:extent cx="2952750" cy="1552575"/>
            <wp:effectExtent l="0" t="0" r="0" b="9525"/>
            <wp:docPr id="1163985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52750" cy="1552575"/>
                    </a:xfrm>
                    <a:prstGeom prst="rect">
                      <a:avLst/>
                    </a:prstGeom>
                    <a:noFill/>
                  </pic:spPr>
                </pic:pic>
              </a:graphicData>
            </a:graphic>
          </wp:inline>
        </w:drawing>
      </w:r>
    </w:p>
    <w:p w14:paraId="3684CFD9" w14:textId="4043B982" w:rsidR="00A65428" w:rsidRDefault="00A65428" w:rsidP="00A65428">
      <w:pPr>
        <w:jc w:val="center"/>
      </w:pPr>
      <w:r>
        <w:t>Figure 1: bKash</w:t>
      </w:r>
      <w:r w:rsidR="00CA5812">
        <w:t xml:space="preserve"> </w:t>
      </w:r>
      <w:r w:rsidR="00CA5812" w:rsidRPr="00CA5812">
        <w:t>(bKash, 2025)</w:t>
      </w:r>
    </w:p>
    <w:p w14:paraId="6C46272E" w14:textId="77777777" w:rsidR="00553B98" w:rsidRPr="00040800" w:rsidRDefault="00553B98" w:rsidP="00040800">
      <w:pPr>
        <w:rPr>
          <w:b/>
          <w:bCs/>
        </w:rPr>
      </w:pPr>
      <w:bookmarkStart w:id="9" w:name="_Toc214221345"/>
      <w:bookmarkStart w:id="10" w:name="_Toc214234767"/>
      <w:r w:rsidRPr="00040800">
        <w:rPr>
          <w:b/>
          <w:bCs/>
        </w:rPr>
        <w:t>Core Value Proposition</w:t>
      </w:r>
      <w:bookmarkEnd w:id="9"/>
      <w:bookmarkEnd w:id="10"/>
    </w:p>
    <w:p w14:paraId="0040F038" w14:textId="2FD2D15E" w:rsidR="00422BCB" w:rsidRDefault="00422BCB" w:rsidP="00040800">
      <w:r w:rsidRPr="00422BCB">
        <w:t>The essence of bKash has been founded on three key core value propositions</w:t>
      </w:r>
      <w:r w:rsidR="001645E8">
        <w:t>,</w:t>
      </w:r>
      <w:r>
        <w:t xml:space="preserve"> including</w:t>
      </w:r>
      <w:r w:rsidRPr="00422BCB">
        <w:t xml:space="preserve"> financial inclusion, </w:t>
      </w:r>
      <w:r w:rsidR="001645E8">
        <w:t xml:space="preserve">an </w:t>
      </w:r>
      <w:r w:rsidRPr="00422BCB">
        <w:t xml:space="preserve">all-encompassing mobile payment ecosystem, and </w:t>
      </w:r>
      <w:r w:rsidR="001645E8">
        <w:t xml:space="preserve">a </w:t>
      </w:r>
      <w:r w:rsidRPr="00422BCB">
        <w:t>network of extended agents</w:t>
      </w:r>
      <w:r w:rsidR="00604419">
        <w:t xml:space="preserve"> </w:t>
      </w:r>
      <w:r w:rsidR="00604419" w:rsidRPr="00604419">
        <w:t>(The Financial Express, 2025)</w:t>
      </w:r>
      <w:r w:rsidRPr="00422BCB">
        <w:t xml:space="preserve">. </w:t>
      </w:r>
    </w:p>
    <w:p w14:paraId="43BBA16A" w14:textId="42305828" w:rsidR="00422BCB" w:rsidRPr="00422BCB" w:rsidRDefault="00422BCB" w:rsidP="00040800">
      <w:r w:rsidRPr="00422BCB">
        <w:t>Its ecosystem consists of P2P transfers, bill payments, in-merchant payments, savings, and micro-loans that are provided with the help of collaboration with banks and fintech investors</w:t>
      </w:r>
      <w:r w:rsidR="002F060D">
        <w:t xml:space="preserve"> </w:t>
      </w:r>
      <w:r w:rsidR="002F060D" w:rsidRPr="002F060D">
        <w:t>(</w:t>
      </w:r>
      <w:proofErr w:type="spellStart"/>
      <w:r w:rsidR="002F060D" w:rsidRPr="002F060D">
        <w:t>Ahmmed</w:t>
      </w:r>
      <w:proofErr w:type="spellEnd"/>
      <w:r w:rsidR="002F060D" w:rsidRPr="002F060D">
        <w:t>, 2023)</w:t>
      </w:r>
      <w:r w:rsidRPr="00422BCB">
        <w:t xml:space="preserve">. It has an agent network </w:t>
      </w:r>
      <w:r w:rsidR="00F358B7">
        <w:t xml:space="preserve">of </w:t>
      </w:r>
      <w:r w:rsidRPr="00422BCB">
        <w:t>more than 330,000 agents spread throughout the country</w:t>
      </w:r>
      <w:r w:rsidR="002F060D">
        <w:t xml:space="preserve"> </w:t>
      </w:r>
      <w:r w:rsidR="002F060D" w:rsidRPr="002F060D">
        <w:t>(bKash, 2025)</w:t>
      </w:r>
      <w:r w:rsidRPr="00422BCB">
        <w:t xml:space="preserve">, which means that bKash is highly accessible even in remote locations. </w:t>
      </w:r>
    </w:p>
    <w:p w14:paraId="2E273519" w14:textId="3482A827" w:rsidR="00490AF1" w:rsidRPr="00040800" w:rsidRDefault="00490AF1" w:rsidP="00040800">
      <w:pPr>
        <w:rPr>
          <w:b/>
          <w:bCs/>
        </w:rPr>
      </w:pPr>
      <w:bookmarkStart w:id="11" w:name="_Toc214221346"/>
      <w:bookmarkStart w:id="12" w:name="_Toc214234768"/>
      <w:r w:rsidRPr="00040800">
        <w:rPr>
          <w:b/>
          <w:bCs/>
        </w:rPr>
        <w:lastRenderedPageBreak/>
        <w:t>Current market position of bKash</w:t>
      </w:r>
      <w:bookmarkEnd w:id="11"/>
      <w:bookmarkEnd w:id="12"/>
    </w:p>
    <w:p w14:paraId="5D257D16" w14:textId="2A541755" w:rsidR="000C4A74" w:rsidRPr="000C4A74" w:rsidRDefault="000C4A74" w:rsidP="000C4A74">
      <w:r w:rsidRPr="000C4A74">
        <w:t>bKash is the biggest mobile financial services provider in Bangladesh</w:t>
      </w:r>
      <w:r w:rsidR="00604419">
        <w:t xml:space="preserve"> </w:t>
      </w:r>
      <w:r w:rsidR="00604419" w:rsidRPr="00604419">
        <w:t>(The Financial Express, 2025)</w:t>
      </w:r>
      <w:r w:rsidRPr="000C4A74">
        <w:t>. Based on its internal reports, bKash has more than 80 million clients</w:t>
      </w:r>
      <w:r w:rsidR="002F060D">
        <w:t xml:space="preserve"> and a </w:t>
      </w:r>
      <w:r w:rsidRPr="000C4A74">
        <w:t>very large network of agents</w:t>
      </w:r>
      <w:r w:rsidR="001645E8">
        <w:t>,</w:t>
      </w:r>
      <w:r w:rsidR="002F060D">
        <w:t xml:space="preserve"> formed</w:t>
      </w:r>
      <w:r w:rsidRPr="000C4A74">
        <w:t xml:space="preserve"> of around 330,000 agents and more than 550,000 merchants nationwide</w:t>
      </w:r>
      <w:r w:rsidR="002F060D">
        <w:t xml:space="preserve"> </w:t>
      </w:r>
      <w:r w:rsidR="002F060D" w:rsidRPr="002F060D">
        <w:t>(bKash, 2025)</w:t>
      </w:r>
      <w:r w:rsidRPr="000C4A74">
        <w:t xml:space="preserve">. </w:t>
      </w:r>
      <w:r>
        <w:t>b</w:t>
      </w:r>
      <w:r w:rsidRPr="000C4A74">
        <w:t>Kash has been reporting good financial results</w:t>
      </w:r>
      <w:r w:rsidR="001645E8">
        <w:t>;</w:t>
      </w:r>
      <w:r w:rsidR="002F060D">
        <w:t xml:space="preserve"> for instance, </w:t>
      </w:r>
      <w:r w:rsidRPr="000C4A74">
        <w:t>in 2024, the company registered a 67</w:t>
      </w:r>
      <w:r w:rsidR="002F060D">
        <w:t>%</w:t>
      </w:r>
      <w:r w:rsidRPr="000C4A74">
        <w:t xml:space="preserve"> increase in </w:t>
      </w:r>
      <w:r w:rsidR="00002938" w:rsidRPr="000C4A74">
        <w:t>year-on-year</w:t>
      </w:r>
      <w:r w:rsidRPr="000C4A74">
        <w:t xml:space="preserve"> profits, </w:t>
      </w:r>
      <w:r w:rsidR="002F060D">
        <w:t>and</w:t>
      </w:r>
      <w:r w:rsidRPr="000C4A74">
        <w:t xml:space="preserve"> registered a profit of Tk 315.77 crore </w:t>
      </w:r>
      <w:r w:rsidR="00002938" w:rsidRPr="00002938">
        <w:t>(The Daily Star, 2025)</w:t>
      </w:r>
      <w:r w:rsidRPr="000C4A74">
        <w:t xml:space="preserve">. </w:t>
      </w:r>
    </w:p>
    <w:p w14:paraId="55492382" w14:textId="415C3633" w:rsidR="00925E8E" w:rsidRDefault="0017764C" w:rsidP="00925E8E">
      <w:pPr>
        <w:pStyle w:val="Heading2"/>
      </w:pPr>
      <w:bookmarkStart w:id="13" w:name="_Toc214221348"/>
      <w:bookmarkStart w:id="14" w:name="_Toc214234770"/>
      <w:bookmarkStart w:id="15" w:name="_Toc217216662"/>
      <w:r>
        <w:t xml:space="preserve">2.2 </w:t>
      </w:r>
      <w:bookmarkEnd w:id="13"/>
      <w:bookmarkEnd w:id="14"/>
      <w:r w:rsidR="00040800">
        <w:t>Target market for Expansion: Indonesia</w:t>
      </w:r>
      <w:bookmarkEnd w:id="15"/>
    </w:p>
    <w:p w14:paraId="7DBDAADF" w14:textId="54C6E31D" w:rsidR="000C4A74" w:rsidRDefault="000C4A74" w:rsidP="000C4A74">
      <w:r w:rsidRPr="000C4A74">
        <w:rPr>
          <w:b/>
          <w:bCs/>
        </w:rPr>
        <w:t>Market size and digital readiness:</w:t>
      </w:r>
      <w:r>
        <w:t xml:space="preserve"> Indonesia boasts a population of about 28</w:t>
      </w:r>
      <w:r w:rsidR="0013041E">
        <w:t>5.7</w:t>
      </w:r>
      <w:r>
        <w:t xml:space="preserve"> million</w:t>
      </w:r>
      <w:r w:rsidR="0013041E">
        <w:t xml:space="preserve"> </w:t>
      </w:r>
      <w:r w:rsidR="0013041E" w:rsidRPr="0013041E">
        <w:t>(World Population Review, 2025)</w:t>
      </w:r>
      <w:r w:rsidR="00E80B90">
        <w:t xml:space="preserve">. </w:t>
      </w:r>
      <w:r>
        <w:t>The rates of digitali</w:t>
      </w:r>
      <w:r w:rsidR="001645E8">
        <w:t>s</w:t>
      </w:r>
      <w:r>
        <w:t>ation have been high in the country</w:t>
      </w:r>
      <w:r w:rsidR="001645E8">
        <w:t>,</w:t>
      </w:r>
      <w:r w:rsidR="0013041E">
        <w:t xml:space="preserve"> with 212 million internet users </w:t>
      </w:r>
      <w:r w:rsidR="0013041E" w:rsidRPr="0013041E">
        <w:t>(Kemp, 2025)</w:t>
      </w:r>
      <w:r>
        <w:t xml:space="preserve">, and </w:t>
      </w:r>
      <w:r w:rsidR="001645E8">
        <w:t xml:space="preserve">the </w:t>
      </w:r>
      <w:r w:rsidR="0030272D">
        <w:t>number of mobile subsc</w:t>
      </w:r>
      <w:r>
        <w:t xml:space="preserve">ribers has been favourable to the development of </w:t>
      </w:r>
      <w:r w:rsidR="0030272D">
        <w:t>MFS</w:t>
      </w:r>
      <w:r>
        <w:t xml:space="preserve">. This gives a great base upon which </w:t>
      </w:r>
      <w:r w:rsidR="001645E8">
        <w:t xml:space="preserve">the </w:t>
      </w:r>
      <w:r>
        <w:t>introduction of a large-scale mobile money ecosystem can be established.</w:t>
      </w:r>
    </w:p>
    <w:p w14:paraId="70511622" w14:textId="383C3BA2" w:rsidR="000C4A74" w:rsidRDefault="000C4A74" w:rsidP="000C4A74">
      <w:r w:rsidRPr="000C4A74">
        <w:rPr>
          <w:b/>
          <w:bCs/>
        </w:rPr>
        <w:t>Financial Inclusion Gap:</w:t>
      </w:r>
      <w:r>
        <w:t xml:space="preserve"> Although this has improved, the financial inclusion index in Indonesia still lingers with tens of millions of adults still unbanked or underbanked</w:t>
      </w:r>
      <w:r w:rsidR="00453085">
        <w:t xml:space="preserve"> </w:t>
      </w:r>
      <w:r w:rsidR="00453085" w:rsidRPr="00453085">
        <w:t>(DBS, 2024)</w:t>
      </w:r>
      <w:r>
        <w:t>. Such underserved populations, especially rural and low-income populations, are an important target of the accessible-based service model with the low transaction and last-mile outreach of financial services</w:t>
      </w:r>
      <w:r w:rsidR="00453085">
        <w:t xml:space="preserve"> </w:t>
      </w:r>
      <w:r w:rsidR="00453085" w:rsidRPr="00453085">
        <w:t>(World Bank, 2024)</w:t>
      </w:r>
      <w:r>
        <w:t>.</w:t>
      </w:r>
    </w:p>
    <w:p w14:paraId="21F97419" w14:textId="6D03B36A" w:rsidR="00925E8E" w:rsidRDefault="000C4A74" w:rsidP="00925E8E">
      <w:r w:rsidRPr="000C4A74">
        <w:rPr>
          <w:b/>
          <w:bCs/>
        </w:rPr>
        <w:t>Digital Payments Landscape:</w:t>
      </w:r>
      <w:r>
        <w:t xml:space="preserve"> </w:t>
      </w:r>
      <w:proofErr w:type="spellStart"/>
      <w:r>
        <w:t>GoPay</w:t>
      </w:r>
      <w:proofErr w:type="spellEnd"/>
      <w:r>
        <w:t xml:space="preserve">, OVO, DANA and </w:t>
      </w:r>
      <w:proofErr w:type="spellStart"/>
      <w:r>
        <w:t>ShopeePay</w:t>
      </w:r>
      <w:proofErr w:type="spellEnd"/>
      <w:r>
        <w:t xml:space="preserve"> dominate the e-wallet market due to the competitive nature of the market</w:t>
      </w:r>
      <w:r w:rsidR="001645E8">
        <w:t>,</w:t>
      </w:r>
      <w:r w:rsidR="00453085">
        <w:t xml:space="preserve"> and t</w:t>
      </w:r>
      <w:r>
        <w:t>hese players are well linked to e-commerce and ride-hailing, and thus they are highly adopted in the urban centres</w:t>
      </w:r>
      <w:r w:rsidR="00453085">
        <w:t xml:space="preserve"> </w:t>
      </w:r>
      <w:r w:rsidR="00453085" w:rsidRPr="00453085">
        <w:t>(Mordor Intelligence, 2025)</w:t>
      </w:r>
      <w:r>
        <w:t>. Nevertheless, digital payment penetration beyond the urban areas remains uneven, with some areas of distribution, merchant coverage and cash-digital conversion left with gaps</w:t>
      </w:r>
      <w:r w:rsidR="0083196C">
        <w:t xml:space="preserve"> </w:t>
      </w:r>
      <w:r w:rsidR="0083196C" w:rsidRPr="0083196C">
        <w:t>(Mordor Intelligence, 2025)</w:t>
      </w:r>
      <w:r>
        <w:t xml:space="preserve"> that the agent-based model of bKash would be more than able to fill.</w:t>
      </w:r>
    </w:p>
    <w:p w14:paraId="338D5A78" w14:textId="25978174" w:rsidR="00040800" w:rsidRDefault="00040800" w:rsidP="00040800">
      <w:pPr>
        <w:pStyle w:val="Heading2"/>
      </w:pPr>
      <w:bookmarkStart w:id="16" w:name="_Toc217216663"/>
      <w:r>
        <w:t>2.3 Rationale for selecting bKash and Indonesia</w:t>
      </w:r>
      <w:bookmarkEnd w:id="16"/>
    </w:p>
    <w:p w14:paraId="50D484BC" w14:textId="77777777" w:rsidR="00040800" w:rsidRPr="00422BCB" w:rsidRDefault="00040800" w:rsidP="00040800">
      <w:r w:rsidRPr="00422BCB">
        <w:t xml:space="preserve">The international expansion motive of bKash is founded on the possibilities to repeat its successful history of financial inclusion in other emerging economies, to diversify revenues out of a growing home country, and to gain access to its established technology </w:t>
      </w:r>
      <w:r w:rsidRPr="00422BCB">
        <w:lastRenderedPageBreak/>
        <w:t>platform on a large scale</w:t>
      </w:r>
      <w:r>
        <w:t xml:space="preserve"> </w:t>
      </w:r>
      <w:r w:rsidRPr="00002938">
        <w:t>(Rothaermel, 2021)</w:t>
      </w:r>
      <w:r w:rsidRPr="00422BCB">
        <w:t xml:space="preserve">. The markets like Indonesia, where a large unbanked segment of the population exists, increasing smartphone penetration, </w:t>
      </w:r>
      <w:r>
        <w:t xml:space="preserve">and </w:t>
      </w:r>
      <w:r w:rsidRPr="00422BCB">
        <w:t xml:space="preserve">increasing demand </w:t>
      </w:r>
      <w:r>
        <w:t>for</w:t>
      </w:r>
      <w:r w:rsidRPr="00422BCB">
        <w:t xml:space="preserve"> digital financial offerings, have strategic congruence </w:t>
      </w:r>
      <w:r>
        <w:t>with</w:t>
      </w:r>
      <w:r w:rsidRPr="00422BCB">
        <w:t xml:space="preserve"> the capabilities of bKash.</w:t>
      </w:r>
    </w:p>
    <w:p w14:paraId="297CCB3B" w14:textId="77777777" w:rsidR="00040800" w:rsidRDefault="00040800" w:rsidP="00925E8E"/>
    <w:p w14:paraId="79327529" w14:textId="1FC5ABA5" w:rsidR="0017764C" w:rsidRDefault="0017764C">
      <w:pPr>
        <w:spacing w:line="259" w:lineRule="auto"/>
        <w:jc w:val="left"/>
      </w:pPr>
      <w:r>
        <w:br w:type="page"/>
      </w:r>
    </w:p>
    <w:p w14:paraId="7D569541" w14:textId="193BD69A" w:rsidR="0017764C" w:rsidRDefault="0017764C" w:rsidP="0017764C">
      <w:pPr>
        <w:pStyle w:val="Heading1"/>
        <w:numPr>
          <w:ilvl w:val="0"/>
          <w:numId w:val="3"/>
        </w:numPr>
      </w:pPr>
      <w:bookmarkStart w:id="17" w:name="_Toc214221349"/>
      <w:bookmarkStart w:id="18" w:name="_Toc214234771"/>
      <w:bookmarkStart w:id="19" w:name="_Toc217216664"/>
      <w:r>
        <w:lastRenderedPageBreak/>
        <w:t xml:space="preserve">Comprehensive Strategic </w:t>
      </w:r>
      <w:r w:rsidR="001645E8">
        <w:t>A</w:t>
      </w:r>
      <w:r>
        <w:t>nalysis</w:t>
      </w:r>
      <w:bookmarkEnd w:id="17"/>
      <w:bookmarkEnd w:id="18"/>
      <w:bookmarkEnd w:id="19"/>
    </w:p>
    <w:p w14:paraId="3684AF7E" w14:textId="5EE94857" w:rsidR="0017764C" w:rsidRDefault="0017764C" w:rsidP="0017764C">
      <w:r>
        <w:t xml:space="preserve">This section applies several models to examine the macro environment of Indonesia with regard to </w:t>
      </w:r>
      <w:r w:rsidR="001645E8">
        <w:t xml:space="preserve">the </w:t>
      </w:r>
      <w:r>
        <w:t xml:space="preserve">expansion of bKash into the country: </w:t>
      </w:r>
    </w:p>
    <w:p w14:paraId="28E76793" w14:textId="735E2474" w:rsidR="0017764C" w:rsidRDefault="0017764C" w:rsidP="0017764C">
      <w:pPr>
        <w:pStyle w:val="Heading2"/>
        <w:numPr>
          <w:ilvl w:val="1"/>
          <w:numId w:val="3"/>
        </w:numPr>
      </w:pPr>
      <w:bookmarkStart w:id="20" w:name="_Toc214221350"/>
      <w:bookmarkStart w:id="21" w:name="_Toc214234772"/>
      <w:bookmarkStart w:id="22" w:name="_Toc217216665"/>
      <w:r>
        <w:t>PESTEL analysis</w:t>
      </w:r>
      <w:bookmarkEnd w:id="20"/>
      <w:bookmarkEnd w:id="21"/>
      <w:bookmarkEnd w:id="22"/>
    </w:p>
    <w:p w14:paraId="770E1C3C" w14:textId="36892752" w:rsidR="0017764C" w:rsidRDefault="0017764C" w:rsidP="0017764C">
      <w:r>
        <w:t>PESTEL analysis asses</w:t>
      </w:r>
      <w:r w:rsidR="001645E8">
        <w:t>se</w:t>
      </w:r>
      <w:r>
        <w:t>s six key areas of macroenvironment that affect a business. The following sections assess these dimensions in Indonesia:</w:t>
      </w:r>
    </w:p>
    <w:p w14:paraId="68EB33AD" w14:textId="3AF80A5D" w:rsidR="008D5BF4" w:rsidRDefault="008D5BF4" w:rsidP="008D5BF4">
      <w:pPr>
        <w:jc w:val="center"/>
      </w:pPr>
      <w:r>
        <w:rPr>
          <w:noProof/>
        </w:rPr>
        <w:drawing>
          <wp:inline distT="0" distB="0" distL="0" distR="0" wp14:anchorId="0DC69645" wp14:editId="78CE2263">
            <wp:extent cx="5740400" cy="3228975"/>
            <wp:effectExtent l="0" t="0" r="0" b="9525"/>
            <wp:docPr id="1069681386" name="Picture 1" descr="What, Why and How of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Why and How of PESTEL analysi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41869" cy="3229801"/>
                    </a:xfrm>
                    <a:prstGeom prst="rect">
                      <a:avLst/>
                    </a:prstGeom>
                    <a:noFill/>
                    <a:ln>
                      <a:noFill/>
                    </a:ln>
                  </pic:spPr>
                </pic:pic>
              </a:graphicData>
            </a:graphic>
          </wp:inline>
        </w:drawing>
      </w:r>
    </w:p>
    <w:p w14:paraId="7E0EC61E" w14:textId="63B90D78" w:rsidR="008D5BF4" w:rsidRDefault="008D5BF4" w:rsidP="008D5BF4">
      <w:pPr>
        <w:jc w:val="center"/>
      </w:pPr>
      <w:r>
        <w:t xml:space="preserve">Figure 2: PESTEL Model </w:t>
      </w:r>
      <w:r w:rsidR="00B83048" w:rsidRPr="00B83048">
        <w:t>(Upadhyay, 2023)</w:t>
      </w:r>
    </w:p>
    <w:p w14:paraId="6BC45A19" w14:textId="250C8A74" w:rsidR="0017764C" w:rsidRDefault="0017764C" w:rsidP="0017764C">
      <w:pPr>
        <w:rPr>
          <w:b/>
          <w:bCs/>
        </w:rPr>
      </w:pPr>
      <w:r w:rsidRPr="006E2151">
        <w:rPr>
          <w:b/>
          <w:bCs/>
        </w:rPr>
        <w:t>Political conditions</w:t>
      </w:r>
    </w:p>
    <w:p w14:paraId="02A4DE10" w14:textId="4109A1BB" w:rsidR="000B0A91" w:rsidRPr="006E2151" w:rsidRDefault="000B0A91" w:rsidP="000B0A91">
      <w:r w:rsidRPr="000B0A91">
        <w:t>Indonesia is politically stable</w:t>
      </w:r>
      <w:r w:rsidR="001645E8">
        <w:t>,</w:t>
      </w:r>
      <w:r w:rsidRPr="000B0A91">
        <w:t xml:space="preserve"> and its expanding digital economy makes it a potential target of foreign investment</w:t>
      </w:r>
      <w:r w:rsidR="00550DEE">
        <w:t xml:space="preserve"> </w:t>
      </w:r>
      <w:r w:rsidR="00550DEE" w:rsidRPr="00550DEE">
        <w:t>(CIPS, 2023)</w:t>
      </w:r>
      <w:r w:rsidRPr="000B0A91">
        <w:t>. As per trade</w:t>
      </w:r>
      <w:r w:rsidR="001645E8">
        <w:t xml:space="preserve"> </w:t>
      </w:r>
      <w:r w:rsidRPr="000B0A91">
        <w:t xml:space="preserve">data, reforms in </w:t>
      </w:r>
      <w:r w:rsidR="001645E8">
        <w:t xml:space="preserve">the </w:t>
      </w:r>
      <w:r w:rsidRPr="000B0A91">
        <w:t xml:space="preserve">digital economy will contribute up to </w:t>
      </w:r>
      <w:r w:rsidR="0083196C">
        <w:t>$</w:t>
      </w:r>
      <w:r w:rsidRPr="000B0A91">
        <w:t xml:space="preserve">2.8 trillion </w:t>
      </w:r>
      <w:r w:rsidR="001645E8">
        <w:t>to</w:t>
      </w:r>
      <w:r w:rsidRPr="000B0A91">
        <w:t xml:space="preserve"> the Indonesian economy as of 2040</w:t>
      </w:r>
      <w:r w:rsidR="00550DEE">
        <w:t xml:space="preserve"> </w:t>
      </w:r>
      <w:r w:rsidR="00550DEE" w:rsidRPr="00550DEE">
        <w:t>(International Trade Administration, 2024)</w:t>
      </w:r>
      <w:r w:rsidRPr="000B0A91">
        <w:t>, which is a sign of long-term political dedication towards fintech. The regulation of the fintech sector in Indonesia is performed by Bank Indonesia (BI) a</w:t>
      </w:r>
      <w:r w:rsidR="001645E8">
        <w:t>s</w:t>
      </w:r>
      <w:r w:rsidRPr="000B0A91">
        <w:t xml:space="preserve"> </w:t>
      </w:r>
      <w:r w:rsidR="001645E8">
        <w:t>w</w:t>
      </w:r>
      <w:r w:rsidRPr="000B0A91">
        <w:t>ell as the Financial Services Authority (OJK)</w:t>
      </w:r>
      <w:r w:rsidR="00B62274">
        <w:t xml:space="preserve"> </w:t>
      </w:r>
      <w:r w:rsidR="00550DEE" w:rsidRPr="00550DEE">
        <w:t>(CIPS, 2023)</w:t>
      </w:r>
      <w:r w:rsidRPr="000B0A91">
        <w:t xml:space="preserve">. </w:t>
      </w:r>
      <w:r w:rsidR="00B62274">
        <w:t>Despite having stringent regulatory conditions, Indonesia portrays favourable political condition</w:t>
      </w:r>
      <w:r w:rsidR="001645E8">
        <w:t>s</w:t>
      </w:r>
      <w:r w:rsidR="00B62274">
        <w:t xml:space="preserve"> for bKash. </w:t>
      </w:r>
    </w:p>
    <w:p w14:paraId="49EF91EC" w14:textId="3980FC49" w:rsidR="00F81D50" w:rsidRDefault="00F81D50" w:rsidP="0017764C">
      <w:pPr>
        <w:rPr>
          <w:b/>
          <w:bCs/>
        </w:rPr>
      </w:pPr>
      <w:r w:rsidRPr="006E2151">
        <w:rPr>
          <w:b/>
          <w:bCs/>
        </w:rPr>
        <w:lastRenderedPageBreak/>
        <w:t>Economic conditions</w:t>
      </w:r>
    </w:p>
    <w:p w14:paraId="20D847F1" w14:textId="22F04B1F" w:rsidR="000B0A91" w:rsidRPr="006E2151" w:rsidRDefault="000B0A91" w:rsidP="000B0A91">
      <w:r>
        <w:t>The economic situation in Indonesia gives a positive background to the growth of fintech.</w:t>
      </w:r>
      <w:r w:rsidR="00B62274">
        <w:t xml:space="preserve"> Indonesia has been enjoying </w:t>
      </w:r>
      <w:r w:rsidR="001645E8">
        <w:t xml:space="preserve">a </w:t>
      </w:r>
      <w:r w:rsidR="00B62274">
        <w:t xml:space="preserve">stable and high GDP growth rate of about 5% </w:t>
      </w:r>
      <w:r w:rsidR="001645E8">
        <w:t>which</w:t>
      </w:r>
      <w:r w:rsidR="00B62274">
        <w:t xml:space="preserve"> is estimated to continue</w:t>
      </w:r>
      <w:r>
        <w:t>. Inflation has also normalised, decreasing to around 2.5-3.0% in 2024, and it provides a stable monetary environment to financial service providers</w:t>
      </w:r>
      <w:r w:rsidR="00037EEA">
        <w:t xml:space="preserve"> </w:t>
      </w:r>
      <w:r w:rsidR="00037EEA" w:rsidRPr="00037EEA">
        <w:t>(World Bank, 2024b)</w:t>
      </w:r>
      <w:r>
        <w:t>.</w:t>
      </w:r>
      <w:r w:rsidR="00B62274">
        <w:t xml:space="preserve"> </w:t>
      </w:r>
      <w:r>
        <w:t xml:space="preserve">The fintech industry is evidenced by good growth potential as it is estimated </w:t>
      </w:r>
      <w:r w:rsidR="001645E8">
        <w:t xml:space="preserve">to </w:t>
      </w:r>
      <w:r>
        <w:t xml:space="preserve">grow to more than </w:t>
      </w:r>
      <w:r w:rsidR="00037EEA">
        <w:t>$</w:t>
      </w:r>
      <w:r>
        <w:t>11 billion in 2033 with the rise in the use of digital payments</w:t>
      </w:r>
      <w:r w:rsidR="00037EEA">
        <w:t xml:space="preserve"> </w:t>
      </w:r>
      <w:r w:rsidR="00037EEA" w:rsidRPr="00037EEA">
        <w:t>(Market Research Indonesia, 2025)</w:t>
      </w:r>
      <w:r>
        <w:t xml:space="preserve">. In general, the overall performance of the Indonesian macroeconomy and the growth of the digital economy a </w:t>
      </w:r>
      <w:proofErr w:type="gramStart"/>
      <w:r w:rsidR="00E37F65">
        <w:t>promising opportunit</w:t>
      </w:r>
      <w:r w:rsidR="00980661">
        <w:t>ies</w:t>
      </w:r>
      <w:proofErr w:type="gramEnd"/>
      <w:r>
        <w:t xml:space="preserve"> that can enable bKash to grow its mobile-based financial services.</w:t>
      </w:r>
    </w:p>
    <w:p w14:paraId="21363247" w14:textId="775B14BA" w:rsidR="006E2151" w:rsidRDefault="006E2151" w:rsidP="006E2151">
      <w:pPr>
        <w:rPr>
          <w:b/>
          <w:bCs/>
        </w:rPr>
      </w:pPr>
      <w:r w:rsidRPr="006E2151">
        <w:rPr>
          <w:b/>
          <w:bCs/>
        </w:rPr>
        <w:t>Social conditions</w:t>
      </w:r>
    </w:p>
    <w:p w14:paraId="634C3F35" w14:textId="0864C231" w:rsidR="00796EFE" w:rsidRPr="006E2151" w:rsidRDefault="00796EFE" w:rsidP="00796EFE">
      <w:r w:rsidRPr="00796EFE">
        <w:t>The social context in Indonesia is very favourable to the use of fintech, as the country has a substantial level of digital penetration and is mostly composed of young people. Consumers are also now starting to favour mobile-based financial services</w:t>
      </w:r>
      <w:r w:rsidR="001645E8">
        <w:t>,</w:t>
      </w:r>
      <w:r w:rsidRPr="00796EFE">
        <w:t xml:space="preserve"> with more than 2</w:t>
      </w:r>
      <w:r w:rsidR="00037EEA">
        <w:t>12</w:t>
      </w:r>
      <w:r w:rsidRPr="00796EFE">
        <w:t xml:space="preserve"> million internet users and high rates of smartphone penetration</w:t>
      </w:r>
      <w:r w:rsidR="00037EEA">
        <w:t xml:space="preserve"> </w:t>
      </w:r>
      <w:r w:rsidR="00037EEA" w:rsidRPr="00037EEA">
        <w:t>(Kemp, 2025)</w:t>
      </w:r>
      <w:r w:rsidRPr="00796EFE">
        <w:t>. Nevertheless, a large segment of the population is still underbanked, and there is a need to find a convenient digital payment option. Millennials and young Gen Z individuals are extremely open to fintech</w:t>
      </w:r>
      <w:r w:rsidR="00E37F65">
        <w:t xml:space="preserve">, </w:t>
      </w:r>
      <w:r w:rsidRPr="00796EFE">
        <w:t>underpinning bKash</w:t>
      </w:r>
      <w:r w:rsidR="00980661">
        <w:t>'s</w:t>
      </w:r>
      <w:r w:rsidRPr="00796EFE">
        <w:t xml:space="preserve"> seeking to enter the market</w:t>
      </w:r>
      <w:r w:rsidR="00037EEA">
        <w:t xml:space="preserve"> </w:t>
      </w:r>
      <w:r w:rsidR="00E37F65" w:rsidRPr="00037EEA">
        <w:t>(Market Research Indonesia, 2025)</w:t>
      </w:r>
      <w:r w:rsidRPr="00796EFE">
        <w:t>.</w:t>
      </w:r>
    </w:p>
    <w:p w14:paraId="18ADFD09" w14:textId="5804DE16" w:rsidR="006E2151" w:rsidRDefault="006E2151" w:rsidP="006E2151">
      <w:pPr>
        <w:rPr>
          <w:b/>
          <w:bCs/>
        </w:rPr>
      </w:pPr>
      <w:r w:rsidRPr="006E2151">
        <w:rPr>
          <w:b/>
          <w:bCs/>
        </w:rPr>
        <w:t>Technological conditions</w:t>
      </w:r>
    </w:p>
    <w:p w14:paraId="014C4293" w14:textId="7DBAF563" w:rsidR="00796EFE" w:rsidRPr="006E2151" w:rsidRDefault="00796EFE" w:rsidP="00796EFE">
      <w:r w:rsidRPr="00796EFE">
        <w:t xml:space="preserve">Indonesia has a very favourable technological infrastructure </w:t>
      </w:r>
      <w:r w:rsidR="001645E8">
        <w:t>for</w:t>
      </w:r>
      <w:r w:rsidRPr="00796EFE">
        <w:t xml:space="preserve"> fintech development. The implementation of national QRIS, an interoperable QR payment standard, and the growth of the low-cost real-time payment system, BI-FAST, are</w:t>
      </w:r>
      <w:r w:rsidR="00D220CE">
        <w:t xml:space="preserve"> advantageous for bKash </w:t>
      </w:r>
      <w:r w:rsidR="00D60374" w:rsidRPr="00D60374">
        <w:t>(International Trade Administration, 2024)</w:t>
      </w:r>
      <w:r w:rsidRPr="00796EFE">
        <w:t xml:space="preserve">. </w:t>
      </w:r>
      <w:r w:rsidR="00D220CE">
        <w:t xml:space="preserve">Innovation </w:t>
      </w:r>
      <w:r w:rsidR="00980661">
        <w:t>in</w:t>
      </w:r>
      <w:r w:rsidR="00D220CE">
        <w:t xml:space="preserve"> different areas of fintech is encouraged by regulatory sandboxes</w:t>
      </w:r>
      <w:r w:rsidR="00D10114" w:rsidRPr="00D10114">
        <w:t xml:space="preserve"> (Levin et al., 2024).</w:t>
      </w:r>
      <w:r w:rsidR="00D220CE">
        <w:t xml:space="preserve"> Growing concern for cybersecurity, investment in cloud infrastructure promotes </w:t>
      </w:r>
      <w:r w:rsidR="00980661">
        <w:t xml:space="preserve">a </w:t>
      </w:r>
      <w:r w:rsidR="00D220CE">
        <w:t xml:space="preserve">mature digital ecosystem. </w:t>
      </w:r>
      <w:r w:rsidR="00D10114" w:rsidRPr="00D10114">
        <w:t>All these technological advances can enable easy scaling of mobile-money firms such as bKash.</w:t>
      </w:r>
    </w:p>
    <w:p w14:paraId="57CF8E93" w14:textId="38283F41" w:rsidR="006E2151" w:rsidRDefault="006E2151" w:rsidP="006E2151">
      <w:pPr>
        <w:rPr>
          <w:b/>
          <w:bCs/>
        </w:rPr>
      </w:pPr>
      <w:r w:rsidRPr="006E2151">
        <w:rPr>
          <w:b/>
          <w:bCs/>
        </w:rPr>
        <w:t>Legal conditions</w:t>
      </w:r>
    </w:p>
    <w:p w14:paraId="0192E0DD" w14:textId="0E46D019" w:rsidR="00796EFE" w:rsidRDefault="00796EFE" w:rsidP="00796EFE">
      <w:r w:rsidRPr="00796EFE">
        <w:lastRenderedPageBreak/>
        <w:t xml:space="preserve">Indonesia has a </w:t>
      </w:r>
      <w:r w:rsidR="0093136C" w:rsidRPr="00796EFE">
        <w:t>systematic regulatory authority</w:t>
      </w:r>
      <w:r w:rsidRPr="00796EFE">
        <w:t xml:space="preserve"> in the field of fintech, segmented into the Bank Indonesia and the Financial Services Authority (OJK)</w:t>
      </w:r>
      <w:r w:rsidR="00D60374">
        <w:t xml:space="preserve"> </w:t>
      </w:r>
      <w:r w:rsidR="00D60374" w:rsidRPr="00D60374">
        <w:t>(Levin et al., 2024)</w:t>
      </w:r>
      <w:r w:rsidRPr="00796EFE">
        <w:t>. The companies have to adhere to strict KYC, AML, and consumer protection laws, which show that the government is focusing on digital trust and financial stability.</w:t>
      </w:r>
      <w:r w:rsidR="00F358B7">
        <w:t xml:space="preserve"> </w:t>
      </w:r>
      <w:r w:rsidR="00F358B7" w:rsidRPr="000B0A91">
        <w:t>OJK has revised its regulation on sandboxes, POJK 3/2024, which relaxes its regulation of innovation by refining its fintech regulatory sandbox, and supports new digital financial services</w:t>
      </w:r>
      <w:r w:rsidR="00F358B7">
        <w:t xml:space="preserve"> </w:t>
      </w:r>
      <w:bookmarkStart w:id="23" w:name="_Hlk214151565"/>
      <w:r w:rsidR="00F358B7" w:rsidRPr="00F23B02">
        <w:t>(Levin et al., 2024)</w:t>
      </w:r>
      <w:bookmarkEnd w:id="23"/>
      <w:r w:rsidR="00F358B7" w:rsidRPr="000B0A91">
        <w:t>.</w:t>
      </w:r>
      <w:r w:rsidR="00F358B7">
        <w:t xml:space="preserve"> </w:t>
      </w:r>
      <w:r w:rsidRPr="00796EFE">
        <w:t>Nevertheless, foreign investors like bKash will have to contribute to licen</w:t>
      </w:r>
      <w:r w:rsidR="001645E8">
        <w:t>s</w:t>
      </w:r>
      <w:r w:rsidRPr="00796EFE">
        <w:t>ing obligations and other possible ownership barriers</w:t>
      </w:r>
      <w:r w:rsidR="00F358B7">
        <w:t xml:space="preserve">. </w:t>
      </w:r>
    </w:p>
    <w:p w14:paraId="119E9A55" w14:textId="3C6FD5B8" w:rsidR="006E2151" w:rsidRDefault="006E2151" w:rsidP="006E2151">
      <w:pPr>
        <w:rPr>
          <w:b/>
          <w:bCs/>
        </w:rPr>
      </w:pPr>
      <w:r w:rsidRPr="006E2151">
        <w:rPr>
          <w:b/>
          <w:bCs/>
        </w:rPr>
        <w:t>Environmental conditions</w:t>
      </w:r>
    </w:p>
    <w:p w14:paraId="622D72A8" w14:textId="3B26911C" w:rsidR="0093136C" w:rsidRDefault="0093136C" w:rsidP="0093136C">
      <w:r w:rsidRPr="0093136C">
        <w:t>The increased national sensitivity to environmental responsibility prompts companies to embrace energy-efficient online business activities and responsible data management strategies</w:t>
      </w:r>
      <w:r w:rsidR="00D60374">
        <w:t xml:space="preserve"> </w:t>
      </w:r>
      <w:r w:rsidR="00D60374" w:rsidRPr="00D60374">
        <w:t>(World Bank, 2024b)</w:t>
      </w:r>
      <w:r w:rsidRPr="0093136C">
        <w:t>. With the digital economy of Indonesia growing, the corporate sustainability expectations can increase, and fintech companies that include the aspects of environmental concerns in their operation and reporting structures may start to emerge</w:t>
      </w:r>
      <w:r w:rsidR="00D60374">
        <w:t xml:space="preserve"> </w:t>
      </w:r>
      <w:r w:rsidR="00D60374" w:rsidRPr="00D60374">
        <w:t>(World Bank, 2024b)</w:t>
      </w:r>
      <w:r w:rsidRPr="0093136C">
        <w:t>.</w:t>
      </w:r>
      <w:r>
        <w:t xml:space="preserve"> </w:t>
      </w:r>
    </w:p>
    <w:p w14:paraId="417433B8" w14:textId="5199C2E7" w:rsidR="00796EFE" w:rsidRDefault="003969F7" w:rsidP="006E2151">
      <w:pPr>
        <w:rPr>
          <w:b/>
          <w:bCs/>
        </w:rPr>
      </w:pPr>
      <w:r>
        <w:rPr>
          <w:b/>
          <w:bCs/>
        </w:rPr>
        <w:t>Effectiveness</w:t>
      </w:r>
      <w:r w:rsidR="00796EFE" w:rsidRPr="00796EFE">
        <w:rPr>
          <w:b/>
          <w:bCs/>
        </w:rPr>
        <w:t xml:space="preserve"> and limitations of </w:t>
      </w:r>
      <w:r w:rsidR="001645E8">
        <w:rPr>
          <w:b/>
          <w:bCs/>
        </w:rPr>
        <w:t xml:space="preserve">the </w:t>
      </w:r>
      <w:r w:rsidR="00796EFE" w:rsidRPr="00796EFE">
        <w:rPr>
          <w:b/>
          <w:bCs/>
        </w:rPr>
        <w:t>PESTEL model in this context</w:t>
      </w:r>
    </w:p>
    <w:p w14:paraId="6144D71A" w14:textId="59A9A0CC" w:rsidR="0093136C" w:rsidRDefault="0093136C" w:rsidP="0093136C">
      <w:r>
        <w:t>The PESTEL model has definite assets to analyse the fintech landscape of Indonesia because it involves an organised overview of macro-environment issues like regulation, technological preparedness and socio-economic tendencies</w:t>
      </w:r>
      <w:r w:rsidR="0089607C">
        <w:t xml:space="preserve"> (</w:t>
      </w:r>
      <w:r w:rsidR="0089607C">
        <w:rPr>
          <w:shd w:val="clear" w:color="auto" w:fill="FFFFFF"/>
        </w:rPr>
        <w:t>Rahman and Mishra, 2023</w:t>
      </w:r>
      <w:r w:rsidR="0089607C">
        <w:t>)</w:t>
      </w:r>
      <w:r>
        <w:t xml:space="preserve"> that shape the market entry of bKash directly. It assists in recognising the outside opportunities</w:t>
      </w:r>
      <w:r w:rsidR="001645E8">
        <w:t>,</w:t>
      </w:r>
      <w:r>
        <w:t xml:space="preserve"> e.g., adoption of QRIS, gaps and risks in financial inclusivity</w:t>
      </w:r>
      <w:r w:rsidR="001645E8">
        <w:t>,</w:t>
      </w:r>
      <w:r>
        <w:t xml:space="preserve"> e.g., regulatory complexity</w:t>
      </w:r>
      <w:r w:rsidR="00F73C02">
        <w:t xml:space="preserve"> </w:t>
      </w:r>
      <w:r w:rsidR="00F73C02" w:rsidRPr="00F73C02">
        <w:t>(Barney and Hesterly, 2015)</w:t>
      </w:r>
      <w:r>
        <w:t>.</w:t>
      </w:r>
    </w:p>
    <w:p w14:paraId="559E85F1" w14:textId="6D139BDA" w:rsidR="0093136C" w:rsidRDefault="0093136C" w:rsidP="0093136C">
      <w:r>
        <w:t>Nonetheless, it has several weaknesses regarding being a descriptive tool and the absence of industry dynamics or fast-changing technological conditions that fintech markets can encounter. PESTEL also addresses variables separately without considering the dependencies</w:t>
      </w:r>
      <w:r w:rsidR="001645E8">
        <w:t>,</w:t>
      </w:r>
      <w:r>
        <w:t xml:space="preserve"> like the role of regulation in influencing technological innovation</w:t>
      </w:r>
      <w:r w:rsidR="00F73C02">
        <w:t xml:space="preserve"> (</w:t>
      </w:r>
      <w:r w:rsidR="00F73C02">
        <w:rPr>
          <w:shd w:val="clear" w:color="auto" w:fill="FFFFFF"/>
        </w:rPr>
        <w:t>Rahman and Mishra, 2023</w:t>
      </w:r>
      <w:r w:rsidR="00F73C02">
        <w:t>)</w:t>
      </w:r>
      <w:r>
        <w:t>. Moreover, it gives us only a picture at a given time</w:t>
      </w:r>
      <w:r w:rsidR="001645E8">
        <w:t>,</w:t>
      </w:r>
      <w:r>
        <w:t xml:space="preserve"> which may not be very effective in dynamic situations where one may need to update the picture regularly.</w:t>
      </w:r>
    </w:p>
    <w:p w14:paraId="7973626D" w14:textId="182A83C4" w:rsidR="00945CEA" w:rsidRDefault="00945CEA" w:rsidP="00945CEA">
      <w:pPr>
        <w:pStyle w:val="Heading2"/>
        <w:numPr>
          <w:ilvl w:val="1"/>
          <w:numId w:val="3"/>
        </w:numPr>
      </w:pPr>
      <w:bookmarkStart w:id="24" w:name="_Toc214221351"/>
      <w:bookmarkStart w:id="25" w:name="_Toc214234773"/>
      <w:bookmarkStart w:id="26" w:name="_Toc217216666"/>
      <w:r>
        <w:lastRenderedPageBreak/>
        <w:t>Porter’s Five Forces analysis</w:t>
      </w:r>
      <w:bookmarkEnd w:id="24"/>
      <w:bookmarkEnd w:id="25"/>
      <w:bookmarkEnd w:id="26"/>
    </w:p>
    <w:p w14:paraId="2184F842" w14:textId="036A9E15" w:rsidR="00945CEA" w:rsidRDefault="00577895" w:rsidP="00945CEA">
      <w:r>
        <w:t>The five forces model evaluates the competitive threats arising from various participants in the market</w:t>
      </w:r>
      <w:r w:rsidR="001645E8">
        <w:t>,</w:t>
      </w:r>
      <w:r>
        <w:t xml:space="preserve"> such as competitors, suppliers, customers, etc.</w:t>
      </w:r>
      <w:r w:rsidR="00033893">
        <w:t xml:space="preserve"> </w:t>
      </w:r>
      <w:r w:rsidR="00033893" w:rsidRPr="00033893">
        <w:t>(Lynch, 2018)</w:t>
      </w:r>
      <w:r w:rsidR="00033893">
        <w:t>.</w:t>
      </w:r>
      <w:r>
        <w:t xml:space="preserve"> Here, </w:t>
      </w:r>
      <w:r w:rsidR="001645E8">
        <w:t xml:space="preserve">the </w:t>
      </w:r>
      <w:r>
        <w:t>competitive landscape of Indonesia is assessed:</w:t>
      </w:r>
    </w:p>
    <w:p w14:paraId="7672CF72" w14:textId="58A70B7F" w:rsidR="008D5BF4" w:rsidRDefault="00B83048" w:rsidP="00945CEA">
      <w:r>
        <w:rPr>
          <w:noProof/>
        </w:rPr>
        <w:drawing>
          <wp:inline distT="0" distB="0" distL="0" distR="0" wp14:anchorId="64DB6FE5" wp14:editId="1437CE75">
            <wp:extent cx="5943600" cy="3345815"/>
            <wp:effectExtent l="0" t="0" r="0" b="6985"/>
            <wp:docPr id="1094205256" name="Picture 2" descr="Porter's Five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5815"/>
                    </a:xfrm>
                    <a:prstGeom prst="rect">
                      <a:avLst/>
                    </a:prstGeom>
                    <a:noFill/>
                    <a:ln>
                      <a:noFill/>
                    </a:ln>
                  </pic:spPr>
                </pic:pic>
              </a:graphicData>
            </a:graphic>
          </wp:inline>
        </w:drawing>
      </w:r>
    </w:p>
    <w:p w14:paraId="3A013763" w14:textId="622A47E6" w:rsidR="00B83048" w:rsidRDefault="00B83048" w:rsidP="00B83048">
      <w:pPr>
        <w:jc w:val="center"/>
      </w:pPr>
      <w:r>
        <w:t xml:space="preserve">Figure 3: Porter’s Five Forces </w:t>
      </w:r>
      <w:r w:rsidRPr="00B83048">
        <w:t>(De Bruin, 2016)</w:t>
      </w:r>
    </w:p>
    <w:p w14:paraId="22E72F5C" w14:textId="3C4E5C50" w:rsidR="00E55B08" w:rsidRPr="0021646B" w:rsidRDefault="00945CEA" w:rsidP="00E55B08">
      <w:r w:rsidRPr="00033893">
        <w:rPr>
          <w:b/>
          <w:bCs/>
        </w:rPr>
        <w:t>Threat of New Entrants</w:t>
      </w:r>
      <w:r w:rsidR="00BD2DEE">
        <w:rPr>
          <w:b/>
          <w:bCs/>
        </w:rPr>
        <w:t xml:space="preserve"> (moderate)</w:t>
      </w:r>
      <w:r w:rsidRPr="00033893">
        <w:rPr>
          <w:b/>
          <w:bCs/>
        </w:rPr>
        <w:t>:</w:t>
      </w:r>
      <w:r w:rsidR="00F73C02">
        <w:t xml:space="preserve"> </w:t>
      </w:r>
      <w:r w:rsidR="001645E8">
        <w:t xml:space="preserve">The </w:t>
      </w:r>
      <w:r w:rsidR="00E55B08" w:rsidRPr="00E55B08">
        <w:t>Indonesian fintech market has significant entry barrier</w:t>
      </w:r>
      <w:r w:rsidR="001645E8">
        <w:t>s,</w:t>
      </w:r>
      <w:r w:rsidR="00E55B08" w:rsidRPr="00E55B08">
        <w:t xml:space="preserve"> which </w:t>
      </w:r>
      <w:r w:rsidR="001645E8">
        <w:t>are</w:t>
      </w:r>
      <w:r w:rsidR="00E55B08" w:rsidRPr="00E55B08">
        <w:t xml:space="preserve"> mainly a result of regulatory requirements. Mordor Intelligence</w:t>
      </w:r>
      <w:r w:rsidR="00033893">
        <w:t xml:space="preserve"> (2025)</w:t>
      </w:r>
      <w:r w:rsidR="00E55B08" w:rsidRPr="00E55B08">
        <w:t xml:space="preserve"> found that the licensing, capital adequacy, and system-resilience requirements place a lot of friction on new entrants. However, the possibility of high growth driven by the QRIS infrastructure and the rapid adoption of digital payments still brings new fintech companies</w:t>
      </w:r>
      <w:r w:rsidR="00033893">
        <w:t xml:space="preserve"> </w:t>
      </w:r>
      <w:r w:rsidR="00033893" w:rsidRPr="00033893">
        <w:t>(Mordor Intelligence, 2025)</w:t>
      </w:r>
      <w:r w:rsidR="00E55B08" w:rsidRPr="00E55B08">
        <w:t>. The overall impact is a non-trivial</w:t>
      </w:r>
      <w:r w:rsidR="001645E8">
        <w:t>,</w:t>
      </w:r>
      <w:r w:rsidR="00E55B08" w:rsidRPr="00E55B08">
        <w:t xml:space="preserve"> even moderated threat of new entrants.</w:t>
      </w:r>
    </w:p>
    <w:p w14:paraId="6E721459" w14:textId="77C2283D" w:rsidR="00E55B08" w:rsidRDefault="00945CEA" w:rsidP="00945CEA">
      <w:r w:rsidRPr="00033893">
        <w:rPr>
          <w:b/>
          <w:bCs/>
        </w:rPr>
        <w:t>Bargaining Power of Buyers</w:t>
      </w:r>
      <w:r w:rsidR="00BD2DEE">
        <w:rPr>
          <w:b/>
          <w:bCs/>
        </w:rPr>
        <w:t xml:space="preserve"> (High)</w:t>
      </w:r>
      <w:r w:rsidRPr="00033893">
        <w:rPr>
          <w:b/>
          <w:bCs/>
        </w:rPr>
        <w:t>:</w:t>
      </w:r>
      <w:r w:rsidR="00033893">
        <w:t xml:space="preserve"> </w:t>
      </w:r>
      <w:r w:rsidR="00E55B08" w:rsidRPr="00E55B08">
        <w:t xml:space="preserve">The bargaining power of Indonesian consumers is </w:t>
      </w:r>
      <w:r w:rsidR="00BD2DEE">
        <w:t>high</w:t>
      </w:r>
      <w:r w:rsidR="001645E8">
        <w:t>,</w:t>
      </w:r>
      <w:r w:rsidR="00BD2DEE">
        <w:t xml:space="preserve"> as they use</w:t>
      </w:r>
      <w:r w:rsidR="00E55B08" w:rsidRPr="00E55B08">
        <w:t xml:space="preserve"> more than one e-wallet.</w:t>
      </w:r>
      <w:r w:rsidR="00BD2DEE">
        <w:t xml:space="preserve"> </w:t>
      </w:r>
      <w:r w:rsidR="00033893" w:rsidRPr="00033893">
        <w:t>Kallista (2021)</w:t>
      </w:r>
      <w:r w:rsidR="00E55B08" w:rsidRPr="00E55B08">
        <w:t xml:space="preserve"> </w:t>
      </w:r>
      <w:r w:rsidR="00033893">
        <w:t xml:space="preserve">found that </w:t>
      </w:r>
      <w:r w:rsidR="00E55B08" w:rsidRPr="00E55B08">
        <w:t>47</w:t>
      </w:r>
      <w:r w:rsidR="00033893">
        <w:t>%</w:t>
      </w:r>
      <w:r w:rsidR="00E55B08" w:rsidRPr="00E55B08">
        <w:t xml:space="preserve"> of users have three or more e-wallet apps</w:t>
      </w:r>
      <w:r w:rsidR="00BD2DEE">
        <w:t xml:space="preserve">. </w:t>
      </w:r>
      <w:r w:rsidR="00E55B08" w:rsidRPr="00E55B08">
        <w:t>The competition that is presented by the high rate of switching also means that consumers can pressuri</w:t>
      </w:r>
      <w:r w:rsidR="00BD2DEE">
        <w:t>s</w:t>
      </w:r>
      <w:r w:rsidR="00E55B08" w:rsidRPr="00E55B08">
        <w:t xml:space="preserve">e platforms to compete based on </w:t>
      </w:r>
      <w:r w:rsidR="00E55B08" w:rsidRPr="00E55B08">
        <w:lastRenderedPageBreak/>
        <w:t>pricing, reward and service features</w:t>
      </w:r>
      <w:r w:rsidR="001645E8">
        <w:t>,</w:t>
      </w:r>
      <w:r w:rsidR="00E55B08" w:rsidRPr="00E55B08">
        <w:t xml:space="preserve"> and this squeezes the margins of providers</w:t>
      </w:r>
      <w:r w:rsidR="00033893">
        <w:t xml:space="preserve"> </w:t>
      </w:r>
      <w:r w:rsidR="00033893" w:rsidRPr="00033893">
        <w:t>(Lynch, 2018)</w:t>
      </w:r>
      <w:r w:rsidR="00E55B08" w:rsidRPr="00E55B08">
        <w:t>.</w:t>
      </w:r>
    </w:p>
    <w:p w14:paraId="2A34486A" w14:textId="56C3A608" w:rsidR="0058540A" w:rsidRDefault="00945CEA" w:rsidP="00945CEA">
      <w:r w:rsidRPr="00033893">
        <w:rPr>
          <w:b/>
          <w:bCs/>
        </w:rPr>
        <w:t>Bargaining Power of Suppliers</w:t>
      </w:r>
      <w:r w:rsidR="00B21ACA">
        <w:rPr>
          <w:b/>
          <w:bCs/>
        </w:rPr>
        <w:t xml:space="preserve"> (High)</w:t>
      </w:r>
      <w:r w:rsidRPr="00033893">
        <w:rPr>
          <w:b/>
          <w:bCs/>
        </w:rPr>
        <w:t>:</w:t>
      </w:r>
      <w:r w:rsidR="00033893">
        <w:t xml:space="preserve"> </w:t>
      </w:r>
      <w:r w:rsidR="0058540A" w:rsidRPr="0058540A">
        <w:t xml:space="preserve">Here, the suppliers include technological infrastructure providers, banking partners, and payment rails. Fintech companies heavily depend on the QRIS of Bank Indonesia and </w:t>
      </w:r>
      <w:r w:rsidR="001645E8">
        <w:t xml:space="preserve">the </w:t>
      </w:r>
      <w:r w:rsidR="0058540A" w:rsidRPr="0058540A">
        <w:t>national real-time settlement system</w:t>
      </w:r>
      <w:r w:rsidR="00BD2DEE">
        <w:t xml:space="preserve"> </w:t>
      </w:r>
      <w:r w:rsidR="00033893" w:rsidRPr="00033893">
        <w:t>(Market Research Indonesia, 2025)</w:t>
      </w:r>
      <w:r w:rsidR="0058540A" w:rsidRPr="0058540A">
        <w:t>. Mordor Intelligence</w:t>
      </w:r>
      <w:r w:rsidR="00033893">
        <w:t xml:space="preserve"> (2025)</w:t>
      </w:r>
      <w:r w:rsidR="0058540A" w:rsidRPr="0058540A">
        <w:t xml:space="preserve"> notes that QRIS has cancel</w:t>
      </w:r>
      <w:r w:rsidR="00033893">
        <w:t>l</w:t>
      </w:r>
      <w:r w:rsidR="0058540A" w:rsidRPr="0058540A">
        <w:t xml:space="preserve">ed certain technical moats, which compelled them to differentiate credit, lending, and insurance attributes. </w:t>
      </w:r>
      <w:r w:rsidR="001645E8">
        <w:t>I</w:t>
      </w:r>
      <w:r w:rsidR="0058540A" w:rsidRPr="0058540A">
        <w:t xml:space="preserve">n order to distinguish, e-wallets have to include </w:t>
      </w:r>
      <w:r w:rsidR="001645E8">
        <w:t xml:space="preserve">a </w:t>
      </w:r>
      <w:r w:rsidR="0058540A" w:rsidRPr="0058540A">
        <w:t xml:space="preserve">partnership with the banks or third parties </w:t>
      </w:r>
      <w:r w:rsidR="00033893" w:rsidRPr="00D10114">
        <w:t>(Levin et al., 2024)</w:t>
      </w:r>
      <w:r w:rsidR="0058540A" w:rsidRPr="0058540A">
        <w:t>, which enhances the bargaining power of the partners.</w:t>
      </w:r>
    </w:p>
    <w:p w14:paraId="69CAB012" w14:textId="7DBA321D" w:rsidR="00E55B08" w:rsidRDefault="00945CEA" w:rsidP="00945CEA">
      <w:r w:rsidRPr="00033893">
        <w:rPr>
          <w:b/>
          <w:bCs/>
        </w:rPr>
        <w:t>Threat of Substitutes</w:t>
      </w:r>
      <w:r w:rsidR="00B21ACA">
        <w:rPr>
          <w:b/>
          <w:bCs/>
        </w:rPr>
        <w:t xml:space="preserve"> (High)</w:t>
      </w:r>
      <w:r w:rsidR="00E55B08" w:rsidRPr="00033893">
        <w:rPr>
          <w:b/>
          <w:bCs/>
        </w:rPr>
        <w:t>:</w:t>
      </w:r>
      <w:r w:rsidR="00033893">
        <w:t xml:space="preserve"> </w:t>
      </w:r>
      <w:r w:rsidR="0058540A" w:rsidRPr="0058540A">
        <w:t>Other payment methods</w:t>
      </w:r>
      <w:r w:rsidR="001645E8">
        <w:t>,</w:t>
      </w:r>
      <w:r w:rsidR="0058540A" w:rsidRPr="0058540A">
        <w:t xml:space="preserve"> including cash, bank transfer, BNPL and credit/debit cards</w:t>
      </w:r>
      <w:r w:rsidR="001645E8">
        <w:t>,</w:t>
      </w:r>
      <w:r w:rsidR="0058540A" w:rsidRPr="0058540A">
        <w:t xml:space="preserve"> are substitutes</w:t>
      </w:r>
      <w:r w:rsidR="00204892">
        <w:t xml:space="preserve"> (</w:t>
      </w:r>
      <w:r w:rsidR="00204892" w:rsidRPr="00033893">
        <w:t>Kallist</w:t>
      </w:r>
      <w:r w:rsidR="00204892">
        <w:t xml:space="preserve">a, </w:t>
      </w:r>
      <w:r w:rsidR="00204892" w:rsidRPr="00033893">
        <w:t>2021</w:t>
      </w:r>
      <w:r w:rsidR="00204892">
        <w:t>)</w:t>
      </w:r>
      <w:r w:rsidR="0058540A" w:rsidRPr="0058540A">
        <w:t>. Although the use of e-wallet</w:t>
      </w:r>
      <w:r w:rsidR="001645E8">
        <w:t>s</w:t>
      </w:r>
      <w:r w:rsidR="0058540A" w:rsidRPr="0058540A">
        <w:t xml:space="preserve"> is becoming very popular, cash is still considered prominent in some areas. In addition, mobile banking applications provided by the conventional banks</w:t>
      </w:r>
      <w:r w:rsidR="001645E8">
        <w:t>,</w:t>
      </w:r>
      <w:r w:rsidR="0058540A" w:rsidRPr="0058540A">
        <w:t xml:space="preserve"> such as BCA, BRimo, etc.</w:t>
      </w:r>
      <w:r w:rsidR="001645E8">
        <w:t>,</w:t>
      </w:r>
      <w:r w:rsidR="0058540A" w:rsidRPr="0058540A">
        <w:t xml:space="preserve"> are still competing with fintech companies in regard to transaction volume</w:t>
      </w:r>
      <w:r w:rsidR="00204892">
        <w:t xml:space="preserve"> (</w:t>
      </w:r>
      <w:r w:rsidR="00204892" w:rsidRPr="00033893">
        <w:t>Kallista</w:t>
      </w:r>
      <w:r w:rsidR="00204892">
        <w:t xml:space="preserve">, </w:t>
      </w:r>
      <w:r w:rsidR="00204892" w:rsidRPr="00033893">
        <w:t>2021)</w:t>
      </w:r>
      <w:r w:rsidR="0058540A" w:rsidRPr="0058540A">
        <w:t xml:space="preserve">. </w:t>
      </w:r>
    </w:p>
    <w:p w14:paraId="6B70B52C" w14:textId="6B218E33" w:rsidR="00F1446F" w:rsidRDefault="00945CEA" w:rsidP="00945CEA">
      <w:r w:rsidRPr="00033893">
        <w:rPr>
          <w:b/>
          <w:bCs/>
        </w:rPr>
        <w:t>Industry Rivalry</w:t>
      </w:r>
      <w:r w:rsidR="00B21ACA">
        <w:rPr>
          <w:b/>
          <w:bCs/>
        </w:rPr>
        <w:t xml:space="preserve"> (High)</w:t>
      </w:r>
      <w:r w:rsidR="00577895" w:rsidRPr="00033893">
        <w:rPr>
          <w:b/>
          <w:bCs/>
        </w:rPr>
        <w:t>:</w:t>
      </w:r>
      <w:r w:rsidR="00033893">
        <w:t xml:space="preserve"> </w:t>
      </w:r>
      <w:r w:rsidR="00F1446F" w:rsidRPr="00F1446F">
        <w:t xml:space="preserve">The competition between e-wallet fintech in Indonesia is quite strong. Big vendors </w:t>
      </w:r>
      <w:r w:rsidR="00F1446F">
        <w:t xml:space="preserve">like </w:t>
      </w:r>
      <w:proofErr w:type="spellStart"/>
      <w:r w:rsidR="00F1446F" w:rsidRPr="00F1446F">
        <w:t>GoPay</w:t>
      </w:r>
      <w:proofErr w:type="spellEnd"/>
      <w:r w:rsidR="00F1446F" w:rsidRPr="00F1446F">
        <w:t xml:space="preserve">, OVO, DANA and </w:t>
      </w:r>
      <w:proofErr w:type="spellStart"/>
      <w:r w:rsidR="00F1446F" w:rsidRPr="00F1446F">
        <w:t>ShopeePay</w:t>
      </w:r>
      <w:proofErr w:type="spellEnd"/>
      <w:r w:rsidR="00F1446F" w:rsidRPr="00F1446F">
        <w:t xml:space="preserve"> have about 60</w:t>
      </w:r>
      <w:r w:rsidR="00F1446F">
        <w:t>%</w:t>
      </w:r>
      <w:r w:rsidR="00F1446F" w:rsidRPr="00F1446F">
        <w:t xml:space="preserve"> of wallet transactions in 2024</w:t>
      </w:r>
      <w:r w:rsidR="00204892">
        <w:t xml:space="preserve"> </w:t>
      </w:r>
      <w:r w:rsidR="00204892" w:rsidRPr="00204892">
        <w:t>(Mordor Intelligence, 2025)</w:t>
      </w:r>
      <w:r w:rsidR="00F1446F" w:rsidRPr="00F1446F">
        <w:t>. It has been found that the loyalty of the users is not a hundred percent</w:t>
      </w:r>
      <w:r w:rsidR="00F1446F">
        <w:t xml:space="preserve"> since</w:t>
      </w:r>
      <w:r w:rsidR="00F1446F" w:rsidRPr="00F1446F">
        <w:t xml:space="preserve"> their switches between the wallets are caused by the promotions, the services offered, or the merchants with whom the user works perfectly well</w:t>
      </w:r>
      <w:r w:rsidR="00204892">
        <w:t xml:space="preserve"> </w:t>
      </w:r>
      <w:r w:rsidR="00113DC1" w:rsidRPr="00113DC1">
        <w:t>(</w:t>
      </w:r>
      <w:proofErr w:type="spellStart"/>
      <w:r w:rsidR="00113DC1" w:rsidRPr="00113DC1">
        <w:t>Alfianto</w:t>
      </w:r>
      <w:proofErr w:type="spellEnd"/>
      <w:r w:rsidR="00113DC1" w:rsidRPr="00113DC1">
        <w:t>, Noer and Purnomo, 2025)</w:t>
      </w:r>
      <w:r w:rsidR="00F1446F" w:rsidRPr="00F1446F">
        <w:t>. This competition is also fanned by the idea of the ecosystems</w:t>
      </w:r>
      <w:r w:rsidR="00F1446F">
        <w:t xml:space="preserve"> as bundled </w:t>
      </w:r>
      <w:r w:rsidR="00F1446F" w:rsidRPr="00F1446F">
        <w:t xml:space="preserve">financial services, service interoperability with super-apps </w:t>
      </w:r>
      <w:proofErr w:type="spellStart"/>
      <w:r w:rsidR="00F1446F" w:rsidRPr="00F1446F">
        <w:t>GoPay</w:t>
      </w:r>
      <w:proofErr w:type="spellEnd"/>
      <w:r w:rsidR="00F1446F" w:rsidRPr="00F1446F">
        <w:t xml:space="preserve"> and Gojek</w:t>
      </w:r>
      <w:r w:rsidR="00B21ACA">
        <w:t xml:space="preserve">. </w:t>
      </w:r>
    </w:p>
    <w:p w14:paraId="4CEAAF24" w14:textId="4590CB6B" w:rsidR="00577895" w:rsidRDefault="00577895" w:rsidP="00945CEA">
      <w:pPr>
        <w:rPr>
          <w:b/>
          <w:bCs/>
        </w:rPr>
      </w:pPr>
      <w:r w:rsidRPr="00577895">
        <w:rPr>
          <w:b/>
          <w:bCs/>
        </w:rPr>
        <w:t>Strategic implications for bKash in Indonesia</w:t>
      </w:r>
    </w:p>
    <w:p w14:paraId="38F36B72" w14:textId="6BDD43F7" w:rsidR="009C0337" w:rsidRDefault="009C0337" w:rsidP="009C0337">
      <w:r w:rsidRPr="009C0337">
        <w:t>With the intensity of these rivals, bKash should seek to establish a joint venture or partnership with a local player or bank to enjoy the scale and diminish the risks</w:t>
      </w:r>
      <w:r w:rsidR="00113DC1">
        <w:t xml:space="preserve"> </w:t>
      </w:r>
      <w:r w:rsidR="00113DC1" w:rsidRPr="00113DC1">
        <w:t>(Rothaermel, 2021)</w:t>
      </w:r>
      <w:r w:rsidRPr="009C0337">
        <w:t xml:space="preserve">. </w:t>
      </w:r>
      <w:r w:rsidR="00B21ACA">
        <w:t>b</w:t>
      </w:r>
      <w:r w:rsidRPr="009C0337">
        <w:t>Kash should also do more than just payments</w:t>
      </w:r>
      <w:r w:rsidR="001645E8">
        <w:t>,</w:t>
      </w:r>
      <w:r w:rsidRPr="009C0337">
        <w:t xml:space="preserve"> which are being charged services</w:t>
      </w:r>
      <w:r w:rsidR="001645E8">
        <w:t>,</w:t>
      </w:r>
      <w:r w:rsidRPr="009C0337">
        <w:t xml:space="preserve"> plus e.g., micro-lending, remittances</w:t>
      </w:r>
      <w:r w:rsidR="001645E8">
        <w:t>,</w:t>
      </w:r>
      <w:r w:rsidRPr="009C0337">
        <w:t xml:space="preserve"> taking advantage of its agent </w:t>
      </w:r>
      <w:r w:rsidRPr="009C0337">
        <w:lastRenderedPageBreak/>
        <w:t>network and low-cost infrastructure</w:t>
      </w:r>
      <w:r w:rsidR="00113DC1">
        <w:t xml:space="preserve"> </w:t>
      </w:r>
      <w:r w:rsidR="00113DC1" w:rsidRPr="00113DC1">
        <w:t>(World Bank, 2024a)</w:t>
      </w:r>
      <w:r w:rsidRPr="009C0337">
        <w:t>. Since the loyalty and wallet-switching rate are low, bKash must include a firm value</w:t>
      </w:r>
      <w:r w:rsidR="001645E8">
        <w:t xml:space="preserve"> </w:t>
      </w:r>
      <w:r w:rsidRPr="009C0337">
        <w:t>proposition</w:t>
      </w:r>
      <w:r w:rsidR="001645E8">
        <w:t>,</w:t>
      </w:r>
      <w:r w:rsidRPr="009C0337">
        <w:t xml:space="preserve"> e.g. cashbacks, agent</w:t>
      </w:r>
      <w:r w:rsidR="001645E8">
        <w:t xml:space="preserve">-based </w:t>
      </w:r>
      <w:r w:rsidRPr="009C0337">
        <w:t>onboarding to attract and retain users</w:t>
      </w:r>
      <w:r w:rsidR="00B21ACA">
        <w:t xml:space="preserve">. </w:t>
      </w:r>
    </w:p>
    <w:p w14:paraId="4D304361" w14:textId="2285414F" w:rsidR="0021646B" w:rsidRDefault="00FC53E7" w:rsidP="00577895">
      <w:pPr>
        <w:rPr>
          <w:b/>
          <w:bCs/>
        </w:rPr>
      </w:pPr>
      <w:r w:rsidRPr="00FC53E7">
        <w:rPr>
          <w:b/>
          <w:bCs/>
        </w:rPr>
        <w:t xml:space="preserve">Effectiveness and limitations of </w:t>
      </w:r>
      <w:r w:rsidR="001645E8">
        <w:rPr>
          <w:b/>
          <w:bCs/>
        </w:rPr>
        <w:t xml:space="preserve">the </w:t>
      </w:r>
      <w:r w:rsidRPr="00FC53E7">
        <w:rPr>
          <w:b/>
          <w:bCs/>
        </w:rPr>
        <w:t>Five Forces model in this context</w:t>
      </w:r>
    </w:p>
    <w:p w14:paraId="095AC34D" w14:textId="31729D65" w:rsidR="009C0337" w:rsidRDefault="00113DC1" w:rsidP="009C0337">
      <w:r>
        <w:t>I</w:t>
      </w:r>
      <w:r w:rsidR="009C0337">
        <w:t xml:space="preserve">t is </w:t>
      </w:r>
      <w:r w:rsidR="001645E8">
        <w:t xml:space="preserve">a </w:t>
      </w:r>
      <w:r w:rsidR="009C0337">
        <w:t>structured evaluation of the competitiveness of the fintech industry in Indonesia</w:t>
      </w:r>
      <w:r w:rsidR="001645E8">
        <w:t>,</w:t>
      </w:r>
      <w:r w:rsidR="009C0337">
        <w:t xml:space="preserve"> which can be used to assess the profitability of bKash</w:t>
      </w:r>
      <w:r>
        <w:t xml:space="preserve"> </w:t>
      </w:r>
      <w:r w:rsidRPr="00113DC1">
        <w:t>(Rothaermel, 2021)</w:t>
      </w:r>
      <w:r w:rsidR="009C0337">
        <w:t xml:space="preserve">. It explains that intense competition, the customer switching has a high power and </w:t>
      </w:r>
      <w:r w:rsidR="00980661">
        <w:t xml:space="preserve">a </w:t>
      </w:r>
      <w:r w:rsidR="009C0337">
        <w:t>moderate threat of substitutes</w:t>
      </w:r>
      <w:r w:rsidR="001645E8">
        <w:t>,</w:t>
      </w:r>
      <w:r w:rsidR="009C0337">
        <w:t xml:space="preserve"> influences entry decisions in the market.</w:t>
      </w:r>
    </w:p>
    <w:p w14:paraId="06165D9D" w14:textId="75AE4ADF" w:rsidR="009C0337" w:rsidRPr="00FC53E7" w:rsidRDefault="009C0337" w:rsidP="009C0337">
      <w:r>
        <w:t xml:space="preserve">Its </w:t>
      </w:r>
      <w:r w:rsidR="00B21ACA">
        <w:t>limitations</w:t>
      </w:r>
      <w:r>
        <w:t xml:space="preserve"> are, however, very pronounced in digital markets that are fast</w:t>
      </w:r>
      <w:r w:rsidR="001645E8">
        <w:t>-</w:t>
      </w:r>
      <w:r>
        <w:t>moving. The framework supposes comparatively stable industry structures, which is a contrast to the fast-paced fintech ecosystem in Indonesia</w:t>
      </w:r>
      <w:r w:rsidR="00033BD2">
        <w:t xml:space="preserve"> </w:t>
      </w:r>
      <w:r w:rsidR="00113DC1" w:rsidRPr="00113DC1">
        <w:t>(Barney and Hesterly, 2015)</w:t>
      </w:r>
      <w:r>
        <w:t xml:space="preserve">. It also neglects collaboration principles, network impacts, and ecosystem alliances that particularly have a powerful impact </w:t>
      </w:r>
      <w:r w:rsidR="001645E8">
        <w:t>o</w:t>
      </w:r>
      <w:r>
        <w:t xml:space="preserve">n </w:t>
      </w:r>
      <w:r w:rsidR="001645E8">
        <w:t xml:space="preserve">the </w:t>
      </w:r>
      <w:r>
        <w:t>competitive edge of digital financial services.</w:t>
      </w:r>
    </w:p>
    <w:p w14:paraId="3EE12250" w14:textId="53D96626" w:rsidR="00FC53E7" w:rsidRDefault="00FC53E7" w:rsidP="00FC53E7">
      <w:pPr>
        <w:pStyle w:val="Heading2"/>
        <w:numPr>
          <w:ilvl w:val="1"/>
          <w:numId w:val="3"/>
        </w:numPr>
      </w:pPr>
      <w:bookmarkStart w:id="27" w:name="_Toc214221352"/>
      <w:bookmarkStart w:id="28" w:name="_Toc214234774"/>
      <w:bookmarkStart w:id="29" w:name="_Toc217216667"/>
      <w:r>
        <w:t>SWOT analysis</w:t>
      </w:r>
      <w:bookmarkEnd w:id="27"/>
      <w:bookmarkEnd w:id="28"/>
      <w:bookmarkEnd w:id="29"/>
    </w:p>
    <w:p w14:paraId="3D94C790" w14:textId="3A7B3E74" w:rsidR="00F07BD6" w:rsidRDefault="00F07BD6" w:rsidP="00F07BD6">
      <w:r>
        <w:t>The SWOT model analyses both external and internal conditions of a business so as to list the strengths and weaknesses of the business itself and opportunities and threats arising from macro-environment condition</w:t>
      </w:r>
      <w:r w:rsidR="001645E8">
        <w:t>s</w:t>
      </w:r>
      <w:r w:rsidR="00113DC1">
        <w:t xml:space="preserve"> </w:t>
      </w:r>
      <w:r w:rsidR="00113DC1" w:rsidRPr="00113DC1">
        <w:t>(Barney and Hesterly, 2015)</w:t>
      </w:r>
      <w:r w:rsidR="00E55E2A">
        <w:t xml:space="preserve">. </w:t>
      </w:r>
    </w:p>
    <w:p w14:paraId="16C9BE73" w14:textId="77777777" w:rsidR="00E55E2A" w:rsidRPr="00E55E2A" w:rsidRDefault="00E55E2A" w:rsidP="00E55E2A">
      <w:pPr>
        <w:rPr>
          <w:b/>
          <w:bCs/>
        </w:rPr>
      </w:pPr>
      <w:r w:rsidRPr="00E55E2A">
        <w:rPr>
          <w:b/>
          <w:bCs/>
        </w:rPr>
        <w:t xml:space="preserve">Strengths: </w:t>
      </w:r>
    </w:p>
    <w:p w14:paraId="549C031D" w14:textId="72FCD844" w:rsidR="00E55E2A" w:rsidRDefault="00E55E2A" w:rsidP="00E55E2A">
      <w:r w:rsidRPr="00E55E2A">
        <w:rPr>
          <w:b/>
          <w:bCs/>
        </w:rPr>
        <w:t>Developed expertise and network in the market-leading MFS:</w:t>
      </w:r>
      <w:r>
        <w:t xml:space="preserve"> bKash already has a large net of agents and merchants and enjoys a majority market share in Bangladesh </w:t>
      </w:r>
      <w:r w:rsidR="00113DC1" w:rsidRPr="00113DC1">
        <w:t>(bKash, 2025)</w:t>
      </w:r>
      <w:r>
        <w:t xml:space="preserve">, a situation featuring established operational system competencies related to last-mile distribution. </w:t>
      </w:r>
    </w:p>
    <w:p w14:paraId="0030585D" w14:textId="7C3026B0" w:rsidR="00E55E2A" w:rsidRDefault="00E55E2A" w:rsidP="00E55E2A">
      <w:r w:rsidRPr="00E55E2A">
        <w:rPr>
          <w:b/>
          <w:bCs/>
        </w:rPr>
        <w:t>Mobile-first low-cost business model:</w:t>
      </w:r>
      <w:r>
        <w:t xml:space="preserve"> bKash is a low-cost mobile payment system and agent-based cash-in/cash-out model that is designed to meet the needs of underbanked populations</w:t>
      </w:r>
      <w:r w:rsidR="00113DC1">
        <w:t xml:space="preserve"> </w:t>
      </w:r>
      <w:r w:rsidR="00113DC1" w:rsidRPr="00113DC1">
        <w:t>(bKash, 2025)</w:t>
      </w:r>
      <w:r>
        <w:t xml:space="preserve">. </w:t>
      </w:r>
    </w:p>
    <w:p w14:paraId="59BA9FAE" w14:textId="377C1869" w:rsidR="00E55E2A" w:rsidRDefault="00E55E2A" w:rsidP="00E55E2A">
      <w:r w:rsidRPr="00E55E2A">
        <w:rPr>
          <w:b/>
          <w:bCs/>
        </w:rPr>
        <w:t>Breadth of financial-inclusion product practice:</w:t>
      </w:r>
      <w:r>
        <w:t xml:space="preserve"> </w:t>
      </w:r>
      <w:r w:rsidR="00033BD2">
        <w:t>H</w:t>
      </w:r>
      <w:r>
        <w:t>istory of remittances, micro-payments and relationships with banks can offer transferable skills as microfinance and remittance-corridors in Indonesia</w:t>
      </w:r>
      <w:r w:rsidR="00CC5324">
        <w:t xml:space="preserve"> </w:t>
      </w:r>
      <w:r w:rsidR="00CC5324" w:rsidRPr="00CC5324">
        <w:t>(The Daily Star, 2025)</w:t>
      </w:r>
      <w:r>
        <w:t xml:space="preserve">. </w:t>
      </w:r>
    </w:p>
    <w:p w14:paraId="678CC361" w14:textId="77777777" w:rsidR="00E55E2A" w:rsidRPr="00E55E2A" w:rsidRDefault="00E55E2A" w:rsidP="00E55E2A">
      <w:pPr>
        <w:rPr>
          <w:b/>
          <w:bCs/>
        </w:rPr>
      </w:pPr>
      <w:r w:rsidRPr="00E55E2A">
        <w:rPr>
          <w:b/>
          <w:bCs/>
        </w:rPr>
        <w:lastRenderedPageBreak/>
        <w:t xml:space="preserve">Weaknesses: </w:t>
      </w:r>
    </w:p>
    <w:p w14:paraId="1E30616B" w14:textId="292D30FB" w:rsidR="00E55E2A" w:rsidRDefault="00E55E2A" w:rsidP="00E55E2A">
      <w:r w:rsidRPr="00E55E2A">
        <w:rPr>
          <w:b/>
          <w:bCs/>
        </w:rPr>
        <w:t>Inadequate foreign operating experience:</w:t>
      </w:r>
      <w:r>
        <w:t xml:space="preserve"> bKash is mainly domestic</w:t>
      </w:r>
      <w:r w:rsidR="00CC5324">
        <w:t xml:space="preserve"> now. T</w:t>
      </w:r>
      <w:r>
        <w:t>he process of expanding throughout the archipelago of Indonesia poses logistic, regulatory and cultural issues</w:t>
      </w:r>
      <w:r w:rsidR="00CC5324">
        <w:t xml:space="preserve"> (</w:t>
      </w:r>
      <w:r w:rsidR="00CC5324">
        <w:rPr>
          <w:shd w:val="clear" w:color="auto" w:fill="FFFFFF"/>
        </w:rPr>
        <w:t>Abdillah, 2019)</w:t>
      </w:r>
      <w:r>
        <w:t xml:space="preserve">. </w:t>
      </w:r>
    </w:p>
    <w:p w14:paraId="4115FF0B" w14:textId="1B850B57" w:rsidR="00E55E2A" w:rsidRDefault="00E55E2A" w:rsidP="00E55E2A">
      <w:r w:rsidRPr="00E55E2A">
        <w:rPr>
          <w:b/>
          <w:bCs/>
        </w:rPr>
        <w:t>Reliance on either agent model or super-app ecosystems:</w:t>
      </w:r>
      <w:r>
        <w:t xml:space="preserve"> The incumbents in Indonesia</w:t>
      </w:r>
      <w:r w:rsidR="001645E8">
        <w:t>,</w:t>
      </w:r>
      <w:r>
        <w:t xml:space="preserve"> via super-apps</w:t>
      </w:r>
      <w:r w:rsidR="001645E8">
        <w:t>,</w:t>
      </w:r>
      <w:r>
        <w:t xml:space="preserve"> consolidate payments and transportation with commerce and loyalty </w:t>
      </w:r>
      <w:r w:rsidR="00CC5324" w:rsidRPr="00CC5324">
        <w:t>(Mordor Intelligence, 2025)</w:t>
      </w:r>
      <w:r w:rsidR="00033BD2">
        <w:t xml:space="preserve">. </w:t>
      </w:r>
    </w:p>
    <w:p w14:paraId="03E6132E" w14:textId="52425E50" w:rsidR="00E55E2A" w:rsidRDefault="00E55E2A" w:rsidP="00E55E2A">
      <w:r w:rsidRPr="00E55E2A">
        <w:rPr>
          <w:b/>
          <w:bCs/>
        </w:rPr>
        <w:t>Compliance overheads:</w:t>
      </w:r>
      <w:r>
        <w:t xml:space="preserve"> </w:t>
      </w:r>
      <w:r w:rsidR="00033BD2">
        <w:t>S</w:t>
      </w:r>
      <w:r>
        <w:t>trict KYC, AML and dual scrutiny of payments and OJK on a wider scope of fintech by BI and OJK</w:t>
      </w:r>
      <w:r w:rsidR="001645E8">
        <w:t>,</w:t>
      </w:r>
      <w:r>
        <w:t xml:space="preserve"> respectively</w:t>
      </w:r>
      <w:r w:rsidR="001645E8">
        <w:t>,</w:t>
      </w:r>
      <w:r>
        <w:t xml:space="preserve"> will make compliance more expensive in the market entry</w:t>
      </w:r>
      <w:r w:rsidR="007900E6">
        <w:t xml:space="preserve"> </w:t>
      </w:r>
      <w:r w:rsidR="007900E6" w:rsidRPr="007900E6">
        <w:t>(CIPS, 2023)</w:t>
      </w:r>
      <w:r>
        <w:t xml:space="preserve">. </w:t>
      </w:r>
    </w:p>
    <w:p w14:paraId="2C7A7872" w14:textId="77777777" w:rsidR="00E55E2A" w:rsidRPr="00E55E2A" w:rsidRDefault="00E55E2A" w:rsidP="00E55E2A">
      <w:pPr>
        <w:rPr>
          <w:b/>
          <w:bCs/>
        </w:rPr>
      </w:pPr>
      <w:r w:rsidRPr="00E55E2A">
        <w:rPr>
          <w:b/>
          <w:bCs/>
        </w:rPr>
        <w:t xml:space="preserve">Opportunities: </w:t>
      </w:r>
    </w:p>
    <w:p w14:paraId="4DA57400" w14:textId="5C01EA00" w:rsidR="00E55E2A" w:rsidRDefault="00E55E2A" w:rsidP="00E55E2A">
      <w:r w:rsidRPr="00E55E2A">
        <w:rPr>
          <w:b/>
          <w:bCs/>
        </w:rPr>
        <w:t>Large, expanding fintech market:</w:t>
      </w:r>
      <w:r w:rsidRPr="00E55E2A">
        <w:t xml:space="preserve"> Indonesia fintech is expected to </w:t>
      </w:r>
      <w:r w:rsidR="001645E8">
        <w:t>grow</w:t>
      </w:r>
      <w:r w:rsidRPr="00E55E2A">
        <w:t xml:space="preserve"> at a CAGR of 15% through 20</w:t>
      </w:r>
      <w:r>
        <w:t>3</w:t>
      </w:r>
      <w:r w:rsidRPr="00E55E2A">
        <w:t>3</w:t>
      </w:r>
      <w:r w:rsidR="007900E6">
        <w:t xml:space="preserve"> </w:t>
      </w:r>
      <w:r w:rsidR="007900E6" w:rsidRPr="007900E6">
        <w:t>(Market Research Indonesia, 2025)</w:t>
      </w:r>
      <w:r w:rsidRPr="00E55E2A">
        <w:t>, so there remains a significant market potential to be accessed by new players serving underserved segments.</w:t>
      </w:r>
    </w:p>
    <w:p w14:paraId="41F79F67" w14:textId="167E3FB1" w:rsidR="00E55E2A" w:rsidRDefault="00E55E2A" w:rsidP="00E55E2A">
      <w:r w:rsidRPr="00E55E2A">
        <w:rPr>
          <w:b/>
          <w:bCs/>
        </w:rPr>
        <w:t>Swift QRIS and BI-FAST adoption:</w:t>
      </w:r>
      <w:r>
        <w:t xml:space="preserve"> QRIS had tens of millions of users/merchants, and BI-FAST has over 100 banks connected</w:t>
      </w:r>
      <w:r w:rsidR="001645E8">
        <w:t>;</w:t>
      </w:r>
      <w:r>
        <w:t xml:space="preserve"> competence could allow digital wallet integrations at low cost</w:t>
      </w:r>
      <w:r w:rsidR="00033BD2">
        <w:t xml:space="preserve"> </w:t>
      </w:r>
      <w:r w:rsidR="00C50746" w:rsidRPr="00C50746">
        <w:t>(</w:t>
      </w:r>
      <w:proofErr w:type="spellStart"/>
      <w:r w:rsidR="00C50746" w:rsidRPr="00C50746">
        <w:t>Dintar</w:t>
      </w:r>
      <w:proofErr w:type="spellEnd"/>
      <w:r w:rsidR="00C50746" w:rsidRPr="00C50746">
        <w:t>, 2024)</w:t>
      </w:r>
      <w:r>
        <w:t xml:space="preserve">. </w:t>
      </w:r>
    </w:p>
    <w:p w14:paraId="602EBA53" w14:textId="57587FCF" w:rsidR="00E55E2A" w:rsidRDefault="00E55E2A" w:rsidP="00E55E2A">
      <w:r w:rsidRPr="00E55E2A">
        <w:rPr>
          <w:b/>
          <w:bCs/>
        </w:rPr>
        <w:t>Underbanked and MSME segment:</w:t>
      </w:r>
      <w:r>
        <w:t xml:space="preserve"> Employing agent-assisted onboarding, micro-payments, and remittance products ha</w:t>
      </w:r>
      <w:r w:rsidR="001645E8">
        <w:t>s</w:t>
      </w:r>
      <w:r>
        <w:t xml:space="preserve"> an opportunity to be needed in underbanked pockets due to high smartphone penetration</w:t>
      </w:r>
      <w:r w:rsidR="00C50746">
        <w:t xml:space="preserve"> </w:t>
      </w:r>
      <w:r w:rsidR="00C50746" w:rsidRPr="00C50746">
        <w:t>(Carballo, 2025)</w:t>
      </w:r>
      <w:r>
        <w:t>, which face</w:t>
      </w:r>
      <w:r w:rsidR="001645E8">
        <w:t>s</w:t>
      </w:r>
      <w:r>
        <w:t xml:space="preserve"> an opportunity in Bangladesh through the product of bKash.</w:t>
      </w:r>
    </w:p>
    <w:p w14:paraId="2A0CD67E" w14:textId="09E40AC0" w:rsidR="00E55E2A" w:rsidRPr="00E55E2A" w:rsidRDefault="00E55E2A" w:rsidP="00E55E2A">
      <w:pPr>
        <w:rPr>
          <w:b/>
          <w:bCs/>
        </w:rPr>
      </w:pPr>
      <w:r w:rsidRPr="00E55E2A">
        <w:rPr>
          <w:b/>
          <w:bCs/>
        </w:rPr>
        <w:t>Threats</w:t>
      </w:r>
      <w:r>
        <w:rPr>
          <w:b/>
          <w:bCs/>
        </w:rPr>
        <w:t xml:space="preserve">: </w:t>
      </w:r>
    </w:p>
    <w:p w14:paraId="498D5B6B" w14:textId="0781F139" w:rsidR="00E55E2A" w:rsidRDefault="00E55E2A" w:rsidP="00E55E2A">
      <w:r>
        <w:rPr>
          <w:b/>
          <w:bCs/>
        </w:rPr>
        <w:t xml:space="preserve">Intense </w:t>
      </w:r>
      <w:r w:rsidRPr="00E55E2A">
        <w:rPr>
          <w:b/>
          <w:bCs/>
        </w:rPr>
        <w:t>competition and platform positioning:</w:t>
      </w:r>
      <w:r>
        <w:t xml:space="preserve"> Domestic contenders such as </w:t>
      </w:r>
      <w:proofErr w:type="spellStart"/>
      <w:r>
        <w:t>GoPay</w:t>
      </w:r>
      <w:proofErr w:type="spellEnd"/>
      <w:r>
        <w:t xml:space="preserve">, OVO, DANA, </w:t>
      </w:r>
      <w:proofErr w:type="spellStart"/>
      <w:r>
        <w:t>ShopeePay</w:t>
      </w:r>
      <w:proofErr w:type="spellEnd"/>
      <w:r>
        <w:t xml:space="preserve"> and super-apps have already captured a big portion of the wallet</w:t>
      </w:r>
      <w:r w:rsidR="00033BD2">
        <w:t>,</w:t>
      </w:r>
      <w:r>
        <w:t xml:space="preserve"> 60% collectively</w:t>
      </w:r>
      <w:r w:rsidR="00C50746">
        <w:t xml:space="preserve"> </w:t>
      </w:r>
      <w:r w:rsidR="00C50746" w:rsidRPr="00C50746">
        <w:t>(Mordor Intelligence, 2025)</w:t>
      </w:r>
      <w:r>
        <w:t xml:space="preserve">, making it expensive and margin-squeezing to generate new customers. </w:t>
      </w:r>
    </w:p>
    <w:p w14:paraId="4EF8E1D3" w14:textId="3CC6CB50" w:rsidR="00E55E2A" w:rsidRDefault="00E55E2A" w:rsidP="00E55E2A">
      <w:r w:rsidRPr="00E55E2A">
        <w:rPr>
          <w:b/>
          <w:bCs/>
        </w:rPr>
        <w:lastRenderedPageBreak/>
        <w:t>Rapid innovation and ecosystems impact:</w:t>
      </w:r>
      <w:r>
        <w:t xml:space="preserve"> Network impacts and bundling software such as ride-hailing, e-commerce, </w:t>
      </w:r>
      <w:r w:rsidR="00980661">
        <w:t xml:space="preserve">and </w:t>
      </w:r>
      <w:r>
        <w:t>BNPL consolidate suppliers and lower the chance of pure payments newcomers</w:t>
      </w:r>
      <w:r w:rsidR="00C50746">
        <w:t xml:space="preserve"> </w:t>
      </w:r>
      <w:r w:rsidR="00C50746" w:rsidRPr="00C50746">
        <w:t>(CIPS, 2023)</w:t>
      </w:r>
      <w:r>
        <w:t>.</w:t>
      </w:r>
    </w:p>
    <w:p w14:paraId="3CFC4035" w14:textId="3F4B1838" w:rsidR="00E55E2A" w:rsidRDefault="00E55E2A" w:rsidP="00E55E2A">
      <w:r w:rsidRPr="00E55E2A">
        <w:rPr>
          <w:b/>
          <w:bCs/>
        </w:rPr>
        <w:t>Compliance risk and regulatory uncertainty:</w:t>
      </w:r>
      <w:r>
        <w:t xml:space="preserve"> The changing regulations around consumer protection, AML, and data management might augment operational risk, and may demand a large investment in local legal/technology</w:t>
      </w:r>
      <w:r w:rsidR="00C50746">
        <w:t xml:space="preserve"> </w:t>
      </w:r>
      <w:r w:rsidR="00C50746" w:rsidRPr="00C50746">
        <w:t>(CIPS, 2023)</w:t>
      </w:r>
      <w:r>
        <w:t xml:space="preserve">. </w:t>
      </w:r>
    </w:p>
    <w:p w14:paraId="675F840E" w14:textId="792C12E5" w:rsidR="00E55E2A" w:rsidRPr="00334A61" w:rsidRDefault="00334A61" w:rsidP="00E55E2A">
      <w:pPr>
        <w:rPr>
          <w:b/>
          <w:bCs/>
        </w:rPr>
      </w:pPr>
      <w:r w:rsidRPr="00334A61">
        <w:rPr>
          <w:b/>
          <w:bCs/>
        </w:rPr>
        <w:t xml:space="preserve">Effectiveness and limitations of </w:t>
      </w:r>
      <w:r w:rsidR="001645E8">
        <w:rPr>
          <w:b/>
          <w:bCs/>
        </w:rPr>
        <w:t xml:space="preserve">the </w:t>
      </w:r>
      <w:r w:rsidRPr="00334A61">
        <w:rPr>
          <w:b/>
          <w:bCs/>
        </w:rPr>
        <w:t>SWOT model in this context</w:t>
      </w:r>
    </w:p>
    <w:p w14:paraId="5659FA55" w14:textId="6E924E69" w:rsidR="00E55E2A" w:rsidRDefault="00E55E2A" w:rsidP="00E55E2A">
      <w:r>
        <w:t xml:space="preserve">The SWOT model </w:t>
      </w:r>
      <w:r w:rsidR="00033BD2">
        <w:t>in this context is effective</w:t>
      </w:r>
      <w:r>
        <w:t xml:space="preserve"> due to the fact that the SWOT model enables a structured overview of the internal capabilities and external market conditions in order to base a strategy on it</w:t>
      </w:r>
      <w:r w:rsidR="00C50746">
        <w:t xml:space="preserve"> </w:t>
      </w:r>
      <w:r w:rsidR="00D600F1" w:rsidRPr="00D600F1">
        <w:t>(Hill, Jones and Schilling, 2020)</w:t>
      </w:r>
      <w:r>
        <w:t xml:space="preserve">. It identifies such strengths as </w:t>
      </w:r>
      <w:r w:rsidR="001645E8">
        <w:t xml:space="preserve">a </w:t>
      </w:r>
      <w:r>
        <w:t>mobile-first platform and agent</w:t>
      </w:r>
      <w:r w:rsidR="001645E8">
        <w:t xml:space="preserve"> </w:t>
      </w:r>
      <w:r>
        <w:t>network of bKash, and opportunities as the prospects of Indonesian fintech and the adoption of QRIS. It, likewise, recogni</w:t>
      </w:r>
      <w:r w:rsidR="001645E8">
        <w:t>s</w:t>
      </w:r>
      <w:r>
        <w:t xml:space="preserve">es weaknesses and threats in guiding the mitigation of risks and entry strategy. </w:t>
      </w:r>
    </w:p>
    <w:p w14:paraId="293DDC43" w14:textId="7DD71557" w:rsidR="00E55E2A" w:rsidRDefault="00E55E2A" w:rsidP="00E55E2A">
      <w:r>
        <w:t>The shortcomings of SWOT, however, are that it is subjective in nature since classification of factors depends on the managers. It is also reductionist as complex dynamics are handled separately and statically</w:t>
      </w:r>
      <w:r w:rsidR="001645E8">
        <w:t>,</w:t>
      </w:r>
      <w:r>
        <w:t xml:space="preserve"> and provides no prioritisation or quantitative evaluation</w:t>
      </w:r>
      <w:r w:rsidR="00C50746">
        <w:t xml:space="preserve"> </w:t>
      </w:r>
      <w:r w:rsidR="00C50746" w:rsidRPr="00C50746">
        <w:t>(Lynch, 2018)</w:t>
      </w:r>
      <w:r>
        <w:t>.</w:t>
      </w:r>
    </w:p>
    <w:p w14:paraId="65B2A6F6" w14:textId="3088EEB0" w:rsidR="00DE50FA" w:rsidRDefault="00DE50FA" w:rsidP="00DE50FA">
      <w:pPr>
        <w:pStyle w:val="Heading2"/>
        <w:numPr>
          <w:ilvl w:val="1"/>
          <w:numId w:val="3"/>
        </w:numPr>
      </w:pPr>
      <w:bookmarkStart w:id="30" w:name="_Toc217216668"/>
      <w:r>
        <w:t>Insights and strategic implementation</w:t>
      </w:r>
      <w:bookmarkEnd w:id="30"/>
    </w:p>
    <w:p w14:paraId="41FA0B1B" w14:textId="780040E7" w:rsidR="00DE50FA" w:rsidRPr="00DE50FA" w:rsidRDefault="00970F30" w:rsidP="00DE50FA">
      <w:r w:rsidRPr="00970F30">
        <w:t>The analysis PESTEL, Porter</w:t>
      </w:r>
      <w:r w:rsidR="00980661">
        <w:t>'</w:t>
      </w:r>
      <w:r w:rsidRPr="00970F30">
        <w:t>s Five Forces, and SWOT reveal that Indonesia provides a very lucrative but competitive environment in which the expansion of bKash can be done. PESTEL identifies good prospects due to the favourable digital infrastructure, financial inclusion policies, and technological adoption, and regulatory complexity and data governance risks</w:t>
      </w:r>
      <w:r>
        <w:t xml:space="preserve"> </w:t>
      </w:r>
      <w:r w:rsidRPr="00550DEE">
        <w:t>(International Trade Administration, 2024)</w:t>
      </w:r>
      <w:r w:rsidRPr="00970F30">
        <w:t>. Porter</w:t>
      </w:r>
      <w:r w:rsidR="00980661">
        <w:t>'</w:t>
      </w:r>
      <w:r w:rsidRPr="00970F30">
        <w:t>s Five Forces has shown high buyer power and intensity of competitive rivalry</w:t>
      </w:r>
      <w:r w:rsidR="00980661">
        <w:t>,</w:t>
      </w:r>
      <w:r w:rsidRPr="00970F30">
        <w:t xml:space="preserve"> which requires clear differentiation</w:t>
      </w:r>
      <w:r>
        <w:t xml:space="preserve"> </w:t>
      </w:r>
      <w:r w:rsidRPr="00204892">
        <w:t>(Mordor Intelligence, 2025)</w:t>
      </w:r>
      <w:r w:rsidRPr="00970F30">
        <w:t xml:space="preserve">. SWOT analysis indicates that market entry threats can be mitigated by </w:t>
      </w:r>
      <w:r w:rsidR="00980661">
        <w:t xml:space="preserve">the </w:t>
      </w:r>
      <w:r w:rsidRPr="00970F30">
        <w:t>strengths that bKash has in agent networks, financial inclusion, and secure technology</w:t>
      </w:r>
      <w:r>
        <w:t xml:space="preserve"> </w:t>
      </w:r>
      <w:r w:rsidRPr="007900E6">
        <w:t>(Market Research Indonesia, 2025)</w:t>
      </w:r>
      <w:r w:rsidRPr="00970F30">
        <w:t xml:space="preserve">. Strategically, the implications of these insights are that bKash must seek partnership-based entry and </w:t>
      </w:r>
      <w:r w:rsidRPr="00970F30">
        <w:lastRenderedPageBreak/>
        <w:t>positioning differentiation in underserved population segments to attain sustainable competitive advantage.</w:t>
      </w:r>
    </w:p>
    <w:p w14:paraId="774DECFD" w14:textId="63962474" w:rsidR="004852A9" w:rsidRDefault="004852A9" w:rsidP="004852A9">
      <w:pPr>
        <w:pStyle w:val="Heading1"/>
        <w:numPr>
          <w:ilvl w:val="0"/>
          <w:numId w:val="3"/>
        </w:numPr>
      </w:pPr>
      <w:bookmarkStart w:id="31" w:name="_Toc214221353"/>
      <w:bookmarkStart w:id="32" w:name="_Toc214234775"/>
      <w:bookmarkStart w:id="33" w:name="_Toc217216669"/>
      <w:r>
        <w:t>Strategy development and formulation</w:t>
      </w:r>
      <w:bookmarkEnd w:id="31"/>
      <w:bookmarkEnd w:id="32"/>
      <w:bookmarkEnd w:id="33"/>
    </w:p>
    <w:p w14:paraId="23B851A3" w14:textId="1E82D45A" w:rsidR="001A45DA" w:rsidRDefault="001A45DA" w:rsidP="00623314">
      <w:pPr>
        <w:pStyle w:val="Heading2"/>
        <w:numPr>
          <w:ilvl w:val="1"/>
          <w:numId w:val="3"/>
        </w:numPr>
      </w:pPr>
      <w:bookmarkStart w:id="34" w:name="_Toc217216670"/>
      <w:bookmarkStart w:id="35" w:name="_Toc214221354"/>
      <w:bookmarkStart w:id="36" w:name="_Toc214234776"/>
      <w:r>
        <w:t>Strategic direction and rationale</w:t>
      </w:r>
      <w:bookmarkEnd w:id="34"/>
    </w:p>
    <w:p w14:paraId="0E384A8E" w14:textId="7AFD4437" w:rsidR="001A45DA" w:rsidRPr="001A45DA" w:rsidRDefault="00B61FE8" w:rsidP="001A45DA">
      <w:r>
        <w:t xml:space="preserve">After creating a solid base in Bangladesh, this MFS is set to launch its first international venture. </w:t>
      </w:r>
      <w:r w:rsidR="001A45DA">
        <w:t xml:space="preserve">The goal of bKash is to expand its operations in Indonesia. This will give the </w:t>
      </w:r>
      <w:r>
        <w:t xml:space="preserve">company a huge opportunity for growth and profit and diversify its risk of dependence on one market (Lynch, 2018). </w:t>
      </w:r>
    </w:p>
    <w:p w14:paraId="4B12F5AA" w14:textId="753F9808" w:rsidR="00591E86" w:rsidRDefault="00591E86" w:rsidP="00623314">
      <w:pPr>
        <w:pStyle w:val="Heading2"/>
        <w:numPr>
          <w:ilvl w:val="1"/>
          <w:numId w:val="3"/>
        </w:numPr>
      </w:pPr>
      <w:bookmarkStart w:id="37" w:name="_Toc217216671"/>
      <w:r w:rsidRPr="00691D9C">
        <w:t>Entry-mode evaluation and recommendation</w:t>
      </w:r>
      <w:bookmarkEnd w:id="35"/>
      <w:bookmarkEnd w:id="36"/>
      <w:bookmarkEnd w:id="37"/>
    </w:p>
    <w:p w14:paraId="40BF612C" w14:textId="0F46F137" w:rsidR="00555499" w:rsidRDefault="00623314" w:rsidP="00136C72">
      <w:r w:rsidRPr="00623314">
        <w:t xml:space="preserve">An entry mode refers to an institutional structure that enables </w:t>
      </w:r>
      <w:r w:rsidR="001645E8">
        <w:t xml:space="preserve">the </w:t>
      </w:r>
      <w:r w:rsidRPr="00623314">
        <w:t>entry of products, technology, human skills, management or any other resources of a company into a foreign land</w:t>
      </w:r>
      <w:r w:rsidR="00D600F1">
        <w:t xml:space="preserve"> </w:t>
      </w:r>
      <w:r w:rsidR="00D600F1" w:rsidRPr="00D600F1">
        <w:t>(Hill, Jones and Schilling, 2020)</w:t>
      </w:r>
      <w:r w:rsidRPr="00623314">
        <w:t xml:space="preserve">. </w:t>
      </w:r>
      <w:r w:rsidR="00555499">
        <w:t xml:space="preserve">For </w:t>
      </w:r>
      <w:r w:rsidR="001645E8">
        <w:t xml:space="preserve">the </w:t>
      </w:r>
      <w:r w:rsidR="00555499">
        <w:t>expansion of bKash in Indonesia</w:t>
      </w:r>
      <w:r w:rsidR="001645E8">
        <w:t>,</w:t>
      </w:r>
      <w:r w:rsidR="00555499">
        <w:t xml:space="preserve"> the following modes are</w:t>
      </w:r>
      <w:r w:rsidR="006940FF">
        <w:t xml:space="preserve"> practical, therefore,</w:t>
      </w:r>
      <w:r w:rsidR="00555499">
        <w:t xml:space="preserve"> critically evaluated: </w:t>
      </w:r>
    </w:p>
    <w:p w14:paraId="46174CE1" w14:textId="114E5E75" w:rsidR="00D10114" w:rsidRDefault="00D10114" w:rsidP="00D10114">
      <w:r w:rsidRPr="00D10114">
        <w:rPr>
          <w:b/>
          <w:bCs/>
        </w:rPr>
        <w:t xml:space="preserve">Greenfield investment: </w:t>
      </w:r>
      <w:r>
        <w:t xml:space="preserve">It entails establishing </w:t>
      </w:r>
      <w:r w:rsidR="001645E8">
        <w:t xml:space="preserve">a </w:t>
      </w:r>
      <w:r>
        <w:t>wholly owned business in the foreign market</w:t>
      </w:r>
      <w:r w:rsidR="00C07EAC">
        <w:t xml:space="preserve"> </w:t>
      </w:r>
      <w:r w:rsidR="00C07EAC" w:rsidRPr="00C07EAC">
        <w:t>(Lynch, 2018)</w:t>
      </w:r>
      <w:r>
        <w:t>. It is extremely expensive to regulate, and it holds the operating model of bKash, but large initial capital across the archipelago of Indonesia</w:t>
      </w:r>
      <w:r w:rsidR="001645E8">
        <w:t>,</w:t>
      </w:r>
      <w:r>
        <w:t xml:space="preserve"> recruiting agents, liquidity, </w:t>
      </w:r>
      <w:r w:rsidR="001645E8">
        <w:t xml:space="preserve">a </w:t>
      </w:r>
      <w:r>
        <w:t>licence, etc.</w:t>
      </w:r>
      <w:r w:rsidR="001645E8">
        <w:t>,</w:t>
      </w:r>
      <w:r>
        <w:t xml:space="preserve"> is necessary</w:t>
      </w:r>
      <w:r w:rsidR="00B15E0B">
        <w:t xml:space="preserve"> </w:t>
      </w:r>
      <w:r w:rsidR="00B15E0B" w:rsidRPr="00B15E0B">
        <w:t>(Schellenberg, Harker and Jafari, 2018)</w:t>
      </w:r>
      <w:r>
        <w:t>. This would be unappealing since the current and continuing competitors in Indonesia have already taken a foothold against it</w:t>
      </w:r>
      <w:r w:rsidR="001645E8">
        <w:t>,</w:t>
      </w:r>
      <w:r>
        <w:t xml:space="preserve"> and licence requirements require high compliance cost</w:t>
      </w:r>
      <w:r w:rsidR="001645E8">
        <w:t>s</w:t>
      </w:r>
      <w:r w:rsidR="00C07EAC">
        <w:t xml:space="preserve"> </w:t>
      </w:r>
      <w:r w:rsidR="00C07EAC" w:rsidRPr="00C07EAC">
        <w:t>(Whittington et al., 2023)</w:t>
      </w:r>
      <w:r>
        <w:t>.</w:t>
      </w:r>
    </w:p>
    <w:p w14:paraId="5253CB73" w14:textId="7BB5D1CF" w:rsidR="00D10114" w:rsidRDefault="00D10114" w:rsidP="00D10114">
      <w:r w:rsidRPr="00D10114">
        <w:rPr>
          <w:b/>
          <w:bCs/>
        </w:rPr>
        <w:t>Licensing:</w:t>
      </w:r>
      <w:r w:rsidR="009F4935">
        <w:rPr>
          <w:b/>
          <w:bCs/>
        </w:rPr>
        <w:t xml:space="preserve"> </w:t>
      </w:r>
      <w:r w:rsidR="003765C4">
        <w:t>T</w:t>
      </w:r>
      <w:r>
        <w:t>his is the permission of an international organi</w:t>
      </w:r>
      <w:r w:rsidR="003765C4">
        <w:t>s</w:t>
      </w:r>
      <w:r>
        <w:t xml:space="preserve">ation to access intellectual property or </w:t>
      </w:r>
      <w:r w:rsidR="00980661">
        <w:t xml:space="preserve">a </w:t>
      </w:r>
      <w:r>
        <w:t>business model at a fee</w:t>
      </w:r>
      <w:r w:rsidR="00C07EAC">
        <w:t xml:space="preserve"> </w:t>
      </w:r>
      <w:r w:rsidR="00C07EAC" w:rsidRPr="00C07EAC">
        <w:t>(Lynch, 2018)</w:t>
      </w:r>
      <w:r>
        <w:t>. Licensing would enable bKash to license its technology or mobile money platform to an Indonesian partner in order to get quick entry with less investment, little risk and less regulatory pressure</w:t>
      </w:r>
      <w:r w:rsidR="00C07EAC">
        <w:t xml:space="preserve"> </w:t>
      </w:r>
      <w:r w:rsidR="00C07EAC" w:rsidRPr="00C07EAC">
        <w:t>(Schellenberg, Harker and Jafari, 2018)</w:t>
      </w:r>
      <w:r>
        <w:t>. This strategy fits into the rigid OJK regulations of Indonesia</w:t>
      </w:r>
      <w:r w:rsidR="001645E8">
        <w:t>,</w:t>
      </w:r>
      <w:r>
        <w:t xml:space="preserve"> in which licensing a local partner may expedite the compliance process.</w:t>
      </w:r>
    </w:p>
    <w:p w14:paraId="763FD62B" w14:textId="202F7011" w:rsidR="00D10114" w:rsidRDefault="00D10114" w:rsidP="00D10114">
      <w:r>
        <w:t>Nonetheless, licensing restricts the control by bKash in the operations, quality of their services, control of data, and customer experience</w:t>
      </w:r>
      <w:r w:rsidR="001645E8">
        <w:t>,</w:t>
      </w:r>
      <w:r>
        <w:t xml:space="preserve"> </w:t>
      </w:r>
      <w:r w:rsidR="001645E8">
        <w:t>which</w:t>
      </w:r>
      <w:r>
        <w:t xml:space="preserve"> are all vital in fintech</w:t>
      </w:r>
      <w:r w:rsidR="00C07EAC">
        <w:t xml:space="preserve"> </w:t>
      </w:r>
      <w:r w:rsidR="00C07EAC" w:rsidRPr="00C07EAC">
        <w:t xml:space="preserve">(Barney </w:t>
      </w:r>
      <w:r w:rsidR="00C07EAC" w:rsidRPr="00C07EAC">
        <w:lastRenderedPageBreak/>
        <w:t>and Hesterly, 2015)</w:t>
      </w:r>
      <w:r>
        <w:t>. It also limits long</w:t>
      </w:r>
      <w:r w:rsidR="001645E8">
        <w:t>-</w:t>
      </w:r>
      <w:r>
        <w:t xml:space="preserve">term value capture since the majority of the revenue and strategic advantages are concentrated </w:t>
      </w:r>
      <w:r w:rsidR="001645E8">
        <w:t>in</w:t>
      </w:r>
      <w:r>
        <w:t xml:space="preserve"> the licensee. Licensing is therefore practicable</w:t>
      </w:r>
      <w:r w:rsidR="001645E8">
        <w:t>,</w:t>
      </w:r>
      <w:r>
        <w:t xml:space="preserve"> although less strategic in positioning</w:t>
      </w:r>
      <w:r w:rsidR="001645E8">
        <w:t>,</w:t>
      </w:r>
      <w:r>
        <w:t xml:space="preserve"> just like joint ventures or equity</w:t>
      </w:r>
      <w:r w:rsidR="001645E8">
        <w:t>-</w:t>
      </w:r>
      <w:r>
        <w:t>based partnering.</w:t>
      </w:r>
    </w:p>
    <w:p w14:paraId="411D25FA" w14:textId="60FE39A3" w:rsidR="00D10114" w:rsidRDefault="00591E86" w:rsidP="00D10114">
      <w:r w:rsidRPr="006940FF">
        <w:rPr>
          <w:b/>
          <w:bCs/>
        </w:rPr>
        <w:t>Joint Venture</w:t>
      </w:r>
      <w:r w:rsidR="005E14D7" w:rsidRPr="006940FF">
        <w:rPr>
          <w:b/>
          <w:bCs/>
        </w:rPr>
        <w:t>:</w:t>
      </w:r>
      <w:r w:rsidR="005E14D7">
        <w:t xml:space="preserve"> </w:t>
      </w:r>
      <w:r w:rsidR="00D10114">
        <w:t xml:space="preserve">Joint venture refers to </w:t>
      </w:r>
      <w:r w:rsidR="001645E8">
        <w:t xml:space="preserve">the </w:t>
      </w:r>
      <w:r w:rsidR="00D10114">
        <w:t xml:space="preserve">formation of a new jointly owned company in a foreign market through forming </w:t>
      </w:r>
      <w:r w:rsidR="001645E8">
        <w:t xml:space="preserve">a </w:t>
      </w:r>
      <w:r w:rsidR="00D10114">
        <w:t>partnership with a local firm</w:t>
      </w:r>
      <w:r w:rsidR="00D17B4D">
        <w:t xml:space="preserve"> </w:t>
      </w:r>
      <w:r w:rsidR="00D600F1" w:rsidRPr="00D600F1">
        <w:t>(Hill, Jones and Schilling, 2020)</w:t>
      </w:r>
      <w:r w:rsidR="00D10114">
        <w:t>. The partnership with a local telecom, a digital bank or fintech is strategically advantageous because bKash has decent strategic prospects in the highly regulated Indonesian fintech market. JVs also offer access to immediacy licences, sales channels, expertise of the market, as well as customer bases, and can go a long way in minimi</w:t>
      </w:r>
      <w:r w:rsidR="003765C4">
        <w:t>s</w:t>
      </w:r>
      <w:r w:rsidR="00D10114">
        <w:t>ing entry obstacles</w:t>
      </w:r>
      <w:r w:rsidR="00D17B4D">
        <w:t xml:space="preserve"> </w:t>
      </w:r>
      <w:r w:rsidR="00D17B4D" w:rsidRPr="00D17B4D">
        <w:t>(Schellenberg, Harker and Jafari, 2018)</w:t>
      </w:r>
      <w:r w:rsidR="00D10114">
        <w:t xml:space="preserve">. </w:t>
      </w:r>
      <w:r w:rsidR="003765C4">
        <w:t xml:space="preserve">Moreover, </w:t>
      </w:r>
      <w:r w:rsidR="00D10114">
        <w:t>a JV will increase legitimacy and accelerate integration into the ecosystem.</w:t>
      </w:r>
    </w:p>
    <w:p w14:paraId="1646D166" w14:textId="5FDB3FE8" w:rsidR="00D10114" w:rsidRDefault="00D10114" w:rsidP="00D10114">
      <w:r>
        <w:t>Nevertheless, JVs are also associated with the high coordination costs, collective decision-forming, and the risks of the conflict of interests, particularly in harmoni</w:t>
      </w:r>
      <w:r w:rsidR="003765C4">
        <w:t>s</w:t>
      </w:r>
      <w:r>
        <w:t>ing the technology standards, data control, and price policy</w:t>
      </w:r>
      <w:r w:rsidR="00D17B4D">
        <w:t xml:space="preserve"> </w:t>
      </w:r>
      <w:r w:rsidR="00D17B4D" w:rsidRPr="00D17B4D">
        <w:t xml:space="preserve">(Hollender, </w:t>
      </w:r>
      <w:proofErr w:type="spellStart"/>
      <w:r w:rsidR="00D17B4D" w:rsidRPr="00D17B4D">
        <w:t>Zapkau</w:t>
      </w:r>
      <w:proofErr w:type="spellEnd"/>
      <w:r w:rsidR="00D17B4D" w:rsidRPr="00D17B4D">
        <w:t xml:space="preserve"> and </w:t>
      </w:r>
      <w:proofErr w:type="spellStart"/>
      <w:r w:rsidR="00D17B4D" w:rsidRPr="00D17B4D">
        <w:t>Schwens</w:t>
      </w:r>
      <w:proofErr w:type="spellEnd"/>
      <w:r w:rsidR="00D17B4D" w:rsidRPr="00D17B4D">
        <w:t>, 2017)</w:t>
      </w:r>
      <w:r>
        <w:t>. The profit sharing diminishes long-term monetary gains</w:t>
      </w:r>
      <w:r w:rsidR="001645E8">
        <w:t>,</w:t>
      </w:r>
      <w:r>
        <w:t xml:space="preserve"> and bKash might experience less freedom in the innovations or customer experience design. In addition, there is always the possibility of ineffective operations due to misaligned organisational cultures.</w:t>
      </w:r>
    </w:p>
    <w:p w14:paraId="35DBE6E9" w14:textId="77777777" w:rsidR="00D10114" w:rsidRPr="00D10114" w:rsidRDefault="00D10114" w:rsidP="00D10114">
      <w:pPr>
        <w:rPr>
          <w:b/>
          <w:bCs/>
        </w:rPr>
      </w:pPr>
      <w:r w:rsidRPr="00D10114">
        <w:rPr>
          <w:b/>
          <w:bCs/>
        </w:rPr>
        <w:t>Recommendation</w:t>
      </w:r>
    </w:p>
    <w:p w14:paraId="465D929F" w14:textId="400CCED1" w:rsidR="00C965BC" w:rsidRDefault="00C965BC" w:rsidP="00C965BC">
      <w:bookmarkStart w:id="38" w:name="_Toc214221355"/>
      <w:r w:rsidRPr="00C965BC">
        <w:t>The best entry mode is a joint venture with a local telecom or digital bank</w:t>
      </w:r>
      <w:r w:rsidR="001645E8">
        <w:t>,</w:t>
      </w:r>
      <w:r w:rsidRPr="00C965BC">
        <w:t xml:space="preserve"> e.g., </w:t>
      </w:r>
      <w:proofErr w:type="spellStart"/>
      <w:r w:rsidRPr="00C965BC">
        <w:t>Telkomsel</w:t>
      </w:r>
      <w:proofErr w:type="spellEnd"/>
      <w:r w:rsidRPr="00C965BC">
        <w:t xml:space="preserve"> or Bank Jago. This offers regulatory legitimacy, local market familiarity and directing of distribution channels. Ecosystem integration can be increased by making </w:t>
      </w:r>
      <w:r w:rsidR="001645E8">
        <w:t xml:space="preserve">a </w:t>
      </w:r>
      <w:r w:rsidRPr="00C965BC">
        <w:t>complementary partnership with e-commerce and FMCG distributors.</w:t>
      </w:r>
    </w:p>
    <w:p w14:paraId="0F79E928" w14:textId="7469A8CF" w:rsidR="007343C3" w:rsidRDefault="007343C3" w:rsidP="00B61FE8">
      <w:pPr>
        <w:pStyle w:val="Heading2"/>
      </w:pPr>
      <w:bookmarkStart w:id="39" w:name="_Toc214234777"/>
      <w:bookmarkStart w:id="40" w:name="_Toc217216672"/>
      <w:r>
        <w:t>4.</w:t>
      </w:r>
      <w:r w:rsidR="00B61FE8">
        <w:t xml:space="preserve">3 </w:t>
      </w:r>
      <w:r>
        <w:t>Competitive advantage and positioning strategy</w:t>
      </w:r>
      <w:bookmarkEnd w:id="38"/>
      <w:bookmarkEnd w:id="39"/>
      <w:r w:rsidR="00B61FE8">
        <w:t>: VRIO</w:t>
      </w:r>
      <w:bookmarkEnd w:id="40"/>
    </w:p>
    <w:p w14:paraId="1F7D94EC" w14:textId="3247EAB2" w:rsidR="009E58B0" w:rsidRDefault="009E58B0" w:rsidP="009E58B0">
      <w:r>
        <w:t>VRIO analysis of a firm provides critical insight that guides strategic decision</w:t>
      </w:r>
      <w:r w:rsidR="001645E8">
        <w:t>-</w:t>
      </w:r>
      <w:r>
        <w:t>making. It helps businesses understand their resources and capabilities and make practical business strategies</w:t>
      </w:r>
      <w:r w:rsidR="00D600F1">
        <w:t xml:space="preserve"> </w:t>
      </w:r>
      <w:r w:rsidR="00D600F1" w:rsidRPr="00D600F1">
        <w:t>(Hill, Jones and Schilling, 2020)</w:t>
      </w:r>
      <w:r>
        <w:t>. Here, VRIO analysis of bKash is done for strategy formulation:</w:t>
      </w:r>
    </w:p>
    <w:tbl>
      <w:tblPr>
        <w:tblStyle w:val="TableGrid"/>
        <w:tblW w:w="5000" w:type="pct"/>
        <w:tblLayout w:type="fixed"/>
        <w:tblLook w:val="04A0" w:firstRow="1" w:lastRow="0" w:firstColumn="1" w:lastColumn="0" w:noHBand="0" w:noVBand="1"/>
      </w:tblPr>
      <w:tblGrid>
        <w:gridCol w:w="1525"/>
        <w:gridCol w:w="2160"/>
        <w:gridCol w:w="2070"/>
        <w:gridCol w:w="1949"/>
        <w:gridCol w:w="1646"/>
      </w:tblGrid>
      <w:tr w:rsidR="009E58B0" w14:paraId="6F2B6182" w14:textId="77777777" w:rsidTr="00765053">
        <w:tc>
          <w:tcPr>
            <w:tcW w:w="816" w:type="pct"/>
          </w:tcPr>
          <w:p w14:paraId="2FC6F774" w14:textId="77777777" w:rsidR="009E58B0" w:rsidRPr="00E00A73" w:rsidRDefault="009E58B0" w:rsidP="00E00A73">
            <w:pPr>
              <w:jc w:val="center"/>
              <w:rPr>
                <w:b/>
                <w:bCs/>
              </w:rPr>
            </w:pPr>
            <w:r w:rsidRPr="00E00A73">
              <w:rPr>
                <w:b/>
                <w:bCs/>
              </w:rPr>
              <w:lastRenderedPageBreak/>
              <w:t>Resource/</w:t>
            </w:r>
          </w:p>
          <w:p w14:paraId="7F0FEF2F" w14:textId="77777777" w:rsidR="009E58B0" w:rsidRPr="00E00A73" w:rsidRDefault="009E58B0" w:rsidP="00E00A73">
            <w:pPr>
              <w:jc w:val="center"/>
              <w:rPr>
                <w:b/>
                <w:bCs/>
              </w:rPr>
            </w:pPr>
            <w:r w:rsidRPr="00E00A73">
              <w:rPr>
                <w:b/>
                <w:bCs/>
              </w:rPr>
              <w:t>capabilities</w:t>
            </w:r>
          </w:p>
        </w:tc>
        <w:tc>
          <w:tcPr>
            <w:tcW w:w="1155" w:type="pct"/>
          </w:tcPr>
          <w:p w14:paraId="2157DA4F" w14:textId="77777777" w:rsidR="009E58B0" w:rsidRPr="00E00A73" w:rsidRDefault="009E58B0" w:rsidP="00E00A73">
            <w:pPr>
              <w:jc w:val="center"/>
              <w:rPr>
                <w:b/>
                <w:bCs/>
              </w:rPr>
            </w:pPr>
            <w:r w:rsidRPr="00E00A73">
              <w:rPr>
                <w:b/>
                <w:bCs/>
              </w:rPr>
              <w:t>Value</w:t>
            </w:r>
          </w:p>
        </w:tc>
        <w:tc>
          <w:tcPr>
            <w:tcW w:w="1107" w:type="pct"/>
          </w:tcPr>
          <w:p w14:paraId="425EC278" w14:textId="77777777" w:rsidR="009E58B0" w:rsidRPr="00E00A73" w:rsidRDefault="009E58B0" w:rsidP="00E00A73">
            <w:pPr>
              <w:jc w:val="center"/>
              <w:rPr>
                <w:b/>
                <w:bCs/>
              </w:rPr>
            </w:pPr>
            <w:r w:rsidRPr="00E00A73">
              <w:rPr>
                <w:b/>
                <w:bCs/>
              </w:rPr>
              <w:t>Rarity</w:t>
            </w:r>
          </w:p>
        </w:tc>
        <w:tc>
          <w:tcPr>
            <w:tcW w:w="1042" w:type="pct"/>
          </w:tcPr>
          <w:p w14:paraId="48575128" w14:textId="77777777" w:rsidR="009E58B0" w:rsidRPr="00E00A73" w:rsidRDefault="009E58B0" w:rsidP="00E00A73">
            <w:pPr>
              <w:jc w:val="center"/>
              <w:rPr>
                <w:b/>
                <w:bCs/>
              </w:rPr>
            </w:pPr>
            <w:r w:rsidRPr="00E00A73">
              <w:rPr>
                <w:b/>
                <w:bCs/>
              </w:rPr>
              <w:t>Imitability</w:t>
            </w:r>
          </w:p>
        </w:tc>
        <w:tc>
          <w:tcPr>
            <w:tcW w:w="880" w:type="pct"/>
          </w:tcPr>
          <w:p w14:paraId="58D14405" w14:textId="77777777" w:rsidR="009E58B0" w:rsidRPr="00E00A73" w:rsidRDefault="009E58B0" w:rsidP="00E00A73">
            <w:pPr>
              <w:jc w:val="center"/>
              <w:rPr>
                <w:b/>
                <w:bCs/>
              </w:rPr>
            </w:pPr>
            <w:r w:rsidRPr="00E00A73">
              <w:rPr>
                <w:b/>
                <w:bCs/>
              </w:rPr>
              <w:t>Organisation</w:t>
            </w:r>
          </w:p>
        </w:tc>
      </w:tr>
      <w:tr w:rsidR="009E58B0" w14:paraId="4F1C980B" w14:textId="77777777" w:rsidTr="00765053">
        <w:tc>
          <w:tcPr>
            <w:tcW w:w="816" w:type="pct"/>
          </w:tcPr>
          <w:p w14:paraId="6E48B56E" w14:textId="77777777" w:rsidR="009E58B0" w:rsidRDefault="009E58B0" w:rsidP="00E00A73">
            <w:r>
              <w:t>Extensive agent network</w:t>
            </w:r>
          </w:p>
        </w:tc>
        <w:tc>
          <w:tcPr>
            <w:tcW w:w="1155" w:type="pct"/>
          </w:tcPr>
          <w:p w14:paraId="76652AE1" w14:textId="4A3FD50D" w:rsidR="009E58B0" w:rsidRDefault="009E58B0" w:rsidP="00E00A73">
            <w:r w:rsidRPr="00334A61">
              <w:t xml:space="preserve">The network of agents in Bangladesh is </w:t>
            </w:r>
            <w:r w:rsidR="001645E8">
              <w:t xml:space="preserve">so </w:t>
            </w:r>
            <w:r w:rsidRPr="00334A61">
              <w:t>massive and extensive that bKash has developed</w:t>
            </w:r>
            <w:r w:rsidR="00D600F1">
              <w:t xml:space="preserve"> </w:t>
            </w:r>
            <w:r w:rsidR="00D600F1" w:rsidRPr="00D600F1">
              <w:t>(bKash, 2025)</w:t>
            </w:r>
            <w:r w:rsidRPr="00334A61">
              <w:t xml:space="preserve">. This local cash-in/cash-out network provides it with </w:t>
            </w:r>
            <w:r w:rsidR="001645E8">
              <w:t xml:space="preserve">a </w:t>
            </w:r>
            <w:r w:rsidRPr="00334A61">
              <w:t xml:space="preserve">high ability to cater </w:t>
            </w:r>
            <w:r w:rsidR="001645E8">
              <w:t xml:space="preserve">to </w:t>
            </w:r>
            <w:r w:rsidRPr="00334A61">
              <w:t>underbanked and low-income segments that are of special importance in Indonesia</w:t>
            </w:r>
            <w:r w:rsidR="001645E8">
              <w:t>,</w:t>
            </w:r>
            <w:r w:rsidRPr="00334A61">
              <w:t xml:space="preserve"> in the large unbanked population</w:t>
            </w:r>
            <w:r w:rsidR="00D600F1">
              <w:t xml:space="preserve"> </w:t>
            </w:r>
            <w:r w:rsidR="00D600F1" w:rsidRPr="00D600F1">
              <w:t>(World Bank, 2024a)</w:t>
            </w:r>
            <w:r w:rsidRPr="00334A61">
              <w:t>.</w:t>
            </w:r>
          </w:p>
        </w:tc>
        <w:tc>
          <w:tcPr>
            <w:tcW w:w="1107" w:type="pct"/>
          </w:tcPr>
          <w:p w14:paraId="222AE590" w14:textId="0DDD3522" w:rsidR="009E58B0" w:rsidRDefault="009E58B0" w:rsidP="00E00A73">
            <w:r w:rsidRPr="00334A61">
              <w:t xml:space="preserve">Other </w:t>
            </w:r>
            <w:proofErr w:type="spellStart"/>
            <w:r w:rsidRPr="00334A61">
              <w:t>fintech</w:t>
            </w:r>
            <w:r w:rsidR="001645E8">
              <w:t>s</w:t>
            </w:r>
            <w:proofErr w:type="spellEnd"/>
            <w:r w:rsidRPr="00334A61">
              <w:t xml:space="preserve"> might have networks of agents, whereas bKash has relative experience of expanding to a huge rural-plus-urban network</w:t>
            </w:r>
            <w:r w:rsidR="00D600F1">
              <w:t xml:space="preserve"> </w:t>
            </w:r>
            <w:r w:rsidR="00D600F1" w:rsidRPr="00D600F1">
              <w:t>(World Bank, 2024a)</w:t>
            </w:r>
            <w:r w:rsidRPr="00334A61">
              <w:t>, which is not common with foreign entrants.</w:t>
            </w:r>
          </w:p>
        </w:tc>
        <w:tc>
          <w:tcPr>
            <w:tcW w:w="1042" w:type="pct"/>
          </w:tcPr>
          <w:p w14:paraId="62B58779" w14:textId="01E3440C" w:rsidR="009E58B0" w:rsidRDefault="009E58B0" w:rsidP="00E00A73">
            <w:r w:rsidRPr="00FF303B">
              <w:t>It would entail a huge amount of investment, regulatory adherence, staffing and liquidity management to replicate this network in Indonesia. bKash has demonstrated expertise through</w:t>
            </w:r>
            <w:r w:rsidR="001645E8">
              <w:t>out</w:t>
            </w:r>
            <w:r w:rsidRPr="00FF303B">
              <w:t xml:space="preserve"> Bangladesh in terms of staffing and operati</w:t>
            </w:r>
            <w:r w:rsidR="001645E8">
              <w:t>ons</w:t>
            </w:r>
            <w:r w:rsidRPr="00FF303B">
              <w:t>.</w:t>
            </w:r>
          </w:p>
        </w:tc>
        <w:tc>
          <w:tcPr>
            <w:tcW w:w="880" w:type="pct"/>
          </w:tcPr>
          <w:p w14:paraId="691B15B4" w14:textId="708E2016" w:rsidR="009E58B0" w:rsidRDefault="009E58B0" w:rsidP="00E00A73">
            <w:r w:rsidRPr="00FF303B">
              <w:t>bKash is well structured in relation to this model: it has a time-established system of liquidity management and training of agents as well as operations</w:t>
            </w:r>
            <w:r w:rsidR="00D600F1">
              <w:t xml:space="preserve"> </w:t>
            </w:r>
            <w:r w:rsidR="00D600F1" w:rsidRPr="00D600F1">
              <w:t>(bKash, 2025)</w:t>
            </w:r>
            <w:r w:rsidRPr="00FF303B">
              <w:t>.</w:t>
            </w:r>
          </w:p>
        </w:tc>
      </w:tr>
      <w:tr w:rsidR="009E58B0" w14:paraId="3B701BD7" w14:textId="77777777" w:rsidTr="00765053">
        <w:tc>
          <w:tcPr>
            <w:tcW w:w="816" w:type="pct"/>
          </w:tcPr>
          <w:p w14:paraId="1701CF4A" w14:textId="44075E83" w:rsidR="009E58B0" w:rsidRDefault="009E58B0" w:rsidP="00E00A73">
            <w:r>
              <w:t>Low</w:t>
            </w:r>
            <w:r w:rsidR="001645E8">
              <w:t>-</w:t>
            </w:r>
            <w:r>
              <w:t>cost, mobile</w:t>
            </w:r>
            <w:r w:rsidR="001645E8">
              <w:t>-</w:t>
            </w:r>
            <w:r>
              <w:t>first, financial service platform</w:t>
            </w:r>
          </w:p>
        </w:tc>
        <w:tc>
          <w:tcPr>
            <w:tcW w:w="1155" w:type="pct"/>
          </w:tcPr>
          <w:p w14:paraId="3B7A15F0" w14:textId="5D7667F6" w:rsidR="009E58B0" w:rsidRDefault="009E58B0" w:rsidP="00E00A73">
            <w:r w:rsidRPr="00FF303B">
              <w:t>bKash provides person</w:t>
            </w:r>
            <w:r w:rsidR="001645E8">
              <w:t>-to-</w:t>
            </w:r>
            <w:r w:rsidRPr="00FF303B">
              <w:t xml:space="preserve">person transfers that are cheap, micro-finance remittances and simple financial </w:t>
            </w:r>
            <w:r w:rsidRPr="00FF303B">
              <w:lastRenderedPageBreak/>
              <w:t>services, including those that are feature phone users</w:t>
            </w:r>
            <w:r w:rsidR="00D600F1">
              <w:t xml:space="preserve"> </w:t>
            </w:r>
            <w:r w:rsidR="00D600F1" w:rsidRPr="00D600F1">
              <w:t>(bKash, 2025)</w:t>
            </w:r>
            <w:r w:rsidRPr="00FF303B">
              <w:t>. This goes in line with the unbanked and digitally underserved population of Indonesia.</w:t>
            </w:r>
          </w:p>
        </w:tc>
        <w:tc>
          <w:tcPr>
            <w:tcW w:w="1107" w:type="pct"/>
          </w:tcPr>
          <w:p w14:paraId="55A859AD" w14:textId="7CFE50EB" w:rsidR="009E58B0" w:rsidRDefault="009E58B0" w:rsidP="00E00A73">
            <w:r w:rsidRPr="00FF303B">
              <w:lastRenderedPageBreak/>
              <w:t>Fairly common</w:t>
            </w:r>
            <w:r>
              <w:t xml:space="preserve"> as</w:t>
            </w:r>
            <w:r w:rsidRPr="00FF303B">
              <w:t xml:space="preserve"> digital payments in Indonesia are being provided by lots of fintech</w:t>
            </w:r>
            <w:r>
              <w:t xml:space="preserve"> firms</w:t>
            </w:r>
            <w:r w:rsidR="00D600F1">
              <w:t xml:space="preserve"> </w:t>
            </w:r>
            <w:r w:rsidR="00D600F1" w:rsidRPr="00D600F1">
              <w:t xml:space="preserve">(Kemp, </w:t>
            </w:r>
            <w:r w:rsidR="00D600F1" w:rsidRPr="00D600F1">
              <w:lastRenderedPageBreak/>
              <w:t>2025)</w:t>
            </w:r>
            <w:r w:rsidRPr="00FF303B">
              <w:t>, but a low-cost mobile-first microfinance-oriented model using offline agents is less prevalent, particularly by foreign institutions.</w:t>
            </w:r>
          </w:p>
        </w:tc>
        <w:tc>
          <w:tcPr>
            <w:tcW w:w="1042" w:type="pct"/>
          </w:tcPr>
          <w:p w14:paraId="3685123F" w14:textId="534E0AA7" w:rsidR="009E58B0" w:rsidRDefault="009E58B0" w:rsidP="00E00A73">
            <w:r w:rsidRPr="00FF303B">
              <w:lastRenderedPageBreak/>
              <w:t>Challenging</w:t>
            </w:r>
            <w:r>
              <w:t xml:space="preserve"> because </w:t>
            </w:r>
            <w:r w:rsidRPr="00FF303B">
              <w:t>creating a credit</w:t>
            </w:r>
            <w:r w:rsidR="001645E8">
              <w:t>-</w:t>
            </w:r>
            <w:r w:rsidRPr="00FF303B">
              <w:t xml:space="preserve">straddling, low-cost, trusted wallet with </w:t>
            </w:r>
            <w:r w:rsidRPr="00FF303B">
              <w:lastRenderedPageBreak/>
              <w:t>microfinance built</w:t>
            </w:r>
            <w:r w:rsidR="001645E8">
              <w:t xml:space="preserve"> </w:t>
            </w:r>
            <w:r w:rsidRPr="00FF303B">
              <w:t>in and on feature phones is not a simple matter, which bKash has the experience.</w:t>
            </w:r>
          </w:p>
        </w:tc>
        <w:tc>
          <w:tcPr>
            <w:tcW w:w="880" w:type="pct"/>
          </w:tcPr>
          <w:p w14:paraId="2A19D0E8" w14:textId="73FB9430" w:rsidR="009E58B0" w:rsidRDefault="009E58B0" w:rsidP="00E00A73">
            <w:r w:rsidRPr="00FF303B">
              <w:lastRenderedPageBreak/>
              <w:t>bKash is well organi</w:t>
            </w:r>
            <w:r w:rsidR="001645E8">
              <w:t>s</w:t>
            </w:r>
            <w:r w:rsidRPr="00FF303B">
              <w:t xml:space="preserve">ed. This model is supported by its current cooperation with banks </w:t>
            </w:r>
            <w:r w:rsidRPr="00FF303B">
              <w:lastRenderedPageBreak/>
              <w:t>and microfinance institutions</w:t>
            </w:r>
            <w:r w:rsidR="001645E8">
              <w:t>,</w:t>
            </w:r>
            <w:r w:rsidRPr="00FF303B">
              <w:t xml:space="preserve"> and infrastructure</w:t>
            </w:r>
            <w:r w:rsidR="00D71AF2">
              <w:t xml:space="preserve"> </w:t>
            </w:r>
            <w:r w:rsidR="00D71AF2" w:rsidRPr="00D600F1">
              <w:t>(bKash, 2025)</w:t>
            </w:r>
            <w:r w:rsidRPr="00FF303B">
              <w:t>.</w:t>
            </w:r>
          </w:p>
        </w:tc>
      </w:tr>
      <w:tr w:rsidR="009E58B0" w14:paraId="79977374" w14:textId="77777777" w:rsidTr="00765053">
        <w:tc>
          <w:tcPr>
            <w:tcW w:w="816" w:type="pct"/>
          </w:tcPr>
          <w:p w14:paraId="56E8CC7D" w14:textId="77777777" w:rsidR="009E58B0" w:rsidRDefault="009E58B0" w:rsidP="00E00A73">
            <w:r>
              <w:lastRenderedPageBreak/>
              <w:t xml:space="preserve">Brand image and reputation </w:t>
            </w:r>
          </w:p>
        </w:tc>
        <w:tc>
          <w:tcPr>
            <w:tcW w:w="1155" w:type="pct"/>
          </w:tcPr>
          <w:p w14:paraId="3BF9B8E4" w14:textId="51B0839C" w:rsidR="009E58B0" w:rsidRDefault="009E58B0" w:rsidP="00E00A73">
            <w:r w:rsidRPr="00FF303B">
              <w:t xml:space="preserve">bKash has built a reputation </w:t>
            </w:r>
            <w:r w:rsidR="00980661">
              <w:t>for</w:t>
            </w:r>
            <w:r w:rsidRPr="00FF303B">
              <w:t xml:space="preserve"> being a leader in financial</w:t>
            </w:r>
            <w:r w:rsidR="001645E8">
              <w:t xml:space="preserve"> </w:t>
            </w:r>
            <w:r w:rsidRPr="00FF303B">
              <w:t>inclusion in Bangladesh; it operates with small customers and microfinance institutions</w:t>
            </w:r>
            <w:r w:rsidR="00D71AF2">
              <w:t xml:space="preserve"> </w:t>
            </w:r>
            <w:r w:rsidR="00D71AF2" w:rsidRPr="00D71AF2">
              <w:t>(The Financial Express, 2025)</w:t>
            </w:r>
            <w:r w:rsidRPr="00FF303B">
              <w:t>. This reputation would be able to work in such markets as Indonesia</w:t>
            </w:r>
            <w:r w:rsidR="001645E8">
              <w:t>,</w:t>
            </w:r>
            <w:r w:rsidRPr="00FF303B">
              <w:t xml:space="preserve"> which value</w:t>
            </w:r>
            <w:r w:rsidR="00980661">
              <w:t>s</w:t>
            </w:r>
            <w:r w:rsidRPr="00FF303B">
              <w:t xml:space="preserve"> inclusion.</w:t>
            </w:r>
          </w:p>
        </w:tc>
        <w:tc>
          <w:tcPr>
            <w:tcW w:w="1107" w:type="pct"/>
          </w:tcPr>
          <w:p w14:paraId="7636E8BA" w14:textId="4B9207BC" w:rsidR="009E58B0" w:rsidRDefault="009E58B0" w:rsidP="00E00A73">
            <w:r w:rsidRPr="00FF303B">
              <w:t>Not as common among pure-play remuneration fintech corporations</w:t>
            </w:r>
            <w:r w:rsidR="00D71AF2">
              <w:t xml:space="preserve">, but </w:t>
            </w:r>
            <w:r w:rsidRPr="00FF303B">
              <w:t>several local Indonesian wallets are super-app-based as opposed to inclusion-based.</w:t>
            </w:r>
          </w:p>
        </w:tc>
        <w:tc>
          <w:tcPr>
            <w:tcW w:w="1042" w:type="pct"/>
          </w:tcPr>
          <w:p w14:paraId="338B28F9" w14:textId="43593A22" w:rsidR="009E58B0" w:rsidRDefault="009E58B0" w:rsidP="00E00A73">
            <w:r w:rsidRPr="00FF303B">
              <w:t>The business of developing deep trust among underbanked users takes time, agent</w:t>
            </w:r>
            <w:r w:rsidR="001645E8">
              <w:t xml:space="preserve"> </w:t>
            </w:r>
            <w:r w:rsidRPr="00FF303B">
              <w:t>care, regulatory compliance, and having a social mission. bKash has accomplished this in Bangladesh.</w:t>
            </w:r>
          </w:p>
        </w:tc>
        <w:tc>
          <w:tcPr>
            <w:tcW w:w="880" w:type="pct"/>
          </w:tcPr>
          <w:p w14:paraId="7CAFA69B" w14:textId="391C5EF2" w:rsidR="009E58B0" w:rsidRDefault="009E58B0" w:rsidP="00E00A73">
            <w:r w:rsidRPr="00FF303B">
              <w:t>The company utili</w:t>
            </w:r>
            <w:r w:rsidR="00D71AF2">
              <w:t>s</w:t>
            </w:r>
            <w:r w:rsidRPr="00FF303B">
              <w:t>es this advantage through its organi</w:t>
            </w:r>
            <w:r w:rsidR="00D71AF2">
              <w:t>s</w:t>
            </w:r>
            <w:r w:rsidRPr="00FF303B">
              <w:t xml:space="preserve">ational mission </w:t>
            </w:r>
            <w:r w:rsidR="00D71AF2">
              <w:t xml:space="preserve">of </w:t>
            </w:r>
            <w:r w:rsidRPr="00FF303B">
              <w:t>financial inclusion and stakeholder structure</w:t>
            </w:r>
            <w:r w:rsidR="00D71AF2">
              <w:t xml:space="preserve">. </w:t>
            </w:r>
          </w:p>
        </w:tc>
      </w:tr>
      <w:tr w:rsidR="009E58B0" w14:paraId="78421EAF" w14:textId="77777777" w:rsidTr="00765053">
        <w:tc>
          <w:tcPr>
            <w:tcW w:w="816" w:type="pct"/>
          </w:tcPr>
          <w:p w14:paraId="42351FC1" w14:textId="77777777" w:rsidR="009E58B0" w:rsidRPr="00E00A73" w:rsidRDefault="009E58B0" w:rsidP="00E00A73">
            <w:r w:rsidRPr="00E00A73">
              <w:t xml:space="preserve">Partnership and </w:t>
            </w:r>
            <w:r w:rsidRPr="00E00A73">
              <w:lastRenderedPageBreak/>
              <w:t>institutional capabilities</w:t>
            </w:r>
          </w:p>
        </w:tc>
        <w:tc>
          <w:tcPr>
            <w:tcW w:w="1155" w:type="pct"/>
          </w:tcPr>
          <w:p w14:paraId="0B0FF746" w14:textId="5117EFCF" w:rsidR="009E58B0" w:rsidRPr="00E00A73" w:rsidRDefault="002A2114" w:rsidP="00E00A73">
            <w:r w:rsidRPr="00E00A73">
              <w:lastRenderedPageBreak/>
              <w:t xml:space="preserve">bKash already collaborate with banks, micro </w:t>
            </w:r>
            <w:r w:rsidRPr="00E00A73">
              <w:lastRenderedPageBreak/>
              <w:t>financial institutions and distributors in Bangladesh</w:t>
            </w:r>
            <w:r w:rsidR="00D71AF2">
              <w:t xml:space="preserve"> </w:t>
            </w:r>
            <w:r w:rsidR="00D71AF2" w:rsidRPr="00D71AF2">
              <w:t>(The Financial Express, 2025)</w:t>
            </w:r>
            <w:r w:rsidRPr="00E00A73">
              <w:t xml:space="preserve">. These connections might aid in working around the Indonesian banking regulations and </w:t>
            </w:r>
            <w:r w:rsidR="001645E8">
              <w:t xml:space="preserve">the </w:t>
            </w:r>
            <w:r w:rsidRPr="00E00A73">
              <w:t>establishment of local relationships.</w:t>
            </w:r>
          </w:p>
        </w:tc>
        <w:tc>
          <w:tcPr>
            <w:tcW w:w="1107" w:type="pct"/>
          </w:tcPr>
          <w:p w14:paraId="7E8DE8D4" w14:textId="27868217" w:rsidR="009E58B0" w:rsidRPr="00E00A73" w:rsidRDefault="002A2114" w:rsidP="00E00A73">
            <w:r w:rsidRPr="00E00A73">
              <w:lastRenderedPageBreak/>
              <w:t>Somewhat uncommon</w:t>
            </w:r>
            <w:r w:rsidR="00D71AF2">
              <w:t xml:space="preserve"> since </w:t>
            </w:r>
            <w:r w:rsidRPr="00E00A73">
              <w:t xml:space="preserve">not every fintech </w:t>
            </w:r>
            <w:r w:rsidRPr="00E00A73">
              <w:lastRenderedPageBreak/>
              <w:t>possesses powerful microfinance or distribution networks</w:t>
            </w:r>
            <w:r w:rsidR="00D71AF2">
              <w:t xml:space="preserve"> </w:t>
            </w:r>
            <w:r w:rsidR="00D71AF2" w:rsidRPr="00D71AF2">
              <w:t>(World Bank, 2024a)</w:t>
            </w:r>
            <w:r w:rsidRPr="00E00A73">
              <w:t>, particular</w:t>
            </w:r>
            <w:r w:rsidR="001645E8">
              <w:t>ly</w:t>
            </w:r>
            <w:r w:rsidRPr="00E00A73">
              <w:t xml:space="preserve"> overseas companies.</w:t>
            </w:r>
          </w:p>
        </w:tc>
        <w:tc>
          <w:tcPr>
            <w:tcW w:w="1042" w:type="pct"/>
          </w:tcPr>
          <w:p w14:paraId="252A1A42" w14:textId="5ACF46E1" w:rsidR="009E58B0" w:rsidRPr="00E00A73" w:rsidRDefault="002A2114" w:rsidP="00E00A73">
            <w:r w:rsidRPr="00E00A73">
              <w:lastRenderedPageBreak/>
              <w:t xml:space="preserve">The replication of BRAC-style microfinance </w:t>
            </w:r>
            <w:r w:rsidRPr="00E00A73">
              <w:lastRenderedPageBreak/>
              <w:t>integration and large-scale agent models may be difficult because of local players having their own partnerships; replication should be moderate.</w:t>
            </w:r>
          </w:p>
        </w:tc>
        <w:tc>
          <w:tcPr>
            <w:tcW w:w="880" w:type="pct"/>
          </w:tcPr>
          <w:p w14:paraId="5B3E1896" w14:textId="0DFEF6E4" w:rsidR="009E58B0" w:rsidRPr="00E00A73" w:rsidRDefault="002A2114" w:rsidP="00E00A73">
            <w:r w:rsidRPr="00E00A73">
              <w:lastRenderedPageBreak/>
              <w:t xml:space="preserve">bKash has demonstrated </w:t>
            </w:r>
            <w:r w:rsidRPr="00E00A73">
              <w:lastRenderedPageBreak/>
              <w:t>organi</w:t>
            </w:r>
            <w:r w:rsidR="001645E8">
              <w:t>s</w:t>
            </w:r>
            <w:r w:rsidRPr="00E00A73">
              <w:t xml:space="preserve">ational skills to establish such partnerships and run them </w:t>
            </w:r>
            <w:r w:rsidR="001645E8">
              <w:t>over</w:t>
            </w:r>
            <w:r w:rsidRPr="00E00A73">
              <w:t xml:space="preserve"> time</w:t>
            </w:r>
            <w:r w:rsidR="00D71AF2">
              <w:t xml:space="preserve"> </w:t>
            </w:r>
            <w:r w:rsidR="00D71AF2" w:rsidRPr="00D71AF2">
              <w:t>(World Bank, 2024a)</w:t>
            </w:r>
            <w:r w:rsidRPr="00E00A73">
              <w:t>.</w:t>
            </w:r>
          </w:p>
        </w:tc>
      </w:tr>
      <w:tr w:rsidR="009E58B0" w14:paraId="2A88CA60" w14:textId="77777777" w:rsidTr="00765053">
        <w:tc>
          <w:tcPr>
            <w:tcW w:w="816" w:type="pct"/>
          </w:tcPr>
          <w:p w14:paraId="1BA02ADE" w14:textId="77777777" w:rsidR="009E58B0" w:rsidRPr="00E00A73" w:rsidRDefault="009E58B0" w:rsidP="00E00A73">
            <w:r w:rsidRPr="00E00A73">
              <w:lastRenderedPageBreak/>
              <w:t>Data, analytics and digital capabilities</w:t>
            </w:r>
          </w:p>
        </w:tc>
        <w:tc>
          <w:tcPr>
            <w:tcW w:w="1155" w:type="pct"/>
          </w:tcPr>
          <w:p w14:paraId="548B1A63" w14:textId="0ED4E272" w:rsidR="009E58B0" w:rsidRPr="00E00A73" w:rsidRDefault="002A2114" w:rsidP="00E00A73">
            <w:r w:rsidRPr="00E00A73">
              <w:t>bKash has used data to segment its customers and run its operations efficiently, as well as to receive a data innovation award. In Indonesia</w:t>
            </w:r>
            <w:r w:rsidR="001645E8">
              <w:t>,</w:t>
            </w:r>
            <w:r w:rsidRPr="00E00A73">
              <w:t xml:space="preserve"> where electronic payments are soaring</w:t>
            </w:r>
            <w:r w:rsidR="001645E8">
              <w:t>,</w:t>
            </w:r>
            <w:r w:rsidRPr="00E00A73">
              <w:t xml:space="preserve"> such services will be useful.</w:t>
            </w:r>
          </w:p>
        </w:tc>
        <w:tc>
          <w:tcPr>
            <w:tcW w:w="1107" w:type="pct"/>
          </w:tcPr>
          <w:p w14:paraId="778023F9" w14:textId="5577BA57" w:rsidR="009E58B0" w:rsidRPr="00E00A73" w:rsidRDefault="002A2114" w:rsidP="00E00A73">
            <w:r w:rsidRPr="00E00A73">
              <w:t xml:space="preserve">In the middle of the pack: having data capabilities is a likely feature among </w:t>
            </w:r>
            <w:proofErr w:type="spellStart"/>
            <w:r w:rsidRPr="00E00A73">
              <w:t>fintechs</w:t>
            </w:r>
            <w:proofErr w:type="spellEnd"/>
            <w:r w:rsidRPr="00E00A73">
              <w:t>, yet the ability of bKash to provide inclusion-focused data insights might be valuable.</w:t>
            </w:r>
          </w:p>
        </w:tc>
        <w:tc>
          <w:tcPr>
            <w:tcW w:w="1042" w:type="pct"/>
          </w:tcPr>
          <w:p w14:paraId="09F109C3" w14:textId="17FFD794" w:rsidR="009E58B0" w:rsidRPr="00E00A73" w:rsidRDefault="002A2114" w:rsidP="00E00A73">
            <w:r w:rsidRPr="00E00A73">
              <w:t>Big incumbents or super-apps can also copy the projection of data analytics, but the insights of bKash into the inclusion might be difficult to duplicate in a short period.</w:t>
            </w:r>
          </w:p>
        </w:tc>
        <w:tc>
          <w:tcPr>
            <w:tcW w:w="880" w:type="pct"/>
          </w:tcPr>
          <w:p w14:paraId="7F102C84" w14:textId="10EEF913" w:rsidR="009E58B0" w:rsidRPr="00E00A73" w:rsidRDefault="002A2114" w:rsidP="00E00A73">
            <w:r w:rsidRPr="00E00A73">
              <w:t>bKash also appears to be structured to use data: the organi</w:t>
            </w:r>
            <w:r w:rsidR="00E841B1">
              <w:t>s</w:t>
            </w:r>
            <w:r w:rsidRPr="00E00A73">
              <w:t>ation is designed to drive products with customers and make decisions based on data.</w:t>
            </w:r>
          </w:p>
        </w:tc>
      </w:tr>
    </w:tbl>
    <w:p w14:paraId="5CC8999E" w14:textId="77777777" w:rsidR="009E58B0" w:rsidRDefault="009E58B0" w:rsidP="009E58B0">
      <w:pPr>
        <w:rPr>
          <w:b/>
          <w:bCs/>
        </w:rPr>
      </w:pPr>
      <w:r w:rsidRPr="009E58B0">
        <w:rPr>
          <w:b/>
          <w:bCs/>
        </w:rPr>
        <w:t>Strategic implications</w:t>
      </w:r>
    </w:p>
    <w:p w14:paraId="25888957" w14:textId="3310ECD1" w:rsidR="00411653" w:rsidRDefault="002A2114" w:rsidP="00411653">
      <w:r w:rsidRPr="002A2114">
        <w:lastRenderedPageBreak/>
        <w:t>VRIO emphasi</w:t>
      </w:r>
      <w:r w:rsidR="001645E8">
        <w:t>s</w:t>
      </w:r>
      <w:r w:rsidRPr="002A2114">
        <w:t>es the need to utili</w:t>
      </w:r>
      <w:r w:rsidR="00D71AF2">
        <w:t>s</w:t>
      </w:r>
      <w:r w:rsidRPr="002A2114">
        <w:t xml:space="preserve">e valuable, rare, inimitable, and </w:t>
      </w:r>
      <w:r w:rsidR="00D71AF2">
        <w:t xml:space="preserve">organised resources </w:t>
      </w:r>
      <w:r w:rsidR="00D71AF2" w:rsidRPr="00D71AF2">
        <w:t>(Rothaermel, 2021)</w:t>
      </w:r>
      <w:r w:rsidRPr="002A2114">
        <w:t>. Some of the key strengths of bKash are in line with this criterion</w:t>
      </w:r>
      <w:r w:rsidR="00411653">
        <w:t>. For example, t</w:t>
      </w:r>
      <w:r w:rsidRPr="00D71AF2">
        <w:t xml:space="preserve">echnological and </w:t>
      </w:r>
      <w:r w:rsidR="00411653">
        <w:t>c</w:t>
      </w:r>
      <w:r w:rsidRPr="00D71AF2">
        <w:t xml:space="preserve">ompliance </w:t>
      </w:r>
      <w:r w:rsidR="00411653">
        <w:t>c</w:t>
      </w:r>
      <w:r w:rsidRPr="00D71AF2">
        <w:t>apabilitie</w:t>
      </w:r>
      <w:r w:rsidR="00411653">
        <w:t xml:space="preserve">s, financial inclusion expertise, recent partnership ecosystem, and agent network model </w:t>
      </w:r>
      <w:r w:rsidR="00980661">
        <w:t>are</w:t>
      </w:r>
      <w:r w:rsidR="00411653">
        <w:t xml:space="preserve"> well fit for expansion </w:t>
      </w:r>
      <w:r w:rsidR="00411653" w:rsidRPr="00E12673">
        <w:t>(Patel, 2024)</w:t>
      </w:r>
      <w:r w:rsidR="00411653">
        <w:t xml:space="preserve"> in Indonesia and the company should effective</w:t>
      </w:r>
      <w:r w:rsidR="00980661">
        <w:t>ly</w:t>
      </w:r>
      <w:r w:rsidR="00411653">
        <w:t xml:space="preserve"> leverage them. </w:t>
      </w:r>
    </w:p>
    <w:p w14:paraId="3FBAA67F" w14:textId="0CA8A1B6" w:rsidR="007343C3" w:rsidRDefault="00411653" w:rsidP="00411653">
      <w:pPr>
        <w:pStyle w:val="Heading2"/>
      </w:pPr>
      <w:bookmarkStart w:id="41" w:name="_Toc217216673"/>
      <w:r>
        <w:t xml:space="preserve">4.4 </w:t>
      </w:r>
      <w:r w:rsidR="007343C3" w:rsidRPr="007343C3">
        <w:t>Porter’s generic strategies</w:t>
      </w:r>
      <w:bookmarkEnd w:id="41"/>
    </w:p>
    <w:p w14:paraId="2C966126" w14:textId="066340F6" w:rsidR="00E00A73" w:rsidRDefault="007343C3" w:rsidP="007343C3">
      <w:r>
        <w:t xml:space="preserve">This model identifies three generic strategies that any business can leverage to penetrate </w:t>
      </w:r>
      <w:r w:rsidR="001645E8">
        <w:t xml:space="preserve">the </w:t>
      </w:r>
      <w:r>
        <w:t>market and grow</w:t>
      </w:r>
      <w:r w:rsidR="00E12673">
        <w:t xml:space="preserve"> </w:t>
      </w:r>
      <w:r w:rsidR="00E12673" w:rsidRPr="00E12673">
        <w:t>(Barney and Hesterly, 2015)</w:t>
      </w:r>
      <w:r>
        <w:t xml:space="preserve">. </w:t>
      </w:r>
      <w:r w:rsidR="008442A4">
        <w:t>The following sections discuss how bKash can exploit these strategies to expand in Indonesia</w:t>
      </w:r>
      <w:r w:rsidR="00E00A73">
        <w:t>:</w:t>
      </w:r>
    </w:p>
    <w:p w14:paraId="7973ABEF" w14:textId="172DEF4B" w:rsidR="00623314" w:rsidRDefault="00623314" w:rsidP="00623314">
      <w:r w:rsidRPr="00623314">
        <w:rPr>
          <w:b/>
          <w:bCs/>
        </w:rPr>
        <w:t>Focus strategy:</w:t>
      </w:r>
      <w:r>
        <w:t xml:space="preserve"> Focus Strategy refers to a small segment or area of operation and bases its products or services on the requirements of the particular segment</w:t>
      </w:r>
      <w:r w:rsidR="001645E8">
        <w:t>,</w:t>
      </w:r>
      <w:r>
        <w:t xml:space="preserve"> leaving out the rest</w:t>
      </w:r>
      <w:r w:rsidR="00E12673">
        <w:t xml:space="preserve"> </w:t>
      </w:r>
      <w:r w:rsidR="00E12673" w:rsidRPr="00E12673">
        <w:t>(Hill, Jones and Schilling, 2020)</w:t>
      </w:r>
      <w:r>
        <w:t xml:space="preserve">. </w:t>
      </w:r>
      <w:r w:rsidR="00926DF0">
        <w:t>b</w:t>
      </w:r>
      <w:r>
        <w:t xml:space="preserve">Kash can avoid direct competition with the existing e-wallet platforms by focusing on urban-based clients and could consider competing with them by </w:t>
      </w:r>
      <w:r w:rsidR="001645E8">
        <w:t xml:space="preserve">offering </w:t>
      </w:r>
      <w:r>
        <w:t>specialised services designed to tackle the financially locked</w:t>
      </w:r>
      <w:r w:rsidR="001645E8">
        <w:t>-</w:t>
      </w:r>
      <w:r>
        <w:t>out groups</w:t>
      </w:r>
      <w:r w:rsidR="008A748C">
        <w:t xml:space="preserve"> </w:t>
      </w:r>
      <w:r w:rsidR="008A748C" w:rsidRPr="008A748C">
        <w:t>(Mordor Intelligence, 2025)</w:t>
      </w:r>
      <w:r>
        <w:t xml:space="preserve">. </w:t>
      </w:r>
    </w:p>
    <w:p w14:paraId="46E03E7B" w14:textId="70AAB96D" w:rsidR="00B83048" w:rsidRDefault="0032737E" w:rsidP="0032737E">
      <w:pPr>
        <w:jc w:val="center"/>
      </w:pPr>
      <w:r>
        <w:rPr>
          <w:noProof/>
        </w:rPr>
        <w:drawing>
          <wp:inline distT="0" distB="0" distL="0" distR="0" wp14:anchorId="2DE24BD4" wp14:editId="65A11B8C">
            <wp:extent cx="4752975" cy="3448050"/>
            <wp:effectExtent l="0" t="0" r="9525" b="0"/>
            <wp:docPr id="2145865966" name="Picture 4" descr="Porter's Generic Strategies and how to use th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rter's Generic Strategies and how to use the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52975" cy="3448050"/>
                    </a:xfrm>
                    <a:prstGeom prst="rect">
                      <a:avLst/>
                    </a:prstGeom>
                    <a:noFill/>
                    <a:ln>
                      <a:noFill/>
                    </a:ln>
                  </pic:spPr>
                </pic:pic>
              </a:graphicData>
            </a:graphic>
          </wp:inline>
        </w:drawing>
      </w:r>
    </w:p>
    <w:p w14:paraId="53FB2FB5" w14:textId="5B2015C3" w:rsidR="0032737E" w:rsidRDefault="0032737E" w:rsidP="0032737E">
      <w:pPr>
        <w:jc w:val="center"/>
      </w:pPr>
      <w:r>
        <w:t xml:space="preserve">Figure 4: Porter’s Generic Strategies </w:t>
      </w:r>
      <w:r w:rsidRPr="004F4743">
        <w:t>(Rothaermel, 2021)</w:t>
      </w:r>
    </w:p>
    <w:p w14:paraId="6597DBDE" w14:textId="436AD81B" w:rsidR="00623314" w:rsidRDefault="00623314" w:rsidP="00623314">
      <w:r w:rsidRPr="00623314">
        <w:rPr>
          <w:b/>
          <w:bCs/>
        </w:rPr>
        <w:lastRenderedPageBreak/>
        <w:t>Cost leadership and differentiation:</w:t>
      </w:r>
      <w:r>
        <w:t xml:space="preserve"> Since price sensitivity is also high in Indonesia</w:t>
      </w:r>
      <w:r w:rsidR="008A748C">
        <w:t xml:space="preserve"> </w:t>
      </w:r>
      <w:r w:rsidR="008A748C" w:rsidRPr="008A748C">
        <w:t>(</w:t>
      </w:r>
      <w:proofErr w:type="spellStart"/>
      <w:r w:rsidR="008A748C" w:rsidRPr="008A748C">
        <w:t>InsightAsia</w:t>
      </w:r>
      <w:proofErr w:type="spellEnd"/>
      <w:r w:rsidR="008A748C" w:rsidRPr="008A748C">
        <w:t>, 2024)</w:t>
      </w:r>
      <w:r>
        <w:t>, bKash can enjoy the advantages of a hybrid cost leadership and differentiation strategy as well. The lean operational structure of the company and agency-based distribution mode will provide cost economies</w:t>
      </w:r>
      <w:r w:rsidR="008A748C">
        <w:t xml:space="preserve"> (</w:t>
      </w:r>
      <w:r w:rsidR="008A748C">
        <w:rPr>
          <w:shd w:val="clear" w:color="auto" w:fill="FFFFFF"/>
        </w:rPr>
        <w:t>Alli, Bhuiyan and Malaysia, 2016</w:t>
      </w:r>
      <w:r w:rsidR="008A748C">
        <w:t>)</w:t>
      </w:r>
      <w:r>
        <w:t xml:space="preserve"> that can be converted into services at a competitive price. At the same time, added value can be developed by providing a high level of security, high compliance standards, and technologically advanced payment infrastructure</w:t>
      </w:r>
      <w:r w:rsidR="004F4743">
        <w:t xml:space="preserve"> </w:t>
      </w:r>
      <w:r w:rsidR="004F4743" w:rsidRPr="004F4743">
        <w:t>(Rothaermel, 2021)</w:t>
      </w:r>
      <w:r>
        <w:t xml:space="preserve">. Such a hybrid solution will help the firm to better appeal to consumers with </w:t>
      </w:r>
      <w:r w:rsidR="0032737E">
        <w:t>low-income</w:t>
      </w:r>
      <w:r>
        <w:t xml:space="preserve"> levels and MNCs that want to purchase cheap, yet stable, digital financial services.</w:t>
      </w:r>
    </w:p>
    <w:p w14:paraId="0DDAD128" w14:textId="77777777" w:rsidR="00623314" w:rsidRPr="00623314" w:rsidRDefault="00623314" w:rsidP="00623314">
      <w:pPr>
        <w:rPr>
          <w:b/>
          <w:bCs/>
        </w:rPr>
      </w:pPr>
      <w:r w:rsidRPr="00623314">
        <w:rPr>
          <w:b/>
          <w:bCs/>
        </w:rPr>
        <w:t>Positioning Strategy:</w:t>
      </w:r>
    </w:p>
    <w:p w14:paraId="04EDE3C5" w14:textId="7C055DED" w:rsidR="00623314" w:rsidRDefault="00623314" w:rsidP="00623314">
      <w:r>
        <w:t>bKash has to position itself as a low</w:t>
      </w:r>
      <w:r w:rsidR="001645E8">
        <w:t>-</w:t>
      </w:r>
      <w:r>
        <w:t>price, financial inclusion</w:t>
      </w:r>
      <w:r w:rsidR="001645E8">
        <w:t>-</w:t>
      </w:r>
      <w:r>
        <w:t>oriented, digital financial services company that focuses on segments unaddressed by the large Indonesian fintech companies</w:t>
      </w:r>
      <w:r w:rsidR="004F4743">
        <w:t xml:space="preserve"> </w:t>
      </w:r>
      <w:r w:rsidR="004F4743" w:rsidRPr="004F4743">
        <w:t>(Rothaermel, 2021)</w:t>
      </w:r>
      <w:r>
        <w:t xml:space="preserve">. Although </w:t>
      </w:r>
      <w:proofErr w:type="spellStart"/>
      <w:r>
        <w:t>GoPay</w:t>
      </w:r>
      <w:proofErr w:type="spellEnd"/>
      <w:r>
        <w:t xml:space="preserve">, </w:t>
      </w:r>
      <w:proofErr w:type="spellStart"/>
      <w:r>
        <w:t>ShopeePay</w:t>
      </w:r>
      <w:proofErr w:type="spellEnd"/>
      <w:r>
        <w:t>, OVO, and Dana have strong market penetration, there are still high gaps in rural communit</w:t>
      </w:r>
      <w:r w:rsidR="001645E8">
        <w:t>ies</w:t>
      </w:r>
      <w:r w:rsidR="004F4743">
        <w:t xml:space="preserve"> </w:t>
      </w:r>
      <w:r w:rsidR="004F4743" w:rsidRPr="004F4743">
        <w:t>(Kemp, 2025)</w:t>
      </w:r>
      <w:r>
        <w:t xml:space="preserve">, the micro-entrepreneurial groups, informal workers, and </w:t>
      </w:r>
      <w:r w:rsidR="004F4743">
        <w:t>low-income</w:t>
      </w:r>
      <w:r>
        <w:t xml:space="preserve"> groups, which reflects and reflect the population or demographic base where bKash originated in Bangladesh</w:t>
      </w:r>
      <w:r w:rsidR="004F4743">
        <w:t xml:space="preserve"> </w:t>
      </w:r>
      <w:r w:rsidR="004F4743" w:rsidRPr="004F4743">
        <w:t>(Kemp, 2025)</w:t>
      </w:r>
      <w:r>
        <w:t>. This position will focus on accessibility, affordability, and trust, which is in accordance with the national agenda of Indonesia on digital inclusion.</w:t>
      </w:r>
    </w:p>
    <w:p w14:paraId="20AC38EA" w14:textId="45D85687" w:rsidR="00970F30" w:rsidRDefault="002A2DAB" w:rsidP="002A2DAB">
      <w:pPr>
        <w:pStyle w:val="Heading2"/>
      </w:pPr>
      <w:bookmarkStart w:id="42" w:name="_Toc217216674"/>
      <w:bookmarkStart w:id="43" w:name="_Toc214221356"/>
      <w:bookmarkStart w:id="44" w:name="_Toc214234778"/>
      <w:r>
        <w:t>4.</w:t>
      </w:r>
      <w:r w:rsidR="00411653">
        <w:t>5</w:t>
      </w:r>
      <w:r>
        <w:t xml:space="preserve"> </w:t>
      </w:r>
      <w:r w:rsidR="00970F30">
        <w:t>Implementation process and components</w:t>
      </w:r>
      <w:bookmarkEnd w:id="42"/>
    </w:p>
    <w:p w14:paraId="19B7E06E" w14:textId="1401D4BC" w:rsidR="00970F30" w:rsidRDefault="00970F30" w:rsidP="00970F30">
      <w:r w:rsidRPr="00970F30">
        <w:t>The move by bKash to expand to Indonesia should be a gradual implementation process. The pre-entry stage entails regulatory clearance, joint venture governance and platform localisation so as to meet regulatory requirements in Indonesia in regard to payment systems</w:t>
      </w:r>
      <w:r>
        <w:t xml:space="preserve"> </w:t>
      </w:r>
      <w:r w:rsidRPr="004F4743">
        <w:t>(Rothaermel, 2021)</w:t>
      </w:r>
      <w:r w:rsidRPr="00970F30">
        <w:t>. The pilot stage is limited geographic expansion, recruitment of agents, staff training, and customer boarding to determine the feasibility of operations</w:t>
      </w:r>
      <w:r>
        <w:t xml:space="preserve"> </w:t>
      </w:r>
      <w:r w:rsidRPr="00E12673">
        <w:t>(Barney and Hesterly, 2015)</w:t>
      </w:r>
      <w:r w:rsidRPr="00970F30">
        <w:t>. The scaling stage focuses on national growth, diversification of services and optimisation of performance. The main elements are proper governance of joint ventures, resilient and scalable digital infrastructure, talented human capital, target customer engagement and unrelenting performance oversight by use of the Balanced Scorecard</w:t>
      </w:r>
      <w:r>
        <w:t xml:space="preserve"> (Hill, Jones and Schilling, 2020)</w:t>
      </w:r>
      <w:r w:rsidRPr="00970F30">
        <w:t xml:space="preserve">. It is an efficient method to increase the </w:t>
      </w:r>
      <w:r w:rsidRPr="00970F30">
        <w:lastRenderedPageBreak/>
        <w:t xml:space="preserve">efficiency of execution, control of risks, and alignment with the strategy within a competitive environment of </w:t>
      </w:r>
      <w:proofErr w:type="spellStart"/>
      <w:r w:rsidRPr="00970F30">
        <w:t>fintechs</w:t>
      </w:r>
      <w:proofErr w:type="spellEnd"/>
      <w:r w:rsidRPr="00970F30">
        <w:t>.</w:t>
      </w:r>
    </w:p>
    <w:p w14:paraId="3B52D3E4" w14:textId="6EDB84EE" w:rsidR="002A2DAB" w:rsidRDefault="00970F30" w:rsidP="00970F30">
      <w:pPr>
        <w:pStyle w:val="Heading2"/>
      </w:pPr>
      <w:bookmarkStart w:id="45" w:name="_Toc217216675"/>
      <w:r>
        <w:t xml:space="preserve">4.6 </w:t>
      </w:r>
      <w:r w:rsidR="002A2DAB">
        <w:t xml:space="preserve">Risk </w:t>
      </w:r>
      <w:r w:rsidR="00411653">
        <w:t xml:space="preserve">analysis and </w:t>
      </w:r>
      <w:r w:rsidR="002A2DAB">
        <w:t>mitigation strategy</w:t>
      </w:r>
      <w:bookmarkEnd w:id="43"/>
      <w:bookmarkEnd w:id="44"/>
      <w:bookmarkEnd w:id="45"/>
    </w:p>
    <w:p w14:paraId="7B40B0AC" w14:textId="13CB73D9" w:rsidR="002A2DAB" w:rsidRDefault="00623314" w:rsidP="002A2DAB">
      <w:r w:rsidRPr="00623314">
        <w:t xml:space="preserve">International expansion involves systematic management and identification of the risks as well as alignment of organisational capacities to </w:t>
      </w:r>
      <w:r w:rsidR="001645E8">
        <w:t xml:space="preserve">the </w:t>
      </w:r>
      <w:r w:rsidRPr="00623314">
        <w:t>host-market environment</w:t>
      </w:r>
      <w:r w:rsidR="004F4743">
        <w:t xml:space="preserve"> </w:t>
      </w:r>
      <w:r w:rsidR="004F4743" w:rsidRPr="004F4743">
        <w:t>(Hill, Jones and Schilling, 2020)</w:t>
      </w:r>
      <w:r w:rsidRPr="00623314">
        <w:t>. TOWS Matrix in the case of bKash in Indonesia offer a well-organi</w:t>
      </w:r>
      <w:r w:rsidR="001645E8">
        <w:t>s</w:t>
      </w:r>
      <w:r w:rsidRPr="00623314">
        <w:t>ed framework of responsive and strategically coherent plans on mitigation matters.</w:t>
      </w:r>
    </w:p>
    <w:tbl>
      <w:tblPr>
        <w:tblStyle w:val="TableGrid"/>
        <w:tblW w:w="0" w:type="auto"/>
        <w:tblLook w:val="04A0" w:firstRow="1" w:lastRow="0" w:firstColumn="1" w:lastColumn="0" w:noHBand="0" w:noVBand="1"/>
      </w:tblPr>
      <w:tblGrid>
        <w:gridCol w:w="1975"/>
        <w:gridCol w:w="7375"/>
      </w:tblGrid>
      <w:tr w:rsidR="002A2DAB" w14:paraId="5AFD6317" w14:textId="77777777" w:rsidTr="002A2DAB">
        <w:tc>
          <w:tcPr>
            <w:tcW w:w="1975" w:type="dxa"/>
          </w:tcPr>
          <w:p w14:paraId="49CF79B7" w14:textId="7AB7BF6C" w:rsidR="002A2DAB" w:rsidRPr="00517CCF" w:rsidRDefault="002A2DAB" w:rsidP="00517CCF">
            <w:pPr>
              <w:jc w:val="center"/>
              <w:rPr>
                <w:b/>
                <w:bCs/>
              </w:rPr>
            </w:pPr>
            <w:r w:rsidRPr="00517CCF">
              <w:rPr>
                <w:b/>
                <w:bCs/>
              </w:rPr>
              <w:t>TWOS</w:t>
            </w:r>
          </w:p>
        </w:tc>
        <w:tc>
          <w:tcPr>
            <w:tcW w:w="7375" w:type="dxa"/>
          </w:tcPr>
          <w:p w14:paraId="377D3F97" w14:textId="3AEE362D" w:rsidR="002A2DAB" w:rsidRPr="00517CCF" w:rsidRDefault="002A2DAB" w:rsidP="00517CCF">
            <w:pPr>
              <w:jc w:val="center"/>
              <w:rPr>
                <w:b/>
                <w:bCs/>
              </w:rPr>
            </w:pPr>
            <w:r w:rsidRPr="00517CCF">
              <w:rPr>
                <w:b/>
                <w:bCs/>
              </w:rPr>
              <w:t>Strategic actions</w:t>
            </w:r>
          </w:p>
        </w:tc>
      </w:tr>
      <w:tr w:rsidR="002A2DAB" w14:paraId="47C71CC9" w14:textId="77777777" w:rsidTr="002A2DAB">
        <w:tc>
          <w:tcPr>
            <w:tcW w:w="1975" w:type="dxa"/>
          </w:tcPr>
          <w:p w14:paraId="1C9743AB" w14:textId="24B458D5" w:rsidR="002A2DAB" w:rsidRDefault="002A2DAB" w:rsidP="002A2DAB">
            <w:r>
              <w:t>S-O</w:t>
            </w:r>
          </w:p>
        </w:tc>
        <w:tc>
          <w:tcPr>
            <w:tcW w:w="7375" w:type="dxa"/>
          </w:tcPr>
          <w:p w14:paraId="720BBFB9" w14:textId="40909C4C" w:rsidR="002A2DAB" w:rsidRDefault="0025349A" w:rsidP="002A2DAB">
            <w:r w:rsidRPr="0025349A">
              <w:t xml:space="preserve">Harness the capabilities of </w:t>
            </w:r>
            <w:r w:rsidR="001645E8">
              <w:t xml:space="preserve">the </w:t>
            </w:r>
            <w:r w:rsidRPr="0025349A">
              <w:t>agent network and financial inclusion to reach out to the unbanked people of Indonesia; exploit the Ant Group technology to make payment</w:t>
            </w:r>
            <w:r w:rsidR="001645E8">
              <w:t>s</w:t>
            </w:r>
            <w:r w:rsidRPr="0025349A">
              <w:t xml:space="preserve"> cheaply and safely</w:t>
            </w:r>
            <w:r w:rsidR="00E86025">
              <w:t xml:space="preserve"> (</w:t>
            </w:r>
            <w:proofErr w:type="spellStart"/>
            <w:r w:rsidR="00E86025">
              <w:rPr>
                <w:shd w:val="clear" w:color="auto" w:fill="FFFFFF"/>
              </w:rPr>
              <w:t>Ravanavar</w:t>
            </w:r>
            <w:proofErr w:type="spellEnd"/>
            <w:r w:rsidR="00E86025">
              <w:rPr>
                <w:shd w:val="clear" w:color="auto" w:fill="FFFFFF"/>
              </w:rPr>
              <w:t xml:space="preserve"> and </w:t>
            </w:r>
            <w:proofErr w:type="spellStart"/>
            <w:r w:rsidR="00E86025">
              <w:rPr>
                <w:shd w:val="clear" w:color="auto" w:fill="FFFFFF"/>
              </w:rPr>
              <w:t>Charantimath</w:t>
            </w:r>
            <w:proofErr w:type="spellEnd"/>
            <w:r w:rsidR="00E86025">
              <w:rPr>
                <w:shd w:val="clear" w:color="auto" w:fill="FFFFFF"/>
              </w:rPr>
              <w:t>, 2012</w:t>
            </w:r>
            <w:r w:rsidR="00E86025">
              <w:t>)</w:t>
            </w:r>
            <w:r w:rsidRPr="0025349A">
              <w:t>.</w:t>
            </w:r>
          </w:p>
        </w:tc>
      </w:tr>
      <w:tr w:rsidR="002A2DAB" w14:paraId="0D7FAEAE" w14:textId="77777777" w:rsidTr="002A2DAB">
        <w:tc>
          <w:tcPr>
            <w:tcW w:w="1975" w:type="dxa"/>
          </w:tcPr>
          <w:p w14:paraId="45CF3E06" w14:textId="23086CB2" w:rsidR="002A2DAB" w:rsidRDefault="00517CCF" w:rsidP="002A2DAB">
            <w:r>
              <w:t>W-O</w:t>
            </w:r>
          </w:p>
        </w:tc>
        <w:tc>
          <w:tcPr>
            <w:tcW w:w="7375" w:type="dxa"/>
          </w:tcPr>
          <w:p w14:paraId="3A8B4FC3" w14:textId="640FB9B1" w:rsidR="002A2DAB" w:rsidRDefault="0025349A" w:rsidP="002A2DAB">
            <w:r w:rsidRPr="0025349A">
              <w:t xml:space="preserve">Overcome local market ignorance levels through </w:t>
            </w:r>
            <w:r w:rsidR="001645E8">
              <w:t xml:space="preserve">a </w:t>
            </w:r>
            <w:r w:rsidRPr="0025349A">
              <w:t>joint venture with local banks/telecom; create awareness about the brand, through inclusion-oriented campaigns.</w:t>
            </w:r>
          </w:p>
        </w:tc>
      </w:tr>
      <w:tr w:rsidR="002A2DAB" w14:paraId="0E01D9E7" w14:textId="77777777" w:rsidTr="002A2DAB">
        <w:tc>
          <w:tcPr>
            <w:tcW w:w="1975" w:type="dxa"/>
          </w:tcPr>
          <w:p w14:paraId="765CFD95" w14:textId="7672A171" w:rsidR="002A2DAB" w:rsidRDefault="00517CCF" w:rsidP="002A2DAB">
            <w:r>
              <w:t>S-T</w:t>
            </w:r>
          </w:p>
        </w:tc>
        <w:tc>
          <w:tcPr>
            <w:tcW w:w="7375" w:type="dxa"/>
          </w:tcPr>
          <w:p w14:paraId="68793C0E" w14:textId="3CF90DEC" w:rsidR="002A2DAB" w:rsidRDefault="0025349A" w:rsidP="002A2DAB">
            <w:r w:rsidRPr="0025349A">
              <w:t xml:space="preserve">Address regulatory uncertainty by using compliance and operational experience, </w:t>
            </w:r>
            <w:r w:rsidR="001645E8">
              <w:t xml:space="preserve">and </w:t>
            </w:r>
            <w:r w:rsidRPr="0025349A">
              <w:t xml:space="preserve">address competitive pressure </w:t>
            </w:r>
            <w:r w:rsidR="001645E8">
              <w:t>from</w:t>
            </w:r>
            <w:r w:rsidRPr="0025349A">
              <w:t xml:space="preserve"> incumbents by differentiating with rural-focused services</w:t>
            </w:r>
            <w:r w:rsidR="00E86025">
              <w:t xml:space="preserve"> (</w:t>
            </w:r>
            <w:proofErr w:type="spellStart"/>
            <w:r w:rsidR="00E86025">
              <w:rPr>
                <w:shd w:val="clear" w:color="auto" w:fill="FFFFFF"/>
              </w:rPr>
              <w:t>Ravanavar</w:t>
            </w:r>
            <w:proofErr w:type="spellEnd"/>
            <w:r w:rsidR="00E86025">
              <w:rPr>
                <w:shd w:val="clear" w:color="auto" w:fill="FFFFFF"/>
              </w:rPr>
              <w:t xml:space="preserve"> and </w:t>
            </w:r>
            <w:proofErr w:type="spellStart"/>
            <w:r w:rsidR="00E86025">
              <w:rPr>
                <w:shd w:val="clear" w:color="auto" w:fill="FFFFFF"/>
              </w:rPr>
              <w:t>Charantimath</w:t>
            </w:r>
            <w:proofErr w:type="spellEnd"/>
            <w:r w:rsidR="00E86025">
              <w:rPr>
                <w:shd w:val="clear" w:color="auto" w:fill="FFFFFF"/>
              </w:rPr>
              <w:t>, 2012</w:t>
            </w:r>
            <w:r w:rsidR="00E86025">
              <w:t>)</w:t>
            </w:r>
            <w:r w:rsidRPr="0025349A">
              <w:t>.</w:t>
            </w:r>
          </w:p>
        </w:tc>
      </w:tr>
      <w:tr w:rsidR="002A2DAB" w14:paraId="1606E74E" w14:textId="77777777" w:rsidTr="002A2DAB">
        <w:tc>
          <w:tcPr>
            <w:tcW w:w="1975" w:type="dxa"/>
          </w:tcPr>
          <w:p w14:paraId="78112D36" w14:textId="414D8233" w:rsidR="002A2DAB" w:rsidRDefault="00517CCF" w:rsidP="002A2DAB">
            <w:r>
              <w:t>W-T</w:t>
            </w:r>
          </w:p>
        </w:tc>
        <w:tc>
          <w:tcPr>
            <w:tcW w:w="7375" w:type="dxa"/>
          </w:tcPr>
          <w:p w14:paraId="46005698" w14:textId="3997E5B6" w:rsidR="002A2DAB" w:rsidRDefault="0025349A" w:rsidP="002A2DAB">
            <w:r w:rsidRPr="0025349A">
              <w:t>Reducing operational and cultural risk</w:t>
            </w:r>
            <w:r w:rsidR="001645E8">
              <w:t>.</w:t>
            </w:r>
            <w:r w:rsidRPr="0025349A">
              <w:t xml:space="preserve"> Minimise operational and cultural risks by using phased entry pilots; create local advisory boards in order to synchronise strategy with market expectations.</w:t>
            </w:r>
          </w:p>
        </w:tc>
      </w:tr>
    </w:tbl>
    <w:p w14:paraId="2C37766A" w14:textId="1B032C60" w:rsidR="007D0E81" w:rsidRDefault="007D0E81" w:rsidP="007D0E81">
      <w:pPr>
        <w:spacing w:line="259" w:lineRule="auto"/>
        <w:jc w:val="left"/>
      </w:pPr>
    </w:p>
    <w:p w14:paraId="63CA223C" w14:textId="77777777" w:rsidR="007D0E81" w:rsidRDefault="007D0E81">
      <w:pPr>
        <w:spacing w:line="259" w:lineRule="auto"/>
        <w:jc w:val="left"/>
      </w:pPr>
      <w:r>
        <w:br w:type="page"/>
      </w:r>
    </w:p>
    <w:p w14:paraId="551B7FD0" w14:textId="0140AD7A" w:rsidR="00250EC9" w:rsidRDefault="007D0E81" w:rsidP="007D0E81">
      <w:pPr>
        <w:pStyle w:val="Heading1"/>
        <w:numPr>
          <w:ilvl w:val="0"/>
          <w:numId w:val="3"/>
        </w:numPr>
      </w:pPr>
      <w:bookmarkStart w:id="46" w:name="_Toc214221357"/>
      <w:bookmarkStart w:id="47" w:name="_Toc214234779"/>
      <w:bookmarkStart w:id="48" w:name="_Toc217216676"/>
      <w:r>
        <w:lastRenderedPageBreak/>
        <w:t>Performance Evaluation Framework</w:t>
      </w:r>
      <w:bookmarkEnd w:id="46"/>
      <w:bookmarkEnd w:id="47"/>
      <w:bookmarkEnd w:id="48"/>
    </w:p>
    <w:p w14:paraId="5D68E532" w14:textId="79075911" w:rsidR="007D0E81" w:rsidRDefault="007D0E81" w:rsidP="007D0E81">
      <w:r>
        <w:t>Performance evaluation refers to the procedure of assessing a firm’s effectiveness in obtaining its goals by tracking key metrics like financial condition, operational efficiency, customer satisfaction, etc.</w:t>
      </w:r>
      <w:r w:rsidR="00E86025">
        <w:t xml:space="preserve"> </w:t>
      </w:r>
      <w:r w:rsidR="00E86025" w:rsidRPr="00E86025">
        <w:t>(Barney and Hesterly, 2015)</w:t>
      </w:r>
      <w:r w:rsidR="00E86025">
        <w:t>.</w:t>
      </w:r>
      <w:r>
        <w:t xml:space="preserve"> It </w:t>
      </w:r>
      <w:r w:rsidR="00994778">
        <w:t>involves data</w:t>
      </w:r>
      <w:r w:rsidR="001645E8">
        <w:t>-</w:t>
      </w:r>
      <w:r w:rsidR="00994778">
        <w:t>driven, objective methods like Key Performance Indicators for assessment.</w:t>
      </w:r>
    </w:p>
    <w:p w14:paraId="210C8438" w14:textId="093C8977" w:rsidR="009C36DA" w:rsidRDefault="00F70E00" w:rsidP="00F70E00">
      <w:pPr>
        <w:pStyle w:val="Heading2"/>
        <w:numPr>
          <w:ilvl w:val="1"/>
          <w:numId w:val="3"/>
        </w:numPr>
      </w:pPr>
      <w:bookmarkStart w:id="49" w:name="_Toc214221358"/>
      <w:bookmarkStart w:id="50" w:name="_Toc214234780"/>
      <w:bookmarkStart w:id="51" w:name="_Toc217216677"/>
      <w:r>
        <w:t>Balance Score Card</w:t>
      </w:r>
      <w:bookmarkEnd w:id="49"/>
      <w:bookmarkEnd w:id="50"/>
      <w:bookmarkEnd w:id="51"/>
    </w:p>
    <w:tbl>
      <w:tblPr>
        <w:tblStyle w:val="TableGrid"/>
        <w:tblW w:w="0" w:type="auto"/>
        <w:tblLook w:val="04A0" w:firstRow="1" w:lastRow="0" w:firstColumn="1" w:lastColumn="0" w:noHBand="0" w:noVBand="1"/>
      </w:tblPr>
      <w:tblGrid>
        <w:gridCol w:w="1806"/>
        <w:gridCol w:w="1964"/>
        <w:gridCol w:w="2126"/>
        <w:gridCol w:w="3454"/>
      </w:tblGrid>
      <w:tr w:rsidR="00CF2204" w14:paraId="296FFE63" w14:textId="77777777" w:rsidTr="00926DF0">
        <w:tc>
          <w:tcPr>
            <w:tcW w:w="0" w:type="auto"/>
          </w:tcPr>
          <w:p w14:paraId="2B8B1EA4" w14:textId="61D1F427" w:rsidR="00CF2204" w:rsidRPr="00CF2204" w:rsidRDefault="00CF2204" w:rsidP="00F70E00">
            <w:pPr>
              <w:rPr>
                <w:b/>
                <w:bCs/>
              </w:rPr>
            </w:pPr>
            <w:r w:rsidRPr="00CF2204">
              <w:rPr>
                <w:b/>
                <w:bCs/>
              </w:rPr>
              <w:t>Perspectives</w:t>
            </w:r>
          </w:p>
        </w:tc>
        <w:tc>
          <w:tcPr>
            <w:tcW w:w="0" w:type="auto"/>
          </w:tcPr>
          <w:p w14:paraId="13234B2E" w14:textId="62E5C0E6" w:rsidR="00CF2204" w:rsidRPr="00CF2204" w:rsidRDefault="00CF2204" w:rsidP="00F70E00">
            <w:pPr>
              <w:rPr>
                <w:b/>
                <w:bCs/>
              </w:rPr>
            </w:pPr>
            <w:r w:rsidRPr="00CF2204">
              <w:rPr>
                <w:b/>
                <w:bCs/>
              </w:rPr>
              <w:t xml:space="preserve">Objectives </w:t>
            </w:r>
          </w:p>
        </w:tc>
        <w:tc>
          <w:tcPr>
            <w:tcW w:w="0" w:type="auto"/>
          </w:tcPr>
          <w:p w14:paraId="4C07CFC5" w14:textId="79124391" w:rsidR="00CF2204" w:rsidRPr="00CF2204" w:rsidRDefault="00CF2204" w:rsidP="00F70E00">
            <w:pPr>
              <w:rPr>
                <w:b/>
                <w:bCs/>
              </w:rPr>
            </w:pPr>
            <w:r w:rsidRPr="00CF2204">
              <w:rPr>
                <w:b/>
                <w:bCs/>
              </w:rPr>
              <w:t>KPIs</w:t>
            </w:r>
          </w:p>
        </w:tc>
        <w:tc>
          <w:tcPr>
            <w:tcW w:w="0" w:type="auto"/>
          </w:tcPr>
          <w:p w14:paraId="62BA8AE9" w14:textId="0F4F0D9F" w:rsidR="00CF2204" w:rsidRPr="00CF2204" w:rsidRDefault="00CF2204" w:rsidP="00F70E00">
            <w:pPr>
              <w:rPr>
                <w:b/>
                <w:bCs/>
              </w:rPr>
            </w:pPr>
            <w:r w:rsidRPr="00CF2204">
              <w:rPr>
                <w:b/>
                <w:bCs/>
              </w:rPr>
              <w:t xml:space="preserve">Impacts </w:t>
            </w:r>
          </w:p>
        </w:tc>
      </w:tr>
      <w:tr w:rsidR="00CF2204" w14:paraId="42ECC51B" w14:textId="77777777" w:rsidTr="00926DF0">
        <w:tc>
          <w:tcPr>
            <w:tcW w:w="0" w:type="auto"/>
          </w:tcPr>
          <w:p w14:paraId="487EEB77" w14:textId="05DEB0CE" w:rsidR="00CF2204" w:rsidRDefault="00CF2204" w:rsidP="00F70E00">
            <w:r>
              <w:t>Financial</w:t>
            </w:r>
          </w:p>
        </w:tc>
        <w:tc>
          <w:tcPr>
            <w:tcW w:w="0" w:type="auto"/>
          </w:tcPr>
          <w:p w14:paraId="323F81CD" w14:textId="29F0DF35" w:rsidR="00CF2204" w:rsidRDefault="00CF2204" w:rsidP="00CF2204">
            <w:r>
              <w:rPr>
                <w:rFonts w:ascii="Trebuchet MS" w:hAnsi="Trebuchet MS"/>
              </w:rPr>
              <w:t>●</w:t>
            </w:r>
            <w:r>
              <w:t xml:space="preserve"> Achieve </w:t>
            </w:r>
            <w:r w:rsidR="001645E8">
              <w:t xml:space="preserve">a </w:t>
            </w:r>
            <w:r>
              <w:t>revenue growth rate of 15% annually</w:t>
            </w:r>
          </w:p>
          <w:p w14:paraId="57355F75" w14:textId="3CF02225" w:rsidR="00CF2204" w:rsidRDefault="00CF2204" w:rsidP="00F70E00">
            <w:r>
              <w:rPr>
                <w:rFonts w:ascii="Trebuchet MS" w:hAnsi="Trebuchet MS"/>
              </w:rPr>
              <w:t>●</w:t>
            </w:r>
            <w:r>
              <w:t xml:space="preserve"> Reduce operating expenses 5% annually</w:t>
            </w:r>
          </w:p>
          <w:p w14:paraId="481C035B" w14:textId="6C0D400D" w:rsidR="00B11664" w:rsidRDefault="00CF2204" w:rsidP="00B11664">
            <w:r>
              <w:rPr>
                <w:rFonts w:ascii="Trebuchet MS" w:hAnsi="Trebuchet MS"/>
              </w:rPr>
              <w:t>●</w:t>
            </w:r>
            <w:r w:rsidR="00B11664">
              <w:t xml:space="preserve"> </w:t>
            </w:r>
            <w:r>
              <w:t>Increase</w:t>
            </w:r>
            <w:r w:rsidR="00B11664">
              <w:t xml:space="preserve"> using frequency of bKash</w:t>
            </w:r>
            <w:r>
              <w:t xml:space="preserve"> by 5% annually</w:t>
            </w:r>
          </w:p>
        </w:tc>
        <w:tc>
          <w:tcPr>
            <w:tcW w:w="0" w:type="auto"/>
          </w:tcPr>
          <w:p w14:paraId="7F752D2C" w14:textId="77777777" w:rsidR="00CF2204" w:rsidRDefault="00CF2204" w:rsidP="00CF2204">
            <w:r>
              <w:t>● Net revenue to measure revenue growth</w:t>
            </w:r>
          </w:p>
          <w:p w14:paraId="4AD7D530" w14:textId="77777777" w:rsidR="00CF2204" w:rsidRDefault="00CF2204" w:rsidP="00CF2204">
            <w:r>
              <w:t>● operating profit margin to track operating efficiency</w:t>
            </w:r>
          </w:p>
          <w:p w14:paraId="75B98CB4" w14:textId="252A8A6D" w:rsidR="00B11664" w:rsidRDefault="00CF2204" w:rsidP="00B11664">
            <w:r>
              <w:t>● Average Revenue Per User (ARPU)</w:t>
            </w:r>
            <w:r w:rsidR="00B11664">
              <w:t xml:space="preserve"> as a measure of us</w:t>
            </w:r>
            <w:r w:rsidR="001645E8">
              <w:t>age</w:t>
            </w:r>
            <w:r w:rsidR="00B11664">
              <w:t xml:space="preserve"> frequency.</w:t>
            </w:r>
          </w:p>
        </w:tc>
        <w:tc>
          <w:tcPr>
            <w:tcW w:w="0" w:type="auto"/>
          </w:tcPr>
          <w:p w14:paraId="6A57BCA4" w14:textId="67FAC248" w:rsidR="00CF2204" w:rsidRDefault="00E86025" w:rsidP="00F70E00">
            <w:r w:rsidRPr="00E86025">
              <w:t>These financial goals help boost profitability due to economies of scale in revenue and reduced expenses, improve sustainability by raising the margins, and raise investor confidence-supporting further inflow of capital and high long-term returns</w:t>
            </w:r>
            <w:r w:rsidR="00485BEC">
              <w:t xml:space="preserve"> (</w:t>
            </w:r>
            <w:r w:rsidR="00485BEC">
              <w:rPr>
                <w:shd w:val="clear" w:color="auto" w:fill="FFFFFF"/>
              </w:rPr>
              <w:t>Kazan and Ozdemir, 2014</w:t>
            </w:r>
            <w:r w:rsidR="00485BEC">
              <w:t>)</w:t>
            </w:r>
            <w:r w:rsidRPr="00E86025">
              <w:t>.</w:t>
            </w:r>
          </w:p>
        </w:tc>
      </w:tr>
      <w:tr w:rsidR="00CF2204" w14:paraId="7AB8F68A" w14:textId="77777777" w:rsidTr="00926DF0">
        <w:tc>
          <w:tcPr>
            <w:tcW w:w="0" w:type="auto"/>
          </w:tcPr>
          <w:p w14:paraId="10527B5F" w14:textId="176EA8FA" w:rsidR="00CF2204" w:rsidRDefault="000F1EDB" w:rsidP="00F70E00">
            <w:r>
              <w:t xml:space="preserve">Customer </w:t>
            </w:r>
          </w:p>
        </w:tc>
        <w:tc>
          <w:tcPr>
            <w:tcW w:w="0" w:type="auto"/>
          </w:tcPr>
          <w:p w14:paraId="2B81B70C" w14:textId="77777777" w:rsidR="00CF2204" w:rsidRDefault="000F1EDB" w:rsidP="00F70E00">
            <w:r>
              <w:t>● Acquire 5 million users within 3 years</w:t>
            </w:r>
          </w:p>
          <w:p w14:paraId="39387E40" w14:textId="23D02866" w:rsidR="000F1EDB" w:rsidRDefault="000F1EDB" w:rsidP="00F70E00">
            <w:r>
              <w:t xml:space="preserve">● Achieve </w:t>
            </w:r>
            <w:r w:rsidR="001645E8">
              <w:t xml:space="preserve">an </w:t>
            </w:r>
            <w:r>
              <w:t>active user rate of 60% at least</w:t>
            </w:r>
          </w:p>
          <w:p w14:paraId="4753A7D4" w14:textId="7A0C2D6C" w:rsidR="000F1EDB" w:rsidRDefault="000F1EDB" w:rsidP="00F70E00">
            <w:r>
              <w:t>● Reduce monthly churn rate to 5%</w:t>
            </w:r>
          </w:p>
        </w:tc>
        <w:tc>
          <w:tcPr>
            <w:tcW w:w="0" w:type="auto"/>
          </w:tcPr>
          <w:p w14:paraId="782DD8A8" w14:textId="77777777" w:rsidR="00CF2204" w:rsidRDefault="000F1EDB" w:rsidP="00F70E00">
            <w:r>
              <w:t>● Number of users and growth rate</w:t>
            </w:r>
          </w:p>
          <w:p w14:paraId="6625F24D" w14:textId="77777777" w:rsidR="000F1EDB" w:rsidRDefault="000F1EDB" w:rsidP="00F70E00">
            <w:r>
              <w:t>● Rate of active users</w:t>
            </w:r>
          </w:p>
          <w:p w14:paraId="6F5A5252" w14:textId="21006EA4" w:rsidR="000F1EDB" w:rsidRDefault="000F1EDB" w:rsidP="00F70E00">
            <w:r>
              <w:t>● monthly churn rate</w:t>
            </w:r>
          </w:p>
        </w:tc>
        <w:tc>
          <w:tcPr>
            <w:tcW w:w="0" w:type="auto"/>
          </w:tcPr>
          <w:p w14:paraId="7714F99D" w14:textId="390556EA" w:rsidR="00CF2204" w:rsidRDefault="00E86025" w:rsidP="00F70E00">
            <w:r w:rsidRPr="00E86025">
              <w:t>All these indic</w:t>
            </w:r>
            <w:r w:rsidR="001645E8">
              <w:t>a</w:t>
            </w:r>
            <w:r w:rsidRPr="00E86025">
              <w:t>tors are necessary to keep customer experience at the core of the expansion strategy of bKash, as it ensures long-term loyalty, valori</w:t>
            </w:r>
            <w:r w:rsidR="001645E8">
              <w:t>s</w:t>
            </w:r>
            <w:r w:rsidRPr="00E86025">
              <w:t>ing value creation, and sustainable market penetration in Indonesia</w:t>
            </w:r>
            <w:r w:rsidR="00485BEC">
              <w:t xml:space="preserve"> (</w:t>
            </w:r>
            <w:proofErr w:type="spellStart"/>
            <w:r w:rsidR="00485BEC">
              <w:rPr>
                <w:shd w:val="clear" w:color="auto" w:fill="FFFFFF"/>
              </w:rPr>
              <w:t>Ascarza</w:t>
            </w:r>
            <w:proofErr w:type="spellEnd"/>
            <w:r w:rsidR="00485BEC">
              <w:rPr>
                <w:shd w:val="clear" w:color="auto" w:fill="FFFFFF"/>
              </w:rPr>
              <w:t xml:space="preserve"> et al., 2018</w:t>
            </w:r>
            <w:r w:rsidR="00485BEC">
              <w:t>)</w:t>
            </w:r>
            <w:r w:rsidRPr="00E86025">
              <w:t>.</w:t>
            </w:r>
          </w:p>
        </w:tc>
      </w:tr>
      <w:tr w:rsidR="00CF2204" w14:paraId="4DE1903C" w14:textId="77777777" w:rsidTr="00926DF0">
        <w:tc>
          <w:tcPr>
            <w:tcW w:w="0" w:type="auto"/>
          </w:tcPr>
          <w:p w14:paraId="24D70BBD" w14:textId="65DA2F08" w:rsidR="00CF2204" w:rsidRDefault="00D87284" w:rsidP="00F70E00">
            <w:r>
              <w:lastRenderedPageBreak/>
              <w:t>Internal process perspective</w:t>
            </w:r>
          </w:p>
        </w:tc>
        <w:tc>
          <w:tcPr>
            <w:tcW w:w="0" w:type="auto"/>
          </w:tcPr>
          <w:p w14:paraId="68F7600D" w14:textId="28684327" w:rsidR="00CF2204" w:rsidRDefault="00D87284" w:rsidP="00F70E00">
            <w:r>
              <w:t xml:space="preserve">● </w:t>
            </w:r>
            <w:r w:rsidR="007019F2">
              <w:t>Improve</w:t>
            </w:r>
            <w:r>
              <w:t xml:space="preserve"> transaction processing time</w:t>
            </w:r>
            <w:r w:rsidR="007019F2">
              <w:t xml:space="preserve"> (TPT)</w:t>
            </w:r>
          </w:p>
          <w:p w14:paraId="6EED20AB" w14:textId="77777777" w:rsidR="00D87284" w:rsidRDefault="00D87284" w:rsidP="00F70E00">
            <w:r>
              <w:t xml:space="preserve">● </w:t>
            </w:r>
            <w:r w:rsidR="007019F2">
              <w:t>Improve transaction accuracy</w:t>
            </w:r>
          </w:p>
          <w:p w14:paraId="0CF6B630" w14:textId="77777777" w:rsidR="007019F2" w:rsidRDefault="007019F2" w:rsidP="00F70E00">
            <w:r>
              <w:t>● Ensure full compliance with Indonesian regulations</w:t>
            </w:r>
          </w:p>
          <w:p w14:paraId="68EA1205" w14:textId="1CE4269A" w:rsidR="007019F2" w:rsidRDefault="007019F2" w:rsidP="00F70E00"/>
        </w:tc>
        <w:tc>
          <w:tcPr>
            <w:tcW w:w="0" w:type="auto"/>
          </w:tcPr>
          <w:p w14:paraId="6C853F48" w14:textId="0B432A07" w:rsidR="00CF2204" w:rsidRDefault="007019F2" w:rsidP="00F70E00">
            <w:r>
              <w:t>● Reduce TPT by 20% annually.</w:t>
            </w:r>
          </w:p>
          <w:p w14:paraId="3CB4D237" w14:textId="6AD9F725" w:rsidR="007019F2" w:rsidRDefault="007019F2" w:rsidP="00F70E00">
            <w:r>
              <w:t>● Keep transaction error and fail rate within 0.5%</w:t>
            </w:r>
          </w:p>
          <w:p w14:paraId="46E8C8F8" w14:textId="7506E3DD" w:rsidR="007019F2" w:rsidRDefault="007019F2" w:rsidP="00F70E00">
            <w:r>
              <w:t>● Regulatory audit report</w:t>
            </w:r>
          </w:p>
          <w:p w14:paraId="76C24B24" w14:textId="1DEE85D4" w:rsidR="007019F2" w:rsidRDefault="007019F2" w:rsidP="00485BEC"/>
        </w:tc>
        <w:tc>
          <w:tcPr>
            <w:tcW w:w="0" w:type="auto"/>
          </w:tcPr>
          <w:p w14:paraId="16C9918D" w14:textId="7DFEECC5" w:rsidR="00CF2204" w:rsidRDefault="007C130D" w:rsidP="00F70E00">
            <w:r w:rsidRPr="007C130D">
              <w:t>With the implementation of these goals, bKash will be able to create a higher operational efficiency and cost reduction that will contribute to profitability</w:t>
            </w:r>
            <w:r w:rsidR="00485BEC">
              <w:t xml:space="preserve"> (</w:t>
            </w:r>
            <w:r w:rsidR="00485BEC">
              <w:rPr>
                <w:shd w:val="clear" w:color="auto" w:fill="FFFFFF"/>
              </w:rPr>
              <w:t>Chang, 2016</w:t>
            </w:r>
            <w:r w:rsidR="00485BEC">
              <w:t>)</w:t>
            </w:r>
            <w:r w:rsidRPr="007C130D">
              <w:t>. Customer trust and loyalty will be established with high accuracy of transaction</w:t>
            </w:r>
            <w:r w:rsidR="001645E8">
              <w:t>s</w:t>
            </w:r>
            <w:r w:rsidRPr="007C130D">
              <w:t xml:space="preserve"> and trust and reliability of the system</w:t>
            </w:r>
            <w:r w:rsidR="001645E8">
              <w:t>,</w:t>
            </w:r>
            <w:r w:rsidRPr="007C130D">
              <w:t xml:space="preserve"> which is vital in the competitive fintech market in Indonesia</w:t>
            </w:r>
            <w:r w:rsidR="00485BEC">
              <w:t xml:space="preserve"> (</w:t>
            </w:r>
            <w:proofErr w:type="spellStart"/>
            <w:r w:rsidR="00485BEC">
              <w:rPr>
                <w:shd w:val="clear" w:color="auto" w:fill="FFFFFF"/>
              </w:rPr>
              <w:t>Ascarza</w:t>
            </w:r>
            <w:proofErr w:type="spellEnd"/>
            <w:r w:rsidR="00485BEC">
              <w:rPr>
                <w:shd w:val="clear" w:color="auto" w:fill="FFFFFF"/>
              </w:rPr>
              <w:t xml:space="preserve"> et al., 2018</w:t>
            </w:r>
            <w:r w:rsidR="00485BEC">
              <w:t>)</w:t>
            </w:r>
            <w:r w:rsidRPr="007C130D">
              <w:t>.</w:t>
            </w:r>
          </w:p>
        </w:tc>
      </w:tr>
      <w:tr w:rsidR="00CF2204" w14:paraId="0A892F93" w14:textId="77777777" w:rsidTr="00926DF0">
        <w:tc>
          <w:tcPr>
            <w:tcW w:w="0" w:type="auto"/>
          </w:tcPr>
          <w:p w14:paraId="6167289C" w14:textId="7BCD0B0F" w:rsidR="00CF2204" w:rsidRDefault="000921D9" w:rsidP="00F70E00">
            <w:r>
              <w:t>Learning and growth perspective</w:t>
            </w:r>
          </w:p>
        </w:tc>
        <w:tc>
          <w:tcPr>
            <w:tcW w:w="0" w:type="auto"/>
          </w:tcPr>
          <w:p w14:paraId="638F0E6F" w14:textId="77777777" w:rsidR="00CF2204" w:rsidRDefault="000921D9" w:rsidP="00F70E00">
            <w:r>
              <w:t>● develop employee productivity and reduce staff turnover</w:t>
            </w:r>
          </w:p>
          <w:p w14:paraId="1958E5BF" w14:textId="77777777" w:rsidR="000921D9" w:rsidRDefault="000921D9" w:rsidP="00F70E00">
            <w:r>
              <w:t>● Foster technological innovation</w:t>
            </w:r>
          </w:p>
          <w:p w14:paraId="4D8DC834" w14:textId="6851AEDB" w:rsidR="000921D9" w:rsidRDefault="000921D9" w:rsidP="00F70E00">
            <w:r>
              <w:t xml:space="preserve">● Enhance organisational adaptability and service offered </w:t>
            </w:r>
          </w:p>
        </w:tc>
        <w:tc>
          <w:tcPr>
            <w:tcW w:w="0" w:type="auto"/>
          </w:tcPr>
          <w:p w14:paraId="6A4DE6A2" w14:textId="00703AC7" w:rsidR="000921D9" w:rsidRDefault="000921D9" w:rsidP="00F70E00">
            <w:r>
              <w:t xml:space="preserve">● Improvement in competency score </w:t>
            </w:r>
            <w:r w:rsidR="001645E8">
              <w:t xml:space="preserve">by </w:t>
            </w:r>
            <w:r>
              <w:t>15% per annum</w:t>
            </w:r>
            <w:r w:rsidR="007D178F">
              <w:t xml:space="preserve"> and r</w:t>
            </w:r>
            <w:r>
              <w:t>educe staff turnover rate to at least 10%</w:t>
            </w:r>
          </w:p>
          <w:p w14:paraId="4FC4B8A0" w14:textId="448078C3" w:rsidR="000921D9" w:rsidRDefault="007D178F" w:rsidP="00F70E00">
            <w:r>
              <w:t>● Provide at least 2 product update</w:t>
            </w:r>
            <w:r w:rsidR="001645E8">
              <w:t>s</w:t>
            </w:r>
            <w:r>
              <w:t xml:space="preserve"> per year. </w:t>
            </w:r>
          </w:p>
          <w:p w14:paraId="5346636F" w14:textId="0FA5AFA1" w:rsidR="007D178F" w:rsidRDefault="007D178F" w:rsidP="00F70E00">
            <w:r>
              <w:t>● Number of service</w:t>
            </w:r>
            <w:r w:rsidR="001645E8">
              <w:t>s</w:t>
            </w:r>
            <w:r>
              <w:t xml:space="preserve"> available </w:t>
            </w:r>
          </w:p>
        </w:tc>
        <w:tc>
          <w:tcPr>
            <w:tcW w:w="0" w:type="auto"/>
          </w:tcPr>
          <w:p w14:paraId="4E616C6B" w14:textId="5F494614" w:rsidR="00CF2204" w:rsidRDefault="007C130D" w:rsidP="00F70E00">
            <w:r w:rsidRPr="007C130D">
              <w:t xml:space="preserve">Employee training and development investments enhance the ability of </w:t>
            </w:r>
            <w:r w:rsidR="001645E8">
              <w:t xml:space="preserve">the </w:t>
            </w:r>
            <w:r w:rsidRPr="007C130D">
              <w:t xml:space="preserve">workforce to increase the quality of services and performance </w:t>
            </w:r>
            <w:r w:rsidR="001645E8">
              <w:t>at</w:t>
            </w:r>
            <w:r w:rsidRPr="007C130D">
              <w:t xml:space="preserve"> work. The use of technological innovation will increase the competitive advantage of bKash, allowing fast, secure and easier</w:t>
            </w:r>
            <w:r w:rsidR="001645E8">
              <w:t>-to-</w:t>
            </w:r>
            <w:r w:rsidRPr="007C130D">
              <w:t>use services</w:t>
            </w:r>
            <w:r w:rsidR="00485BEC">
              <w:t xml:space="preserve"> (</w:t>
            </w:r>
            <w:r w:rsidR="00485BEC">
              <w:rPr>
                <w:shd w:val="clear" w:color="auto" w:fill="FFFFFF"/>
              </w:rPr>
              <w:t>Chang, 2016</w:t>
            </w:r>
            <w:r w:rsidR="00485BEC">
              <w:t>)</w:t>
            </w:r>
            <w:r w:rsidRPr="007C130D">
              <w:t>.</w:t>
            </w:r>
          </w:p>
        </w:tc>
      </w:tr>
    </w:tbl>
    <w:p w14:paraId="1840CE71" w14:textId="508F562D" w:rsidR="00F70E00" w:rsidRDefault="00E52ABB" w:rsidP="00E52ABB">
      <w:pPr>
        <w:pStyle w:val="Heading2"/>
        <w:numPr>
          <w:ilvl w:val="1"/>
          <w:numId w:val="3"/>
        </w:numPr>
      </w:pPr>
      <w:bookmarkStart w:id="52" w:name="_Toc214221359"/>
      <w:bookmarkStart w:id="53" w:name="_Toc214234781"/>
      <w:bookmarkStart w:id="54" w:name="_Toc217216678"/>
      <w:r>
        <w:t>Monitoring, reporting and continuous improvement</w:t>
      </w:r>
      <w:bookmarkEnd w:id="52"/>
      <w:bookmarkEnd w:id="53"/>
      <w:bookmarkEnd w:id="54"/>
    </w:p>
    <w:p w14:paraId="2B8E4F94" w14:textId="77519F04" w:rsidR="00E52ABB" w:rsidRDefault="00E52ABB" w:rsidP="00E52ABB">
      <w:r>
        <w:t>Monitoring and reporting systems are also fundamental to make sure that the decision to enter Indonesia by bKash follows the strategic plans and is sensitive to the challenges encountered in its operations</w:t>
      </w:r>
      <w:r w:rsidR="007C130D">
        <w:t xml:space="preserve"> </w:t>
      </w:r>
      <w:r w:rsidR="007C130D" w:rsidRPr="007C130D">
        <w:t>(</w:t>
      </w:r>
      <w:proofErr w:type="spellStart"/>
      <w:r w:rsidR="007C130D" w:rsidRPr="007C130D">
        <w:t>Nuche</w:t>
      </w:r>
      <w:proofErr w:type="spellEnd"/>
      <w:r w:rsidR="007C130D" w:rsidRPr="007C130D">
        <w:t>, Sy and Rodriguez, 2024)</w:t>
      </w:r>
      <w:r>
        <w:t xml:space="preserve">. The monthly and </w:t>
      </w:r>
      <w:r>
        <w:lastRenderedPageBreak/>
        <w:t xml:space="preserve">quarterly performance reviews will be done and will include KPIs of financial, customer, internal process and learning aspects. </w:t>
      </w:r>
    </w:p>
    <w:p w14:paraId="15D91EEB" w14:textId="32A5E0E8" w:rsidR="004708E0" w:rsidRDefault="00E52ABB" w:rsidP="00E52ABB">
      <w:r>
        <w:t xml:space="preserve">Digital dashboards will become the main tools of </w:t>
      </w:r>
      <w:r w:rsidR="004708E0">
        <w:t>centralised monitoring</w:t>
      </w:r>
      <w:r>
        <w:t xml:space="preserve"> with the integration of data</w:t>
      </w:r>
      <w:r w:rsidR="004708E0">
        <w:t xml:space="preserve"> </w:t>
      </w:r>
      <w:r w:rsidR="00B17B41" w:rsidRPr="00B17B41">
        <w:t>(</w:t>
      </w:r>
      <w:proofErr w:type="spellStart"/>
      <w:r w:rsidR="00B17B41" w:rsidRPr="00B17B41">
        <w:t>Ni’mah</w:t>
      </w:r>
      <w:proofErr w:type="spellEnd"/>
      <w:r w:rsidR="00B17B41" w:rsidRPr="00B17B41">
        <w:t xml:space="preserve"> et al., 2024)</w:t>
      </w:r>
      <w:r>
        <w:t xml:space="preserve">. </w:t>
      </w:r>
      <w:r w:rsidR="004708E0">
        <w:t xml:space="preserve">Dashboard will facilitate real time data tracing, trend analysis, and scenario modelling while addressing data use and privacy policies. </w:t>
      </w:r>
    </w:p>
    <w:p w14:paraId="305F3C0C" w14:textId="2841972F" w:rsidR="00E52ABB" w:rsidRDefault="00E52ABB" w:rsidP="00E52ABB">
      <w:r>
        <w:t>Frequent reporting to the senior management and the local partners will keep the transparency and accountability intact, which would strengthen the alignment between the real operational activity and its strategic objectives</w:t>
      </w:r>
      <w:r w:rsidR="00B17B41">
        <w:t xml:space="preserve"> </w:t>
      </w:r>
      <w:r w:rsidR="00B17B41" w:rsidRPr="00B17B41">
        <w:t>(</w:t>
      </w:r>
      <w:proofErr w:type="spellStart"/>
      <w:r w:rsidR="00B17B41" w:rsidRPr="00B17B41">
        <w:t>Nuche</w:t>
      </w:r>
      <w:proofErr w:type="spellEnd"/>
      <w:r w:rsidR="00B17B41" w:rsidRPr="00B17B41">
        <w:t>, Sy and Rodriguez, 2024)</w:t>
      </w:r>
      <w:r>
        <w:t xml:space="preserve">. </w:t>
      </w:r>
    </w:p>
    <w:p w14:paraId="16E51283" w14:textId="6D03DAA4" w:rsidR="00427E9E" w:rsidRDefault="00427E9E">
      <w:pPr>
        <w:spacing w:line="259" w:lineRule="auto"/>
        <w:jc w:val="left"/>
      </w:pPr>
      <w:r>
        <w:br w:type="page"/>
      </w:r>
    </w:p>
    <w:p w14:paraId="47E7C87A" w14:textId="06B789B0" w:rsidR="00427E9E" w:rsidRDefault="00427E9E" w:rsidP="00427E9E">
      <w:pPr>
        <w:pStyle w:val="Heading1"/>
      </w:pPr>
      <w:bookmarkStart w:id="55" w:name="_Toc214221360"/>
      <w:bookmarkStart w:id="56" w:name="_Toc214234782"/>
      <w:bookmarkStart w:id="57" w:name="_Toc217216679"/>
      <w:r>
        <w:lastRenderedPageBreak/>
        <w:t>Conclusion</w:t>
      </w:r>
      <w:bookmarkEnd w:id="55"/>
      <w:bookmarkEnd w:id="56"/>
      <w:bookmarkEnd w:id="57"/>
      <w:r>
        <w:t xml:space="preserve"> </w:t>
      </w:r>
    </w:p>
    <w:p w14:paraId="7B063D25" w14:textId="4F4B23E9" w:rsidR="00CF6603" w:rsidRDefault="00427E9E" w:rsidP="00427E9E">
      <w:r w:rsidRPr="00427E9E">
        <w:t xml:space="preserve">The report has come up with a detailed expansion plan </w:t>
      </w:r>
      <w:r w:rsidR="001645E8">
        <w:t>for</w:t>
      </w:r>
      <w:r w:rsidRPr="00427E9E">
        <w:t xml:space="preserve"> bKash</w:t>
      </w:r>
      <w:r w:rsidR="001645E8">
        <w:t>,</w:t>
      </w:r>
      <w:r w:rsidRPr="00427E9E">
        <w:t xml:space="preserve"> venturing in</w:t>
      </w:r>
      <w:r w:rsidR="001645E8">
        <w:t>to</w:t>
      </w:r>
      <w:r w:rsidRPr="00427E9E">
        <w:t xml:space="preserve"> Indonesia. Both the PESTEL analysis and the Porter</w:t>
      </w:r>
      <w:r w:rsidR="001645E8">
        <w:t>'</w:t>
      </w:r>
      <w:r w:rsidRPr="00427E9E">
        <w:t xml:space="preserve">s Five Forces analysis allowed understanding the macro-environmental and competitive forces, with opportunities related to financial inclusion, digital acceptance, and underserved rural markets, but regulatory and competitive pressures were also detected. The technological competencies of bKash were assessed as being </w:t>
      </w:r>
      <w:r w:rsidR="009A197F">
        <w:t>valuable</w:t>
      </w:r>
      <w:r w:rsidRPr="00427E9E">
        <w:t>, rare, and inimitable resources, which can form the basis of sustainable competitive advantage</w:t>
      </w:r>
      <w:r w:rsidR="001645E8">
        <w:t>,</w:t>
      </w:r>
      <w:r w:rsidRPr="00427E9E">
        <w:t xml:space="preserve"> </w:t>
      </w:r>
      <w:r w:rsidR="001645E8">
        <w:t xml:space="preserve">and </w:t>
      </w:r>
      <w:r w:rsidRPr="00427E9E">
        <w:t>occur through internal assessment via SWOT analysis. With these analyses, the joint venture entry mode supported by focused differentiation will help bKash to overcome regulatory requirements, mobili</w:t>
      </w:r>
      <w:r w:rsidR="001645E8">
        <w:t>s</w:t>
      </w:r>
      <w:r w:rsidRPr="00427E9E">
        <w:t xml:space="preserve">e local partnerships, and focus on niche market segments. Lastly, </w:t>
      </w:r>
      <w:r w:rsidR="001645E8">
        <w:t xml:space="preserve">the </w:t>
      </w:r>
      <w:r w:rsidRPr="00427E9E">
        <w:t xml:space="preserve">Balanced Scorecard performance assessment system provides a methodological monitoring of financial, customer and operational as well as learning targets to enable perpetual advancement, strategic alignment and sustainability. </w:t>
      </w:r>
    </w:p>
    <w:p w14:paraId="0B7B7432" w14:textId="77777777" w:rsidR="00CF6603" w:rsidRDefault="00CF6603">
      <w:pPr>
        <w:spacing w:line="259" w:lineRule="auto"/>
        <w:jc w:val="left"/>
      </w:pPr>
      <w:r>
        <w:br w:type="page"/>
      </w:r>
    </w:p>
    <w:p w14:paraId="61A22CB1" w14:textId="2F6D9E05" w:rsidR="00427E9E" w:rsidRDefault="00CF6603" w:rsidP="00CF6603">
      <w:pPr>
        <w:pStyle w:val="Heading1"/>
      </w:pPr>
      <w:bookmarkStart w:id="58" w:name="_Toc217216680"/>
      <w:r>
        <w:lastRenderedPageBreak/>
        <w:t>References</w:t>
      </w:r>
      <w:bookmarkEnd w:id="58"/>
    </w:p>
    <w:p w14:paraId="4CDC044A" w14:textId="77777777" w:rsidR="00FE2AAC" w:rsidRDefault="00FE2AAC" w:rsidP="00BF0279">
      <w:pPr>
        <w:numPr>
          <w:ilvl w:val="0"/>
          <w:numId w:val="4"/>
        </w:numPr>
        <w:rPr>
          <w:shd w:val="clear" w:color="auto" w:fill="FFFFFF"/>
        </w:rPr>
      </w:pPr>
      <w:r>
        <w:rPr>
          <w:shd w:val="clear" w:color="auto" w:fill="FFFFFF"/>
        </w:rPr>
        <w:t>Abdillah, L., (2019). An overview of Indonesian fintech application. In The First International Conference on Communication, Information Technology and Youth Study (I-CITYS2019), Bayview Hotel Melaka, Melaka (Malacca), Malaysia.</w:t>
      </w:r>
    </w:p>
    <w:p w14:paraId="2F9D59A2" w14:textId="77777777" w:rsidR="00FE2AAC" w:rsidRPr="002F7F6C" w:rsidRDefault="00FE2AAC" w:rsidP="00BF0279">
      <w:pPr>
        <w:numPr>
          <w:ilvl w:val="0"/>
          <w:numId w:val="4"/>
        </w:numPr>
        <w:rPr>
          <w:lang w:eastAsia="en-GB" w:bidi="bn-BD"/>
        </w:rPr>
      </w:pPr>
      <w:proofErr w:type="spellStart"/>
      <w:r w:rsidRPr="002F7F6C">
        <w:rPr>
          <w:lang w:eastAsia="en-GB" w:bidi="bn-BD"/>
        </w:rPr>
        <w:t>Ahmmed</w:t>
      </w:r>
      <w:proofErr w:type="spellEnd"/>
      <w:r w:rsidRPr="002F7F6C">
        <w:rPr>
          <w:lang w:eastAsia="en-GB" w:bidi="bn-BD"/>
        </w:rPr>
        <w:t xml:space="preserve">, A. (2023). </w:t>
      </w:r>
      <w:r w:rsidRPr="002F7F6C">
        <w:rPr>
          <w:i/>
          <w:iCs/>
          <w:lang w:eastAsia="en-GB" w:bidi="bn-BD"/>
        </w:rPr>
        <w:t>The Daily Star</w:t>
      </w:r>
      <w:r w:rsidRPr="002F7F6C">
        <w:rPr>
          <w:lang w:eastAsia="en-GB" w:bidi="bn-BD"/>
        </w:rPr>
        <w:t>. [online] The Daily Star. Available at: https://www.thedailystar.net/supplements/digital-transformation-bangladeshs-financial-industry-2023/news/digital-transformation-bkashs-pivotal-role-shaping-bangladeshs-financial? [Accessed 15 Nov. 2025].</w:t>
      </w:r>
    </w:p>
    <w:p w14:paraId="42847205" w14:textId="77777777" w:rsidR="00FE2AAC" w:rsidRPr="002F7F6C" w:rsidRDefault="00FE2AAC" w:rsidP="00BF0279">
      <w:pPr>
        <w:numPr>
          <w:ilvl w:val="0"/>
          <w:numId w:val="4"/>
        </w:numPr>
        <w:rPr>
          <w:lang w:eastAsia="en-GB" w:bidi="bn-BD"/>
        </w:rPr>
      </w:pPr>
      <w:proofErr w:type="spellStart"/>
      <w:r w:rsidRPr="002F7F6C">
        <w:rPr>
          <w:lang w:eastAsia="en-GB" w:bidi="bn-BD"/>
        </w:rPr>
        <w:t>Alfianto</w:t>
      </w:r>
      <w:proofErr w:type="spellEnd"/>
      <w:r w:rsidRPr="002F7F6C">
        <w:rPr>
          <w:lang w:eastAsia="en-GB" w:bidi="bn-BD"/>
        </w:rPr>
        <w:t xml:space="preserve">, T.A., Noer, B.A. and Purnomo, J.D.T. (2025). Project Prioritization Using Fuzzy AHP (FAHP) And 4c Diamond Marketing Model </w:t>
      </w:r>
      <w:proofErr w:type="gramStart"/>
      <w:r w:rsidRPr="002F7F6C">
        <w:rPr>
          <w:lang w:eastAsia="en-GB" w:bidi="bn-BD"/>
        </w:rPr>
        <w:t>In</w:t>
      </w:r>
      <w:proofErr w:type="gramEnd"/>
      <w:r w:rsidRPr="002F7F6C">
        <w:rPr>
          <w:lang w:eastAsia="en-GB" w:bidi="bn-BD"/>
        </w:rPr>
        <w:t xml:space="preserve"> Digital Wallet Application Development. </w:t>
      </w:r>
      <w:r w:rsidRPr="002F7F6C">
        <w:rPr>
          <w:i/>
          <w:iCs/>
          <w:lang w:eastAsia="en-GB" w:bidi="bn-BD"/>
        </w:rPr>
        <w:t>International Journal of Multidisciplinary Sciences and Arts</w:t>
      </w:r>
      <w:r w:rsidRPr="002F7F6C">
        <w:rPr>
          <w:lang w:eastAsia="en-GB" w:bidi="bn-BD"/>
        </w:rPr>
        <w:t xml:space="preserve">, 4(3), pp.133–148. </w:t>
      </w:r>
      <w:proofErr w:type="spellStart"/>
      <w:proofErr w:type="gramStart"/>
      <w:r w:rsidRPr="002F7F6C">
        <w:rPr>
          <w:lang w:eastAsia="en-GB" w:bidi="bn-BD"/>
        </w:rPr>
        <w:t>doi:https</w:t>
      </w:r>
      <w:proofErr w:type="spellEnd"/>
      <w:r w:rsidRPr="002F7F6C">
        <w:rPr>
          <w:lang w:eastAsia="en-GB" w:bidi="bn-BD"/>
        </w:rPr>
        <w:t>://doi.org/10.47709/ijmdsa.v4i3.6592</w:t>
      </w:r>
      <w:proofErr w:type="gramEnd"/>
      <w:r w:rsidRPr="002F7F6C">
        <w:rPr>
          <w:lang w:eastAsia="en-GB" w:bidi="bn-BD"/>
        </w:rPr>
        <w:t>.</w:t>
      </w:r>
    </w:p>
    <w:p w14:paraId="6E16FF4F" w14:textId="77777777" w:rsidR="00FE2AAC" w:rsidRDefault="00FE2AAC" w:rsidP="00BF0279">
      <w:pPr>
        <w:numPr>
          <w:ilvl w:val="0"/>
          <w:numId w:val="4"/>
        </w:numPr>
        <w:rPr>
          <w:shd w:val="clear" w:color="auto" w:fill="FFFFFF"/>
        </w:rPr>
      </w:pPr>
      <w:r>
        <w:rPr>
          <w:shd w:val="clear" w:color="auto" w:fill="FFFFFF"/>
        </w:rPr>
        <w:t xml:space="preserve">Alli, A., Bhuiyan, A.S. and Malaysia, G.K.L., (2016). Business Model On “Mobile Financial Service of </w:t>
      </w:r>
      <w:proofErr w:type="spellStart"/>
      <w:r>
        <w:rPr>
          <w:shd w:val="clear" w:color="auto" w:fill="FFFFFF"/>
        </w:rPr>
        <w:t>Bkash</w:t>
      </w:r>
      <w:proofErr w:type="spellEnd"/>
      <w:r>
        <w:rPr>
          <w:shd w:val="clear" w:color="auto" w:fill="FFFFFF"/>
        </w:rPr>
        <w:t xml:space="preserve"> Limited </w:t>
      </w:r>
      <w:proofErr w:type="gramStart"/>
      <w:r>
        <w:rPr>
          <w:shd w:val="clear" w:color="auto" w:fill="FFFFFF"/>
        </w:rPr>
        <w:t>In</w:t>
      </w:r>
      <w:proofErr w:type="gramEnd"/>
      <w:r>
        <w:rPr>
          <w:shd w:val="clear" w:color="auto" w:fill="FFFFFF"/>
        </w:rPr>
        <w:t xml:space="preserve"> Bangladesh”.</w:t>
      </w:r>
    </w:p>
    <w:p w14:paraId="034D5D35" w14:textId="77777777" w:rsidR="00FE2AAC" w:rsidRDefault="00FE2AAC" w:rsidP="00BF0279">
      <w:pPr>
        <w:numPr>
          <w:ilvl w:val="0"/>
          <w:numId w:val="4"/>
        </w:numPr>
        <w:rPr>
          <w:shd w:val="clear" w:color="auto" w:fill="FFFFFF"/>
        </w:rPr>
      </w:pPr>
      <w:proofErr w:type="spellStart"/>
      <w:r>
        <w:rPr>
          <w:shd w:val="clear" w:color="auto" w:fill="FFFFFF"/>
        </w:rPr>
        <w:t>Ascarza</w:t>
      </w:r>
      <w:proofErr w:type="spellEnd"/>
      <w:r>
        <w:rPr>
          <w:shd w:val="clear" w:color="auto" w:fill="FFFFFF"/>
        </w:rPr>
        <w:t xml:space="preserve">, E., </w:t>
      </w:r>
      <w:proofErr w:type="spellStart"/>
      <w:r>
        <w:rPr>
          <w:shd w:val="clear" w:color="auto" w:fill="FFFFFF"/>
        </w:rPr>
        <w:t>Neslin</w:t>
      </w:r>
      <w:proofErr w:type="spellEnd"/>
      <w:r>
        <w:rPr>
          <w:shd w:val="clear" w:color="auto" w:fill="FFFFFF"/>
        </w:rPr>
        <w:t xml:space="preserve">, S.A., Netzer, O., Anderson, Z., Fader, P.S., Gupta, S., Hardie, B.G., Lemmens, A., </w:t>
      </w:r>
      <w:proofErr w:type="spellStart"/>
      <w:r>
        <w:rPr>
          <w:shd w:val="clear" w:color="auto" w:fill="FFFFFF"/>
        </w:rPr>
        <w:t>Libai</w:t>
      </w:r>
      <w:proofErr w:type="spellEnd"/>
      <w:r>
        <w:rPr>
          <w:shd w:val="clear" w:color="auto" w:fill="FFFFFF"/>
        </w:rPr>
        <w:t>, B., Neal, D. and Provost, F., (2018). In pursuit of enhanced customer retention management: Review, key issues, and future directions. </w:t>
      </w:r>
      <w:r>
        <w:rPr>
          <w:i/>
          <w:iCs/>
          <w:shd w:val="clear" w:color="auto" w:fill="FFFFFF"/>
        </w:rPr>
        <w:t>Customer Needs and Solutions</w:t>
      </w:r>
      <w:r>
        <w:rPr>
          <w:shd w:val="clear" w:color="auto" w:fill="FFFFFF"/>
        </w:rPr>
        <w:t>, </w:t>
      </w:r>
      <w:r>
        <w:rPr>
          <w:i/>
          <w:iCs/>
          <w:shd w:val="clear" w:color="auto" w:fill="FFFFFF"/>
        </w:rPr>
        <w:t>5</w:t>
      </w:r>
      <w:r>
        <w:rPr>
          <w:shd w:val="clear" w:color="auto" w:fill="FFFFFF"/>
        </w:rPr>
        <w:t>(1), pp.65-81.</w:t>
      </w:r>
    </w:p>
    <w:p w14:paraId="49FD761F" w14:textId="77777777" w:rsidR="00FE2AAC" w:rsidRPr="002F7F6C" w:rsidRDefault="00FE2AAC" w:rsidP="00BF0279">
      <w:pPr>
        <w:numPr>
          <w:ilvl w:val="0"/>
          <w:numId w:val="4"/>
        </w:numPr>
        <w:rPr>
          <w:lang w:eastAsia="en-GB" w:bidi="bn-BD"/>
        </w:rPr>
      </w:pPr>
      <w:r w:rsidRPr="002F7F6C">
        <w:rPr>
          <w:lang w:eastAsia="en-GB" w:bidi="bn-BD"/>
        </w:rPr>
        <w:t xml:space="preserve">Barney, J.B. and Hesterly, W.S. (2015). </w:t>
      </w:r>
      <w:r w:rsidRPr="002F7F6C">
        <w:rPr>
          <w:i/>
          <w:iCs/>
          <w:lang w:eastAsia="en-GB" w:bidi="bn-BD"/>
        </w:rPr>
        <w:t xml:space="preserve">Strategic management and competitive </w:t>
      </w:r>
      <w:proofErr w:type="gramStart"/>
      <w:r w:rsidRPr="002F7F6C">
        <w:rPr>
          <w:i/>
          <w:iCs/>
          <w:lang w:eastAsia="en-GB" w:bidi="bn-BD"/>
        </w:rPr>
        <w:t>advantage :</w:t>
      </w:r>
      <w:proofErr w:type="gramEnd"/>
      <w:r w:rsidRPr="002F7F6C">
        <w:rPr>
          <w:i/>
          <w:iCs/>
          <w:lang w:eastAsia="en-GB" w:bidi="bn-BD"/>
        </w:rPr>
        <w:t xml:space="preserve"> concepts and cases</w:t>
      </w:r>
      <w:r w:rsidRPr="002F7F6C">
        <w:rPr>
          <w:lang w:eastAsia="en-GB" w:bidi="bn-BD"/>
        </w:rPr>
        <w:t>. 5th ed. Harlow, England: Pearson.</w:t>
      </w:r>
    </w:p>
    <w:p w14:paraId="1BA96220" w14:textId="77777777" w:rsidR="00FE2AAC" w:rsidRPr="002F7F6C" w:rsidRDefault="00FE2AAC" w:rsidP="00BF0279">
      <w:pPr>
        <w:numPr>
          <w:ilvl w:val="0"/>
          <w:numId w:val="4"/>
        </w:numPr>
        <w:rPr>
          <w:lang w:eastAsia="en-GB" w:bidi="bn-BD"/>
        </w:rPr>
      </w:pPr>
      <w:r w:rsidRPr="002F7F6C">
        <w:rPr>
          <w:lang w:eastAsia="en-GB" w:bidi="bn-BD"/>
        </w:rPr>
        <w:t xml:space="preserve">bKash (2025). </w:t>
      </w:r>
      <w:r w:rsidRPr="002F7F6C">
        <w:rPr>
          <w:i/>
          <w:iCs/>
          <w:lang w:eastAsia="en-GB" w:bidi="bn-BD"/>
        </w:rPr>
        <w:t>History of bKash</w:t>
      </w:r>
      <w:r w:rsidRPr="002F7F6C">
        <w:rPr>
          <w:lang w:eastAsia="en-GB" w:bidi="bn-BD"/>
        </w:rPr>
        <w:t>. [online] Bkash.com. Available at: https://www.bkash.com/index.php/en/about [Accessed 15 Nov. 2025].</w:t>
      </w:r>
    </w:p>
    <w:p w14:paraId="4C262E74" w14:textId="77777777" w:rsidR="00FE2AAC" w:rsidRPr="002F7F6C" w:rsidRDefault="00FE2AAC" w:rsidP="00BF0279">
      <w:pPr>
        <w:numPr>
          <w:ilvl w:val="0"/>
          <w:numId w:val="4"/>
        </w:numPr>
        <w:rPr>
          <w:lang w:eastAsia="en-GB" w:bidi="bn-BD"/>
        </w:rPr>
      </w:pPr>
      <w:r w:rsidRPr="002F7F6C">
        <w:rPr>
          <w:lang w:eastAsia="en-GB" w:bidi="bn-BD"/>
        </w:rPr>
        <w:t xml:space="preserve">Carballo, I.E. (2025). </w:t>
      </w:r>
      <w:r w:rsidRPr="002F7F6C">
        <w:rPr>
          <w:i/>
          <w:iCs/>
          <w:lang w:eastAsia="en-GB" w:bidi="bn-BD"/>
        </w:rPr>
        <w:t>Indonesia 2025: Ecommerce &amp; Payments Trends Analysis</w:t>
      </w:r>
      <w:r w:rsidRPr="002F7F6C">
        <w:rPr>
          <w:lang w:eastAsia="en-GB" w:bidi="bn-BD"/>
        </w:rPr>
        <w:t>. [online] Payments and Commerce Market Intelligence - Global payments market research and insights. Available at: https://paymentscmi.com/insights/indonesia-ecommerce-payments-trends-2025 [Accessed 16 Nov. 2025].</w:t>
      </w:r>
    </w:p>
    <w:p w14:paraId="6FD10742" w14:textId="77777777" w:rsidR="00FE2AAC" w:rsidRDefault="00FE2AAC" w:rsidP="00BF0279">
      <w:pPr>
        <w:numPr>
          <w:ilvl w:val="0"/>
          <w:numId w:val="4"/>
        </w:numPr>
      </w:pPr>
      <w:r>
        <w:rPr>
          <w:shd w:val="clear" w:color="auto" w:fill="FFFFFF"/>
        </w:rPr>
        <w:t>Chang, J.F., (2016). Business process management systems: strategy and implementation. Auerbach Publications.</w:t>
      </w:r>
    </w:p>
    <w:p w14:paraId="41105721" w14:textId="77777777" w:rsidR="00FE2AAC" w:rsidRPr="002F7F6C" w:rsidRDefault="00FE2AAC" w:rsidP="00BF0279">
      <w:pPr>
        <w:numPr>
          <w:ilvl w:val="0"/>
          <w:numId w:val="4"/>
        </w:numPr>
        <w:rPr>
          <w:lang w:eastAsia="en-GB" w:bidi="bn-BD"/>
        </w:rPr>
      </w:pPr>
      <w:r w:rsidRPr="002F7F6C">
        <w:rPr>
          <w:lang w:eastAsia="en-GB" w:bidi="bn-BD"/>
        </w:rPr>
        <w:lastRenderedPageBreak/>
        <w:t xml:space="preserve">CIPS (2023). </w:t>
      </w:r>
      <w:r w:rsidRPr="002F7F6C">
        <w:rPr>
          <w:i/>
          <w:iCs/>
          <w:lang w:eastAsia="en-GB" w:bidi="bn-BD"/>
        </w:rPr>
        <w:t xml:space="preserve">Assessing </w:t>
      </w:r>
      <w:proofErr w:type="spellStart"/>
      <w:r w:rsidRPr="002F7F6C">
        <w:rPr>
          <w:i/>
          <w:iCs/>
          <w:lang w:eastAsia="en-GB" w:bidi="bn-BD"/>
        </w:rPr>
        <w:t>Idonesia’s</w:t>
      </w:r>
      <w:proofErr w:type="spellEnd"/>
      <w:r w:rsidRPr="002F7F6C">
        <w:rPr>
          <w:i/>
          <w:iCs/>
          <w:lang w:eastAsia="en-GB" w:bidi="bn-BD"/>
        </w:rPr>
        <w:t xml:space="preserve"> Regulatory Sandbox Ecosystem Analysis &amp; Recommendations for the FinTech Sector</w:t>
      </w:r>
      <w:r w:rsidRPr="002F7F6C">
        <w:rPr>
          <w:lang w:eastAsia="en-GB" w:bidi="bn-BD"/>
        </w:rPr>
        <w:t>. [online] Available at: https://cipeafrica.org/wp-content/uploads/2023/10/CIPS-Indonesia_report_draft3-3.pdf [Accessed 15 Nov. 2025].</w:t>
      </w:r>
    </w:p>
    <w:p w14:paraId="2AEB530C" w14:textId="77777777" w:rsidR="00FE2AAC" w:rsidRPr="002F7F6C" w:rsidRDefault="00FE2AAC" w:rsidP="00BF0279">
      <w:pPr>
        <w:numPr>
          <w:ilvl w:val="0"/>
          <w:numId w:val="4"/>
        </w:numPr>
        <w:rPr>
          <w:lang w:eastAsia="en-GB" w:bidi="bn-BD"/>
        </w:rPr>
      </w:pPr>
      <w:r w:rsidRPr="002F7F6C">
        <w:rPr>
          <w:lang w:eastAsia="en-GB" w:bidi="bn-BD"/>
        </w:rPr>
        <w:t xml:space="preserve">DBS (2024). </w:t>
      </w:r>
      <w:r w:rsidRPr="002F7F6C">
        <w:rPr>
          <w:i/>
          <w:iCs/>
          <w:lang w:eastAsia="en-GB" w:bidi="bn-BD"/>
        </w:rPr>
        <w:t>Indonesia has the fourth-largest unbanked population in the world, here’s how Bank DBS Indonesia promotes financial inclusion</w:t>
      </w:r>
      <w:r w:rsidRPr="002F7F6C">
        <w:rPr>
          <w:lang w:eastAsia="en-GB" w:bidi="bn-BD"/>
        </w:rPr>
        <w:t>. [online] DBS. Available at: https://www.dbs.com/newsroom/Indonesia_Has_the_Fourth_Largest_Unbanked_Population_in_the_World_Heres_How_Bank_DBS_Indonesia_Promotes_Financial_Inclusion [Accessed 15 Nov. 2025].</w:t>
      </w:r>
    </w:p>
    <w:p w14:paraId="20DDC6D5" w14:textId="77777777" w:rsidR="00FE2AAC" w:rsidRPr="002F7F6C" w:rsidRDefault="00FE2AAC" w:rsidP="00BF0279">
      <w:pPr>
        <w:numPr>
          <w:ilvl w:val="0"/>
          <w:numId w:val="4"/>
        </w:numPr>
        <w:rPr>
          <w:lang w:eastAsia="en-GB" w:bidi="bn-BD"/>
        </w:rPr>
      </w:pPr>
      <w:r w:rsidRPr="002F7F6C">
        <w:rPr>
          <w:lang w:eastAsia="en-GB" w:bidi="bn-BD"/>
        </w:rPr>
        <w:t xml:space="preserve">De Bruin, L. (2016). </w:t>
      </w:r>
      <w:r w:rsidRPr="002F7F6C">
        <w:rPr>
          <w:i/>
          <w:iCs/>
          <w:lang w:eastAsia="en-GB" w:bidi="bn-BD"/>
        </w:rPr>
        <w:t>Porter’s Five Forces EXPLAINED with EXAMPLES | B2U</w:t>
      </w:r>
      <w:r w:rsidRPr="002F7F6C">
        <w:rPr>
          <w:lang w:eastAsia="en-GB" w:bidi="bn-BD"/>
        </w:rPr>
        <w:t>. [online] B2U - Business-to-you.com. Available at: https://www.business-to-you.com/porters-five-forces/#google_vignette [Accessed 17 Nov. 2025].</w:t>
      </w:r>
    </w:p>
    <w:p w14:paraId="77219A30" w14:textId="77777777" w:rsidR="00FE2AAC" w:rsidRPr="002F7F6C" w:rsidRDefault="00FE2AAC" w:rsidP="00BF0279">
      <w:pPr>
        <w:numPr>
          <w:ilvl w:val="0"/>
          <w:numId w:val="4"/>
        </w:numPr>
        <w:rPr>
          <w:lang w:eastAsia="en-GB" w:bidi="bn-BD"/>
        </w:rPr>
      </w:pPr>
      <w:proofErr w:type="spellStart"/>
      <w:r w:rsidRPr="002F7F6C">
        <w:rPr>
          <w:lang w:eastAsia="en-GB" w:bidi="bn-BD"/>
        </w:rPr>
        <w:t>Dintar</w:t>
      </w:r>
      <w:proofErr w:type="spellEnd"/>
      <w:r w:rsidRPr="002F7F6C">
        <w:rPr>
          <w:lang w:eastAsia="en-GB" w:bidi="bn-BD"/>
        </w:rPr>
        <w:t xml:space="preserve">, R.A. (2024). </w:t>
      </w:r>
      <w:r w:rsidRPr="002F7F6C">
        <w:rPr>
          <w:i/>
          <w:iCs/>
          <w:lang w:eastAsia="en-GB" w:bidi="bn-BD"/>
        </w:rPr>
        <w:t>What is BI-FAST? The Future of Indonesia’s Payment System</w:t>
      </w:r>
      <w:r w:rsidRPr="002F7F6C">
        <w:rPr>
          <w:lang w:eastAsia="en-GB" w:bidi="bn-BD"/>
        </w:rPr>
        <w:t>. [online] Onebrick.io. Available at: https://www.onebrick.io/blog/apa-itu-bi-fast-sistem-pembayaran-indonesia [Accessed 16 Nov. 2025].</w:t>
      </w:r>
    </w:p>
    <w:p w14:paraId="5F252835" w14:textId="77777777" w:rsidR="00FE2AAC" w:rsidRPr="002F7F6C" w:rsidRDefault="00FE2AAC" w:rsidP="00BF0279">
      <w:pPr>
        <w:numPr>
          <w:ilvl w:val="0"/>
          <w:numId w:val="4"/>
        </w:numPr>
        <w:rPr>
          <w:lang w:eastAsia="en-GB" w:bidi="bn-BD"/>
        </w:rPr>
      </w:pPr>
      <w:r w:rsidRPr="002F7F6C">
        <w:rPr>
          <w:lang w:eastAsia="en-GB" w:bidi="bn-BD"/>
        </w:rPr>
        <w:t xml:space="preserve">Hill, C.W.L., Jones, G.R. and Schilling, M.A. (2020). </w:t>
      </w:r>
      <w:r w:rsidRPr="002F7F6C">
        <w:rPr>
          <w:i/>
          <w:iCs/>
          <w:lang w:eastAsia="en-GB" w:bidi="bn-BD"/>
        </w:rPr>
        <w:t xml:space="preserve">Strategic </w:t>
      </w:r>
      <w:proofErr w:type="gramStart"/>
      <w:r w:rsidRPr="002F7F6C">
        <w:rPr>
          <w:i/>
          <w:iCs/>
          <w:lang w:eastAsia="en-GB" w:bidi="bn-BD"/>
        </w:rPr>
        <w:t>management :</w:t>
      </w:r>
      <w:proofErr w:type="gramEnd"/>
      <w:r w:rsidRPr="002F7F6C">
        <w:rPr>
          <w:i/>
          <w:iCs/>
          <w:lang w:eastAsia="en-GB" w:bidi="bn-BD"/>
        </w:rPr>
        <w:t xml:space="preserve"> an integrated </w:t>
      </w:r>
      <w:proofErr w:type="gramStart"/>
      <w:r w:rsidRPr="002F7F6C">
        <w:rPr>
          <w:i/>
          <w:iCs/>
          <w:lang w:eastAsia="en-GB" w:bidi="bn-BD"/>
        </w:rPr>
        <w:t>approach :</w:t>
      </w:r>
      <w:proofErr w:type="gramEnd"/>
      <w:r w:rsidRPr="002F7F6C">
        <w:rPr>
          <w:i/>
          <w:iCs/>
          <w:lang w:eastAsia="en-GB" w:bidi="bn-BD"/>
        </w:rPr>
        <w:t xml:space="preserve"> theory and cases</w:t>
      </w:r>
      <w:r w:rsidRPr="002F7F6C">
        <w:rPr>
          <w:lang w:eastAsia="en-GB" w:bidi="bn-BD"/>
        </w:rPr>
        <w:t>. 13th ed. Boston, Ma Cengage Learning.</w:t>
      </w:r>
    </w:p>
    <w:p w14:paraId="2F84745D" w14:textId="77777777" w:rsidR="00FE2AAC" w:rsidRPr="002F7F6C" w:rsidRDefault="00FE2AAC" w:rsidP="00BF0279">
      <w:pPr>
        <w:numPr>
          <w:ilvl w:val="0"/>
          <w:numId w:val="4"/>
        </w:numPr>
        <w:rPr>
          <w:lang w:eastAsia="en-GB" w:bidi="bn-BD"/>
        </w:rPr>
      </w:pPr>
      <w:r w:rsidRPr="002F7F6C">
        <w:rPr>
          <w:lang w:eastAsia="en-GB" w:bidi="bn-BD"/>
        </w:rPr>
        <w:t xml:space="preserve">Hollender, L., </w:t>
      </w:r>
      <w:proofErr w:type="spellStart"/>
      <w:r w:rsidRPr="002F7F6C">
        <w:rPr>
          <w:lang w:eastAsia="en-GB" w:bidi="bn-BD"/>
        </w:rPr>
        <w:t>Zapkau</w:t>
      </w:r>
      <w:proofErr w:type="spellEnd"/>
      <w:r w:rsidRPr="002F7F6C">
        <w:rPr>
          <w:lang w:eastAsia="en-GB" w:bidi="bn-BD"/>
        </w:rPr>
        <w:t xml:space="preserve">, F.B. and </w:t>
      </w:r>
      <w:proofErr w:type="spellStart"/>
      <w:r w:rsidRPr="002F7F6C">
        <w:rPr>
          <w:lang w:eastAsia="en-GB" w:bidi="bn-BD"/>
        </w:rPr>
        <w:t>Schwens</w:t>
      </w:r>
      <w:proofErr w:type="spellEnd"/>
      <w:r w:rsidRPr="002F7F6C">
        <w:rPr>
          <w:lang w:eastAsia="en-GB" w:bidi="bn-BD"/>
        </w:rPr>
        <w:t xml:space="preserve">, C. (2017). SME foreign market entry mode choice and foreign venture performance: The moderating effect of international experience and product adaptation. </w:t>
      </w:r>
      <w:r w:rsidRPr="002F7F6C">
        <w:rPr>
          <w:i/>
          <w:iCs/>
          <w:lang w:eastAsia="en-GB" w:bidi="bn-BD"/>
        </w:rPr>
        <w:t>International Business Review</w:t>
      </w:r>
      <w:r w:rsidRPr="002F7F6C">
        <w:rPr>
          <w:lang w:eastAsia="en-GB" w:bidi="bn-BD"/>
        </w:rPr>
        <w:t xml:space="preserve">, 26(2), pp.250–263. </w:t>
      </w:r>
      <w:proofErr w:type="spellStart"/>
      <w:proofErr w:type="gramStart"/>
      <w:r w:rsidRPr="002F7F6C">
        <w:rPr>
          <w:lang w:eastAsia="en-GB" w:bidi="bn-BD"/>
        </w:rPr>
        <w:t>doi:https</w:t>
      </w:r>
      <w:proofErr w:type="spellEnd"/>
      <w:r w:rsidRPr="002F7F6C">
        <w:rPr>
          <w:lang w:eastAsia="en-GB" w:bidi="bn-BD"/>
        </w:rPr>
        <w:t>://doi.org/10.1016/j.ibusrev.2016.07.003</w:t>
      </w:r>
      <w:proofErr w:type="gramEnd"/>
      <w:r w:rsidRPr="002F7F6C">
        <w:rPr>
          <w:lang w:eastAsia="en-GB" w:bidi="bn-BD"/>
        </w:rPr>
        <w:t>.</w:t>
      </w:r>
    </w:p>
    <w:p w14:paraId="0770D7F9" w14:textId="77777777" w:rsidR="00FE2AAC" w:rsidRPr="002F7F6C" w:rsidRDefault="00FE2AAC" w:rsidP="00BF0279">
      <w:pPr>
        <w:numPr>
          <w:ilvl w:val="0"/>
          <w:numId w:val="4"/>
        </w:numPr>
        <w:rPr>
          <w:lang w:eastAsia="en-GB" w:bidi="bn-BD"/>
        </w:rPr>
      </w:pPr>
      <w:proofErr w:type="spellStart"/>
      <w:r w:rsidRPr="002F7F6C">
        <w:rPr>
          <w:lang w:eastAsia="en-GB" w:bidi="bn-BD"/>
        </w:rPr>
        <w:t>InsightAsia</w:t>
      </w:r>
      <w:proofErr w:type="spellEnd"/>
      <w:r w:rsidRPr="002F7F6C">
        <w:rPr>
          <w:lang w:eastAsia="en-GB" w:bidi="bn-BD"/>
        </w:rPr>
        <w:t xml:space="preserve"> (2024). </w:t>
      </w:r>
      <w:proofErr w:type="spellStart"/>
      <w:r w:rsidRPr="002F7F6C">
        <w:rPr>
          <w:i/>
          <w:iCs/>
          <w:lang w:eastAsia="en-GB" w:bidi="bn-BD"/>
        </w:rPr>
        <w:t>GoPay</w:t>
      </w:r>
      <w:proofErr w:type="spellEnd"/>
      <w:r w:rsidRPr="002F7F6C">
        <w:rPr>
          <w:i/>
          <w:iCs/>
          <w:lang w:eastAsia="en-GB" w:bidi="bn-BD"/>
        </w:rPr>
        <w:t xml:space="preserve">: The Most-Used E-wallet Platform - News | </w:t>
      </w:r>
      <w:proofErr w:type="spellStart"/>
      <w:r w:rsidRPr="002F7F6C">
        <w:rPr>
          <w:i/>
          <w:iCs/>
          <w:lang w:eastAsia="en-GB" w:bidi="bn-BD"/>
        </w:rPr>
        <w:t>InsightAsia</w:t>
      </w:r>
      <w:proofErr w:type="spellEnd"/>
      <w:r w:rsidRPr="002F7F6C">
        <w:rPr>
          <w:lang w:eastAsia="en-GB" w:bidi="bn-BD"/>
        </w:rPr>
        <w:t>. [online] Insight Asia. Available at: https://insightasia.com/consistency-that-leads-e-wallet-industry-outlook-2023/ [Accessed 16 Nov. 2025].</w:t>
      </w:r>
    </w:p>
    <w:p w14:paraId="0F1A2A2D" w14:textId="77777777" w:rsidR="00FE2AAC" w:rsidRPr="002F7F6C" w:rsidRDefault="00FE2AAC" w:rsidP="00BF0279">
      <w:pPr>
        <w:numPr>
          <w:ilvl w:val="0"/>
          <w:numId w:val="4"/>
        </w:numPr>
        <w:rPr>
          <w:lang w:eastAsia="en-GB" w:bidi="bn-BD"/>
        </w:rPr>
      </w:pPr>
      <w:r w:rsidRPr="002F7F6C">
        <w:rPr>
          <w:lang w:eastAsia="en-GB" w:bidi="bn-BD"/>
        </w:rPr>
        <w:t xml:space="preserve">International Finance Corporation (2024). </w:t>
      </w:r>
      <w:r w:rsidRPr="002F7F6C">
        <w:rPr>
          <w:i/>
          <w:iCs/>
          <w:lang w:eastAsia="en-GB" w:bidi="bn-BD"/>
        </w:rPr>
        <w:t>bKash’s Success Establishes Mobile Financial Services in Bangladesh</w:t>
      </w:r>
      <w:r w:rsidRPr="002F7F6C">
        <w:rPr>
          <w:lang w:eastAsia="en-GB" w:bidi="bn-BD"/>
        </w:rPr>
        <w:t xml:space="preserve">. [online] ifc.org. Available at: </w:t>
      </w:r>
      <w:r w:rsidRPr="002F7F6C">
        <w:rPr>
          <w:lang w:eastAsia="en-GB" w:bidi="bn-BD"/>
        </w:rPr>
        <w:lastRenderedPageBreak/>
        <w:t>https://www.ifc.org/content/dam/ifc/doc/mgrt/bkash-case.pdf [Accessed 16 Nov. 2025].</w:t>
      </w:r>
    </w:p>
    <w:p w14:paraId="79D0B518" w14:textId="77777777" w:rsidR="00FE2AAC" w:rsidRPr="002F7F6C" w:rsidRDefault="00FE2AAC" w:rsidP="00BF0279">
      <w:pPr>
        <w:numPr>
          <w:ilvl w:val="0"/>
          <w:numId w:val="4"/>
        </w:numPr>
        <w:rPr>
          <w:lang w:eastAsia="en-GB" w:bidi="bn-BD"/>
        </w:rPr>
      </w:pPr>
      <w:r w:rsidRPr="002F7F6C">
        <w:rPr>
          <w:lang w:eastAsia="en-GB" w:bidi="bn-BD"/>
        </w:rPr>
        <w:t xml:space="preserve">International Trade Administration (2024). </w:t>
      </w:r>
      <w:r w:rsidRPr="002F7F6C">
        <w:rPr>
          <w:i/>
          <w:iCs/>
          <w:lang w:eastAsia="en-GB" w:bidi="bn-BD"/>
        </w:rPr>
        <w:t>Indonesia - Financial Services (Financial Technology)</w:t>
      </w:r>
      <w:r w:rsidRPr="002F7F6C">
        <w:rPr>
          <w:lang w:eastAsia="en-GB" w:bidi="bn-BD"/>
        </w:rPr>
        <w:t>. [online] International Trade Administration | Trade.gov. Available at: https://www.trade.gov/country-commercial-guides/indonesia-financial-services-financial-technology [Accessed 15 Nov. 2025].</w:t>
      </w:r>
    </w:p>
    <w:p w14:paraId="56C05520" w14:textId="77777777" w:rsidR="00FE2AAC" w:rsidRPr="002F7F6C" w:rsidRDefault="00FE2AAC" w:rsidP="00BF0279">
      <w:pPr>
        <w:numPr>
          <w:ilvl w:val="0"/>
          <w:numId w:val="4"/>
        </w:numPr>
        <w:rPr>
          <w:lang w:eastAsia="en-GB" w:bidi="bn-BD"/>
        </w:rPr>
      </w:pPr>
      <w:r w:rsidRPr="002F7F6C">
        <w:rPr>
          <w:lang w:eastAsia="en-GB" w:bidi="bn-BD"/>
        </w:rPr>
        <w:t xml:space="preserve">Kallista (2021). </w:t>
      </w:r>
      <w:r w:rsidRPr="002F7F6C">
        <w:rPr>
          <w:i/>
          <w:iCs/>
          <w:lang w:eastAsia="en-GB" w:bidi="bn-BD"/>
        </w:rPr>
        <w:t>E-Wallet Trend &amp; Domination: Usage Convenience in Indonesian Market</w:t>
      </w:r>
      <w:r w:rsidRPr="002F7F6C">
        <w:rPr>
          <w:lang w:eastAsia="en-GB" w:bidi="bn-BD"/>
        </w:rPr>
        <w:t>. [online] Medium. Available at: https://kallistaa.medium.com/e-wallet-trend-domination-usage-convenience-in-indonesian-market-91b3126fa7f7 [Accessed 16 Nov. 2025].</w:t>
      </w:r>
    </w:p>
    <w:p w14:paraId="2B8E8CC2" w14:textId="77777777" w:rsidR="00FE2AAC" w:rsidRDefault="00FE2AAC" w:rsidP="00BF0279">
      <w:pPr>
        <w:numPr>
          <w:ilvl w:val="0"/>
          <w:numId w:val="4"/>
        </w:numPr>
        <w:rPr>
          <w:shd w:val="clear" w:color="auto" w:fill="FFFFFF"/>
        </w:rPr>
      </w:pPr>
      <w:r>
        <w:rPr>
          <w:shd w:val="clear" w:color="auto" w:fill="FFFFFF"/>
        </w:rPr>
        <w:t xml:space="preserve">Kazan, H. and Ozdemir, O., (2014). Financial performance assessment of </w:t>
      </w:r>
      <w:proofErr w:type="gramStart"/>
      <w:r>
        <w:rPr>
          <w:shd w:val="clear" w:color="auto" w:fill="FFFFFF"/>
        </w:rPr>
        <w:t>large scale</w:t>
      </w:r>
      <w:proofErr w:type="gramEnd"/>
      <w:r>
        <w:rPr>
          <w:shd w:val="clear" w:color="auto" w:fill="FFFFFF"/>
        </w:rPr>
        <w:t xml:space="preserve"> conglomerates via TOPSIS and CRITIC methods. </w:t>
      </w:r>
      <w:r>
        <w:rPr>
          <w:i/>
          <w:iCs/>
          <w:shd w:val="clear" w:color="auto" w:fill="FFFFFF"/>
        </w:rPr>
        <w:t>International Journal of Management and Sustainability</w:t>
      </w:r>
      <w:r>
        <w:rPr>
          <w:shd w:val="clear" w:color="auto" w:fill="FFFFFF"/>
        </w:rPr>
        <w:t>, </w:t>
      </w:r>
      <w:r>
        <w:rPr>
          <w:i/>
          <w:iCs/>
          <w:shd w:val="clear" w:color="auto" w:fill="FFFFFF"/>
        </w:rPr>
        <w:t>3</w:t>
      </w:r>
      <w:r>
        <w:rPr>
          <w:shd w:val="clear" w:color="auto" w:fill="FFFFFF"/>
        </w:rPr>
        <w:t>(4), pp.203-224.</w:t>
      </w:r>
    </w:p>
    <w:p w14:paraId="16BACA0B" w14:textId="77777777" w:rsidR="00FE2AAC" w:rsidRPr="002F7F6C" w:rsidRDefault="00FE2AAC" w:rsidP="00BF0279">
      <w:pPr>
        <w:numPr>
          <w:ilvl w:val="0"/>
          <w:numId w:val="4"/>
        </w:numPr>
        <w:rPr>
          <w:lang w:eastAsia="en-GB" w:bidi="bn-BD"/>
        </w:rPr>
      </w:pPr>
      <w:r w:rsidRPr="002F7F6C">
        <w:rPr>
          <w:lang w:eastAsia="en-GB" w:bidi="bn-BD"/>
        </w:rPr>
        <w:t xml:space="preserve">Kemp, S. (2025). </w:t>
      </w:r>
      <w:r w:rsidRPr="002F7F6C">
        <w:rPr>
          <w:i/>
          <w:iCs/>
          <w:lang w:eastAsia="en-GB" w:bidi="bn-BD"/>
        </w:rPr>
        <w:t>Digital 2025: Indonesia</w:t>
      </w:r>
      <w:r w:rsidRPr="002F7F6C">
        <w:rPr>
          <w:lang w:eastAsia="en-GB" w:bidi="bn-BD"/>
        </w:rPr>
        <w:t xml:space="preserve">. [online] </w:t>
      </w:r>
      <w:proofErr w:type="spellStart"/>
      <w:r w:rsidRPr="002F7F6C">
        <w:rPr>
          <w:lang w:eastAsia="en-GB" w:bidi="bn-BD"/>
        </w:rPr>
        <w:t>DataReportal</w:t>
      </w:r>
      <w:proofErr w:type="spellEnd"/>
      <w:r w:rsidRPr="002F7F6C">
        <w:rPr>
          <w:lang w:eastAsia="en-GB" w:bidi="bn-BD"/>
        </w:rPr>
        <w:t xml:space="preserve"> – Global Digital Insights. Available at: https://datareportal.com/reports/digital-2025-indonesia [Accessed 16 Nov. 2025].</w:t>
      </w:r>
    </w:p>
    <w:p w14:paraId="16E5BA20" w14:textId="77777777" w:rsidR="00FE2AAC" w:rsidRPr="002F7F6C" w:rsidRDefault="00FE2AAC" w:rsidP="00BF0279">
      <w:pPr>
        <w:numPr>
          <w:ilvl w:val="0"/>
          <w:numId w:val="4"/>
        </w:numPr>
        <w:rPr>
          <w:lang w:eastAsia="en-GB" w:bidi="bn-BD"/>
        </w:rPr>
      </w:pPr>
      <w:r w:rsidRPr="002F7F6C">
        <w:rPr>
          <w:lang w:eastAsia="en-GB" w:bidi="bn-BD"/>
        </w:rPr>
        <w:t xml:space="preserve">Levin, R., Tran, K., Wenner, B., Mullins, N. and Scarborough, R. (2024). </w:t>
      </w:r>
      <w:r w:rsidRPr="002F7F6C">
        <w:rPr>
          <w:i/>
          <w:iCs/>
          <w:lang w:eastAsia="en-GB" w:bidi="bn-BD"/>
        </w:rPr>
        <w:t>Fintech 2024</w:t>
      </w:r>
      <w:r w:rsidRPr="002F7F6C">
        <w:rPr>
          <w:lang w:eastAsia="en-GB" w:bidi="bn-BD"/>
        </w:rPr>
        <w:t xml:space="preserve">. [online] </w:t>
      </w:r>
      <w:r w:rsidRPr="002F7F6C">
        <w:rPr>
          <w:i/>
          <w:iCs/>
          <w:lang w:eastAsia="en-GB" w:bidi="bn-BD"/>
        </w:rPr>
        <w:t>bagusenrico.com</w:t>
      </w:r>
      <w:r w:rsidRPr="002F7F6C">
        <w:rPr>
          <w:lang w:eastAsia="en-GB" w:bidi="bn-BD"/>
        </w:rPr>
        <w:t>. Available at: https://www.bagusenrico.com/file/download/2571948glifin24_chapter-11_indonesia.pdf [Accessed 15 Nov. 2025].</w:t>
      </w:r>
    </w:p>
    <w:p w14:paraId="062224F6" w14:textId="77777777" w:rsidR="00FE2AAC" w:rsidRPr="002F7F6C" w:rsidRDefault="00FE2AAC" w:rsidP="00BF0279">
      <w:pPr>
        <w:numPr>
          <w:ilvl w:val="0"/>
          <w:numId w:val="4"/>
        </w:numPr>
        <w:rPr>
          <w:lang w:eastAsia="en-GB" w:bidi="bn-BD"/>
        </w:rPr>
      </w:pPr>
      <w:r w:rsidRPr="002F7F6C">
        <w:rPr>
          <w:lang w:eastAsia="en-GB" w:bidi="bn-BD"/>
        </w:rPr>
        <w:t xml:space="preserve">Lynch, R. (2018). </w:t>
      </w:r>
      <w:r w:rsidRPr="002F7F6C">
        <w:rPr>
          <w:i/>
          <w:iCs/>
          <w:lang w:eastAsia="en-GB" w:bidi="bn-BD"/>
        </w:rPr>
        <w:t>Strategic Management</w:t>
      </w:r>
      <w:r w:rsidRPr="002F7F6C">
        <w:rPr>
          <w:lang w:eastAsia="en-GB" w:bidi="bn-BD"/>
        </w:rPr>
        <w:t>. 8th ed. Pearson UK.</w:t>
      </w:r>
    </w:p>
    <w:p w14:paraId="66F0A1D8" w14:textId="77777777" w:rsidR="00FE2AAC" w:rsidRPr="002F7F6C" w:rsidRDefault="00FE2AAC" w:rsidP="00BF0279">
      <w:pPr>
        <w:numPr>
          <w:ilvl w:val="0"/>
          <w:numId w:val="4"/>
        </w:numPr>
        <w:rPr>
          <w:lang w:eastAsia="en-GB" w:bidi="bn-BD"/>
        </w:rPr>
      </w:pPr>
      <w:r w:rsidRPr="002F7F6C">
        <w:rPr>
          <w:lang w:eastAsia="en-GB" w:bidi="bn-BD"/>
        </w:rPr>
        <w:t xml:space="preserve">Market Research Indonesia (2025). </w:t>
      </w:r>
      <w:r w:rsidRPr="002F7F6C">
        <w:rPr>
          <w:i/>
          <w:iCs/>
          <w:lang w:eastAsia="en-GB" w:bidi="bn-BD"/>
        </w:rPr>
        <w:t>Indonesia Fintech Policy Trends &amp; the Future of Payments</w:t>
      </w:r>
      <w:r w:rsidRPr="002F7F6C">
        <w:rPr>
          <w:lang w:eastAsia="en-GB" w:bidi="bn-BD"/>
        </w:rPr>
        <w:t>. [online] Market Research Indonesia Consulting Firm. Available at: https://marketresearchindonesia.com/insights/articles/indonesia-fintech-policy-trends-future-payments [Accessed 15 Nov. 2025].</w:t>
      </w:r>
    </w:p>
    <w:p w14:paraId="387DC950" w14:textId="77777777" w:rsidR="00FE2AAC" w:rsidRPr="002F7F6C" w:rsidRDefault="00FE2AAC" w:rsidP="00BF0279">
      <w:pPr>
        <w:numPr>
          <w:ilvl w:val="0"/>
          <w:numId w:val="4"/>
        </w:numPr>
        <w:rPr>
          <w:lang w:eastAsia="en-GB" w:bidi="bn-BD"/>
        </w:rPr>
      </w:pPr>
      <w:r w:rsidRPr="002F7F6C">
        <w:rPr>
          <w:lang w:eastAsia="en-GB" w:bidi="bn-BD"/>
        </w:rPr>
        <w:t xml:space="preserve">Mordor Intelligence (2025). </w:t>
      </w:r>
      <w:r w:rsidRPr="002F7F6C">
        <w:rPr>
          <w:i/>
          <w:iCs/>
          <w:lang w:eastAsia="en-GB" w:bidi="bn-BD"/>
        </w:rPr>
        <w:t>Indonesia Mobile Payments Market Report | Industry Analysis, Size &amp; Forecast Trends</w:t>
      </w:r>
      <w:r w:rsidRPr="002F7F6C">
        <w:rPr>
          <w:lang w:eastAsia="en-GB" w:bidi="bn-BD"/>
        </w:rPr>
        <w:t xml:space="preserve">. [online] Mordorintelligence.com. Available at: </w:t>
      </w:r>
      <w:r w:rsidRPr="002F7F6C">
        <w:rPr>
          <w:lang w:eastAsia="en-GB" w:bidi="bn-BD"/>
        </w:rPr>
        <w:lastRenderedPageBreak/>
        <w:t>https://www.mordorintelligence.com/industry-reports/indonesia-mobile-payments-market [Accessed 16 Nov. 2025].</w:t>
      </w:r>
    </w:p>
    <w:p w14:paraId="4CA0E6D7" w14:textId="77777777" w:rsidR="00FE2AAC" w:rsidRPr="002F7F6C" w:rsidRDefault="00FE2AAC" w:rsidP="00BF0279">
      <w:pPr>
        <w:numPr>
          <w:ilvl w:val="0"/>
          <w:numId w:val="4"/>
        </w:numPr>
        <w:rPr>
          <w:lang w:eastAsia="en-GB" w:bidi="bn-BD"/>
        </w:rPr>
      </w:pPr>
      <w:proofErr w:type="spellStart"/>
      <w:r w:rsidRPr="002F7F6C">
        <w:rPr>
          <w:lang w:eastAsia="en-GB" w:bidi="bn-BD"/>
        </w:rPr>
        <w:t>Ni’mah</w:t>
      </w:r>
      <w:proofErr w:type="spellEnd"/>
      <w:r w:rsidRPr="002F7F6C">
        <w:rPr>
          <w:lang w:eastAsia="en-GB" w:bidi="bn-BD"/>
        </w:rPr>
        <w:t xml:space="preserve">, N.R., Larasati, A., Laksana, C.N. and Mohamad, E. (2024). Business Intelligence System Design Based on Performance Monitoring Dashboard Using Online Analytical Processing (OLAP) Method. </w:t>
      </w:r>
      <w:proofErr w:type="spellStart"/>
      <w:r w:rsidRPr="002F7F6C">
        <w:rPr>
          <w:i/>
          <w:iCs/>
          <w:lang w:eastAsia="en-GB" w:bidi="bn-BD"/>
        </w:rPr>
        <w:t>Jurnal</w:t>
      </w:r>
      <w:proofErr w:type="spellEnd"/>
      <w:r w:rsidRPr="002F7F6C">
        <w:rPr>
          <w:i/>
          <w:iCs/>
          <w:lang w:eastAsia="en-GB" w:bidi="bn-BD"/>
        </w:rPr>
        <w:t xml:space="preserve"> </w:t>
      </w:r>
      <w:proofErr w:type="spellStart"/>
      <w:r w:rsidRPr="002F7F6C">
        <w:rPr>
          <w:i/>
          <w:iCs/>
          <w:lang w:eastAsia="en-GB" w:bidi="bn-BD"/>
        </w:rPr>
        <w:t>Ilmiah</w:t>
      </w:r>
      <w:proofErr w:type="spellEnd"/>
      <w:r w:rsidRPr="002F7F6C">
        <w:rPr>
          <w:i/>
          <w:iCs/>
          <w:lang w:eastAsia="en-GB" w:bidi="bn-BD"/>
        </w:rPr>
        <w:t xml:space="preserve"> Teknik Industri</w:t>
      </w:r>
      <w:r w:rsidRPr="002F7F6C">
        <w:rPr>
          <w:lang w:eastAsia="en-GB" w:bidi="bn-BD"/>
        </w:rPr>
        <w:t xml:space="preserve">, pp.191–204. </w:t>
      </w:r>
      <w:proofErr w:type="spellStart"/>
      <w:proofErr w:type="gramStart"/>
      <w:r w:rsidRPr="002F7F6C">
        <w:rPr>
          <w:lang w:eastAsia="en-GB" w:bidi="bn-BD"/>
        </w:rPr>
        <w:t>doi:https</w:t>
      </w:r>
      <w:proofErr w:type="spellEnd"/>
      <w:r w:rsidRPr="002F7F6C">
        <w:rPr>
          <w:lang w:eastAsia="en-GB" w:bidi="bn-BD"/>
        </w:rPr>
        <w:t>://doi.org/10.23917/jiti.v23i02.6016</w:t>
      </w:r>
      <w:proofErr w:type="gramEnd"/>
      <w:r w:rsidRPr="002F7F6C">
        <w:rPr>
          <w:lang w:eastAsia="en-GB" w:bidi="bn-BD"/>
        </w:rPr>
        <w:t>.</w:t>
      </w:r>
    </w:p>
    <w:p w14:paraId="53C4ABB5" w14:textId="77777777" w:rsidR="00FE2AAC" w:rsidRPr="002F7F6C" w:rsidRDefault="00FE2AAC" w:rsidP="00BF0279">
      <w:pPr>
        <w:numPr>
          <w:ilvl w:val="0"/>
          <w:numId w:val="4"/>
        </w:numPr>
        <w:rPr>
          <w:lang w:eastAsia="en-GB" w:bidi="bn-BD"/>
        </w:rPr>
      </w:pPr>
      <w:proofErr w:type="spellStart"/>
      <w:r w:rsidRPr="002F7F6C">
        <w:rPr>
          <w:lang w:eastAsia="en-GB" w:bidi="bn-BD"/>
        </w:rPr>
        <w:t>Nuche</w:t>
      </w:r>
      <w:proofErr w:type="spellEnd"/>
      <w:r w:rsidRPr="002F7F6C">
        <w:rPr>
          <w:lang w:eastAsia="en-GB" w:bidi="bn-BD"/>
        </w:rPr>
        <w:t xml:space="preserve">, A., Sy, O. and Rodriguez, J.C. (2024). Optimizing Efficiency Through Sustainable Strategies: The Role of Management and Monitoring in Achieving Goals. </w:t>
      </w:r>
      <w:proofErr w:type="spellStart"/>
      <w:r w:rsidRPr="002F7F6C">
        <w:rPr>
          <w:i/>
          <w:iCs/>
          <w:lang w:eastAsia="en-GB" w:bidi="bn-BD"/>
        </w:rPr>
        <w:t>Aptisi</w:t>
      </w:r>
      <w:proofErr w:type="spellEnd"/>
      <w:r w:rsidRPr="002F7F6C">
        <w:rPr>
          <w:i/>
          <w:iCs/>
          <w:lang w:eastAsia="en-GB" w:bidi="bn-BD"/>
        </w:rPr>
        <w:t xml:space="preserve"> Transactions on Management (ATM)</w:t>
      </w:r>
      <w:r w:rsidRPr="002F7F6C">
        <w:rPr>
          <w:lang w:eastAsia="en-GB" w:bidi="bn-BD"/>
        </w:rPr>
        <w:t xml:space="preserve">, 8(2), pp.167–174. </w:t>
      </w:r>
      <w:proofErr w:type="spellStart"/>
      <w:proofErr w:type="gramStart"/>
      <w:r w:rsidRPr="002F7F6C">
        <w:rPr>
          <w:lang w:eastAsia="en-GB" w:bidi="bn-BD"/>
        </w:rPr>
        <w:t>doi:https</w:t>
      </w:r>
      <w:proofErr w:type="spellEnd"/>
      <w:r w:rsidRPr="002F7F6C">
        <w:rPr>
          <w:lang w:eastAsia="en-GB" w:bidi="bn-BD"/>
        </w:rPr>
        <w:t>://doi.org/10.33050/atm.v8i2.2257</w:t>
      </w:r>
      <w:proofErr w:type="gramEnd"/>
      <w:r w:rsidRPr="002F7F6C">
        <w:rPr>
          <w:lang w:eastAsia="en-GB" w:bidi="bn-BD"/>
        </w:rPr>
        <w:t>.</w:t>
      </w:r>
    </w:p>
    <w:p w14:paraId="3AFC2448" w14:textId="77777777" w:rsidR="00FE2AAC" w:rsidRPr="002F7F6C" w:rsidRDefault="00FE2AAC" w:rsidP="00BF0279">
      <w:pPr>
        <w:numPr>
          <w:ilvl w:val="0"/>
          <w:numId w:val="4"/>
        </w:numPr>
        <w:rPr>
          <w:lang w:eastAsia="en-GB" w:bidi="bn-BD"/>
        </w:rPr>
      </w:pPr>
      <w:r w:rsidRPr="002F7F6C">
        <w:rPr>
          <w:lang w:eastAsia="en-GB" w:bidi="bn-BD"/>
        </w:rPr>
        <w:t xml:space="preserve">Patel, B. (2024). </w:t>
      </w:r>
      <w:r w:rsidRPr="002F7F6C">
        <w:rPr>
          <w:i/>
          <w:iCs/>
          <w:lang w:eastAsia="en-GB" w:bidi="bn-BD"/>
        </w:rPr>
        <w:t>bKash Launches Add Money Service with Mastercard</w:t>
      </w:r>
      <w:r w:rsidRPr="002F7F6C">
        <w:rPr>
          <w:lang w:eastAsia="en-GB" w:bidi="bn-BD"/>
        </w:rPr>
        <w:t>. [online] Mastercard.com. Available at: https://www.mastercard.com/news/ap/en/newsroom/press-releases/en/2019/march/bkash-launches-add-money-service-with-mastercard/ [Accessed 16 Nov. 2025].</w:t>
      </w:r>
    </w:p>
    <w:p w14:paraId="7608BCB6" w14:textId="77777777" w:rsidR="00FE2AAC" w:rsidRDefault="00FE2AAC" w:rsidP="00BF0279">
      <w:pPr>
        <w:numPr>
          <w:ilvl w:val="0"/>
          <w:numId w:val="4"/>
        </w:numPr>
        <w:rPr>
          <w:shd w:val="clear" w:color="auto" w:fill="FFFFFF"/>
        </w:rPr>
      </w:pPr>
      <w:r>
        <w:rPr>
          <w:shd w:val="clear" w:color="auto" w:fill="FFFFFF"/>
        </w:rPr>
        <w:t>Rahman, S. and Mishra, A., (2023). </w:t>
      </w:r>
      <w:r>
        <w:rPr>
          <w:i/>
          <w:iCs/>
          <w:shd w:val="clear" w:color="auto" w:fill="FFFFFF"/>
        </w:rPr>
        <w:t>PESTEL theory</w:t>
      </w:r>
      <w:r>
        <w:rPr>
          <w:shd w:val="clear" w:color="auto" w:fill="FFFFFF"/>
        </w:rPr>
        <w:t xml:space="preserve">. SAGE Publications, </w:t>
      </w:r>
      <w:proofErr w:type="gramStart"/>
      <w:r>
        <w:rPr>
          <w:shd w:val="clear" w:color="auto" w:fill="FFFFFF"/>
        </w:rPr>
        <w:t>Inc..</w:t>
      </w:r>
      <w:proofErr w:type="gramEnd"/>
    </w:p>
    <w:p w14:paraId="483C9B29" w14:textId="77777777" w:rsidR="00FE2AAC" w:rsidRDefault="00FE2AAC" w:rsidP="00BF0279">
      <w:pPr>
        <w:numPr>
          <w:ilvl w:val="0"/>
          <w:numId w:val="4"/>
        </w:numPr>
        <w:rPr>
          <w:shd w:val="clear" w:color="auto" w:fill="FFFFFF"/>
        </w:rPr>
      </w:pPr>
      <w:proofErr w:type="spellStart"/>
      <w:r>
        <w:rPr>
          <w:shd w:val="clear" w:color="auto" w:fill="FFFFFF"/>
        </w:rPr>
        <w:t>Ravanavar</w:t>
      </w:r>
      <w:proofErr w:type="spellEnd"/>
      <w:r>
        <w:rPr>
          <w:shd w:val="clear" w:color="auto" w:fill="FFFFFF"/>
        </w:rPr>
        <w:t xml:space="preserve">, G.M. and </w:t>
      </w:r>
      <w:proofErr w:type="spellStart"/>
      <w:r>
        <w:rPr>
          <w:shd w:val="clear" w:color="auto" w:fill="FFFFFF"/>
        </w:rPr>
        <w:t>Charantimath</w:t>
      </w:r>
      <w:proofErr w:type="spellEnd"/>
      <w:r>
        <w:rPr>
          <w:shd w:val="clear" w:color="auto" w:fill="FFFFFF"/>
        </w:rPr>
        <w:t>, P.M., (2012). Strategic formulation using tows matrix–A Case Study. </w:t>
      </w:r>
      <w:r>
        <w:rPr>
          <w:i/>
          <w:iCs/>
          <w:shd w:val="clear" w:color="auto" w:fill="FFFFFF"/>
        </w:rPr>
        <w:t>International Journal of Research and Development</w:t>
      </w:r>
      <w:r>
        <w:rPr>
          <w:shd w:val="clear" w:color="auto" w:fill="FFFFFF"/>
        </w:rPr>
        <w:t>, </w:t>
      </w:r>
      <w:r>
        <w:rPr>
          <w:i/>
          <w:iCs/>
          <w:shd w:val="clear" w:color="auto" w:fill="FFFFFF"/>
        </w:rPr>
        <w:t>1</w:t>
      </w:r>
      <w:r>
        <w:rPr>
          <w:shd w:val="clear" w:color="auto" w:fill="FFFFFF"/>
        </w:rPr>
        <w:t>(1), pp.87-90.</w:t>
      </w:r>
    </w:p>
    <w:p w14:paraId="58195646" w14:textId="77777777" w:rsidR="00FE2AAC" w:rsidRPr="002F7F6C" w:rsidRDefault="00FE2AAC" w:rsidP="00BF0279">
      <w:pPr>
        <w:numPr>
          <w:ilvl w:val="0"/>
          <w:numId w:val="4"/>
        </w:numPr>
        <w:rPr>
          <w:lang w:eastAsia="en-GB" w:bidi="bn-BD"/>
        </w:rPr>
      </w:pPr>
      <w:r w:rsidRPr="002F7F6C">
        <w:rPr>
          <w:lang w:eastAsia="en-GB" w:bidi="bn-BD"/>
        </w:rPr>
        <w:t xml:space="preserve">Rothaermel, F. (2021). </w:t>
      </w:r>
      <w:r w:rsidRPr="002F7F6C">
        <w:rPr>
          <w:i/>
          <w:iCs/>
          <w:lang w:eastAsia="en-GB" w:bidi="bn-BD"/>
        </w:rPr>
        <w:t>Strategic Management</w:t>
      </w:r>
      <w:r w:rsidRPr="002F7F6C">
        <w:rPr>
          <w:lang w:eastAsia="en-GB" w:bidi="bn-BD"/>
        </w:rPr>
        <w:t>. 5th ed. S.L.: McGraw-Hill Education.</w:t>
      </w:r>
    </w:p>
    <w:p w14:paraId="5F0FA839" w14:textId="77777777" w:rsidR="00FE2AAC" w:rsidRPr="002F7F6C" w:rsidRDefault="00FE2AAC" w:rsidP="00BF0279">
      <w:pPr>
        <w:numPr>
          <w:ilvl w:val="0"/>
          <w:numId w:val="4"/>
        </w:numPr>
        <w:rPr>
          <w:lang w:eastAsia="en-GB" w:bidi="bn-BD"/>
        </w:rPr>
      </w:pPr>
      <w:r w:rsidRPr="002F7F6C">
        <w:rPr>
          <w:lang w:eastAsia="en-GB" w:bidi="bn-BD"/>
        </w:rPr>
        <w:t xml:space="preserve">Schellenberg, M., Harker, M.J. and Jafari, A. (2018). International Market Entry Mode – a Systematic Literature Review. </w:t>
      </w:r>
      <w:r w:rsidRPr="002F7F6C">
        <w:rPr>
          <w:i/>
          <w:iCs/>
          <w:lang w:eastAsia="en-GB" w:bidi="bn-BD"/>
        </w:rPr>
        <w:t>Journal of Strategic Marketing</w:t>
      </w:r>
      <w:r w:rsidRPr="002F7F6C">
        <w:rPr>
          <w:lang w:eastAsia="en-GB" w:bidi="bn-BD"/>
        </w:rPr>
        <w:t>, 26(7), pp.601–627.</w:t>
      </w:r>
    </w:p>
    <w:p w14:paraId="76B58904" w14:textId="77777777" w:rsidR="00FE2AAC" w:rsidRPr="002F7F6C" w:rsidRDefault="00FE2AAC" w:rsidP="00BF0279">
      <w:pPr>
        <w:numPr>
          <w:ilvl w:val="0"/>
          <w:numId w:val="4"/>
        </w:numPr>
        <w:rPr>
          <w:lang w:eastAsia="en-GB" w:bidi="bn-BD"/>
        </w:rPr>
      </w:pPr>
      <w:r w:rsidRPr="002F7F6C">
        <w:rPr>
          <w:lang w:eastAsia="en-GB" w:bidi="bn-BD"/>
        </w:rPr>
        <w:t xml:space="preserve">The Daily Star (2025). </w:t>
      </w:r>
      <w:r w:rsidRPr="002F7F6C">
        <w:rPr>
          <w:i/>
          <w:iCs/>
          <w:lang w:eastAsia="en-GB" w:bidi="bn-BD"/>
        </w:rPr>
        <w:t>bKash posts 67% profit growth in 2024</w:t>
      </w:r>
      <w:r w:rsidRPr="002F7F6C">
        <w:rPr>
          <w:lang w:eastAsia="en-GB" w:bidi="bn-BD"/>
        </w:rPr>
        <w:t>. [online] The Daily Star. Available at: https://www.thedailystar.net/business/news/bkash-posts-67-profit-growth-2024-3885746 [Accessed 16 Nov. 2025].</w:t>
      </w:r>
    </w:p>
    <w:p w14:paraId="2D565764" w14:textId="77777777" w:rsidR="00FE2AAC" w:rsidRPr="002F7F6C" w:rsidRDefault="00FE2AAC" w:rsidP="00BF0279">
      <w:pPr>
        <w:numPr>
          <w:ilvl w:val="0"/>
          <w:numId w:val="4"/>
        </w:numPr>
        <w:rPr>
          <w:lang w:eastAsia="en-GB" w:bidi="bn-BD"/>
        </w:rPr>
      </w:pPr>
      <w:r w:rsidRPr="002F7F6C">
        <w:rPr>
          <w:lang w:eastAsia="en-GB" w:bidi="bn-BD"/>
        </w:rPr>
        <w:lastRenderedPageBreak/>
        <w:t xml:space="preserve">The Financial Express (2025). </w:t>
      </w:r>
      <w:r w:rsidRPr="002F7F6C">
        <w:rPr>
          <w:i/>
          <w:iCs/>
          <w:lang w:eastAsia="en-GB" w:bidi="bn-BD"/>
        </w:rPr>
        <w:t>Mobile money drives growth of financial inclusion in Bangladesh: GSM Report</w:t>
      </w:r>
      <w:r w:rsidRPr="002F7F6C">
        <w:rPr>
          <w:lang w:eastAsia="en-GB" w:bidi="bn-BD"/>
        </w:rPr>
        <w:t>. [online] The Financial Express. Available at: https://thefinancialexpress.com.bd/trade/mobile-money-drives-growth-of-financial-inclusion-in-bangladesh-gsm-report [Accessed 16 Nov. 2025].</w:t>
      </w:r>
    </w:p>
    <w:p w14:paraId="64635165" w14:textId="77777777" w:rsidR="00FE2AAC" w:rsidRPr="002F7F6C" w:rsidRDefault="00FE2AAC" w:rsidP="00BF0279">
      <w:pPr>
        <w:numPr>
          <w:ilvl w:val="0"/>
          <w:numId w:val="4"/>
        </w:numPr>
        <w:rPr>
          <w:lang w:eastAsia="en-GB" w:bidi="bn-BD"/>
        </w:rPr>
      </w:pPr>
      <w:r w:rsidRPr="002F7F6C">
        <w:rPr>
          <w:lang w:eastAsia="en-GB" w:bidi="bn-BD"/>
        </w:rPr>
        <w:t xml:space="preserve">Upadhyay, K. (2023). </w:t>
      </w:r>
      <w:r w:rsidRPr="002F7F6C">
        <w:rPr>
          <w:i/>
          <w:iCs/>
          <w:lang w:eastAsia="en-GB" w:bidi="bn-BD"/>
        </w:rPr>
        <w:t>What, Why and How of PESTEL analysis?</w:t>
      </w:r>
      <w:r w:rsidRPr="002F7F6C">
        <w:rPr>
          <w:lang w:eastAsia="en-GB" w:bidi="bn-BD"/>
        </w:rPr>
        <w:t xml:space="preserve"> [online] www.linkedin.com. Available at: https://www.linkedin.com/pulse/what-why-how-pestel-analysis-addon-skills [Accessed 17 Nov. 2025].</w:t>
      </w:r>
    </w:p>
    <w:p w14:paraId="51368720" w14:textId="77777777" w:rsidR="00FE2AAC" w:rsidRPr="002F7F6C" w:rsidRDefault="00FE2AAC" w:rsidP="00BF0279">
      <w:pPr>
        <w:numPr>
          <w:ilvl w:val="0"/>
          <w:numId w:val="4"/>
        </w:numPr>
        <w:rPr>
          <w:lang w:eastAsia="en-GB" w:bidi="bn-BD"/>
        </w:rPr>
      </w:pPr>
      <w:r w:rsidRPr="002F7F6C">
        <w:rPr>
          <w:lang w:eastAsia="en-GB" w:bidi="bn-BD"/>
        </w:rPr>
        <w:t xml:space="preserve">Whittington, R., Angwin, D., Regner, P., Scholes, K. and Johnson, G. (2023). </w:t>
      </w:r>
      <w:r w:rsidRPr="002F7F6C">
        <w:rPr>
          <w:i/>
          <w:iCs/>
          <w:lang w:eastAsia="en-GB" w:bidi="bn-BD"/>
        </w:rPr>
        <w:t>Exploring strategy: Text and Cases</w:t>
      </w:r>
      <w:r w:rsidRPr="002F7F6C">
        <w:rPr>
          <w:lang w:eastAsia="en-GB" w:bidi="bn-BD"/>
        </w:rPr>
        <w:t>. 13th ed. Harlow, England: Pearson.</w:t>
      </w:r>
    </w:p>
    <w:p w14:paraId="33EAC4FF" w14:textId="77777777" w:rsidR="00FE2AAC" w:rsidRPr="002F7F6C" w:rsidRDefault="00FE2AAC" w:rsidP="00BF0279">
      <w:pPr>
        <w:numPr>
          <w:ilvl w:val="0"/>
          <w:numId w:val="4"/>
        </w:numPr>
        <w:rPr>
          <w:lang w:eastAsia="en-GB" w:bidi="bn-BD"/>
        </w:rPr>
      </w:pPr>
      <w:r w:rsidRPr="002F7F6C">
        <w:rPr>
          <w:lang w:eastAsia="en-GB" w:bidi="bn-BD"/>
        </w:rPr>
        <w:t xml:space="preserve">World Bank (2024a). </w:t>
      </w:r>
      <w:r w:rsidRPr="002F7F6C">
        <w:rPr>
          <w:i/>
          <w:iCs/>
          <w:lang w:eastAsia="en-GB" w:bidi="bn-BD"/>
        </w:rPr>
        <w:t>Built for Change: INCLUSIVE BUSINESS SOLUTIONS FOR THE BASE OF THE PYRAMID</w:t>
      </w:r>
      <w:r w:rsidRPr="002F7F6C">
        <w:rPr>
          <w:lang w:eastAsia="en-GB" w:bidi="bn-BD"/>
        </w:rPr>
        <w:t xml:space="preserve">. [online] </w:t>
      </w:r>
      <w:r w:rsidRPr="002F7F6C">
        <w:rPr>
          <w:i/>
          <w:iCs/>
          <w:lang w:eastAsia="en-GB" w:bidi="bn-BD"/>
        </w:rPr>
        <w:t>worldbank.org</w:t>
      </w:r>
      <w:r w:rsidRPr="002F7F6C">
        <w:rPr>
          <w:lang w:eastAsia="en-GB" w:bidi="bn-BD"/>
        </w:rPr>
        <w:t>. Available at: https://documents1.worldbank.org/curated/en/806951477994552999/pdf/109541-WP-Built-for-Change-FINAL-low-res-edited-0926-PUBLIC.pdf [Accessed 15 Nov. 2025].</w:t>
      </w:r>
    </w:p>
    <w:p w14:paraId="50943377" w14:textId="77777777" w:rsidR="00FE2AAC" w:rsidRPr="002F7F6C" w:rsidRDefault="00FE2AAC" w:rsidP="00BF0279">
      <w:pPr>
        <w:numPr>
          <w:ilvl w:val="0"/>
          <w:numId w:val="4"/>
        </w:numPr>
        <w:rPr>
          <w:lang w:eastAsia="en-GB" w:bidi="bn-BD"/>
        </w:rPr>
      </w:pPr>
      <w:r w:rsidRPr="002F7F6C">
        <w:rPr>
          <w:lang w:eastAsia="en-GB" w:bidi="bn-BD"/>
        </w:rPr>
        <w:t xml:space="preserve">World Bank (2024b). </w:t>
      </w:r>
      <w:r w:rsidRPr="002F7F6C">
        <w:rPr>
          <w:i/>
          <w:iCs/>
          <w:lang w:eastAsia="en-GB" w:bidi="bn-BD"/>
        </w:rPr>
        <w:t>Publication: Indonesia Economic Prospects, December 2024: Funding Indonesia’s Vision 2045</w:t>
      </w:r>
      <w:r w:rsidRPr="002F7F6C">
        <w:rPr>
          <w:lang w:eastAsia="en-GB" w:bidi="bn-BD"/>
        </w:rPr>
        <w:t>. [online] Worldbank.org. Available at: https://openknowledge.worldbank.org/entities/publication/a7aab5fc-6fcc-496c-a56c-80f6065f35c0 [Accessed 16 Nov. 2025].</w:t>
      </w:r>
    </w:p>
    <w:p w14:paraId="60874B59" w14:textId="77777777" w:rsidR="00FE2AAC" w:rsidRPr="002F7F6C" w:rsidRDefault="00FE2AAC" w:rsidP="00BF0279">
      <w:pPr>
        <w:numPr>
          <w:ilvl w:val="0"/>
          <w:numId w:val="4"/>
        </w:numPr>
        <w:rPr>
          <w:lang w:eastAsia="en-GB" w:bidi="bn-BD"/>
        </w:rPr>
      </w:pPr>
      <w:r w:rsidRPr="002F7F6C">
        <w:rPr>
          <w:lang w:eastAsia="en-GB" w:bidi="bn-BD"/>
        </w:rPr>
        <w:t xml:space="preserve">World Population Review (2025). </w:t>
      </w:r>
      <w:r w:rsidRPr="002F7F6C">
        <w:rPr>
          <w:i/>
          <w:iCs/>
          <w:lang w:eastAsia="en-GB" w:bidi="bn-BD"/>
        </w:rPr>
        <w:t>Indonesia population 2025</w:t>
      </w:r>
      <w:r w:rsidRPr="002F7F6C">
        <w:rPr>
          <w:lang w:eastAsia="en-GB" w:bidi="bn-BD"/>
        </w:rPr>
        <w:t>. [online] worldpopulationreview.com. Available at: https://worldpopulationreview.com/countries/indonesia [Accessed 16 Nov. 2025].</w:t>
      </w:r>
    </w:p>
    <w:p w14:paraId="387CB5DD" w14:textId="77777777" w:rsidR="00250EC9" w:rsidRDefault="00250EC9" w:rsidP="00250EC9"/>
    <w:sectPr w:rsidR="00250EC9" w:rsidSect="00425CF0">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E4062B" w14:textId="77777777" w:rsidR="00C9203C" w:rsidRDefault="00C9203C" w:rsidP="00AF5965">
      <w:pPr>
        <w:spacing w:after="0" w:line="240" w:lineRule="auto"/>
      </w:pPr>
      <w:r>
        <w:separator/>
      </w:r>
    </w:p>
  </w:endnote>
  <w:endnote w:type="continuationSeparator" w:id="0">
    <w:p w14:paraId="4FFC1518" w14:textId="77777777" w:rsidR="00C9203C" w:rsidRDefault="00C9203C" w:rsidP="00AF5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4427428"/>
      <w:docPartObj>
        <w:docPartGallery w:val="Page Numbers (Bottom of Page)"/>
        <w:docPartUnique/>
      </w:docPartObj>
    </w:sdtPr>
    <w:sdtEndPr>
      <w:rPr>
        <w:noProof/>
      </w:rPr>
    </w:sdtEndPr>
    <w:sdtContent>
      <w:p w14:paraId="307F5647" w14:textId="37806189" w:rsidR="00AF5965" w:rsidRDefault="00AF59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D4C864" w14:textId="77777777" w:rsidR="00AF5965" w:rsidRDefault="00AF59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59341C" w14:textId="77777777" w:rsidR="00C9203C" w:rsidRDefault="00C9203C" w:rsidP="00AF5965">
      <w:pPr>
        <w:spacing w:after="0" w:line="240" w:lineRule="auto"/>
      </w:pPr>
      <w:r>
        <w:separator/>
      </w:r>
    </w:p>
  </w:footnote>
  <w:footnote w:type="continuationSeparator" w:id="0">
    <w:p w14:paraId="11234A59" w14:textId="77777777" w:rsidR="00C9203C" w:rsidRDefault="00C9203C" w:rsidP="00AF59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B50D2E"/>
    <w:multiLevelType w:val="multilevel"/>
    <w:tmpl w:val="32C40A3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2E3137B1"/>
    <w:multiLevelType w:val="multilevel"/>
    <w:tmpl w:val="FFF87A1A"/>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4B8632C"/>
    <w:multiLevelType w:val="multilevel"/>
    <w:tmpl w:val="28302DE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62E8286F"/>
    <w:multiLevelType w:val="hybridMultilevel"/>
    <w:tmpl w:val="BF48C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9142096">
    <w:abstractNumId w:val="1"/>
  </w:num>
  <w:num w:numId="2" w16cid:durableId="1162311396">
    <w:abstractNumId w:val="3"/>
  </w:num>
  <w:num w:numId="3" w16cid:durableId="331687774">
    <w:abstractNumId w:val="0"/>
  </w:num>
  <w:num w:numId="4" w16cid:durableId="16650827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czNzM0NDU2NjcyNjRV0lEKTi0uzszPAymwqAUAsTd2MSwAAAA="/>
  </w:docVars>
  <w:rsids>
    <w:rsidRoot w:val="00FE3ECE"/>
    <w:rsid w:val="00002938"/>
    <w:rsid w:val="000110F0"/>
    <w:rsid w:val="000215F0"/>
    <w:rsid w:val="00032DD5"/>
    <w:rsid w:val="00033893"/>
    <w:rsid w:val="00033BD2"/>
    <w:rsid w:val="00037EEA"/>
    <w:rsid w:val="00040800"/>
    <w:rsid w:val="00064F7C"/>
    <w:rsid w:val="000921D9"/>
    <w:rsid w:val="000A5B9E"/>
    <w:rsid w:val="000B0A91"/>
    <w:rsid w:val="000C4A74"/>
    <w:rsid w:val="000C76A2"/>
    <w:rsid w:val="000D2134"/>
    <w:rsid w:val="000E3BA4"/>
    <w:rsid w:val="000F1EDB"/>
    <w:rsid w:val="00100DCE"/>
    <w:rsid w:val="00106CC2"/>
    <w:rsid w:val="00113DC1"/>
    <w:rsid w:val="0012734E"/>
    <w:rsid w:val="0013041E"/>
    <w:rsid w:val="00136C72"/>
    <w:rsid w:val="001462FF"/>
    <w:rsid w:val="001634D9"/>
    <w:rsid w:val="00163D01"/>
    <w:rsid w:val="001645E8"/>
    <w:rsid w:val="0016678C"/>
    <w:rsid w:val="0017764C"/>
    <w:rsid w:val="00177E0C"/>
    <w:rsid w:val="001A38E0"/>
    <w:rsid w:val="001A45DA"/>
    <w:rsid w:val="001A5EE9"/>
    <w:rsid w:val="001B07DA"/>
    <w:rsid w:val="001F1664"/>
    <w:rsid w:val="00204892"/>
    <w:rsid w:val="0021646B"/>
    <w:rsid w:val="00221BF8"/>
    <w:rsid w:val="00225FF5"/>
    <w:rsid w:val="00234E88"/>
    <w:rsid w:val="00250EC9"/>
    <w:rsid w:val="0025349A"/>
    <w:rsid w:val="00253A75"/>
    <w:rsid w:val="002A2114"/>
    <w:rsid w:val="002A2DAB"/>
    <w:rsid w:val="002B3B78"/>
    <w:rsid w:val="002D0297"/>
    <w:rsid w:val="002E1805"/>
    <w:rsid w:val="002F060D"/>
    <w:rsid w:val="002F395D"/>
    <w:rsid w:val="0030272D"/>
    <w:rsid w:val="0032737E"/>
    <w:rsid w:val="00334A61"/>
    <w:rsid w:val="00356C5C"/>
    <w:rsid w:val="003765C4"/>
    <w:rsid w:val="0039120B"/>
    <w:rsid w:val="003969F7"/>
    <w:rsid w:val="003D31AA"/>
    <w:rsid w:val="00402DC5"/>
    <w:rsid w:val="00411653"/>
    <w:rsid w:val="00412846"/>
    <w:rsid w:val="00422BCB"/>
    <w:rsid w:val="00425CF0"/>
    <w:rsid w:val="00427E9E"/>
    <w:rsid w:val="00453085"/>
    <w:rsid w:val="004708E0"/>
    <w:rsid w:val="004852A9"/>
    <w:rsid w:val="00485BEC"/>
    <w:rsid w:val="00490AF1"/>
    <w:rsid w:val="00495446"/>
    <w:rsid w:val="004F4743"/>
    <w:rsid w:val="00514DB6"/>
    <w:rsid w:val="00517CCF"/>
    <w:rsid w:val="00550DEE"/>
    <w:rsid w:val="00553B98"/>
    <w:rsid w:val="00555499"/>
    <w:rsid w:val="00577895"/>
    <w:rsid w:val="00581D5E"/>
    <w:rsid w:val="0058540A"/>
    <w:rsid w:val="00591E86"/>
    <w:rsid w:val="005C5C83"/>
    <w:rsid w:val="005E14D7"/>
    <w:rsid w:val="0060414B"/>
    <w:rsid w:val="00604419"/>
    <w:rsid w:val="00612C2F"/>
    <w:rsid w:val="006156F0"/>
    <w:rsid w:val="00623314"/>
    <w:rsid w:val="00623C41"/>
    <w:rsid w:val="00667E1C"/>
    <w:rsid w:val="00677F8B"/>
    <w:rsid w:val="00691D9C"/>
    <w:rsid w:val="006940FF"/>
    <w:rsid w:val="006A33A1"/>
    <w:rsid w:val="006E2151"/>
    <w:rsid w:val="006F22DC"/>
    <w:rsid w:val="006F28A3"/>
    <w:rsid w:val="007019F2"/>
    <w:rsid w:val="00707AD9"/>
    <w:rsid w:val="00732CD7"/>
    <w:rsid w:val="007343C3"/>
    <w:rsid w:val="00760053"/>
    <w:rsid w:val="00775DDE"/>
    <w:rsid w:val="007900E6"/>
    <w:rsid w:val="0079339D"/>
    <w:rsid w:val="00796EFE"/>
    <w:rsid w:val="007A1646"/>
    <w:rsid w:val="007B1B90"/>
    <w:rsid w:val="007C130D"/>
    <w:rsid w:val="007C7FF2"/>
    <w:rsid w:val="007D0E81"/>
    <w:rsid w:val="007D178F"/>
    <w:rsid w:val="007D3B5B"/>
    <w:rsid w:val="007D6D6F"/>
    <w:rsid w:val="00826559"/>
    <w:rsid w:val="008275E1"/>
    <w:rsid w:val="0083196C"/>
    <w:rsid w:val="008442A4"/>
    <w:rsid w:val="00850141"/>
    <w:rsid w:val="008832D0"/>
    <w:rsid w:val="0089607C"/>
    <w:rsid w:val="008A748C"/>
    <w:rsid w:val="008B462B"/>
    <w:rsid w:val="008D5BF4"/>
    <w:rsid w:val="008D7183"/>
    <w:rsid w:val="00925E8E"/>
    <w:rsid w:val="00926DF0"/>
    <w:rsid w:val="0093136C"/>
    <w:rsid w:val="00945CEA"/>
    <w:rsid w:val="00946B17"/>
    <w:rsid w:val="00970F30"/>
    <w:rsid w:val="00980661"/>
    <w:rsid w:val="00994778"/>
    <w:rsid w:val="009A0B42"/>
    <w:rsid w:val="009A197F"/>
    <w:rsid w:val="009C0337"/>
    <w:rsid w:val="009C36DA"/>
    <w:rsid w:val="009E58B0"/>
    <w:rsid w:val="009F3D53"/>
    <w:rsid w:val="009F4935"/>
    <w:rsid w:val="00A65428"/>
    <w:rsid w:val="00AA7480"/>
    <w:rsid w:val="00AB00E6"/>
    <w:rsid w:val="00AB2D00"/>
    <w:rsid w:val="00AB4243"/>
    <w:rsid w:val="00AD0D6E"/>
    <w:rsid w:val="00AD4937"/>
    <w:rsid w:val="00AF5965"/>
    <w:rsid w:val="00B11664"/>
    <w:rsid w:val="00B15E0B"/>
    <w:rsid w:val="00B17B41"/>
    <w:rsid w:val="00B21ACA"/>
    <w:rsid w:val="00B53367"/>
    <w:rsid w:val="00B61FE8"/>
    <w:rsid w:val="00B62274"/>
    <w:rsid w:val="00B70598"/>
    <w:rsid w:val="00B7466A"/>
    <w:rsid w:val="00B83048"/>
    <w:rsid w:val="00B97392"/>
    <w:rsid w:val="00BA7640"/>
    <w:rsid w:val="00BD2DEE"/>
    <w:rsid w:val="00BF0279"/>
    <w:rsid w:val="00BF6B00"/>
    <w:rsid w:val="00C07EAC"/>
    <w:rsid w:val="00C50746"/>
    <w:rsid w:val="00C53686"/>
    <w:rsid w:val="00C763DA"/>
    <w:rsid w:val="00C767F3"/>
    <w:rsid w:val="00C9203C"/>
    <w:rsid w:val="00C965BC"/>
    <w:rsid w:val="00CA5812"/>
    <w:rsid w:val="00CC5324"/>
    <w:rsid w:val="00CE1BA0"/>
    <w:rsid w:val="00CF2204"/>
    <w:rsid w:val="00CF6603"/>
    <w:rsid w:val="00D07EFE"/>
    <w:rsid w:val="00D10114"/>
    <w:rsid w:val="00D1729F"/>
    <w:rsid w:val="00D17B4D"/>
    <w:rsid w:val="00D220CE"/>
    <w:rsid w:val="00D600F1"/>
    <w:rsid w:val="00D60374"/>
    <w:rsid w:val="00D71AF2"/>
    <w:rsid w:val="00D87284"/>
    <w:rsid w:val="00DD48C7"/>
    <w:rsid w:val="00DE443A"/>
    <w:rsid w:val="00DE50FA"/>
    <w:rsid w:val="00E00A73"/>
    <w:rsid w:val="00E12673"/>
    <w:rsid w:val="00E316A5"/>
    <w:rsid w:val="00E37F65"/>
    <w:rsid w:val="00E418D9"/>
    <w:rsid w:val="00E52ABB"/>
    <w:rsid w:val="00E55B08"/>
    <w:rsid w:val="00E55E2A"/>
    <w:rsid w:val="00E80B90"/>
    <w:rsid w:val="00E841B1"/>
    <w:rsid w:val="00E86025"/>
    <w:rsid w:val="00EB190D"/>
    <w:rsid w:val="00EF034C"/>
    <w:rsid w:val="00EF50DC"/>
    <w:rsid w:val="00F07BD6"/>
    <w:rsid w:val="00F141CD"/>
    <w:rsid w:val="00F1446F"/>
    <w:rsid w:val="00F23B02"/>
    <w:rsid w:val="00F24E7E"/>
    <w:rsid w:val="00F34A3E"/>
    <w:rsid w:val="00F358B7"/>
    <w:rsid w:val="00F70E00"/>
    <w:rsid w:val="00F73C02"/>
    <w:rsid w:val="00F75A72"/>
    <w:rsid w:val="00F81D50"/>
    <w:rsid w:val="00FC53E7"/>
    <w:rsid w:val="00FE2AAC"/>
    <w:rsid w:val="00FE3ECE"/>
    <w:rsid w:val="00FF303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64F81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34D9"/>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8275E1"/>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next w:val="Normal"/>
    <w:link w:val="Heading2Char"/>
    <w:autoRedefine/>
    <w:uiPriority w:val="9"/>
    <w:unhideWhenUsed/>
    <w:qFormat/>
    <w:rsid w:val="00732CD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FE3ECE"/>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E3EC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E3EC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E3EC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E3EC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E3EC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E3EC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5E1"/>
    <w:rPr>
      <w:rFonts w:ascii="Arial" w:eastAsiaTheme="majorEastAsia" w:hAnsi="Arial" w:cstheme="majorBidi"/>
      <w:b/>
      <w:color w:val="4472C4" w:themeColor="accent1"/>
      <w:kern w:val="0"/>
      <w:sz w:val="32"/>
      <w:szCs w:val="32"/>
      <w14:ligatures w14:val="none"/>
    </w:rPr>
  </w:style>
  <w:style w:type="character" w:customStyle="1" w:styleId="Heading2Char">
    <w:name w:val="Heading 2 Char"/>
    <w:basedOn w:val="DefaultParagraphFont"/>
    <w:link w:val="Heading2"/>
    <w:uiPriority w:val="9"/>
    <w:rsid w:val="00732CD7"/>
    <w:rPr>
      <w:rFonts w:ascii="Arial" w:eastAsiaTheme="majorEastAsia" w:hAnsi="Arial" w:cstheme="majorBidi"/>
      <w:b/>
      <w:sz w:val="28"/>
      <w:szCs w:val="26"/>
    </w:rPr>
  </w:style>
  <w:style w:type="paragraph" w:styleId="Title">
    <w:name w:val="Title"/>
    <w:basedOn w:val="Normal"/>
    <w:next w:val="Normal"/>
    <w:link w:val="TitleChar"/>
    <w:autoRedefine/>
    <w:uiPriority w:val="10"/>
    <w:qFormat/>
    <w:rsid w:val="00826559"/>
    <w:pPr>
      <w:spacing w:after="0" w:line="240" w:lineRule="auto"/>
      <w:contextualSpacing/>
      <w:jc w:val="center"/>
    </w:pPr>
    <w:rPr>
      <w:rFonts w:eastAsiaTheme="majorEastAsia" w:cstheme="majorBidi"/>
      <w:spacing w:val="-10"/>
      <w:kern w:val="28"/>
      <w:sz w:val="56"/>
      <w:szCs w:val="71"/>
    </w:rPr>
  </w:style>
  <w:style w:type="character" w:customStyle="1" w:styleId="TitleChar">
    <w:name w:val="Title Char"/>
    <w:basedOn w:val="DefaultParagraphFont"/>
    <w:link w:val="Title"/>
    <w:uiPriority w:val="10"/>
    <w:rsid w:val="00826559"/>
    <w:rPr>
      <w:rFonts w:ascii="Arial" w:eastAsiaTheme="majorEastAsia" w:hAnsi="Arial" w:cstheme="majorBidi"/>
      <w:spacing w:val="-10"/>
      <w:kern w:val="28"/>
      <w:sz w:val="56"/>
      <w:szCs w:val="71"/>
    </w:rPr>
  </w:style>
  <w:style w:type="character" w:customStyle="1" w:styleId="Heading3Char">
    <w:name w:val="Heading 3 Char"/>
    <w:basedOn w:val="DefaultParagraphFont"/>
    <w:link w:val="Heading3"/>
    <w:uiPriority w:val="9"/>
    <w:rsid w:val="00FE3ECE"/>
    <w:rPr>
      <w:rFonts w:eastAsiaTheme="majorEastAsia" w:cstheme="majorBidi"/>
      <w:color w:val="2F5496" w:themeColor="accent1" w:themeShade="BF"/>
      <w:kern w:val="0"/>
      <w:sz w:val="28"/>
      <w:szCs w:val="28"/>
      <w14:ligatures w14:val="none"/>
    </w:rPr>
  </w:style>
  <w:style w:type="character" w:customStyle="1" w:styleId="Heading4Char">
    <w:name w:val="Heading 4 Char"/>
    <w:basedOn w:val="DefaultParagraphFont"/>
    <w:link w:val="Heading4"/>
    <w:uiPriority w:val="9"/>
    <w:semiHidden/>
    <w:rsid w:val="00FE3ECE"/>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FE3ECE"/>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FE3ECE"/>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FE3ECE"/>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FE3ECE"/>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FE3ECE"/>
    <w:rPr>
      <w:rFonts w:eastAsiaTheme="majorEastAsia" w:cstheme="majorBidi"/>
      <w:color w:val="272727" w:themeColor="text1" w:themeTint="D8"/>
      <w:kern w:val="0"/>
      <w:sz w:val="24"/>
      <w14:ligatures w14:val="none"/>
    </w:rPr>
  </w:style>
  <w:style w:type="paragraph" w:styleId="Subtitle">
    <w:name w:val="Subtitle"/>
    <w:basedOn w:val="Normal"/>
    <w:next w:val="Normal"/>
    <w:link w:val="SubtitleChar"/>
    <w:uiPriority w:val="11"/>
    <w:qFormat/>
    <w:rsid w:val="00FE3EC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3ECE"/>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FE3ECE"/>
    <w:pPr>
      <w:spacing w:before="160"/>
      <w:jc w:val="center"/>
    </w:pPr>
    <w:rPr>
      <w:i/>
      <w:iCs/>
      <w:color w:val="404040" w:themeColor="text1" w:themeTint="BF"/>
    </w:rPr>
  </w:style>
  <w:style w:type="character" w:customStyle="1" w:styleId="QuoteChar">
    <w:name w:val="Quote Char"/>
    <w:basedOn w:val="DefaultParagraphFont"/>
    <w:link w:val="Quote"/>
    <w:uiPriority w:val="29"/>
    <w:rsid w:val="00FE3ECE"/>
    <w:rPr>
      <w:rFonts w:ascii="Arial" w:hAnsi="Arial"/>
      <w:i/>
      <w:iCs/>
      <w:color w:val="404040" w:themeColor="text1" w:themeTint="BF"/>
      <w:kern w:val="0"/>
      <w:sz w:val="24"/>
      <w14:ligatures w14:val="none"/>
    </w:rPr>
  </w:style>
  <w:style w:type="paragraph" w:styleId="ListParagraph">
    <w:name w:val="List Paragraph"/>
    <w:basedOn w:val="Normal"/>
    <w:uiPriority w:val="34"/>
    <w:qFormat/>
    <w:rsid w:val="00FE3ECE"/>
    <w:pPr>
      <w:ind w:left="720"/>
      <w:contextualSpacing/>
    </w:pPr>
  </w:style>
  <w:style w:type="character" w:styleId="IntenseEmphasis">
    <w:name w:val="Intense Emphasis"/>
    <w:basedOn w:val="DefaultParagraphFont"/>
    <w:uiPriority w:val="21"/>
    <w:qFormat/>
    <w:rsid w:val="00FE3ECE"/>
    <w:rPr>
      <w:i/>
      <w:iCs/>
      <w:color w:val="2F5496" w:themeColor="accent1" w:themeShade="BF"/>
    </w:rPr>
  </w:style>
  <w:style w:type="paragraph" w:styleId="IntenseQuote">
    <w:name w:val="Intense Quote"/>
    <w:basedOn w:val="Normal"/>
    <w:next w:val="Normal"/>
    <w:link w:val="IntenseQuoteChar"/>
    <w:uiPriority w:val="30"/>
    <w:qFormat/>
    <w:rsid w:val="00FE3EC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E3ECE"/>
    <w:rPr>
      <w:rFonts w:ascii="Arial" w:hAnsi="Arial"/>
      <w:i/>
      <w:iCs/>
      <w:color w:val="2F5496" w:themeColor="accent1" w:themeShade="BF"/>
      <w:kern w:val="0"/>
      <w:sz w:val="24"/>
      <w14:ligatures w14:val="none"/>
    </w:rPr>
  </w:style>
  <w:style w:type="character" w:styleId="IntenseReference">
    <w:name w:val="Intense Reference"/>
    <w:basedOn w:val="DefaultParagraphFont"/>
    <w:uiPriority w:val="32"/>
    <w:qFormat/>
    <w:rsid w:val="00FE3ECE"/>
    <w:rPr>
      <w:b/>
      <w:bCs/>
      <w:smallCaps/>
      <w:color w:val="2F5496" w:themeColor="accent1" w:themeShade="BF"/>
      <w:spacing w:val="5"/>
    </w:rPr>
  </w:style>
  <w:style w:type="paragraph" w:styleId="NormalWeb">
    <w:name w:val="Normal (Web)"/>
    <w:basedOn w:val="Normal"/>
    <w:uiPriority w:val="99"/>
    <w:semiHidden/>
    <w:unhideWhenUsed/>
    <w:rsid w:val="00577895"/>
    <w:pPr>
      <w:spacing w:before="100" w:beforeAutospacing="1" w:after="100" w:afterAutospacing="1" w:line="240" w:lineRule="auto"/>
      <w:jc w:val="left"/>
    </w:pPr>
    <w:rPr>
      <w:rFonts w:ascii="Times New Roman" w:eastAsia="Times New Roman" w:hAnsi="Times New Roman" w:cs="Times New Roman"/>
      <w:szCs w:val="24"/>
      <w:lang w:eastAsia="en-GB" w:bidi="bn-BD"/>
    </w:rPr>
  </w:style>
  <w:style w:type="character" w:styleId="Strong">
    <w:name w:val="Strong"/>
    <w:basedOn w:val="DefaultParagraphFont"/>
    <w:uiPriority w:val="22"/>
    <w:qFormat/>
    <w:rsid w:val="00577895"/>
    <w:rPr>
      <w:b/>
      <w:bCs/>
    </w:rPr>
  </w:style>
  <w:style w:type="table" w:styleId="TableGrid">
    <w:name w:val="Table Grid"/>
    <w:basedOn w:val="TableNormal"/>
    <w:uiPriority w:val="39"/>
    <w:rsid w:val="00677F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F3D53"/>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9F3D53"/>
    <w:pPr>
      <w:spacing w:after="100"/>
    </w:pPr>
  </w:style>
  <w:style w:type="paragraph" w:styleId="TOC2">
    <w:name w:val="toc 2"/>
    <w:basedOn w:val="Normal"/>
    <w:next w:val="Normal"/>
    <w:autoRedefine/>
    <w:uiPriority w:val="39"/>
    <w:unhideWhenUsed/>
    <w:rsid w:val="009F3D53"/>
    <w:pPr>
      <w:spacing w:after="100"/>
      <w:ind w:left="240"/>
    </w:pPr>
  </w:style>
  <w:style w:type="paragraph" w:styleId="TOC3">
    <w:name w:val="toc 3"/>
    <w:basedOn w:val="Normal"/>
    <w:next w:val="Normal"/>
    <w:autoRedefine/>
    <w:uiPriority w:val="39"/>
    <w:unhideWhenUsed/>
    <w:rsid w:val="009F3D53"/>
    <w:pPr>
      <w:spacing w:after="100"/>
      <w:ind w:left="480"/>
    </w:pPr>
  </w:style>
  <w:style w:type="character" w:styleId="Hyperlink">
    <w:name w:val="Hyperlink"/>
    <w:basedOn w:val="DefaultParagraphFont"/>
    <w:uiPriority w:val="99"/>
    <w:unhideWhenUsed/>
    <w:rsid w:val="009F3D53"/>
    <w:rPr>
      <w:color w:val="0563C1" w:themeColor="hyperlink"/>
      <w:u w:val="single"/>
    </w:rPr>
  </w:style>
  <w:style w:type="paragraph" w:styleId="Header">
    <w:name w:val="header"/>
    <w:basedOn w:val="Normal"/>
    <w:link w:val="HeaderChar"/>
    <w:uiPriority w:val="99"/>
    <w:unhideWhenUsed/>
    <w:rsid w:val="00AF59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5965"/>
    <w:rPr>
      <w:rFonts w:ascii="Arial" w:hAnsi="Arial"/>
      <w:kern w:val="0"/>
      <w:sz w:val="24"/>
      <w14:ligatures w14:val="none"/>
    </w:rPr>
  </w:style>
  <w:style w:type="paragraph" w:styleId="Footer">
    <w:name w:val="footer"/>
    <w:basedOn w:val="Normal"/>
    <w:link w:val="FooterChar"/>
    <w:uiPriority w:val="99"/>
    <w:unhideWhenUsed/>
    <w:rsid w:val="00AF59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5965"/>
    <w:rPr>
      <w:rFonts w:ascii="Arial" w:hAnsi="Arial"/>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1ED27A-F039-4E8E-BC30-1C3B48678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7315</Words>
  <Characters>41698</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2025-11-16T19:34:00Z</dcterms:created>
  <dcterms:modified xsi:type="dcterms:W3CDTF">2025-12-22T01:26:00Z</dcterms:modified>
</cp:coreProperties>
</file>