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99B9D68" w14:paraId="2C078E63" wp14:textId="06E896BF">
      <w:pPr>
        <w:jc w:val="center"/>
        <w:rPr>
          <w:noProof w:val="0"/>
          <w:u w:val="single"/>
          <w:lang w:val="en-GB"/>
        </w:rPr>
      </w:pPr>
      <w:bookmarkStart w:name="_GoBack" w:id="0"/>
      <w:bookmarkEnd w:id="0"/>
      <w:r w:rsidRPr="299B9D68" w:rsidR="299B9D68">
        <w:rPr>
          <w:noProof w:val="0"/>
          <w:u w:val="single"/>
          <w:lang w:val="en-GB"/>
        </w:rPr>
        <w:t xml:space="preserve">Sustainable journeys </w:t>
      </w:r>
      <w:r w:rsidRPr="299B9D68" w:rsidR="299B9D68">
        <w:rPr>
          <w:noProof w:val="0"/>
          <w:u w:val="single"/>
          <w:lang w:val="en-GB"/>
        </w:rPr>
        <w:t>assignment</w:t>
      </w:r>
      <w:r w:rsidRPr="299B9D68" w:rsidR="299B9D68">
        <w:rPr>
          <w:noProof w:val="0"/>
          <w:u w:val="single"/>
          <w:lang w:val="en-GB"/>
        </w:rPr>
        <w:t xml:space="preserve"> 1</w:t>
      </w:r>
    </w:p>
    <w:p w:rsidR="299B9D68" w:rsidP="299B9D68" w:rsidRDefault="299B9D68" w14:paraId="1C9F268C" w14:textId="254D84AF">
      <w:pPr>
        <w:pStyle w:val="Normal"/>
        <w:jc w:val="left"/>
        <w:rPr>
          <w:i w:val="0"/>
          <w:iCs w:val="0"/>
          <w:noProof w:val="0"/>
          <w:u w:val="none"/>
          <w:lang w:val="en-GB"/>
        </w:rPr>
      </w:pPr>
      <w:r w:rsidRPr="299B9D68" w:rsidR="299B9D68">
        <w:rPr>
          <w:i w:val="0"/>
          <w:iCs w:val="0"/>
          <w:noProof w:val="0"/>
          <w:u w:val="none"/>
          <w:lang w:val="en-GB"/>
        </w:rPr>
        <w:t xml:space="preserve">In this essay I plan to discuss the how adventures can be achieved within lockdown </w:t>
      </w:r>
      <w:proofErr w:type="gramStart"/>
      <w:r w:rsidRPr="299B9D68" w:rsidR="299B9D68">
        <w:rPr>
          <w:i w:val="0"/>
          <w:iCs w:val="0"/>
          <w:noProof w:val="0"/>
          <w:u w:val="none"/>
          <w:lang w:val="en-GB"/>
        </w:rPr>
        <w:t>through the use of</w:t>
      </w:r>
      <w:proofErr w:type="gramEnd"/>
      <w:r w:rsidRPr="299B9D68" w:rsidR="299B9D68">
        <w:rPr>
          <w:i w:val="0"/>
          <w:iCs w:val="0"/>
          <w:noProof w:val="0"/>
          <w:u w:val="none"/>
          <w:lang w:val="en-GB"/>
        </w:rPr>
        <w:t xml:space="preserve"> micro-adventures. On top of this I plan to explore on how micro-adventures promote sustainability and making use of local environments to create adventures in. I will compere micro- adventures during pandemic conditions and post pandemic conditions and reflect what we can learn through the pandemic in terms of how we adventure sustainable and </w:t>
      </w:r>
      <w:r w:rsidRPr="299B9D68" w:rsidR="299B9D68">
        <w:rPr>
          <w:i w:val="0"/>
          <w:iCs w:val="0"/>
          <w:noProof w:val="0"/>
          <w:u w:val="none"/>
          <w:lang w:val="en-GB"/>
        </w:rPr>
        <w:t>answer</w:t>
      </w:r>
      <w:r w:rsidRPr="299B9D68" w:rsidR="299B9D68">
        <w:rPr>
          <w:i w:val="0"/>
          <w:iCs w:val="0"/>
          <w:noProof w:val="0"/>
          <w:u w:val="none"/>
          <w:lang w:val="en-GB"/>
        </w:rPr>
        <w:t xml:space="preserve"> weather micro adventures are an enticing alternative for adventures in pandemic and post pandemic conditions.</w:t>
      </w:r>
    </w:p>
    <w:p w:rsidR="299B9D68" w:rsidP="299B9D68" w:rsidRDefault="299B9D68" w14:paraId="47619549" w14:textId="600C8580">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 the start of the COVID-19 pandemic in March 2020, the UK went into lockdown, leaving the population with strict social distancing rules and being allowed only 30 minutes of exercise a day. This affected people's lifestyles as they were only allowed to access their home environ</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ments</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make do with what they had. This was not particularly a struggle for me personally as I live rurally. However, for those living in the city there was a 160% increase in the use of green space (London Sustainable Development Commission, 2020) making it harder for people to remain socially distanced. On the other hand, it was crucial for people's health and wellbeing for these parks and green spaces to remain open. Throughout the pandemic, people's mental wellbeing was decreasing due to social distancing rules causing an increase of 25% in anxiety and depression worldwide (WHO, 2022). In addition, over 11 million people in the UK were on furlough (House of Commons Library, 2021) with 4% of those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furloughed, no</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longer employed (McKinsey and Company, 2020).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These conditions left people with an elevated level of uncertainty and unable to engage in adventurous activities in the traditional sense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I.e</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mountain biking, rock climbing kayaking) due to the travel ban and requirement for social distancing - such activities became unsustainable for the future as it would have meant a higher percentage of people catching COVID-19 (Mackenzie and Goodnow J, 2020).</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However, during this time there was a huge surge of people wanting adventure due to an abundance of free time and the realisation dawning upon them that as time was being restricted outside, they discovered that they need it more than ever (Mackenzie and Goodnow, 2020).</w:t>
      </w:r>
    </w:p>
    <w:p w:rsidR="299B9D68" w:rsidP="299B9D68" w:rsidRDefault="299B9D68" w14:paraId="79858080" w14:textId="3496433D">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encouraged the idea of micro-adventures, first introduced by Alastair Humphreys in 2014,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describing</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micro-adventures as: close to home, simple, short, and effective and cheap (Humphreys). Micro-adventurous are also sustainable as due to being near home, they leave little to no carbon footprint as motorised transport is not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partake in them</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is ideal under covid regulations as people can enjoy adventurous activities within their back yards. For one night in covid I decided to use a tarp and sleep under it and set it up in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different ways</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experiment with it. This gave me a sense of adventure as I cooked for myself outside with camping equipment and did something I may not </w:t>
      </w:r>
      <w:proofErr w:type="gramStart"/>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w:t>
      </w:r>
      <w:proofErr w:type="gramEnd"/>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thought of if the pandemic was not there. Another factor that ties in with covid conditions is that micro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adventures</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be done by people on their</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own</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it requires little no physical leadership to partake in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them</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people can be creative on how they make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their</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own micro-adventure. With use of the internet people can watch tutorials and this gives the benefit of people being able to choose their leaders, if they do not like the </w:t>
      </w:r>
      <w:proofErr w:type="gramStart"/>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leaders</w:t>
      </w:r>
      <w:proofErr w:type="gramEnd"/>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style</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 can switch easily, creating a better experience for the participant.</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However, micro adventures in pandemic conditions are missing the social aspect of adventure which inclueds teamwork and group development which is argued to be an important aspect to adventure (</w:t>
      </w:r>
      <w:proofErr w:type="spellStart"/>
      <w:r w:rsidRPr="299B9D68" w:rsidR="299B9D68">
        <w:rPr>
          <w:rFonts w:ascii="Calibri" w:hAnsi="Calibri" w:eastAsia="Calibri" w:cs="Calibri"/>
          <w:noProof w:val="0"/>
          <w:sz w:val="22"/>
          <w:szCs w:val="22"/>
          <w:lang w:val="en-GB"/>
        </w:rPr>
        <w:t>Sibthorp</w:t>
      </w:r>
      <w:proofErr w:type="spellEnd"/>
      <w:r w:rsidRPr="299B9D68" w:rsidR="299B9D68">
        <w:rPr>
          <w:rFonts w:ascii="Calibri" w:hAnsi="Calibri" w:eastAsia="Calibri" w:cs="Calibri"/>
          <w:noProof w:val="0"/>
          <w:sz w:val="22"/>
          <w:szCs w:val="22"/>
          <w:lang w:val="en-GB"/>
        </w:rPr>
        <w:t xml:space="preserve"> and Jostad, 2014</w:t>
      </w:r>
      <w:r w:rsidRPr="299B9D68" w:rsidR="299B9D68">
        <w:rPr>
          <w:rFonts w:ascii="Calibri" w:hAnsi="Calibri" w:eastAsia="Calibri" w:cs="Calibri"/>
          <w:noProof w:val="0"/>
          <w:sz w:val="22"/>
          <w:szCs w:val="22"/>
          <w:lang w:val="en-GB"/>
        </w:rPr>
        <w:t>)</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have</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noticed that micro adventures also support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eudemonic</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lifestyle; </w:t>
      </w:r>
      <w:proofErr w:type="spellStart"/>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eudamonic</w:t>
      </w:r>
      <w:proofErr w:type="spellEnd"/>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lifestyle focuses on activities that promote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self-authorisation</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human development and reaching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personal</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goals and as feeling a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sense</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fulfilment</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life (</w:t>
      </w:r>
      <w:r w:rsidRPr="299B9D68" w:rsidR="299B9D68">
        <w:rPr>
          <w:rFonts w:ascii="Calibri" w:hAnsi="Calibri" w:eastAsia="Calibri" w:cs="Calibri" w:asciiTheme="minorAscii" w:hAnsiTheme="minorAscii" w:eastAsiaTheme="minorAscii" w:cstheme="minorAscii"/>
          <w:noProof w:val="0"/>
          <w:color w:val="auto"/>
          <w:sz w:val="22"/>
          <w:szCs w:val="22"/>
          <w:u w:val="none"/>
          <w:lang w:val="en-GB"/>
        </w:rPr>
        <w:t>Rahmani</w:t>
      </w:r>
      <w:r w:rsidRPr="299B9D68" w:rsidR="299B9D68">
        <w:rPr>
          <w:rFonts w:ascii="Calibri" w:hAnsi="Calibri" w:eastAsia="Calibri" w:cs="Calibri" w:asciiTheme="minorAscii" w:hAnsiTheme="minorAscii" w:eastAsiaTheme="minorAscii" w:cstheme="minorAscii"/>
          <w:noProof w:val="0"/>
          <w:color w:val="auto"/>
          <w:sz w:val="22"/>
          <w:szCs w:val="22"/>
          <w:u w:val="none"/>
          <w:lang w:val="en-GB"/>
        </w:rPr>
        <w:t xml:space="preserve">, </w:t>
      </w:r>
      <w:hyperlink w:anchor="!" r:id="Rb29d28cc59094b91">
        <w:r w:rsidRPr="299B9D68" w:rsidR="299B9D68">
          <w:rPr>
            <w:rStyle w:val="Hyperlink"/>
            <w:rFonts w:ascii="Calibri" w:hAnsi="Calibri" w:eastAsia="Calibri" w:cs="Calibri" w:asciiTheme="minorAscii" w:hAnsiTheme="minorAscii" w:eastAsiaTheme="minorAscii" w:cstheme="minorAscii"/>
            <w:noProof w:val="0"/>
            <w:color w:val="auto"/>
            <w:sz w:val="22"/>
            <w:szCs w:val="22"/>
            <w:u w:val="none"/>
            <w:lang w:val="en-GB"/>
          </w:rPr>
          <w:t>Gnoth,</w:t>
        </w:r>
      </w:hyperlink>
      <w:r w:rsidRPr="299B9D68" w:rsidR="299B9D68">
        <w:rPr>
          <w:rFonts w:ascii="Calibri" w:hAnsi="Calibri" w:eastAsia="Calibri" w:cs="Calibri" w:asciiTheme="minorAscii" w:hAnsiTheme="minorAscii" w:eastAsiaTheme="minorAscii" w:cstheme="minorAscii"/>
          <w:noProof w:val="0"/>
          <w:color w:val="auto"/>
          <w:sz w:val="22"/>
          <w:szCs w:val="22"/>
          <w:u w:val="none"/>
          <w:lang w:val="en-GB"/>
        </w:rPr>
        <w:t xml:space="preserve"> </w:t>
      </w:r>
      <w:r w:rsidRPr="299B9D68" w:rsidR="299B9D68">
        <w:rPr>
          <w:rFonts w:ascii="Calibri" w:hAnsi="Calibri" w:eastAsia="Calibri" w:cs="Calibri" w:asciiTheme="minorAscii" w:hAnsiTheme="minorAscii" w:eastAsiaTheme="minorAscii" w:cstheme="minorAscii"/>
          <w:noProof w:val="0"/>
          <w:color w:val="auto"/>
          <w:sz w:val="22"/>
          <w:szCs w:val="22"/>
          <w:u w:val="none"/>
          <w:lang w:val="en-GB"/>
        </w:rPr>
        <w:t xml:space="preserve">Mather, </w:t>
      </w:r>
      <w:r w:rsidRPr="299B9D68" w:rsidR="299B9D68">
        <w:rPr>
          <w:rFonts w:ascii="Calibri" w:hAnsi="Calibri" w:eastAsia="Calibri" w:cs="Calibri" w:asciiTheme="minorAscii" w:hAnsiTheme="minorAscii" w:eastAsiaTheme="minorAscii" w:cstheme="minorAscii"/>
          <w:noProof w:val="0"/>
          <w:color w:val="auto"/>
          <w:sz w:val="22"/>
          <w:szCs w:val="22"/>
          <w:u w:val="none"/>
          <w:lang w:val="en-GB"/>
        </w:rPr>
        <w:t>2018)</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Micor adventure links to</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roofErr w:type="spellStart"/>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eudamonic</w:t>
      </w:r>
      <w:proofErr w:type="spellEnd"/>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lifestyle as people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 not</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paying for an experience but creating adventures without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chasing</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short-term</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thrill and can have a long-lasting impact on their wellbeing. Also, studies show that people who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have eudemonic</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lifestyle,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have a higher pro environmental relationship thus meaning that it is sustainable.</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this sense micro adventures are a great alternative for pandemic conditions. </w:t>
      </w:r>
    </w:p>
    <w:p w:rsidR="299B9D68" w:rsidP="299B9D68" w:rsidRDefault="299B9D68" w14:paraId="41D678AA" w14:textId="265B054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99B9D68" w:rsidP="299B9D68" w:rsidRDefault="299B9D68" w14:paraId="3E58B403" w14:textId="7CF8212D">
      <w:pPr>
        <w:pStyle w:val="Normal"/>
        <w:jc w:val="left"/>
        <w:rPr>
          <w:rFonts w:ascii="Calibri" w:hAnsi="Calibri" w:eastAsia="Calibri" w:cs="Calibri"/>
          <w:noProof w:val="0"/>
          <w:sz w:val="22"/>
          <w:szCs w:val="22"/>
          <w:lang w:val="en-GB"/>
        </w:rPr>
      </w:pPr>
      <w:r w:rsidRPr="299B9D68" w:rsidR="299B9D68">
        <w:rPr>
          <w:noProof w:val="0"/>
          <w:lang w:val="en-GB"/>
        </w:rPr>
        <w:t xml:space="preserve">After living in pandemic </w:t>
      </w:r>
      <w:r w:rsidRPr="299B9D68" w:rsidR="299B9D68">
        <w:rPr>
          <w:noProof w:val="0"/>
          <w:lang w:val="en-GB"/>
        </w:rPr>
        <w:t>conditions</w:t>
      </w:r>
      <w:r w:rsidRPr="299B9D68" w:rsidR="299B9D68">
        <w:rPr>
          <w:noProof w:val="0"/>
          <w:lang w:val="en-GB"/>
        </w:rPr>
        <w:t xml:space="preserve"> and </w:t>
      </w:r>
      <w:r w:rsidRPr="299B9D68" w:rsidR="299B9D68">
        <w:rPr>
          <w:noProof w:val="0"/>
          <w:lang w:val="en-GB"/>
        </w:rPr>
        <w:t>finding</w:t>
      </w:r>
      <w:r w:rsidRPr="299B9D68" w:rsidR="299B9D68">
        <w:rPr>
          <w:noProof w:val="0"/>
          <w:lang w:val="en-GB"/>
        </w:rPr>
        <w:t xml:space="preserve"> micro-</w:t>
      </w:r>
      <w:r w:rsidRPr="299B9D68" w:rsidR="299B9D68">
        <w:rPr>
          <w:noProof w:val="0"/>
          <w:lang w:val="en-GB"/>
        </w:rPr>
        <w:t>adventures</w:t>
      </w:r>
      <w:r w:rsidRPr="299B9D68" w:rsidR="299B9D68">
        <w:rPr>
          <w:noProof w:val="0"/>
          <w:lang w:val="en-GB"/>
        </w:rPr>
        <w:t xml:space="preserve"> to </w:t>
      </w:r>
      <w:r w:rsidRPr="299B9D68" w:rsidR="299B9D68">
        <w:rPr>
          <w:noProof w:val="0"/>
          <w:lang w:val="en-GB"/>
        </w:rPr>
        <w:t>partake</w:t>
      </w:r>
      <w:r w:rsidRPr="299B9D68" w:rsidR="299B9D68">
        <w:rPr>
          <w:noProof w:val="0"/>
          <w:lang w:val="en-GB"/>
        </w:rPr>
        <w:t xml:space="preserve"> </w:t>
      </w:r>
      <w:r w:rsidRPr="299B9D68" w:rsidR="299B9D68">
        <w:rPr>
          <w:noProof w:val="0"/>
          <w:lang w:val="en-GB"/>
        </w:rPr>
        <w:t>in it</w:t>
      </w:r>
      <w:r w:rsidRPr="299B9D68" w:rsidR="299B9D68">
        <w:rPr>
          <w:noProof w:val="0"/>
          <w:lang w:val="en-GB"/>
        </w:rPr>
        <w:t xml:space="preserve"> </w:t>
      </w:r>
      <w:r w:rsidRPr="299B9D68" w:rsidR="299B9D68">
        <w:rPr>
          <w:noProof w:val="0"/>
          <w:lang w:val="en-GB"/>
        </w:rPr>
        <w:t>shows</w:t>
      </w:r>
      <w:r w:rsidRPr="299B9D68" w:rsidR="299B9D68">
        <w:rPr>
          <w:noProof w:val="0"/>
          <w:lang w:val="en-GB"/>
        </w:rPr>
        <w:t xml:space="preserve"> that adventure </w:t>
      </w:r>
      <w:r w:rsidRPr="299B9D68" w:rsidR="299B9D68">
        <w:rPr>
          <w:noProof w:val="0"/>
          <w:lang w:val="en-GB"/>
        </w:rPr>
        <w:t>is not</w:t>
      </w:r>
      <w:r w:rsidRPr="299B9D68" w:rsidR="299B9D68">
        <w:rPr>
          <w:noProof w:val="0"/>
          <w:lang w:val="en-GB"/>
        </w:rPr>
        <w:t xml:space="preserve"> </w:t>
      </w:r>
      <w:r w:rsidRPr="299B9D68" w:rsidR="299B9D68">
        <w:rPr>
          <w:noProof w:val="0"/>
          <w:lang w:val="en-GB"/>
        </w:rPr>
        <w:t>about</w:t>
      </w:r>
      <w:r w:rsidRPr="299B9D68" w:rsidR="299B9D68">
        <w:rPr>
          <w:noProof w:val="0"/>
          <w:lang w:val="en-GB"/>
        </w:rPr>
        <w:t xml:space="preserve"> having the best equipment or </w:t>
      </w:r>
      <w:r w:rsidRPr="299B9D68" w:rsidR="299B9D68">
        <w:rPr>
          <w:noProof w:val="0"/>
          <w:lang w:val="en-GB"/>
        </w:rPr>
        <w:t>travelling</w:t>
      </w:r>
      <w:r w:rsidRPr="299B9D68" w:rsidR="299B9D68">
        <w:rPr>
          <w:noProof w:val="0"/>
          <w:lang w:val="en-GB"/>
        </w:rPr>
        <w:t xml:space="preserve"> to exotic </w:t>
      </w:r>
      <w:r w:rsidRPr="299B9D68" w:rsidR="299B9D68">
        <w:rPr>
          <w:noProof w:val="0"/>
          <w:lang w:val="en-GB"/>
        </w:rPr>
        <w:t>environments</w:t>
      </w:r>
      <w:r w:rsidRPr="299B9D68" w:rsidR="299B9D68">
        <w:rPr>
          <w:noProof w:val="0"/>
          <w:lang w:val="en-GB"/>
        </w:rPr>
        <w:t xml:space="preserve">. Adventure can be found in our local </w:t>
      </w:r>
      <w:r w:rsidRPr="299B9D68" w:rsidR="299B9D68">
        <w:rPr>
          <w:noProof w:val="0"/>
          <w:lang w:val="en-GB"/>
        </w:rPr>
        <w:t>environments</w:t>
      </w:r>
      <w:r w:rsidRPr="299B9D68" w:rsidR="299B9D68">
        <w:rPr>
          <w:noProof w:val="0"/>
          <w:lang w:val="en-GB"/>
        </w:rPr>
        <w:t xml:space="preserve"> and can be a </w:t>
      </w:r>
      <w:r w:rsidRPr="299B9D68" w:rsidR="299B9D68">
        <w:rPr>
          <w:noProof w:val="0"/>
          <w:lang w:val="en-GB"/>
        </w:rPr>
        <w:t>within walking</w:t>
      </w:r>
      <w:r w:rsidRPr="299B9D68" w:rsidR="299B9D68">
        <w:rPr>
          <w:noProof w:val="0"/>
          <w:lang w:val="en-GB"/>
        </w:rPr>
        <w:t xml:space="preserve"> </w:t>
      </w:r>
      <w:r w:rsidRPr="299B9D68" w:rsidR="299B9D68">
        <w:rPr>
          <w:noProof w:val="0"/>
          <w:lang w:val="en-GB"/>
        </w:rPr>
        <w:t>distances</w:t>
      </w:r>
      <w:r w:rsidRPr="299B9D68" w:rsidR="299B9D68">
        <w:rPr>
          <w:noProof w:val="0"/>
          <w:lang w:val="en-GB"/>
        </w:rPr>
        <w:t xml:space="preserve"> of our homes and using basic equipment instead of the need for people to </w:t>
      </w:r>
      <w:r w:rsidRPr="299B9D68" w:rsidR="299B9D68">
        <w:rPr>
          <w:noProof w:val="0"/>
          <w:lang w:val="en-GB"/>
        </w:rPr>
        <w:t>buy</w:t>
      </w:r>
      <w:r w:rsidRPr="299B9D68" w:rsidR="299B9D68">
        <w:rPr>
          <w:noProof w:val="0"/>
          <w:lang w:val="en-GB"/>
        </w:rPr>
        <w:t xml:space="preserve"> the best equipment </w:t>
      </w:r>
      <w:r w:rsidRPr="299B9D68" w:rsidR="299B9D68">
        <w:rPr>
          <w:noProof w:val="0"/>
          <w:lang w:val="en-GB"/>
        </w:rPr>
        <w:t>(</w:t>
      </w:r>
      <w:proofErr w:type="spellStart"/>
      <w:r w:rsidRPr="299B9D68" w:rsidR="299B9D68">
        <w:rPr>
          <w:rFonts w:ascii="Calibri" w:hAnsi="Calibri" w:eastAsia="Calibri" w:cs="Calibri"/>
          <w:noProof w:val="0"/>
          <w:sz w:val="22"/>
          <w:szCs w:val="22"/>
          <w:lang w:val="en-GB"/>
        </w:rPr>
        <w:t>Mackenzie,</w:t>
      </w:r>
      <w:r w:rsidRPr="299B9D68" w:rsidR="299B9D68">
        <w:rPr>
          <w:rFonts w:ascii="Calibri" w:hAnsi="Calibri" w:eastAsia="Calibri" w:cs="Calibri"/>
          <w:noProof w:val="0"/>
          <w:sz w:val="22"/>
          <w:szCs w:val="22"/>
          <w:lang w:val="en-GB"/>
        </w:rPr>
        <w:t>Goodnow</w:t>
      </w:r>
      <w:proofErr w:type="spellEnd"/>
      <w:r w:rsidRPr="299B9D68" w:rsidR="299B9D68">
        <w:rPr>
          <w:rFonts w:ascii="Calibri" w:hAnsi="Calibri" w:eastAsia="Calibri" w:cs="Calibri"/>
          <w:noProof w:val="0"/>
          <w:sz w:val="22"/>
          <w:szCs w:val="22"/>
          <w:lang w:val="en-GB"/>
        </w:rPr>
        <w:t>.</w:t>
      </w:r>
      <w:r w:rsidRPr="299B9D68" w:rsidR="299B9D68">
        <w:rPr>
          <w:rFonts w:ascii="Calibri" w:hAnsi="Calibri" w:eastAsia="Calibri" w:cs="Calibri"/>
          <w:noProof w:val="0"/>
          <w:sz w:val="22"/>
          <w:szCs w:val="22"/>
          <w:lang w:val="en-GB"/>
        </w:rPr>
        <w:t xml:space="preserve">2020). The Uk saw a decrease of 76% (Office for National Statistics, 2022) of people flaying abroad for a holiday, this shows that people are now turning towards adventure and holidays in their own environments, making it more economically sustainable as money is being spent within the </w:t>
      </w:r>
      <w:r w:rsidRPr="299B9D68" w:rsidR="299B9D68">
        <w:rPr>
          <w:rFonts w:ascii="Calibri" w:hAnsi="Calibri" w:eastAsia="Calibri" w:cs="Calibri"/>
          <w:noProof w:val="0"/>
          <w:sz w:val="22"/>
          <w:szCs w:val="22"/>
          <w:lang w:val="en-GB"/>
        </w:rPr>
        <w:t>Uk</w:t>
      </w:r>
      <w:r w:rsidRPr="299B9D68" w:rsidR="299B9D68">
        <w:rPr>
          <w:rFonts w:ascii="Calibri" w:hAnsi="Calibri" w:eastAsia="Calibri" w:cs="Calibri"/>
          <w:noProof w:val="0"/>
          <w:sz w:val="22"/>
          <w:szCs w:val="22"/>
          <w:lang w:val="en-GB"/>
        </w:rPr>
        <w:t xml:space="preserve"> and environmentally sustainable as less, we are not relying on other countries for adventure but explore the land that is easily accessible</w:t>
      </w:r>
      <w:r w:rsidRPr="299B9D68" w:rsidR="299B9D68">
        <w:rPr>
          <w:noProof w:val="0"/>
          <w:lang w:val="en-GB"/>
        </w:rPr>
        <w:t xml:space="preserve"> (</w:t>
      </w:r>
      <w:proofErr w:type="spellStart"/>
      <w:r w:rsidRPr="299B9D68" w:rsidR="299B9D68">
        <w:rPr>
          <w:rFonts w:ascii="Calibri" w:hAnsi="Calibri" w:eastAsia="Calibri" w:cs="Calibri"/>
          <w:noProof w:val="0"/>
          <w:sz w:val="22"/>
          <w:szCs w:val="22"/>
          <w:lang w:val="en-GB"/>
        </w:rPr>
        <w:t>Mackenzie,</w:t>
      </w:r>
      <w:r w:rsidRPr="299B9D68" w:rsidR="299B9D68">
        <w:rPr>
          <w:rFonts w:ascii="Calibri" w:hAnsi="Calibri" w:eastAsia="Calibri" w:cs="Calibri"/>
          <w:noProof w:val="0"/>
          <w:sz w:val="22"/>
          <w:szCs w:val="22"/>
          <w:lang w:val="en-GB"/>
        </w:rPr>
        <w:t>Goodnow</w:t>
      </w:r>
      <w:proofErr w:type="spellEnd"/>
      <w:r w:rsidRPr="299B9D68" w:rsidR="299B9D68">
        <w:rPr>
          <w:rFonts w:ascii="Calibri" w:hAnsi="Calibri" w:eastAsia="Calibri" w:cs="Calibri"/>
          <w:noProof w:val="0"/>
          <w:sz w:val="22"/>
          <w:szCs w:val="22"/>
          <w:lang w:val="en-GB"/>
        </w:rPr>
        <w:t>.</w:t>
      </w:r>
      <w:r w:rsidRPr="299B9D68" w:rsidR="299B9D68">
        <w:rPr>
          <w:rFonts w:ascii="Calibri" w:hAnsi="Calibri" w:eastAsia="Calibri" w:cs="Calibri"/>
          <w:noProof w:val="0"/>
          <w:sz w:val="22"/>
          <w:szCs w:val="22"/>
          <w:lang w:val="en-GB"/>
        </w:rPr>
        <w:t>2020)</w:t>
      </w:r>
      <w:r w:rsidRPr="299B9D68" w:rsidR="299B9D68">
        <w:rPr>
          <w:rFonts w:ascii="Calibri" w:hAnsi="Calibri" w:eastAsia="Calibri" w:cs="Calibri"/>
          <w:noProof w:val="0"/>
          <w:sz w:val="22"/>
          <w:szCs w:val="22"/>
          <w:lang w:val="en-GB"/>
        </w:rPr>
        <w:t xml:space="preserve">. </w:t>
      </w:r>
      <w:r w:rsidRPr="299B9D68" w:rsidR="299B9D68">
        <w:rPr>
          <w:rFonts w:ascii="Calibri" w:hAnsi="Calibri" w:eastAsia="Calibri" w:cs="Calibri"/>
          <w:noProof w:val="0"/>
          <w:sz w:val="22"/>
          <w:szCs w:val="22"/>
          <w:lang w:val="en-GB"/>
        </w:rPr>
        <w:t>It is</w:t>
      </w:r>
      <w:r w:rsidRPr="299B9D68" w:rsidR="299B9D68">
        <w:rPr>
          <w:rFonts w:ascii="Calibri" w:hAnsi="Calibri" w:eastAsia="Calibri" w:cs="Calibri"/>
          <w:noProof w:val="0"/>
          <w:sz w:val="22"/>
          <w:szCs w:val="22"/>
          <w:lang w:val="en-GB"/>
        </w:rPr>
        <w:t xml:space="preserve"> also </w:t>
      </w:r>
      <w:r w:rsidRPr="299B9D68" w:rsidR="299B9D68">
        <w:rPr>
          <w:rFonts w:ascii="Calibri" w:hAnsi="Calibri" w:eastAsia="Calibri" w:cs="Calibri"/>
          <w:noProof w:val="0"/>
          <w:sz w:val="22"/>
          <w:szCs w:val="22"/>
          <w:lang w:val="en-GB"/>
        </w:rPr>
        <w:t>generally</w:t>
      </w:r>
      <w:r w:rsidRPr="299B9D68" w:rsidR="299B9D68">
        <w:rPr>
          <w:rFonts w:ascii="Calibri" w:hAnsi="Calibri" w:eastAsia="Calibri" w:cs="Calibri"/>
          <w:noProof w:val="0"/>
          <w:sz w:val="22"/>
          <w:szCs w:val="22"/>
          <w:lang w:val="en-GB"/>
        </w:rPr>
        <w:t xml:space="preserve"> agreed upon that adventure is key to understanding sustainability (</w:t>
      </w:r>
      <w:r w:rsidRPr="299B9D68" w:rsidR="299B9D68">
        <w:rPr>
          <w:rFonts w:ascii="Calibri" w:hAnsi="Calibri" w:eastAsia="Calibri" w:cs="Calibri"/>
          <w:noProof w:val="0"/>
          <w:sz w:val="22"/>
          <w:szCs w:val="22"/>
          <w:lang w:val="en-US"/>
        </w:rPr>
        <w:t>Prince,2017)</w:t>
      </w:r>
      <w:r w:rsidRPr="299B9D68" w:rsidR="299B9D68">
        <w:rPr>
          <w:rFonts w:ascii="Calibri" w:hAnsi="Calibri" w:eastAsia="Calibri" w:cs="Calibri"/>
          <w:noProof w:val="0"/>
          <w:sz w:val="22"/>
          <w:szCs w:val="22"/>
          <w:lang w:val="en-GB"/>
        </w:rPr>
        <w:t xml:space="preserve"> and having these </w:t>
      </w:r>
      <w:r w:rsidRPr="299B9D68" w:rsidR="299B9D68">
        <w:rPr>
          <w:rFonts w:ascii="Calibri" w:hAnsi="Calibri" w:eastAsia="Calibri" w:cs="Calibri"/>
          <w:noProof w:val="0"/>
          <w:sz w:val="22"/>
          <w:szCs w:val="22"/>
          <w:lang w:val="en-GB"/>
        </w:rPr>
        <w:t>micro adventures</w:t>
      </w:r>
      <w:r w:rsidRPr="299B9D68" w:rsidR="299B9D68">
        <w:rPr>
          <w:rFonts w:ascii="Calibri" w:hAnsi="Calibri" w:eastAsia="Calibri" w:cs="Calibri"/>
          <w:noProof w:val="0"/>
          <w:sz w:val="22"/>
          <w:szCs w:val="22"/>
          <w:lang w:val="en-GB"/>
        </w:rPr>
        <w:t xml:space="preserve"> within lockdown </w:t>
      </w:r>
      <w:proofErr w:type="gramStart"/>
      <w:r w:rsidRPr="299B9D68" w:rsidR="299B9D68">
        <w:rPr>
          <w:rFonts w:ascii="Calibri" w:hAnsi="Calibri" w:eastAsia="Calibri" w:cs="Calibri"/>
          <w:noProof w:val="0"/>
          <w:sz w:val="22"/>
          <w:szCs w:val="22"/>
          <w:lang w:val="en-GB"/>
        </w:rPr>
        <w:t>has the ability to</w:t>
      </w:r>
      <w:proofErr w:type="gramEnd"/>
      <w:r w:rsidRPr="299B9D68" w:rsidR="299B9D68">
        <w:rPr>
          <w:rFonts w:ascii="Calibri" w:hAnsi="Calibri" w:eastAsia="Calibri" w:cs="Calibri"/>
          <w:noProof w:val="0"/>
          <w:sz w:val="22"/>
          <w:szCs w:val="22"/>
          <w:lang w:val="en-GB"/>
        </w:rPr>
        <w:t xml:space="preserve"> keep people </w:t>
      </w:r>
      <w:r w:rsidRPr="299B9D68" w:rsidR="299B9D68">
        <w:rPr>
          <w:rFonts w:ascii="Calibri" w:hAnsi="Calibri" w:eastAsia="Calibri" w:cs="Calibri"/>
          <w:noProof w:val="0"/>
          <w:sz w:val="22"/>
          <w:szCs w:val="22"/>
          <w:lang w:val="en-GB"/>
        </w:rPr>
        <w:t>interested</w:t>
      </w:r>
      <w:r w:rsidRPr="299B9D68" w:rsidR="299B9D68">
        <w:rPr>
          <w:rFonts w:ascii="Calibri" w:hAnsi="Calibri" w:eastAsia="Calibri" w:cs="Calibri"/>
          <w:noProof w:val="0"/>
          <w:sz w:val="22"/>
          <w:szCs w:val="22"/>
          <w:lang w:val="en-GB"/>
        </w:rPr>
        <w:t xml:space="preserve"> in </w:t>
      </w:r>
      <w:r w:rsidRPr="299B9D68" w:rsidR="299B9D68">
        <w:rPr>
          <w:rFonts w:ascii="Calibri" w:hAnsi="Calibri" w:eastAsia="Calibri" w:cs="Calibri"/>
          <w:noProof w:val="0"/>
          <w:sz w:val="22"/>
          <w:szCs w:val="22"/>
          <w:lang w:val="en-GB"/>
        </w:rPr>
        <w:t>preserving</w:t>
      </w:r>
      <w:r w:rsidRPr="299B9D68" w:rsidR="299B9D68">
        <w:rPr>
          <w:rFonts w:ascii="Calibri" w:hAnsi="Calibri" w:eastAsia="Calibri" w:cs="Calibri"/>
          <w:noProof w:val="0"/>
          <w:sz w:val="22"/>
          <w:szCs w:val="22"/>
          <w:lang w:val="en-GB"/>
        </w:rPr>
        <w:t xml:space="preserve"> local </w:t>
      </w:r>
      <w:r w:rsidRPr="299B9D68" w:rsidR="299B9D68">
        <w:rPr>
          <w:rFonts w:ascii="Calibri" w:hAnsi="Calibri" w:eastAsia="Calibri" w:cs="Calibri"/>
          <w:noProof w:val="0"/>
          <w:sz w:val="22"/>
          <w:szCs w:val="22"/>
          <w:lang w:val="en-GB"/>
        </w:rPr>
        <w:t>environments</w:t>
      </w:r>
      <w:r w:rsidRPr="299B9D68" w:rsidR="299B9D68">
        <w:rPr>
          <w:rFonts w:ascii="Calibri" w:hAnsi="Calibri" w:eastAsia="Calibri" w:cs="Calibri"/>
          <w:noProof w:val="0"/>
          <w:sz w:val="22"/>
          <w:szCs w:val="22"/>
          <w:lang w:val="en-GB"/>
        </w:rPr>
        <w:t xml:space="preserve">. </w:t>
      </w:r>
      <w:r w:rsidRPr="299B9D68" w:rsidR="299B9D68">
        <w:rPr>
          <w:rFonts w:ascii="Calibri" w:hAnsi="Calibri" w:eastAsia="Calibri" w:cs="Calibri"/>
          <w:noProof w:val="0"/>
          <w:sz w:val="22"/>
          <w:szCs w:val="22"/>
          <w:lang w:val="en-GB"/>
        </w:rPr>
        <w:t xml:space="preserve">Because more UK residents are going on holiday in the UK this will help promote how we sustain our local landscapes and makes people appreciate charities such as the National trust and RSPC who preserve local wildlife, historic buildings and give access to these environments to the public. When it </w:t>
      </w:r>
      <w:r w:rsidRPr="299B9D68" w:rsidR="299B9D68">
        <w:rPr>
          <w:rFonts w:ascii="Calibri" w:hAnsi="Calibri" w:eastAsia="Calibri" w:cs="Calibri"/>
          <w:noProof w:val="0"/>
          <w:sz w:val="22"/>
          <w:szCs w:val="22"/>
          <w:lang w:val="en-GB"/>
        </w:rPr>
        <w:t>come</w:t>
      </w:r>
      <w:r w:rsidRPr="299B9D68" w:rsidR="299B9D68">
        <w:rPr>
          <w:rFonts w:ascii="Calibri" w:hAnsi="Calibri" w:eastAsia="Calibri" w:cs="Calibri"/>
          <w:noProof w:val="0"/>
          <w:sz w:val="22"/>
          <w:szCs w:val="22"/>
          <w:lang w:val="en-GB"/>
        </w:rPr>
        <w:t xml:space="preserve"> to my micro </w:t>
      </w:r>
      <w:r w:rsidRPr="299B9D68" w:rsidR="299B9D68">
        <w:rPr>
          <w:rFonts w:ascii="Calibri" w:hAnsi="Calibri" w:eastAsia="Calibri" w:cs="Calibri"/>
          <w:noProof w:val="0"/>
          <w:sz w:val="22"/>
          <w:szCs w:val="22"/>
          <w:lang w:val="en-GB"/>
        </w:rPr>
        <w:t>adventures,</w:t>
      </w:r>
      <w:r w:rsidRPr="299B9D68" w:rsidR="299B9D68">
        <w:rPr>
          <w:rFonts w:ascii="Calibri" w:hAnsi="Calibri" w:eastAsia="Calibri" w:cs="Calibri"/>
          <w:noProof w:val="0"/>
          <w:sz w:val="22"/>
          <w:szCs w:val="22"/>
          <w:lang w:val="en-GB"/>
        </w:rPr>
        <w:t xml:space="preserve"> as </w:t>
      </w:r>
      <w:r w:rsidRPr="299B9D68" w:rsidR="299B9D68">
        <w:rPr>
          <w:rFonts w:ascii="Calibri" w:hAnsi="Calibri" w:eastAsia="Calibri" w:cs="Calibri"/>
          <w:noProof w:val="0"/>
          <w:sz w:val="22"/>
          <w:szCs w:val="22"/>
          <w:lang w:val="en-GB"/>
        </w:rPr>
        <w:t>lockdown</w:t>
      </w:r>
      <w:r w:rsidRPr="299B9D68" w:rsidR="299B9D68">
        <w:rPr>
          <w:rFonts w:ascii="Calibri" w:hAnsi="Calibri" w:eastAsia="Calibri" w:cs="Calibri"/>
          <w:noProof w:val="0"/>
          <w:sz w:val="22"/>
          <w:szCs w:val="22"/>
          <w:lang w:val="en-GB"/>
        </w:rPr>
        <w:t xml:space="preserve"> rules started to </w:t>
      </w:r>
      <w:r w:rsidRPr="299B9D68" w:rsidR="299B9D68">
        <w:rPr>
          <w:rFonts w:ascii="Calibri" w:hAnsi="Calibri" w:eastAsia="Calibri" w:cs="Calibri"/>
          <w:noProof w:val="0"/>
          <w:sz w:val="22"/>
          <w:szCs w:val="22"/>
          <w:lang w:val="en-GB"/>
        </w:rPr>
        <w:t>lift,</w:t>
      </w:r>
      <w:r w:rsidRPr="299B9D68" w:rsidR="299B9D68">
        <w:rPr>
          <w:rFonts w:ascii="Calibri" w:hAnsi="Calibri" w:eastAsia="Calibri" w:cs="Calibri"/>
          <w:noProof w:val="0"/>
          <w:sz w:val="22"/>
          <w:szCs w:val="22"/>
          <w:lang w:val="en-GB"/>
        </w:rPr>
        <w:t xml:space="preserve"> I found myself exploring local mountain bike trails and </w:t>
      </w:r>
      <w:r w:rsidRPr="299B9D68" w:rsidR="299B9D68">
        <w:rPr>
          <w:rFonts w:ascii="Calibri" w:hAnsi="Calibri" w:eastAsia="Calibri" w:cs="Calibri"/>
          <w:noProof w:val="0"/>
          <w:sz w:val="22"/>
          <w:szCs w:val="22"/>
          <w:lang w:val="en-GB"/>
        </w:rPr>
        <w:t>which</w:t>
      </w:r>
      <w:r w:rsidRPr="299B9D68" w:rsidR="299B9D68">
        <w:rPr>
          <w:rFonts w:ascii="Calibri" w:hAnsi="Calibri" w:eastAsia="Calibri" w:cs="Calibri"/>
          <w:noProof w:val="0"/>
          <w:sz w:val="22"/>
          <w:szCs w:val="22"/>
          <w:lang w:val="en-GB"/>
        </w:rPr>
        <w:t xml:space="preserve"> </w:t>
      </w:r>
      <w:r w:rsidRPr="299B9D68" w:rsidR="299B9D68">
        <w:rPr>
          <w:rFonts w:ascii="Calibri" w:hAnsi="Calibri" w:eastAsia="Calibri" w:cs="Calibri"/>
          <w:noProof w:val="0"/>
          <w:sz w:val="22"/>
          <w:szCs w:val="22"/>
          <w:lang w:val="en-GB"/>
        </w:rPr>
        <w:t>I</w:t>
      </w:r>
      <w:r w:rsidRPr="299B9D68" w:rsidR="299B9D68">
        <w:rPr>
          <w:rFonts w:ascii="Calibri" w:hAnsi="Calibri" w:eastAsia="Calibri" w:cs="Calibri"/>
          <w:noProof w:val="0"/>
          <w:sz w:val="22"/>
          <w:szCs w:val="22"/>
          <w:lang w:val="en-GB"/>
        </w:rPr>
        <w:t xml:space="preserve"> might not </w:t>
      </w:r>
      <w:r w:rsidRPr="299B9D68" w:rsidR="299B9D68">
        <w:rPr>
          <w:rFonts w:ascii="Calibri" w:hAnsi="Calibri" w:eastAsia="Calibri" w:cs="Calibri"/>
          <w:noProof w:val="0"/>
          <w:sz w:val="22"/>
          <w:szCs w:val="22"/>
          <w:lang w:val="en-GB"/>
        </w:rPr>
        <w:t>have</w:t>
      </w:r>
      <w:r w:rsidRPr="299B9D68" w:rsidR="299B9D68">
        <w:rPr>
          <w:rFonts w:ascii="Calibri" w:hAnsi="Calibri" w:eastAsia="Calibri" w:cs="Calibri"/>
          <w:noProof w:val="0"/>
          <w:sz w:val="22"/>
          <w:szCs w:val="22"/>
          <w:lang w:val="en-GB"/>
        </w:rPr>
        <w:t xml:space="preserve"> done </w:t>
      </w:r>
      <w:r w:rsidRPr="299B9D68" w:rsidR="299B9D68">
        <w:rPr>
          <w:rFonts w:ascii="Calibri" w:hAnsi="Calibri" w:eastAsia="Calibri" w:cs="Calibri"/>
          <w:noProof w:val="0"/>
          <w:sz w:val="22"/>
          <w:szCs w:val="22"/>
          <w:lang w:val="en-GB"/>
        </w:rPr>
        <w:t>before</w:t>
      </w:r>
      <w:r w:rsidRPr="299B9D68" w:rsidR="299B9D68">
        <w:rPr>
          <w:rFonts w:ascii="Calibri" w:hAnsi="Calibri" w:eastAsia="Calibri" w:cs="Calibri"/>
          <w:noProof w:val="0"/>
          <w:sz w:val="22"/>
          <w:szCs w:val="22"/>
          <w:lang w:val="en-GB"/>
        </w:rPr>
        <w:t xml:space="preserve"> as I used to drive places to go mountain biking. This led to me eventually </w:t>
      </w:r>
      <w:r w:rsidRPr="299B9D68" w:rsidR="299B9D68">
        <w:rPr>
          <w:rFonts w:ascii="Calibri" w:hAnsi="Calibri" w:eastAsia="Calibri" w:cs="Calibri"/>
          <w:noProof w:val="0"/>
          <w:sz w:val="22"/>
          <w:szCs w:val="22"/>
          <w:lang w:val="en-GB"/>
        </w:rPr>
        <w:t>help</w:t>
      </w:r>
      <w:r w:rsidRPr="299B9D68" w:rsidR="299B9D68">
        <w:rPr>
          <w:rFonts w:ascii="Calibri" w:hAnsi="Calibri" w:eastAsia="Calibri" w:cs="Calibri"/>
          <w:noProof w:val="0"/>
          <w:sz w:val="22"/>
          <w:szCs w:val="22"/>
          <w:lang w:val="en-GB"/>
        </w:rPr>
        <w:t xml:space="preserve"> preserve these trails and </w:t>
      </w:r>
      <w:r w:rsidRPr="299B9D68" w:rsidR="299B9D68">
        <w:rPr>
          <w:rFonts w:ascii="Calibri" w:hAnsi="Calibri" w:eastAsia="Calibri" w:cs="Calibri"/>
          <w:noProof w:val="0"/>
          <w:sz w:val="22"/>
          <w:szCs w:val="22"/>
          <w:lang w:val="en-GB"/>
        </w:rPr>
        <w:t>start</w:t>
      </w:r>
      <w:r w:rsidRPr="299B9D68" w:rsidR="299B9D68">
        <w:rPr>
          <w:rFonts w:ascii="Calibri" w:hAnsi="Calibri" w:eastAsia="Calibri" w:cs="Calibri"/>
          <w:noProof w:val="0"/>
          <w:sz w:val="22"/>
          <w:szCs w:val="22"/>
          <w:lang w:val="en-GB"/>
        </w:rPr>
        <w:t xml:space="preserve"> digging new ones.</w:t>
      </w:r>
      <w:r w:rsidRPr="299B9D68" w:rsidR="299B9D68">
        <w:rPr>
          <w:noProof w:val="0"/>
          <w:lang w:val="en-GB"/>
        </w:rPr>
        <w:t xml:space="preserve"> As I result of lockdown I </w:t>
      </w:r>
      <w:r w:rsidRPr="299B9D68" w:rsidR="299B9D68">
        <w:rPr>
          <w:noProof w:val="0"/>
          <w:lang w:val="en-GB"/>
        </w:rPr>
        <w:t>do not</w:t>
      </w:r>
      <w:r w:rsidRPr="299B9D68" w:rsidR="299B9D68">
        <w:rPr>
          <w:noProof w:val="0"/>
          <w:lang w:val="en-GB"/>
        </w:rPr>
        <w:t xml:space="preserve"> travel as much to go mountain biking as </w:t>
      </w:r>
      <w:r w:rsidRPr="299B9D68" w:rsidR="299B9D68">
        <w:rPr>
          <w:noProof w:val="0"/>
          <w:lang w:val="en-GB"/>
        </w:rPr>
        <w:t>I have</w:t>
      </w:r>
      <w:r w:rsidRPr="299B9D68" w:rsidR="299B9D68">
        <w:rPr>
          <w:noProof w:val="0"/>
          <w:lang w:val="en-GB"/>
        </w:rPr>
        <w:t xml:space="preserve"> built features that imitate places </w:t>
      </w:r>
      <w:r w:rsidRPr="299B9D68" w:rsidR="299B9D68">
        <w:rPr>
          <w:noProof w:val="0"/>
          <w:lang w:val="en-GB"/>
        </w:rPr>
        <w:t>I have</w:t>
      </w:r>
      <w:r w:rsidRPr="299B9D68" w:rsidR="299B9D68">
        <w:rPr>
          <w:noProof w:val="0"/>
          <w:lang w:val="en-GB"/>
        </w:rPr>
        <w:t xml:space="preserve"> already been to. In post covid conditions socialising was </w:t>
      </w:r>
      <w:r w:rsidRPr="299B9D68" w:rsidR="299B9D68">
        <w:rPr>
          <w:noProof w:val="0"/>
          <w:lang w:val="en-GB"/>
        </w:rPr>
        <w:t>also</w:t>
      </w:r>
      <w:r w:rsidRPr="299B9D68" w:rsidR="299B9D68">
        <w:rPr>
          <w:noProof w:val="0"/>
          <w:lang w:val="en-GB"/>
        </w:rPr>
        <w:t xml:space="preserve"> allowed, meaning that micro adventures could be enjoyed in groups. Micro adventures also introduced the idea that people can have adventurous opportunities more </w:t>
      </w:r>
      <w:r w:rsidRPr="299B9D68" w:rsidR="299B9D68">
        <w:rPr>
          <w:noProof w:val="0"/>
          <w:lang w:val="en-GB"/>
        </w:rPr>
        <w:t>frequently</w:t>
      </w:r>
      <w:r w:rsidRPr="299B9D68" w:rsidR="299B9D68">
        <w:rPr>
          <w:noProof w:val="0"/>
          <w:lang w:val="en-GB"/>
        </w:rPr>
        <w:t xml:space="preserve"> instead of needed </w:t>
      </w:r>
      <w:r w:rsidRPr="299B9D68" w:rsidR="299B9D68">
        <w:rPr>
          <w:noProof w:val="0"/>
          <w:lang w:val="en-GB"/>
        </w:rPr>
        <w:t>it o</w:t>
      </w:r>
      <w:r w:rsidRPr="299B9D68" w:rsidR="299B9D68">
        <w:rPr>
          <w:noProof w:val="0"/>
          <w:lang w:val="en-GB"/>
        </w:rPr>
        <w:t xml:space="preserve">n plan long trips. This makes it more accessible to larger groups as there is little to no cost in travelling. Within lockdown </w:t>
      </w:r>
      <w:r w:rsidRPr="299B9D68" w:rsidR="299B9D68">
        <w:rPr>
          <w:noProof w:val="0"/>
          <w:lang w:val="en-GB"/>
        </w:rPr>
        <w:t>micro-</w:t>
      </w:r>
      <w:r w:rsidRPr="299B9D68" w:rsidR="299B9D68">
        <w:rPr>
          <w:noProof w:val="0"/>
          <w:lang w:val="en-GB"/>
        </w:rPr>
        <w:t>adventures were confined to being with those who people lived with however the</w:t>
      </w:r>
      <w:r w:rsidRPr="299B9D68" w:rsidR="299B9D68">
        <w:rPr>
          <w:noProof w:val="0"/>
          <w:lang w:val="en-GB"/>
        </w:rPr>
        <w:t xml:space="preserve"> lockdown rules lifting </w:t>
      </w:r>
      <w:r w:rsidRPr="299B9D68" w:rsidR="299B9D68">
        <w:rPr>
          <w:noProof w:val="0"/>
          <w:lang w:val="en-GB"/>
        </w:rPr>
        <w:t>socialisation</w:t>
      </w:r>
      <w:r w:rsidRPr="299B9D68" w:rsidR="299B9D68">
        <w:rPr>
          <w:noProof w:val="0"/>
          <w:lang w:val="en-GB"/>
        </w:rPr>
        <w:t xml:space="preserve"> is allowed allowing people to come together and have micro adventures in groups. This is a perfect environment for friendships to grow and form </w:t>
      </w:r>
      <w:r w:rsidRPr="299B9D68" w:rsidR="299B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roofErr w:type="spellStart"/>
      <w:r w:rsidRPr="299B9D68" w:rsidR="299B9D68">
        <w:rPr>
          <w:rFonts w:ascii="Calibri" w:hAnsi="Calibri" w:eastAsia="Calibri" w:cs="Calibri"/>
          <w:noProof w:val="0"/>
          <w:sz w:val="22"/>
          <w:szCs w:val="22"/>
          <w:lang w:val="en-GB"/>
        </w:rPr>
        <w:t>Sibthorp</w:t>
      </w:r>
      <w:proofErr w:type="spellEnd"/>
      <w:r w:rsidRPr="299B9D68" w:rsidR="299B9D68">
        <w:rPr>
          <w:rFonts w:ascii="Calibri" w:hAnsi="Calibri" w:eastAsia="Calibri" w:cs="Calibri"/>
          <w:noProof w:val="0"/>
          <w:sz w:val="22"/>
          <w:szCs w:val="22"/>
          <w:lang w:val="en-GB"/>
        </w:rPr>
        <w:t xml:space="preserve"> and Jostad, 2014). </w:t>
      </w:r>
    </w:p>
    <w:p w:rsidR="299B9D68" w:rsidP="299B9D68" w:rsidRDefault="299B9D68" w14:paraId="70AEB559" w14:textId="3EE0D6BE">
      <w:pPr>
        <w:pStyle w:val="Normal"/>
        <w:jc w:val="left"/>
        <w:rPr>
          <w:rFonts w:ascii="Calibri" w:hAnsi="Calibri" w:eastAsia="Calibri" w:cs="Calibri"/>
          <w:noProof w:val="0"/>
          <w:sz w:val="22"/>
          <w:szCs w:val="22"/>
          <w:lang w:val="en-GB"/>
        </w:rPr>
      </w:pPr>
    </w:p>
    <w:p w:rsidR="299B9D68" w:rsidP="299B9D68" w:rsidRDefault="299B9D68" w14:paraId="7CFA3443" w14:textId="7C902228">
      <w:pPr>
        <w:pStyle w:val="Normal"/>
        <w:jc w:val="left"/>
        <w:rPr>
          <w:rFonts w:ascii="Calibri" w:hAnsi="Calibri" w:eastAsia="Calibri" w:cs="Calibri"/>
          <w:noProof w:val="0"/>
          <w:sz w:val="22"/>
          <w:szCs w:val="22"/>
          <w:lang w:val="en-GB"/>
        </w:rPr>
      </w:pPr>
      <w:r w:rsidRPr="299B9D68" w:rsidR="299B9D68">
        <w:rPr>
          <w:rFonts w:ascii="Calibri" w:hAnsi="Calibri" w:eastAsia="Calibri" w:cs="Calibri"/>
          <w:noProof w:val="0"/>
          <w:sz w:val="22"/>
          <w:szCs w:val="22"/>
          <w:lang w:val="en-GB"/>
        </w:rPr>
        <w:t>What</w:t>
      </w:r>
      <w:r w:rsidRPr="299B9D68" w:rsidR="299B9D68">
        <w:rPr>
          <w:rFonts w:ascii="Calibri" w:hAnsi="Calibri" w:eastAsia="Calibri" w:cs="Calibri"/>
          <w:noProof w:val="0"/>
          <w:sz w:val="22"/>
          <w:szCs w:val="22"/>
          <w:lang w:val="en-GB"/>
        </w:rPr>
        <w:t xml:space="preserve"> micro adventures flaw in is that some people who have been long term</w:t>
      </w:r>
      <w:r w:rsidRPr="299B9D68" w:rsidR="299B9D68">
        <w:rPr>
          <w:rFonts w:ascii="Calibri" w:hAnsi="Calibri" w:eastAsia="Calibri" w:cs="Calibri"/>
          <w:noProof w:val="0"/>
          <w:sz w:val="22"/>
          <w:szCs w:val="22"/>
          <w:lang w:val="en-GB"/>
        </w:rPr>
        <w:t xml:space="preserve"> </w:t>
      </w:r>
      <w:r w:rsidRPr="299B9D68" w:rsidR="299B9D68">
        <w:rPr>
          <w:rFonts w:ascii="Calibri" w:hAnsi="Calibri" w:eastAsia="Calibri" w:cs="Calibri"/>
          <w:noProof w:val="0"/>
          <w:sz w:val="22"/>
          <w:szCs w:val="22"/>
          <w:lang w:val="en-GB"/>
        </w:rPr>
        <w:t xml:space="preserve">adventures </w:t>
      </w:r>
      <w:r w:rsidRPr="299B9D68" w:rsidR="299B9D68">
        <w:rPr>
          <w:rFonts w:ascii="Calibri" w:hAnsi="Calibri" w:eastAsia="Calibri" w:cs="Calibri"/>
          <w:noProof w:val="0"/>
          <w:sz w:val="22"/>
          <w:szCs w:val="22"/>
          <w:lang w:val="en-GB"/>
        </w:rPr>
        <w:t>before</w:t>
      </w:r>
      <w:r w:rsidRPr="299B9D68" w:rsidR="299B9D68">
        <w:rPr>
          <w:rFonts w:ascii="Calibri" w:hAnsi="Calibri" w:eastAsia="Calibri" w:cs="Calibri"/>
          <w:noProof w:val="0"/>
          <w:sz w:val="22"/>
          <w:szCs w:val="22"/>
          <w:lang w:val="en-GB"/>
        </w:rPr>
        <w:t xml:space="preserve"> lockdown may not find micro-adventures </w:t>
      </w:r>
      <w:r w:rsidRPr="299B9D68" w:rsidR="299B9D68">
        <w:rPr>
          <w:rFonts w:ascii="Calibri" w:hAnsi="Calibri" w:eastAsia="Calibri" w:cs="Calibri"/>
          <w:noProof w:val="0"/>
          <w:sz w:val="22"/>
          <w:szCs w:val="22"/>
          <w:lang w:val="en-GB"/>
        </w:rPr>
        <w:t>adventurous</w:t>
      </w:r>
      <w:r w:rsidRPr="299B9D68" w:rsidR="299B9D68">
        <w:rPr>
          <w:rFonts w:ascii="Calibri" w:hAnsi="Calibri" w:eastAsia="Calibri" w:cs="Calibri"/>
          <w:noProof w:val="0"/>
          <w:sz w:val="22"/>
          <w:szCs w:val="22"/>
          <w:lang w:val="en-GB"/>
        </w:rPr>
        <w:t xml:space="preserve">. Looking at priest scale of adventure (Priest) many </w:t>
      </w:r>
      <w:r w:rsidRPr="299B9D68" w:rsidR="299B9D68">
        <w:rPr>
          <w:rFonts w:ascii="Calibri" w:hAnsi="Calibri" w:eastAsia="Calibri" w:cs="Calibri"/>
          <w:noProof w:val="0"/>
          <w:sz w:val="22"/>
          <w:szCs w:val="22"/>
          <w:lang w:val="en-GB"/>
        </w:rPr>
        <w:t>experienced</w:t>
      </w:r>
      <w:r w:rsidRPr="299B9D68" w:rsidR="299B9D68">
        <w:rPr>
          <w:rFonts w:ascii="Calibri" w:hAnsi="Calibri" w:eastAsia="Calibri" w:cs="Calibri"/>
          <w:noProof w:val="0"/>
          <w:sz w:val="22"/>
          <w:szCs w:val="22"/>
          <w:lang w:val="en-GB"/>
        </w:rPr>
        <w:t xml:space="preserve"> </w:t>
      </w:r>
      <w:r w:rsidRPr="299B9D68" w:rsidR="299B9D68">
        <w:rPr>
          <w:rFonts w:ascii="Calibri" w:hAnsi="Calibri" w:eastAsia="Calibri" w:cs="Calibri"/>
          <w:noProof w:val="0"/>
          <w:sz w:val="22"/>
          <w:szCs w:val="22"/>
          <w:lang w:val="en-GB"/>
        </w:rPr>
        <w:t>adventuresses</w:t>
      </w:r>
      <w:r w:rsidRPr="299B9D68" w:rsidR="299B9D68">
        <w:rPr>
          <w:rFonts w:ascii="Calibri" w:hAnsi="Calibri" w:eastAsia="Calibri" w:cs="Calibri"/>
          <w:noProof w:val="0"/>
          <w:sz w:val="22"/>
          <w:szCs w:val="22"/>
          <w:lang w:val="en-GB"/>
        </w:rPr>
        <w:t xml:space="preserve"> may find that micro adventures fall into the experimentation phase where to them </w:t>
      </w:r>
      <w:r w:rsidRPr="299B9D68" w:rsidR="299B9D68">
        <w:rPr>
          <w:rFonts w:ascii="Calibri" w:hAnsi="Calibri" w:eastAsia="Calibri" w:cs="Calibri"/>
          <w:noProof w:val="0"/>
          <w:sz w:val="22"/>
          <w:szCs w:val="22"/>
          <w:lang w:val="en-GB"/>
        </w:rPr>
        <w:t>there</w:t>
      </w:r>
      <w:r w:rsidRPr="299B9D68" w:rsidR="299B9D68">
        <w:rPr>
          <w:rFonts w:ascii="Calibri" w:hAnsi="Calibri" w:eastAsia="Calibri" w:cs="Calibri"/>
          <w:noProof w:val="0"/>
          <w:sz w:val="22"/>
          <w:szCs w:val="22"/>
          <w:lang w:val="en-GB"/>
        </w:rPr>
        <w:t xml:space="preserve"> is little to no risk these </w:t>
      </w:r>
      <w:r w:rsidRPr="299B9D68" w:rsidR="299B9D68">
        <w:rPr>
          <w:rFonts w:ascii="Calibri" w:hAnsi="Calibri" w:eastAsia="Calibri" w:cs="Calibri"/>
          <w:noProof w:val="0"/>
          <w:sz w:val="22"/>
          <w:szCs w:val="22"/>
          <w:lang w:val="en-GB"/>
        </w:rPr>
        <w:t>micro-adventures</w:t>
      </w:r>
      <w:r w:rsidRPr="299B9D68" w:rsidR="299B9D68">
        <w:rPr>
          <w:rFonts w:ascii="Calibri" w:hAnsi="Calibri" w:eastAsia="Calibri" w:cs="Calibri"/>
          <w:noProof w:val="0"/>
          <w:sz w:val="22"/>
          <w:szCs w:val="22"/>
          <w:lang w:val="en-GB"/>
        </w:rPr>
        <w:t xml:space="preserve">. </w:t>
      </w:r>
      <w:r w:rsidRPr="299B9D68" w:rsidR="299B9D68">
        <w:rPr>
          <w:rFonts w:ascii="Calibri" w:hAnsi="Calibri" w:eastAsia="Calibri" w:cs="Calibri"/>
          <w:noProof w:val="0"/>
          <w:sz w:val="22"/>
          <w:szCs w:val="22"/>
          <w:lang w:val="en-GB"/>
        </w:rPr>
        <w:t>However,</w:t>
      </w:r>
      <w:r w:rsidRPr="299B9D68" w:rsidR="299B9D68">
        <w:rPr>
          <w:rFonts w:ascii="Calibri" w:hAnsi="Calibri" w:eastAsia="Calibri" w:cs="Calibri"/>
          <w:noProof w:val="0"/>
          <w:sz w:val="22"/>
          <w:szCs w:val="22"/>
          <w:lang w:val="en-GB"/>
        </w:rPr>
        <w:t xml:space="preserve"> as adventure is </w:t>
      </w:r>
      <w:r w:rsidRPr="299B9D68" w:rsidR="299B9D68">
        <w:rPr>
          <w:rFonts w:ascii="Calibri" w:hAnsi="Calibri" w:eastAsia="Calibri" w:cs="Calibri"/>
          <w:noProof w:val="0"/>
          <w:sz w:val="22"/>
          <w:szCs w:val="22"/>
          <w:lang w:val="en-GB"/>
        </w:rPr>
        <w:t>subjective(Hung and Wu, 2021),</w:t>
      </w:r>
      <w:r w:rsidRPr="299B9D68" w:rsidR="299B9D68">
        <w:rPr>
          <w:rFonts w:ascii="Calibri" w:hAnsi="Calibri" w:eastAsia="Calibri" w:cs="Calibri"/>
          <w:noProof w:val="0"/>
          <w:sz w:val="22"/>
          <w:szCs w:val="22"/>
          <w:lang w:val="en-GB"/>
        </w:rPr>
        <w:t xml:space="preserve"> to </w:t>
      </w:r>
      <w:r w:rsidRPr="299B9D68" w:rsidR="299B9D68">
        <w:rPr>
          <w:rFonts w:ascii="Calibri" w:hAnsi="Calibri" w:eastAsia="Calibri" w:cs="Calibri"/>
          <w:noProof w:val="0"/>
          <w:sz w:val="22"/>
          <w:szCs w:val="22"/>
          <w:lang w:val="en-GB"/>
        </w:rPr>
        <w:t>individuals'</w:t>
      </w:r>
      <w:r w:rsidRPr="299B9D68" w:rsidR="299B9D68">
        <w:rPr>
          <w:rFonts w:ascii="Calibri" w:hAnsi="Calibri" w:eastAsia="Calibri" w:cs="Calibri"/>
          <w:noProof w:val="0"/>
          <w:sz w:val="22"/>
          <w:szCs w:val="22"/>
          <w:lang w:val="en-GB"/>
        </w:rPr>
        <w:t xml:space="preserve"> people who are new to adventures may </w:t>
      </w:r>
      <w:r w:rsidRPr="299B9D68" w:rsidR="299B9D68">
        <w:rPr>
          <w:rFonts w:ascii="Calibri" w:hAnsi="Calibri" w:eastAsia="Calibri" w:cs="Calibri"/>
          <w:noProof w:val="0"/>
          <w:sz w:val="22"/>
          <w:szCs w:val="22"/>
          <w:lang w:val="en-GB"/>
        </w:rPr>
        <w:t>have</w:t>
      </w:r>
      <w:r w:rsidRPr="299B9D68" w:rsidR="299B9D68">
        <w:rPr>
          <w:rFonts w:ascii="Calibri" w:hAnsi="Calibri" w:eastAsia="Calibri" w:cs="Calibri"/>
          <w:noProof w:val="0"/>
          <w:sz w:val="22"/>
          <w:szCs w:val="22"/>
          <w:lang w:val="en-GB"/>
        </w:rPr>
        <w:t xml:space="preserve"> found micro-adventures reaching into the adventure, peak adventure or even misadventure range adventure as these new micro-adventures can be </w:t>
      </w:r>
      <w:r w:rsidRPr="299B9D68" w:rsidR="299B9D68">
        <w:rPr>
          <w:rFonts w:ascii="Calibri" w:hAnsi="Calibri" w:eastAsia="Calibri" w:cs="Calibri"/>
          <w:noProof w:val="0"/>
          <w:sz w:val="22"/>
          <w:szCs w:val="22"/>
          <w:lang w:val="en-GB"/>
        </w:rPr>
        <w:t xml:space="preserve">and </w:t>
      </w:r>
      <w:r w:rsidRPr="299B9D68" w:rsidR="299B9D68">
        <w:rPr>
          <w:rFonts w:ascii="Calibri" w:hAnsi="Calibri" w:eastAsia="Calibri" w:cs="Calibri"/>
          <w:noProof w:val="0"/>
          <w:sz w:val="22"/>
          <w:szCs w:val="22"/>
          <w:lang w:val="en-GB"/>
        </w:rPr>
        <w:t xml:space="preserve">challenging and exciting with </w:t>
      </w:r>
      <w:r w:rsidRPr="299B9D68" w:rsidR="299B9D68">
        <w:rPr>
          <w:rFonts w:ascii="Calibri" w:hAnsi="Calibri" w:eastAsia="Calibri" w:cs="Calibri"/>
          <w:noProof w:val="0"/>
          <w:sz w:val="22"/>
          <w:szCs w:val="22"/>
          <w:lang w:val="en-GB"/>
        </w:rPr>
        <w:t>elevated risk</w:t>
      </w:r>
      <w:r w:rsidRPr="299B9D68" w:rsidR="299B9D68">
        <w:rPr>
          <w:rFonts w:ascii="Calibri" w:hAnsi="Calibri" w:eastAsia="Calibri" w:cs="Calibri"/>
          <w:noProof w:val="0"/>
          <w:sz w:val="22"/>
          <w:szCs w:val="22"/>
          <w:lang w:val="en-GB"/>
        </w:rPr>
        <w:t xml:space="preserve"> to them. In post pandemic conditions I could Imagine that experienced adventures not being constricted to their gardens and 30 minuets of excursive may have found a higher level of adventure within their local environments. This could help experienced adventurers question the sustainability of their adventures when micro adventures in their local environment may be enough to sustain their need for adventure. Micro-adventures also promote experiential learning, experiential learning being </w:t>
      </w:r>
      <w:r w:rsidRPr="299B9D68" w:rsidR="299B9D68">
        <w:rPr>
          <w:rFonts w:ascii="Calibri" w:hAnsi="Calibri" w:eastAsia="Calibri" w:cs="Calibri"/>
          <w:noProof w:val="0"/>
          <w:sz w:val="22"/>
          <w:szCs w:val="22"/>
          <w:lang w:val="en-GB"/>
        </w:rPr>
        <w:t>as "the process whereby knowledge is created through the transformation of experience" (Kolb, 1984). Through the four cycles: concrete experience, reflective observation, abstract conceptualisation, and active experimentation (Kolb, 1984), micro adventures allow people to experience activities such as camping, then reflect on the experience and think how they could improve, them produce solutions and then test their solutions. This could help prepare people for adventures in the traditional sense as they can experiment and improve their current methods of transportation, cooking, packing, and tent set ups for overnight trips.</w:t>
      </w:r>
    </w:p>
    <w:p w:rsidR="299B9D68" w:rsidP="299B9D68" w:rsidRDefault="299B9D68" w14:paraId="4CB972C1" w14:textId="4177BAD9">
      <w:pPr>
        <w:pStyle w:val="Normal"/>
        <w:jc w:val="left"/>
        <w:rPr>
          <w:rFonts w:ascii="Calibri" w:hAnsi="Calibri" w:eastAsia="Calibri" w:cs="Calibri"/>
          <w:noProof w:val="0"/>
          <w:sz w:val="22"/>
          <w:szCs w:val="22"/>
          <w:lang w:val="en-GB"/>
        </w:rPr>
      </w:pPr>
    </w:p>
    <w:p w:rsidR="299B9D68" w:rsidP="299B9D68" w:rsidRDefault="299B9D68" w14:paraId="318C9B70" w14:textId="085A9F7F">
      <w:pPr>
        <w:pStyle w:val="Normal"/>
        <w:rPr>
          <w:noProof w:val="0"/>
          <w:lang w:val="en-US"/>
        </w:rPr>
      </w:pPr>
      <w:r w:rsidR="299B9D68">
        <w:rPr/>
        <w:t xml:space="preserve">To </w:t>
      </w:r>
      <w:proofErr w:type="gramStart"/>
      <w:r w:rsidR="299B9D68">
        <w:rPr/>
        <w:t>conclude</w:t>
      </w:r>
      <w:r w:rsidR="299B9D68">
        <w:rPr/>
        <w:t xml:space="preserve">  I</w:t>
      </w:r>
      <w:proofErr w:type="gramEnd"/>
      <w:r w:rsidR="299B9D68">
        <w:rPr/>
        <w:t xml:space="preserve"> think that micro-adventures</w:t>
      </w:r>
      <w:r w:rsidR="299B9D68">
        <w:rPr/>
        <w:t xml:space="preserve"> are </w:t>
      </w:r>
      <w:proofErr w:type="gramStart"/>
      <w:r w:rsidR="299B9D68">
        <w:rPr/>
        <w:t xml:space="preserve">a </w:t>
      </w:r>
      <w:r w:rsidRPr="299B9D68" w:rsidR="299B9D68">
        <w:rPr>
          <w:noProof w:val="0"/>
          <w:lang w:val="en-US"/>
        </w:rPr>
        <w:t>an</w:t>
      </w:r>
      <w:proofErr w:type="gramEnd"/>
      <w:r w:rsidRPr="299B9D68" w:rsidR="299B9D68">
        <w:rPr>
          <w:noProof w:val="0"/>
          <w:lang w:val="en-US"/>
        </w:rPr>
        <w:t xml:space="preserve"> enticing alternative to regular adventure within lockdown and post lockdown conditions. I think this because they are accessible to a wider range of people, </w:t>
      </w:r>
      <w:proofErr w:type="gramStart"/>
      <w:r w:rsidRPr="299B9D68" w:rsidR="299B9D68">
        <w:rPr>
          <w:noProof w:val="0"/>
          <w:lang w:val="en-US"/>
        </w:rPr>
        <w:t>form</w:t>
      </w:r>
      <w:proofErr w:type="gramEnd"/>
      <w:r w:rsidRPr="299B9D68" w:rsidR="299B9D68">
        <w:rPr>
          <w:noProof w:val="0"/>
          <w:lang w:val="en-US"/>
        </w:rPr>
        <w:t xml:space="preserve"> less adventurous people to people who do not have time to go on </w:t>
      </w:r>
      <w:proofErr w:type="gramStart"/>
      <w:r w:rsidRPr="299B9D68" w:rsidR="299B9D68">
        <w:rPr>
          <w:noProof w:val="0"/>
          <w:lang w:val="en-US"/>
        </w:rPr>
        <w:t>week long</w:t>
      </w:r>
      <w:proofErr w:type="gramEnd"/>
      <w:r w:rsidRPr="299B9D68" w:rsidR="299B9D68">
        <w:rPr>
          <w:noProof w:val="0"/>
          <w:lang w:val="en-US"/>
        </w:rPr>
        <w:t xml:space="preserve"> expeditions. They have also proven to be better for the environment as little to no carbon footprint is left after them. Micor adventures also help people discover what adventures they can create in I their own environments and promote people to be sustainable. I think micro adventures within pandemic conditions, although </w:t>
      </w:r>
      <w:r w:rsidRPr="299B9D68" w:rsidR="299B9D68">
        <w:rPr>
          <w:noProof w:val="0"/>
          <w:lang w:val="en-US"/>
        </w:rPr>
        <w:t>perhaps slightly</w:t>
      </w:r>
      <w:r w:rsidRPr="299B9D68" w:rsidR="299B9D68">
        <w:rPr>
          <w:noProof w:val="0"/>
          <w:lang w:val="en-US"/>
        </w:rPr>
        <w:t xml:space="preserve"> difficult, </w:t>
      </w:r>
      <w:proofErr w:type="gramStart"/>
      <w:r w:rsidRPr="299B9D68" w:rsidR="299B9D68">
        <w:rPr>
          <w:noProof w:val="0"/>
          <w:lang w:val="en-US"/>
        </w:rPr>
        <w:t>sparks</w:t>
      </w:r>
      <w:proofErr w:type="gramEnd"/>
      <w:r w:rsidRPr="299B9D68" w:rsidR="299B9D68">
        <w:rPr>
          <w:noProof w:val="0"/>
          <w:lang w:val="en-US"/>
        </w:rPr>
        <w:t xml:space="preserve"> a lot of creativity within the lockdown rules. Post pandemic, we can learn from micro adventures that that we </w:t>
      </w:r>
      <w:r w:rsidRPr="299B9D68" w:rsidR="299B9D68">
        <w:rPr>
          <w:noProof w:val="0"/>
          <w:lang w:val="en-US"/>
        </w:rPr>
        <w:t>seek</w:t>
      </w:r>
      <w:r w:rsidRPr="299B9D68" w:rsidR="299B9D68">
        <w:rPr>
          <w:noProof w:val="0"/>
          <w:lang w:val="en-US"/>
        </w:rPr>
        <w:t xml:space="preserve"> in adventure can be found in our own </w:t>
      </w:r>
      <w:r w:rsidRPr="299B9D68" w:rsidR="299B9D68">
        <w:rPr>
          <w:noProof w:val="0"/>
          <w:lang w:val="en-US"/>
        </w:rPr>
        <w:t>environments</w:t>
      </w:r>
      <w:r w:rsidRPr="299B9D68" w:rsidR="299B9D68">
        <w:rPr>
          <w:noProof w:val="0"/>
          <w:lang w:val="en-US"/>
        </w:rPr>
        <w:t xml:space="preserve"> and makes us question how we can keep </w:t>
      </w:r>
      <w:r w:rsidRPr="299B9D68" w:rsidR="299B9D68">
        <w:rPr>
          <w:noProof w:val="0"/>
          <w:lang w:val="en-US"/>
        </w:rPr>
        <w:t>adventures</w:t>
      </w:r>
      <w:r w:rsidRPr="299B9D68" w:rsidR="299B9D68">
        <w:rPr>
          <w:noProof w:val="0"/>
          <w:lang w:val="en-US"/>
        </w:rPr>
        <w:t xml:space="preserve"> sustainable.</w:t>
      </w:r>
    </w:p>
    <w:p w:rsidR="299B9D68" w:rsidP="299B9D68" w:rsidRDefault="299B9D68" w14:paraId="0173C84E" w14:textId="3A65CBE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99B9D68" w:rsidP="299B9D68" w:rsidRDefault="299B9D68" w14:paraId="559E1C5F" w14:textId="3BE2798B">
      <w:pPr>
        <w:pStyle w:val="Normal"/>
        <w:jc w:val="left"/>
        <w:rPr>
          <w:u w:val="none"/>
        </w:rPr>
      </w:pPr>
      <w:r w:rsidRPr="299B9D68" w:rsidR="299B9D68">
        <w:rPr>
          <w:u w:val="single"/>
        </w:rPr>
        <w:t>References</w:t>
      </w:r>
    </w:p>
    <w:p w:rsidR="299B9D68" w:rsidP="299B9D68" w:rsidRDefault="299B9D68" w14:paraId="5E29B5D2" w14:textId="4AC9B715">
      <w:pPr>
        <w:pStyle w:val="Heading1"/>
        <w:rPr>
          <w:rFonts w:ascii="Calibri" w:hAnsi="Calibri" w:eastAsia="Calibri" w:cs="Calibri" w:asciiTheme="minorAscii" w:hAnsiTheme="minorAscii" w:eastAsiaTheme="minorAscii" w:cstheme="minorAscii"/>
          <w:noProof w:val="0"/>
          <w:color w:val="auto"/>
          <w:sz w:val="22"/>
          <w:szCs w:val="22"/>
          <w:lang w:val="en-US"/>
        </w:rPr>
      </w:pPr>
      <w:proofErr w:type="spellStart"/>
      <w:r w:rsidRPr="299B9D68" w:rsidR="299B9D68">
        <w:rPr>
          <w:rFonts w:ascii="Calibri" w:hAnsi="Calibri" w:eastAsia="Calibri" w:cs="Calibri" w:asciiTheme="minorAscii" w:hAnsiTheme="minorAscii" w:eastAsiaTheme="minorAscii" w:cstheme="minorAscii"/>
          <w:color w:val="auto"/>
          <w:sz w:val="22"/>
          <w:szCs w:val="22"/>
          <w:u w:val="none"/>
        </w:rPr>
        <w:t>Brunier</w:t>
      </w:r>
      <w:proofErr w:type="spellEnd"/>
      <w:r w:rsidRPr="299B9D68" w:rsidR="299B9D68">
        <w:rPr>
          <w:rFonts w:ascii="Calibri" w:hAnsi="Calibri" w:eastAsia="Calibri" w:cs="Calibri" w:asciiTheme="minorAscii" w:hAnsiTheme="minorAscii" w:eastAsiaTheme="minorAscii" w:cstheme="minorAscii"/>
          <w:color w:val="auto"/>
          <w:sz w:val="22"/>
          <w:szCs w:val="22"/>
          <w:u w:val="none"/>
        </w:rPr>
        <w:t xml:space="preserve">. A (2022), </w:t>
      </w:r>
      <w:r w:rsidRPr="299B9D68" w:rsidR="299B9D68">
        <w:rPr>
          <w:rFonts w:ascii="Calibri" w:hAnsi="Calibri" w:eastAsia="Calibri" w:cs="Calibri" w:asciiTheme="minorAscii" w:hAnsiTheme="minorAscii" w:eastAsiaTheme="minorAscii" w:cstheme="minorAscii"/>
          <w:i w:val="1"/>
          <w:iCs w:val="1"/>
          <w:noProof w:val="0"/>
          <w:color w:val="auto"/>
          <w:sz w:val="22"/>
          <w:szCs w:val="22"/>
          <w:lang w:val="en-US"/>
        </w:rPr>
        <w:t>COVID-19 pandemic triggers 25% increase in prevalence of anxiety and depression worldwide</w:t>
      </w:r>
      <w:r w:rsidRPr="299B9D68" w:rsidR="299B9D68">
        <w:rPr>
          <w:rFonts w:ascii="Calibri" w:hAnsi="Calibri" w:eastAsia="Calibri" w:cs="Calibri" w:asciiTheme="minorAscii" w:hAnsiTheme="minorAscii" w:eastAsiaTheme="minorAscii" w:cstheme="minorAscii"/>
          <w:i w:val="0"/>
          <w:iCs w:val="0"/>
          <w:noProof w:val="0"/>
          <w:color w:val="auto"/>
          <w:sz w:val="22"/>
          <w:szCs w:val="22"/>
          <w:lang w:val="en-US"/>
        </w:rPr>
        <w:t xml:space="preserve">, World Health Organization, Available at: </w:t>
      </w:r>
      <w:hyperlink r:id="Rd464a0e710404126">
        <w:r w:rsidRPr="299B9D68" w:rsidR="299B9D68">
          <w:rPr>
            <w:rStyle w:val="Hyperlink"/>
            <w:rFonts w:ascii="Calibri" w:hAnsi="Calibri" w:eastAsia="Calibri" w:cs="Calibri" w:asciiTheme="minorAscii" w:hAnsiTheme="minorAscii" w:eastAsiaTheme="minorAscii" w:cstheme="minorAscii"/>
            <w:i w:val="0"/>
            <w:iCs w:val="0"/>
            <w:noProof w:val="0"/>
            <w:sz w:val="22"/>
            <w:szCs w:val="22"/>
            <w:lang w:val="en-US"/>
          </w:rPr>
          <w:t>https://www.who.int/news/item/02-03-2022-covid-19-pandemic-triggers-25-increase-in-prevalence-of-anxiety-and-depression-worldwide</w:t>
        </w:r>
      </w:hyperlink>
      <w:r w:rsidRPr="299B9D68" w:rsidR="299B9D68">
        <w:rPr>
          <w:rFonts w:ascii="Calibri" w:hAnsi="Calibri" w:eastAsia="Calibri" w:cs="Calibri" w:asciiTheme="minorAscii" w:hAnsiTheme="minorAscii" w:eastAsiaTheme="minorAscii" w:cstheme="minorAscii"/>
          <w:i w:val="0"/>
          <w:iCs w:val="0"/>
          <w:noProof w:val="0"/>
          <w:color w:val="auto"/>
          <w:sz w:val="22"/>
          <w:szCs w:val="22"/>
          <w:lang w:val="en-US"/>
        </w:rPr>
        <w:t xml:space="preserve"> (Accessed: 7</w:t>
      </w:r>
      <w:r w:rsidRPr="299B9D68" w:rsidR="299B9D68">
        <w:rPr>
          <w:rFonts w:ascii="Calibri" w:hAnsi="Calibri" w:eastAsia="Calibri" w:cs="Calibri" w:asciiTheme="minorAscii" w:hAnsiTheme="minorAscii" w:eastAsiaTheme="minorAscii" w:cstheme="minorAscii"/>
          <w:i w:val="0"/>
          <w:iCs w:val="0"/>
          <w:noProof w:val="0"/>
          <w:color w:val="auto"/>
          <w:sz w:val="22"/>
          <w:szCs w:val="22"/>
          <w:vertAlign w:val="superscript"/>
          <w:lang w:val="en-US"/>
        </w:rPr>
        <w:t>th</w:t>
      </w:r>
      <w:r w:rsidRPr="299B9D68" w:rsidR="299B9D68">
        <w:rPr>
          <w:rFonts w:ascii="Calibri" w:hAnsi="Calibri" w:eastAsia="Calibri" w:cs="Calibri" w:asciiTheme="minorAscii" w:hAnsiTheme="minorAscii" w:eastAsiaTheme="minorAscii" w:cstheme="minorAscii"/>
          <w:i w:val="0"/>
          <w:iCs w:val="0"/>
          <w:noProof w:val="0"/>
          <w:color w:val="auto"/>
          <w:sz w:val="22"/>
          <w:szCs w:val="22"/>
          <w:lang w:val="en-US"/>
        </w:rPr>
        <w:t xml:space="preserve"> of April 2022)</w:t>
      </w:r>
    </w:p>
    <w:p w:rsidR="299B9D68" w:rsidP="299B9D68" w:rsidRDefault="299B9D68" w14:paraId="6EDCD102" w14:textId="533E0B17">
      <w:pPr>
        <w:pStyle w:val="Normal"/>
        <w:rPr>
          <w:noProof w:val="0"/>
          <w:lang w:val="en-US"/>
        </w:rPr>
      </w:pPr>
    </w:p>
    <w:p w:rsidR="299B9D68" w:rsidP="299B9D68" w:rsidRDefault="299B9D68" w14:paraId="6FA2C43B" w14:textId="365DC3B4">
      <w:pPr>
        <w:pStyle w:val="Normal"/>
        <w:rPr>
          <w:noProof w:val="0"/>
          <w:lang w:val="en-US"/>
        </w:rPr>
      </w:pPr>
      <w:r w:rsidR="299B9D68">
        <w:rPr/>
        <w:t xml:space="preserve">House of Commons </w:t>
      </w:r>
      <w:proofErr w:type="gramStart"/>
      <w:r w:rsidR="299B9D68">
        <w:rPr/>
        <w:t>Library(</w:t>
      </w:r>
      <w:proofErr w:type="gramEnd"/>
      <w:r w:rsidR="299B9D68">
        <w:rPr/>
        <w:t xml:space="preserve">2021), </w:t>
      </w:r>
      <w:r w:rsidRPr="299B9D68" w:rsidR="299B9D68">
        <w:rPr>
          <w:i w:val="1"/>
          <w:iCs w:val="1"/>
        </w:rPr>
        <w:t>Corona virus job retention scheme</w:t>
      </w:r>
      <w:r w:rsidRPr="299B9D68" w:rsidR="299B9D68">
        <w:rPr>
          <w:i w:val="0"/>
          <w:iCs w:val="0"/>
        </w:rPr>
        <w:t xml:space="preserve">, available at:  </w:t>
      </w:r>
      <w:hyperlink r:id="Rf8868c4f6c4f4bda">
        <w:r w:rsidRPr="299B9D68" w:rsidR="299B9D68">
          <w:rPr>
            <w:rStyle w:val="Hyperlink"/>
          </w:rPr>
          <w:t>https://commonslibrary.parliament.uk/research-briefings/cbp-9152/</w:t>
        </w:r>
      </w:hyperlink>
      <w:r w:rsidR="299B9D68">
        <w:rPr/>
        <w:t xml:space="preserve"> </w:t>
      </w:r>
      <w:r w:rsidRPr="299B9D68" w:rsidR="299B9D68">
        <w:rPr>
          <w:noProof w:val="0"/>
          <w:lang w:val="en-US"/>
        </w:rPr>
        <w:t>(Accessed: 7</w:t>
      </w:r>
      <w:r w:rsidRPr="299B9D68" w:rsidR="299B9D68">
        <w:rPr>
          <w:noProof w:val="0"/>
          <w:lang w:val="en-US"/>
        </w:rPr>
        <w:t>th</w:t>
      </w:r>
      <w:r w:rsidRPr="299B9D68" w:rsidR="299B9D68">
        <w:rPr>
          <w:noProof w:val="0"/>
          <w:lang w:val="en-US"/>
        </w:rPr>
        <w:t xml:space="preserve"> of April 2022)</w:t>
      </w:r>
    </w:p>
    <w:p w:rsidR="299B9D68" w:rsidP="299B9D68" w:rsidRDefault="299B9D68" w14:paraId="59C19DBB" w14:textId="0BB2D46E">
      <w:pPr>
        <w:pStyle w:val="Normal"/>
        <w:rPr>
          <w:noProof w:val="0"/>
          <w:lang w:val="en-US"/>
        </w:rPr>
      </w:pPr>
    </w:p>
    <w:p w:rsidR="299B9D68" w:rsidP="299B9D68" w:rsidRDefault="299B9D68" w14:paraId="40262064" w14:textId="23FCDAB9">
      <w:pPr>
        <w:pStyle w:val="Normal"/>
        <w:jc w:val="left"/>
        <w:rPr>
          <w:i w:val="0"/>
          <w:iCs w:val="0"/>
          <w:u w:val="none"/>
        </w:rPr>
      </w:pPr>
      <w:r w:rsidR="299B9D68">
        <w:rPr>
          <w:u w:val="none"/>
        </w:rPr>
        <w:t xml:space="preserve">Humphreys. A, </w:t>
      </w:r>
      <w:r w:rsidRPr="299B9D68" w:rsidR="299B9D68">
        <w:rPr>
          <w:i w:val="1"/>
          <w:iCs w:val="1"/>
          <w:u w:val="none"/>
        </w:rPr>
        <w:t>Alastair Humphreys living adventurously</w:t>
      </w:r>
      <w:r w:rsidRPr="299B9D68" w:rsidR="299B9D68">
        <w:rPr>
          <w:i w:val="0"/>
          <w:iCs w:val="0"/>
          <w:u w:val="none"/>
        </w:rPr>
        <w:t xml:space="preserve">, Available at </w:t>
      </w:r>
      <w:hyperlink r:id="R0f801d59aba54333">
        <w:r w:rsidRPr="299B9D68" w:rsidR="299B9D68">
          <w:rPr>
            <w:rStyle w:val="Hyperlink"/>
            <w:i w:val="0"/>
            <w:iCs w:val="0"/>
          </w:rPr>
          <w:t>https://alastairhumphreys.com/microadventures-3/</w:t>
        </w:r>
      </w:hyperlink>
      <w:r w:rsidRPr="299B9D68" w:rsidR="299B9D68">
        <w:rPr>
          <w:i w:val="0"/>
          <w:iCs w:val="0"/>
          <w:u w:val="none"/>
        </w:rPr>
        <w:t xml:space="preserve"> (</w:t>
      </w:r>
      <w:r w:rsidRPr="299B9D68" w:rsidR="299B9D68">
        <w:rPr>
          <w:i w:val="0"/>
          <w:iCs w:val="0"/>
          <w:u w:val="none"/>
        </w:rPr>
        <w:t>Accessed</w:t>
      </w:r>
      <w:r w:rsidRPr="299B9D68" w:rsidR="299B9D68">
        <w:rPr>
          <w:i w:val="0"/>
          <w:iCs w:val="0"/>
          <w:u w:val="none"/>
        </w:rPr>
        <w:t>: 14</w:t>
      </w:r>
      <w:r w:rsidRPr="299B9D68" w:rsidR="299B9D68">
        <w:rPr>
          <w:i w:val="0"/>
          <w:iCs w:val="0"/>
          <w:u w:val="none"/>
          <w:vertAlign w:val="superscript"/>
        </w:rPr>
        <w:t>th</w:t>
      </w:r>
      <w:r w:rsidRPr="299B9D68" w:rsidR="299B9D68">
        <w:rPr>
          <w:i w:val="0"/>
          <w:iCs w:val="0"/>
          <w:u w:val="none"/>
        </w:rPr>
        <w:t xml:space="preserve"> of April 2022)</w:t>
      </w:r>
    </w:p>
    <w:p w:rsidR="299B9D68" w:rsidP="299B9D68" w:rsidRDefault="299B9D68" w14:paraId="1E2B9398" w14:textId="58538B3E">
      <w:pPr>
        <w:pStyle w:val="Normal"/>
        <w:rPr>
          <w:rFonts w:ascii="Calibri" w:hAnsi="Calibri" w:eastAsia="Calibri" w:cs="Calibri"/>
          <w:i w:val="0"/>
          <w:iCs w:val="0"/>
          <w:noProof w:val="0"/>
          <w:sz w:val="22"/>
          <w:szCs w:val="22"/>
          <w:lang w:val="en-US"/>
        </w:rPr>
      </w:pPr>
      <w:r w:rsidRPr="299B9D68" w:rsidR="299B9D68">
        <w:rPr>
          <w:rFonts w:ascii="Calibri" w:hAnsi="Calibri" w:eastAsia="Calibri" w:cs="Calibri"/>
          <w:i w:val="0"/>
          <w:iCs w:val="0"/>
          <w:noProof w:val="0"/>
          <w:sz w:val="22"/>
          <w:szCs w:val="22"/>
          <w:lang w:val="en-US"/>
        </w:rPr>
        <w:t xml:space="preserve">Hung. </w:t>
      </w:r>
      <w:proofErr w:type="gramStart"/>
      <w:r w:rsidRPr="299B9D68" w:rsidR="299B9D68">
        <w:rPr>
          <w:rFonts w:ascii="Calibri" w:hAnsi="Calibri" w:eastAsia="Calibri" w:cs="Calibri"/>
          <w:i w:val="0"/>
          <w:iCs w:val="0"/>
          <w:noProof w:val="0"/>
          <w:sz w:val="22"/>
          <w:szCs w:val="22"/>
          <w:lang w:val="en-US"/>
        </w:rPr>
        <w:t>K,  Wu</w:t>
      </w:r>
      <w:proofErr w:type="gramEnd"/>
      <w:r w:rsidRPr="299B9D68" w:rsidR="299B9D68">
        <w:rPr>
          <w:rFonts w:ascii="Calibri" w:hAnsi="Calibri" w:eastAsia="Calibri" w:cs="Calibri"/>
          <w:i w:val="0"/>
          <w:iCs w:val="0"/>
          <w:noProof w:val="0"/>
          <w:sz w:val="22"/>
          <w:szCs w:val="22"/>
          <w:lang w:val="en-US"/>
        </w:rPr>
        <w:t xml:space="preserve">. </w:t>
      </w:r>
      <w:proofErr w:type="gramStart"/>
      <w:r w:rsidRPr="299B9D68" w:rsidR="299B9D68">
        <w:rPr>
          <w:rFonts w:ascii="Calibri" w:hAnsi="Calibri" w:eastAsia="Calibri" w:cs="Calibri"/>
          <w:i w:val="0"/>
          <w:iCs w:val="0"/>
          <w:noProof w:val="0"/>
          <w:sz w:val="22"/>
          <w:szCs w:val="22"/>
          <w:lang w:val="en-US"/>
        </w:rPr>
        <w:t>c(</w:t>
      </w:r>
      <w:proofErr w:type="gramEnd"/>
      <w:r w:rsidRPr="299B9D68" w:rsidR="299B9D68">
        <w:rPr>
          <w:rFonts w:ascii="Calibri" w:hAnsi="Calibri" w:eastAsia="Calibri" w:cs="Calibri"/>
          <w:i w:val="0"/>
          <w:iCs w:val="0"/>
          <w:noProof w:val="0"/>
          <w:sz w:val="22"/>
          <w:szCs w:val="22"/>
          <w:lang w:val="en-US"/>
        </w:rPr>
        <w:t xml:space="preserve">2021), ‘Effect of adventure tourism activities on subjective well-being', </w:t>
      </w:r>
      <w:r w:rsidRPr="299B9D68" w:rsidR="299B9D68">
        <w:rPr>
          <w:rFonts w:ascii="Calibri" w:hAnsi="Calibri" w:eastAsia="Calibri" w:cs="Calibri"/>
          <w:i w:val="1"/>
          <w:iCs w:val="1"/>
          <w:noProof w:val="0"/>
          <w:sz w:val="22"/>
          <w:szCs w:val="22"/>
          <w:lang w:val="en-US"/>
        </w:rPr>
        <w:t>Annals of tourism research</w:t>
      </w:r>
      <w:r w:rsidRPr="299B9D68" w:rsidR="299B9D68">
        <w:rPr>
          <w:rFonts w:ascii="Calibri" w:hAnsi="Calibri" w:eastAsia="Calibri" w:cs="Calibri"/>
          <w:i w:val="0"/>
          <w:iCs w:val="0"/>
          <w:noProof w:val="0"/>
          <w:sz w:val="22"/>
          <w:szCs w:val="22"/>
          <w:lang w:val="en-US"/>
        </w:rPr>
        <w:t xml:space="preserve"> 91 </w:t>
      </w:r>
      <w:r w:rsidRPr="299B9D68" w:rsidR="299B9D68">
        <w:rPr>
          <w:rFonts w:ascii="Calibri" w:hAnsi="Calibri" w:eastAsia="Calibri" w:cs="Calibri"/>
          <w:i w:val="0"/>
          <w:iCs w:val="0"/>
          <w:noProof w:val="0"/>
          <w:sz w:val="22"/>
          <w:szCs w:val="22"/>
          <w:lang w:val="en-US"/>
        </w:rPr>
        <w:t>https://doi.org/10.1016/j.annals.2021.103147</w:t>
      </w:r>
      <w:r w:rsidRPr="299B9D68" w:rsidR="299B9D68">
        <w:rPr>
          <w:rFonts w:ascii="Calibri" w:hAnsi="Calibri" w:eastAsia="Calibri" w:cs="Calibri"/>
          <w:i w:val="0"/>
          <w:iCs w:val="0"/>
          <w:noProof w:val="0"/>
          <w:sz w:val="22"/>
          <w:szCs w:val="22"/>
          <w:lang w:val="en-US"/>
        </w:rPr>
        <w:t>.</w:t>
      </w:r>
    </w:p>
    <w:p w:rsidR="299B9D68" w:rsidP="299B9D68" w:rsidRDefault="299B9D68" w14:paraId="0B7D88E4" w14:textId="4EB9EFE7">
      <w:pPr>
        <w:pStyle w:val="Normal"/>
        <w:jc w:val="left"/>
        <w:rPr>
          <w:u w:val="none"/>
        </w:rPr>
      </w:pPr>
    </w:p>
    <w:p w:rsidR="299B9D68" w:rsidP="299B9D68" w:rsidRDefault="299B9D68" w14:paraId="0682D1C1" w14:textId="117E3960">
      <w:pPr>
        <w:pStyle w:val="Normal"/>
        <w:rPr>
          <w:noProof w:val="0"/>
          <w:lang w:val="en-US"/>
        </w:rPr>
      </w:pPr>
      <w:r w:rsidRPr="299B9D68" w:rsidR="299B9D68">
        <w:rPr>
          <w:noProof w:val="0"/>
          <w:lang w:val="en-US"/>
        </w:rPr>
        <w:t xml:space="preserve">Kolb, D. A. (1984). </w:t>
      </w:r>
      <w:r w:rsidRPr="299B9D68" w:rsidR="299B9D68">
        <w:rPr>
          <w:noProof w:val="0"/>
          <w:lang w:val="en-US"/>
        </w:rPr>
        <w:t>Experiential learning: Experience as the source of learning and development</w:t>
      </w:r>
      <w:r w:rsidRPr="299B9D68" w:rsidR="299B9D68">
        <w:rPr>
          <w:noProof w:val="0"/>
          <w:lang w:val="en-US"/>
        </w:rPr>
        <w:t>. Englewood Cliffs, N.J: Prentice-Hall.</w:t>
      </w:r>
    </w:p>
    <w:p w:rsidR="299B9D68" w:rsidP="299B9D68" w:rsidRDefault="299B9D68" w14:paraId="1D15D3B6" w14:textId="31760F71">
      <w:pPr>
        <w:pStyle w:val="Normal"/>
        <w:rPr>
          <w:noProof w:val="0"/>
          <w:lang w:val="en-US"/>
        </w:rPr>
      </w:pPr>
    </w:p>
    <w:p w:rsidR="299B9D68" w:rsidP="299B9D68" w:rsidRDefault="299B9D68" w14:paraId="7DF1AC3D" w14:textId="6B9220AB">
      <w:pPr>
        <w:pStyle w:val="Heading1"/>
        <w:rPr>
          <w:rFonts w:ascii="Calibri" w:hAnsi="Calibri" w:eastAsia="Calibri" w:cs="Calibri"/>
          <w:b w:val="0"/>
          <w:bCs w:val="0"/>
          <w:i w:val="1"/>
          <w:iCs w:val="1"/>
          <w:caps w:val="0"/>
          <w:smallCaps w:val="0"/>
          <w:noProof w:val="0"/>
          <w:color w:val="000000" w:themeColor="text1" w:themeTint="FF" w:themeShade="FF"/>
          <w:sz w:val="22"/>
          <w:szCs w:val="22"/>
          <w:lang w:val="en-US"/>
        </w:rPr>
      </w:pPr>
      <w:r w:rsidRPr="299B9D68" w:rsidR="299B9D68">
        <w:rPr>
          <w:rFonts w:ascii="Calibri" w:hAnsi="Calibri" w:eastAsia="Calibri" w:cs="Calibri"/>
          <w:b w:val="0"/>
          <w:bCs w:val="0"/>
          <w:i w:val="0"/>
          <w:iCs w:val="0"/>
          <w:caps w:val="0"/>
          <w:smallCaps w:val="0"/>
          <w:noProof w:val="0"/>
          <w:color w:val="auto"/>
          <w:sz w:val="22"/>
          <w:szCs w:val="22"/>
          <w:lang w:val="en-US"/>
        </w:rPr>
        <w:t xml:space="preserve">London Sustainable Development Commission (2020) </w:t>
      </w:r>
      <w:r w:rsidRPr="299B9D68" w:rsidR="299B9D68">
        <w:rPr>
          <w:rFonts w:ascii="Calibri" w:hAnsi="Calibri" w:eastAsia="Calibri" w:cs="Calibri"/>
          <w:b w:val="0"/>
          <w:bCs w:val="0"/>
          <w:i w:val="1"/>
          <w:iCs w:val="1"/>
          <w:caps w:val="0"/>
          <w:smallCaps w:val="0"/>
          <w:noProof w:val="0"/>
          <w:color w:val="000000" w:themeColor="text1" w:themeTint="FF" w:themeShade="FF"/>
          <w:sz w:val="22"/>
          <w:szCs w:val="22"/>
          <w:lang w:val="en-US"/>
        </w:rPr>
        <w:t>The role of green space in London’s COVID-19 recovery</w:t>
      </w:r>
      <w:r w:rsidRPr="299B9D68" w:rsidR="299B9D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b49ccaaf65cf4718">
        <w:r w:rsidRPr="299B9D68" w:rsidR="299B9D68">
          <w:rPr>
            <w:rStyle w:val="Hyperlink"/>
            <w:rFonts w:ascii="Calibri" w:hAnsi="Calibri" w:eastAsia="Calibri" w:cs="Calibri"/>
            <w:b w:val="0"/>
            <w:bCs w:val="0"/>
            <w:i w:val="0"/>
            <w:iCs w:val="0"/>
            <w:caps w:val="0"/>
            <w:smallCaps w:val="0"/>
            <w:noProof w:val="0"/>
            <w:sz w:val="22"/>
            <w:szCs w:val="22"/>
            <w:lang w:val="en-US"/>
          </w:rPr>
          <w:t>https://www.rics.org/uk/wbef/megatrends/urbanisation/the-role-of-green-space-in-londons-covid-19-recovery/</w:t>
        </w:r>
      </w:hyperlink>
      <w:r w:rsidRPr="299B9D68" w:rsidR="299B9D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99B9D68" w:rsidR="299B9D68">
        <w:rPr>
          <w:rFonts w:ascii="Calibri" w:hAnsi="Calibri" w:eastAsia="Calibri" w:cs="Calibri"/>
          <w:b w:val="0"/>
          <w:bCs w:val="0"/>
          <w:i w:val="0"/>
          <w:iCs w:val="0"/>
          <w:caps w:val="0"/>
          <w:smallCaps w:val="0"/>
          <w:noProof w:val="0"/>
          <w:color w:val="000000" w:themeColor="text1" w:themeTint="FF" w:themeShade="FF"/>
          <w:sz w:val="22"/>
          <w:szCs w:val="22"/>
          <w:lang w:val="en-US"/>
        </w:rPr>
        <w:t>Accessed:</w:t>
      </w:r>
      <w:r w:rsidRPr="299B9D68" w:rsidR="299B9D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7</w:t>
      </w:r>
      <w:r w:rsidRPr="299B9D68" w:rsidR="299B9D68">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299B9D68" w:rsidR="299B9D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April 2022)</w:t>
      </w:r>
    </w:p>
    <w:p w:rsidR="299B9D68" w:rsidP="299B9D68" w:rsidRDefault="299B9D68" w14:paraId="79C83310" w14:textId="31C96B7C">
      <w:pPr>
        <w:pStyle w:val="Normal"/>
        <w:jc w:val="left"/>
        <w:rPr>
          <w:rFonts w:ascii="Calibri" w:hAnsi="Calibri" w:eastAsia="Calibri" w:cs="Calibri"/>
          <w:b w:val="0"/>
          <w:bCs w:val="0"/>
          <w:i w:val="1"/>
          <w:iCs w:val="1"/>
          <w:caps w:val="0"/>
          <w:smallCaps w:val="0"/>
          <w:noProof w:val="0"/>
          <w:color w:val="auto"/>
          <w:sz w:val="22"/>
          <w:szCs w:val="22"/>
          <w:lang w:val="en-US"/>
        </w:rPr>
      </w:pPr>
      <w:r w:rsidRPr="299B9D68" w:rsidR="299B9D68">
        <w:rPr>
          <w:rFonts w:ascii="Calibri" w:hAnsi="Calibri" w:eastAsia="Calibri" w:cs="Calibri"/>
          <w:b w:val="0"/>
          <w:bCs w:val="0"/>
          <w:i w:val="1"/>
          <w:iCs w:val="1"/>
          <w:caps w:val="0"/>
          <w:smallCaps w:val="0"/>
          <w:noProof w:val="0"/>
          <w:color w:val="auto"/>
          <w:sz w:val="22"/>
          <w:szCs w:val="22"/>
          <w:lang w:val="en-US"/>
        </w:rPr>
        <w:t xml:space="preserve"> </w:t>
      </w:r>
    </w:p>
    <w:p w:rsidR="299B9D68" w:rsidP="299B9D68" w:rsidRDefault="299B9D68" w14:paraId="30C34C74" w14:textId="193B9098">
      <w:pPr>
        <w:pStyle w:val="Normal"/>
        <w:jc w:val="left"/>
        <w:rPr>
          <w:rFonts w:ascii="Calibri" w:hAnsi="Calibri" w:eastAsia="Calibri" w:cs="Calibri"/>
          <w:noProof w:val="0"/>
          <w:sz w:val="22"/>
          <w:szCs w:val="22"/>
          <w:lang w:val="en-US"/>
        </w:rPr>
      </w:pPr>
      <w:r w:rsidRPr="299B9D68" w:rsidR="299B9D68">
        <w:rPr>
          <w:rFonts w:ascii="Calibri" w:hAnsi="Calibri" w:eastAsia="Calibri" w:cs="Calibri"/>
          <w:noProof w:val="0"/>
          <w:sz w:val="22"/>
          <w:szCs w:val="22"/>
          <w:lang w:val="en-US"/>
        </w:rPr>
        <w:t xml:space="preserve">Mackenzie. H. S </w:t>
      </w:r>
      <w:proofErr w:type="gramStart"/>
      <w:r w:rsidRPr="299B9D68" w:rsidR="299B9D68">
        <w:rPr>
          <w:rFonts w:ascii="Calibri" w:hAnsi="Calibri" w:eastAsia="Calibri" w:cs="Calibri"/>
          <w:noProof w:val="0"/>
          <w:sz w:val="22"/>
          <w:szCs w:val="22"/>
          <w:lang w:val="en-US"/>
        </w:rPr>
        <w:t>and  Goodnow</w:t>
      </w:r>
      <w:proofErr w:type="gramEnd"/>
      <w:r w:rsidRPr="299B9D68" w:rsidR="299B9D68">
        <w:rPr>
          <w:rFonts w:ascii="Calibri" w:hAnsi="Calibri" w:eastAsia="Calibri" w:cs="Calibri"/>
          <w:noProof w:val="0"/>
          <w:sz w:val="22"/>
          <w:szCs w:val="22"/>
          <w:lang w:val="en-US"/>
        </w:rPr>
        <w:t xml:space="preserve">. </w:t>
      </w:r>
      <w:proofErr w:type="gramStart"/>
      <w:r w:rsidRPr="299B9D68" w:rsidR="299B9D68">
        <w:rPr>
          <w:rFonts w:ascii="Calibri" w:hAnsi="Calibri" w:eastAsia="Calibri" w:cs="Calibri"/>
          <w:noProof w:val="0"/>
          <w:sz w:val="22"/>
          <w:szCs w:val="22"/>
          <w:lang w:val="en-US"/>
        </w:rPr>
        <w:t>J(</w:t>
      </w:r>
      <w:proofErr w:type="gramEnd"/>
      <w:r w:rsidRPr="299B9D68" w:rsidR="299B9D68">
        <w:rPr>
          <w:rFonts w:ascii="Calibri" w:hAnsi="Calibri" w:eastAsia="Calibri" w:cs="Calibri"/>
          <w:noProof w:val="0"/>
          <w:sz w:val="22"/>
          <w:szCs w:val="22"/>
          <w:lang w:val="en-US"/>
        </w:rPr>
        <w:t xml:space="preserve">2020), ‘Adventure in the Age of COVID-19: Embracing </w:t>
      </w:r>
      <w:proofErr w:type="spellStart"/>
      <w:r w:rsidRPr="299B9D68" w:rsidR="299B9D68">
        <w:rPr>
          <w:rFonts w:ascii="Calibri" w:hAnsi="Calibri" w:eastAsia="Calibri" w:cs="Calibri"/>
          <w:noProof w:val="0"/>
          <w:sz w:val="22"/>
          <w:szCs w:val="22"/>
          <w:lang w:val="en-US"/>
        </w:rPr>
        <w:t>Microadventures</w:t>
      </w:r>
      <w:proofErr w:type="spellEnd"/>
      <w:r w:rsidRPr="299B9D68" w:rsidR="299B9D68">
        <w:rPr>
          <w:rFonts w:ascii="Calibri" w:hAnsi="Calibri" w:eastAsia="Calibri" w:cs="Calibri"/>
          <w:noProof w:val="0"/>
          <w:sz w:val="22"/>
          <w:szCs w:val="22"/>
          <w:lang w:val="en-US"/>
        </w:rPr>
        <w:t xml:space="preserve"> and </w:t>
      </w:r>
      <w:proofErr w:type="spellStart"/>
      <w:r w:rsidRPr="299B9D68" w:rsidR="299B9D68">
        <w:rPr>
          <w:rFonts w:ascii="Calibri" w:hAnsi="Calibri" w:eastAsia="Calibri" w:cs="Calibri"/>
          <w:noProof w:val="0"/>
          <w:sz w:val="22"/>
          <w:szCs w:val="22"/>
          <w:lang w:val="en-US"/>
        </w:rPr>
        <w:t>Locavism</w:t>
      </w:r>
      <w:proofErr w:type="spellEnd"/>
      <w:r w:rsidRPr="299B9D68" w:rsidR="299B9D68">
        <w:rPr>
          <w:rFonts w:ascii="Calibri" w:hAnsi="Calibri" w:eastAsia="Calibri" w:cs="Calibri"/>
          <w:noProof w:val="0"/>
          <w:sz w:val="22"/>
          <w:szCs w:val="22"/>
          <w:lang w:val="en-US"/>
        </w:rPr>
        <w:t xml:space="preserve"> in a Post-Pandemic World’, </w:t>
      </w:r>
      <w:r w:rsidRPr="299B9D68" w:rsidR="299B9D68">
        <w:rPr>
          <w:rFonts w:ascii="Calibri" w:hAnsi="Calibri" w:eastAsia="Calibri" w:cs="Calibri"/>
          <w:i w:val="1"/>
          <w:iCs w:val="1"/>
          <w:noProof w:val="0"/>
          <w:sz w:val="22"/>
          <w:szCs w:val="22"/>
          <w:lang w:val="en-US"/>
        </w:rPr>
        <w:t>Leisure Sciences</w:t>
      </w:r>
      <w:r w:rsidRPr="299B9D68" w:rsidR="299B9D68">
        <w:rPr>
          <w:rFonts w:ascii="Calibri" w:hAnsi="Calibri" w:eastAsia="Calibri" w:cs="Calibri"/>
          <w:noProof w:val="0"/>
          <w:sz w:val="22"/>
          <w:szCs w:val="22"/>
          <w:lang w:val="en-US"/>
        </w:rPr>
        <w:t xml:space="preserve">, DOI:10.1080/01490400.2020.1773984   </w:t>
      </w:r>
    </w:p>
    <w:p w:rsidR="299B9D68" w:rsidP="299B9D68" w:rsidRDefault="299B9D68" w14:paraId="39B0C1D8" w14:textId="484E76DF">
      <w:pPr>
        <w:pStyle w:val="Normal"/>
        <w:jc w:val="left"/>
        <w:rPr>
          <w:rFonts w:ascii="Calibri" w:hAnsi="Calibri" w:eastAsia="Calibri" w:cs="Calibri"/>
          <w:noProof w:val="0"/>
          <w:sz w:val="22"/>
          <w:szCs w:val="22"/>
          <w:lang w:val="en-US"/>
        </w:rPr>
      </w:pPr>
    </w:p>
    <w:p w:rsidR="299B9D68" w:rsidP="299B9D68" w:rsidRDefault="299B9D68" w14:paraId="22A6430F" w14:textId="3624F4BF">
      <w:pPr>
        <w:pStyle w:val="Heading1"/>
        <w:rPr>
          <w:rFonts w:ascii="Calibri" w:hAnsi="Calibri" w:eastAsia="Calibri" w:cs="Calibri" w:asciiTheme="minorAscii" w:hAnsiTheme="minorAscii" w:eastAsiaTheme="minorAscii" w:cstheme="minorAscii"/>
          <w:color w:val="auto"/>
          <w:sz w:val="22"/>
          <w:szCs w:val="22"/>
        </w:rPr>
      </w:pPr>
      <w:r w:rsidRPr="299B9D68" w:rsidR="299B9D68">
        <w:rPr>
          <w:rFonts w:ascii="Calibri" w:hAnsi="Calibri" w:eastAsia="Calibri" w:cs="Calibri" w:asciiTheme="minorAscii" w:hAnsiTheme="minorAscii" w:eastAsiaTheme="minorAscii" w:cstheme="minorAscii"/>
          <w:color w:val="auto"/>
          <w:sz w:val="22"/>
          <w:szCs w:val="22"/>
        </w:rPr>
        <w:t>Mckinsey and company (2020</w:t>
      </w:r>
      <w:r w:rsidRPr="299B9D68" w:rsidR="299B9D68">
        <w:rPr>
          <w:rFonts w:ascii="Calibri" w:hAnsi="Calibri" w:eastAsia="Calibri" w:cs="Calibri" w:asciiTheme="minorAscii" w:hAnsiTheme="minorAscii" w:eastAsiaTheme="minorAscii" w:cstheme="minorAscii"/>
          <w:i w:val="1"/>
          <w:iCs w:val="1"/>
          <w:color w:val="auto"/>
          <w:sz w:val="22"/>
          <w:szCs w:val="22"/>
        </w:rPr>
        <w:t>) C</w:t>
      </w:r>
      <w:r w:rsidRPr="299B9D68" w:rsidR="299B9D68">
        <w:rPr>
          <w:rFonts w:ascii="Calibri" w:hAnsi="Calibri" w:eastAsia="Calibri" w:cs="Calibri"/>
          <w:b w:val="0"/>
          <w:bCs w:val="0"/>
          <w:i w:val="1"/>
          <w:iCs w:val="1"/>
          <w:caps w:val="0"/>
          <w:smallCaps w:val="0"/>
          <w:noProof w:val="0"/>
          <w:color w:val="auto"/>
          <w:sz w:val="22"/>
          <w:szCs w:val="22"/>
          <w:lang w:val="en-US"/>
        </w:rPr>
        <w:t>OVID-19 in the United Kingdom: Assessing jobs at risk and the impact on people and places</w:t>
      </w:r>
      <w:r w:rsidRPr="299B9D68" w:rsidR="299B9D68">
        <w:rPr>
          <w:rFonts w:ascii="Calibri" w:hAnsi="Calibri" w:eastAsia="Calibri" w:cs="Calibri"/>
          <w:b w:val="0"/>
          <w:bCs w:val="0"/>
          <w:i w:val="0"/>
          <w:iCs w:val="0"/>
          <w:caps w:val="0"/>
          <w:smallCaps w:val="0"/>
          <w:noProof w:val="0"/>
          <w:color w:val="auto"/>
          <w:sz w:val="22"/>
          <w:szCs w:val="22"/>
          <w:lang w:val="en-US"/>
        </w:rPr>
        <w:t xml:space="preserve">, </w:t>
      </w:r>
      <w:r w:rsidRPr="299B9D68" w:rsidR="299B9D68">
        <w:rPr>
          <w:rFonts w:ascii="Calibri" w:hAnsi="Calibri" w:eastAsia="Calibri" w:cs="Calibri" w:asciiTheme="minorAscii" w:hAnsiTheme="minorAscii" w:eastAsiaTheme="minorAscii" w:cstheme="minorAscii"/>
          <w:color w:val="auto"/>
          <w:sz w:val="20"/>
          <w:szCs w:val="20"/>
        </w:rPr>
        <w:t xml:space="preserve">Available at: </w:t>
      </w:r>
      <w:hyperlink r:id="Rb2c91e5436384545">
        <w:r w:rsidRPr="299B9D68" w:rsidR="299B9D68">
          <w:rPr>
            <w:rStyle w:val="Hyperlink"/>
            <w:rFonts w:ascii="Calibri" w:hAnsi="Calibri" w:eastAsia="Calibri" w:cs="Calibri" w:asciiTheme="minorAscii" w:hAnsiTheme="minorAscii" w:eastAsiaTheme="minorAscii" w:cstheme="minorAscii"/>
            <w:color w:val="auto"/>
            <w:sz w:val="20"/>
            <w:szCs w:val="20"/>
          </w:rPr>
          <w:t>https://www.mckinsey.com/industries/public-and-social-sector/our-</w:t>
        </w:r>
        <w:r w:rsidRPr="299B9D68" w:rsidR="299B9D68">
          <w:rPr>
            <w:rStyle w:val="Hyperlink"/>
            <w:rFonts w:ascii="Calibri" w:hAnsi="Calibri" w:eastAsia="Calibri" w:cs="Calibri" w:asciiTheme="minorAscii" w:hAnsiTheme="minorAscii" w:eastAsiaTheme="minorAscii" w:cstheme="minorAscii"/>
            <w:color w:val="auto"/>
            <w:sz w:val="22"/>
            <w:szCs w:val="22"/>
          </w:rPr>
          <w:t>insights/covid-19-in-the-united-kingdom-assessing-jobs-at-risk-and-the-impact-on-people-and-places</w:t>
        </w:r>
      </w:hyperlink>
      <w:r w:rsidRPr="299B9D68" w:rsidR="299B9D68">
        <w:rPr>
          <w:rFonts w:ascii="Calibri" w:hAnsi="Calibri" w:eastAsia="Calibri" w:cs="Calibri" w:asciiTheme="minorAscii" w:hAnsiTheme="minorAscii" w:eastAsiaTheme="minorAscii" w:cstheme="minorAscii"/>
          <w:color w:val="auto"/>
          <w:sz w:val="22"/>
          <w:szCs w:val="22"/>
          <w:u w:val="none"/>
        </w:rPr>
        <w:t xml:space="preserve"> </w:t>
      </w:r>
      <w:r w:rsidRPr="299B9D68" w:rsidR="299B9D68">
        <w:rPr>
          <w:rFonts w:ascii="Calibri" w:hAnsi="Calibri" w:eastAsia="Calibri" w:cs="Calibri" w:asciiTheme="minorAscii" w:hAnsiTheme="minorAscii" w:eastAsiaTheme="minorAscii" w:cstheme="minorAscii"/>
          <w:color w:val="auto"/>
          <w:sz w:val="22"/>
          <w:szCs w:val="22"/>
        </w:rPr>
        <w:t>(</w:t>
      </w:r>
      <w:proofErr w:type="gramStart"/>
      <w:r w:rsidRPr="299B9D68" w:rsidR="299B9D68">
        <w:rPr>
          <w:rFonts w:ascii="Calibri" w:hAnsi="Calibri" w:eastAsia="Calibri" w:cs="Calibri" w:asciiTheme="minorAscii" w:hAnsiTheme="minorAscii" w:eastAsiaTheme="minorAscii" w:cstheme="minorAscii"/>
          <w:color w:val="auto"/>
          <w:sz w:val="22"/>
          <w:szCs w:val="22"/>
        </w:rPr>
        <w:t>accessed</w:t>
      </w:r>
      <w:proofErr w:type="gramEnd"/>
      <w:r w:rsidRPr="299B9D68" w:rsidR="299B9D68">
        <w:rPr>
          <w:rFonts w:ascii="Calibri" w:hAnsi="Calibri" w:eastAsia="Calibri" w:cs="Calibri" w:asciiTheme="minorAscii" w:hAnsiTheme="minorAscii" w:eastAsiaTheme="minorAscii" w:cstheme="minorAscii"/>
          <w:color w:val="auto"/>
          <w:sz w:val="22"/>
          <w:szCs w:val="22"/>
        </w:rPr>
        <w:t xml:space="preserve"> 7</w:t>
      </w:r>
      <w:r w:rsidRPr="299B9D68" w:rsidR="299B9D68">
        <w:rPr>
          <w:rFonts w:ascii="Calibri" w:hAnsi="Calibri" w:eastAsia="Calibri" w:cs="Calibri" w:asciiTheme="minorAscii" w:hAnsiTheme="minorAscii" w:eastAsiaTheme="minorAscii" w:cstheme="minorAscii"/>
          <w:color w:val="auto"/>
          <w:sz w:val="22"/>
          <w:szCs w:val="22"/>
        </w:rPr>
        <w:t>th</w:t>
      </w:r>
      <w:r w:rsidRPr="299B9D68" w:rsidR="299B9D68">
        <w:rPr>
          <w:rFonts w:ascii="Calibri" w:hAnsi="Calibri" w:eastAsia="Calibri" w:cs="Calibri" w:asciiTheme="minorAscii" w:hAnsiTheme="minorAscii" w:eastAsiaTheme="minorAscii" w:cstheme="minorAscii"/>
          <w:color w:val="auto"/>
          <w:sz w:val="22"/>
          <w:szCs w:val="22"/>
        </w:rPr>
        <w:t xml:space="preserve"> of April 2022)</w:t>
      </w:r>
    </w:p>
    <w:p w:rsidR="299B9D68" w:rsidP="299B9D68" w:rsidRDefault="299B9D68" w14:paraId="10D31898" w14:textId="29F2EE5C">
      <w:pPr>
        <w:pStyle w:val="Normal"/>
        <w:rPr>
          <w:rFonts w:ascii="Calibri" w:hAnsi="Calibri" w:eastAsia="Calibri" w:cs="Calibri" w:asciiTheme="minorAscii" w:hAnsiTheme="minorAscii" w:eastAsiaTheme="minorAscii" w:cstheme="minorAscii"/>
          <w:color w:val="auto"/>
          <w:sz w:val="22"/>
          <w:szCs w:val="22"/>
        </w:rPr>
      </w:pPr>
    </w:p>
    <w:p w:rsidR="299B9D68" w:rsidP="299B9D68" w:rsidRDefault="299B9D68" w14:paraId="1F758CAD" w14:textId="13FB518C">
      <w:pPr>
        <w:pStyle w:val="Normal"/>
        <w:jc w:val="left"/>
        <w:rPr>
          <w:rFonts w:ascii="Calibri" w:hAnsi="Calibri" w:eastAsia="Calibri" w:cs="Calibri"/>
          <w:noProof w:val="0"/>
          <w:sz w:val="22"/>
          <w:szCs w:val="22"/>
          <w:lang w:val="en-GB"/>
        </w:rPr>
      </w:pPr>
      <w:r w:rsidRPr="299B9D68" w:rsidR="299B9D68">
        <w:rPr>
          <w:rFonts w:ascii="Calibri" w:hAnsi="Calibri" w:eastAsia="Calibri" w:cs="Calibri"/>
          <w:noProof w:val="0"/>
          <w:sz w:val="22"/>
          <w:szCs w:val="22"/>
          <w:lang w:val="en-GB"/>
        </w:rPr>
        <w:t>Office for National Statistics (2022),</w:t>
      </w:r>
      <w:r w:rsidR="299B9D68">
        <w:rPr>
          <w:u w:val="none"/>
        </w:rPr>
        <w:t xml:space="preserve"> available at: </w:t>
      </w:r>
      <w:hyperlink r:id="Rdffef0d1883743e1">
        <w:r w:rsidRPr="299B9D68" w:rsidR="299B9D68">
          <w:rPr>
            <w:rStyle w:val="Hyperlink"/>
          </w:rPr>
          <w:t>https://www.ons.gov.uk/peoplepopulationandcommunity/leisureandtourism/bulletins/overseastravelandtourism/julytoseptember2021</w:t>
        </w:r>
      </w:hyperlink>
      <w:r w:rsidR="299B9D68">
        <w:rPr>
          <w:u w:val="none"/>
        </w:rPr>
        <w:t xml:space="preserve"> (Accessed 20</w:t>
      </w:r>
      <w:r w:rsidRPr="299B9D68" w:rsidR="299B9D68">
        <w:rPr>
          <w:u w:val="none"/>
          <w:vertAlign w:val="superscript"/>
        </w:rPr>
        <w:t>th</w:t>
      </w:r>
      <w:r w:rsidR="299B9D68">
        <w:rPr>
          <w:u w:val="none"/>
        </w:rPr>
        <w:t xml:space="preserve"> of April 2022)</w:t>
      </w:r>
    </w:p>
    <w:p w:rsidR="299B9D68" w:rsidP="299B9D68" w:rsidRDefault="299B9D68" w14:paraId="3B3980A0" w14:textId="7B50BE80">
      <w:pPr>
        <w:pStyle w:val="Normal"/>
        <w:jc w:val="left"/>
        <w:rPr>
          <w:u w:val="none"/>
        </w:rPr>
      </w:pPr>
    </w:p>
    <w:p w:rsidR="299B9D68" w:rsidP="299B9D68" w:rsidRDefault="299B9D68" w14:paraId="3CD58BAD" w14:textId="5706582E">
      <w:pPr>
        <w:pStyle w:val="Normal"/>
        <w:rPr>
          <w:rFonts w:ascii="Calibri" w:hAnsi="Calibri" w:eastAsia="Calibri" w:cs="Calibri"/>
          <w:noProof w:val="0"/>
          <w:sz w:val="22"/>
          <w:szCs w:val="22"/>
          <w:lang w:val="en-US"/>
        </w:rPr>
      </w:pPr>
      <w:r w:rsidRPr="299B9D68" w:rsidR="299B9D68">
        <w:rPr>
          <w:rFonts w:ascii="Calibri" w:hAnsi="Calibri" w:eastAsia="Calibri" w:cs="Calibri"/>
          <w:noProof w:val="0"/>
          <w:sz w:val="22"/>
          <w:szCs w:val="22"/>
          <w:lang w:val="en-US"/>
        </w:rPr>
        <w:t xml:space="preserve">Priest. S, </w:t>
      </w:r>
      <w:proofErr w:type="spellStart"/>
      <w:r w:rsidRPr="299B9D68" w:rsidR="299B9D68">
        <w:rPr>
          <w:rFonts w:ascii="Calibri" w:hAnsi="Calibri" w:eastAsia="Calibri" w:cs="Calibri"/>
          <w:noProof w:val="0"/>
          <w:sz w:val="22"/>
          <w:szCs w:val="22"/>
          <w:lang w:val="en-US"/>
        </w:rPr>
        <w:t>Simonpreist</w:t>
      </w:r>
      <w:proofErr w:type="spellEnd"/>
      <w:r w:rsidRPr="299B9D68" w:rsidR="299B9D68">
        <w:rPr>
          <w:rFonts w:ascii="Calibri" w:hAnsi="Calibri" w:eastAsia="Calibri" w:cs="Calibri"/>
          <w:noProof w:val="0"/>
          <w:sz w:val="22"/>
          <w:szCs w:val="22"/>
          <w:lang w:val="en-US"/>
        </w:rPr>
        <w:t xml:space="preserve">.com, Available at: </w:t>
      </w:r>
      <w:hyperlink w:anchor="AEP" r:id="Rd7d062c6e5b64be0">
        <w:r w:rsidRPr="299B9D68" w:rsidR="299B9D68">
          <w:rPr>
            <w:rStyle w:val="Hyperlink"/>
            <w:rFonts w:ascii="Calibri" w:hAnsi="Calibri" w:eastAsia="Calibri" w:cs="Calibri"/>
            <w:noProof w:val="0"/>
            <w:sz w:val="22"/>
            <w:szCs w:val="22"/>
            <w:lang w:val="en-US"/>
          </w:rPr>
          <w:t>http://simonpriest.altervista.org/OE.html#AEP</w:t>
        </w:r>
      </w:hyperlink>
      <w:r w:rsidRPr="299B9D68" w:rsidR="299B9D68">
        <w:rPr>
          <w:rFonts w:ascii="Calibri" w:hAnsi="Calibri" w:eastAsia="Calibri" w:cs="Calibri"/>
          <w:noProof w:val="0"/>
          <w:sz w:val="22"/>
          <w:szCs w:val="22"/>
          <w:lang w:val="en-US"/>
        </w:rPr>
        <w:t xml:space="preserve"> (Accessed: 20</w:t>
      </w:r>
      <w:r w:rsidRPr="299B9D68" w:rsidR="299B9D68">
        <w:rPr>
          <w:rFonts w:ascii="Calibri" w:hAnsi="Calibri" w:eastAsia="Calibri" w:cs="Calibri"/>
          <w:noProof w:val="0"/>
          <w:sz w:val="22"/>
          <w:szCs w:val="22"/>
          <w:vertAlign w:val="superscript"/>
          <w:lang w:val="en-US"/>
        </w:rPr>
        <w:t>th</w:t>
      </w:r>
      <w:r w:rsidRPr="299B9D68" w:rsidR="299B9D68">
        <w:rPr>
          <w:rFonts w:ascii="Calibri" w:hAnsi="Calibri" w:eastAsia="Calibri" w:cs="Calibri"/>
          <w:noProof w:val="0"/>
          <w:sz w:val="22"/>
          <w:szCs w:val="22"/>
          <w:lang w:val="en-US"/>
        </w:rPr>
        <w:t xml:space="preserve"> of April)</w:t>
      </w:r>
    </w:p>
    <w:p w:rsidR="299B9D68" w:rsidP="299B9D68" w:rsidRDefault="299B9D68" w14:paraId="3400A305" w14:textId="079ED58C">
      <w:pPr>
        <w:pStyle w:val="Normal"/>
        <w:rPr>
          <w:rFonts w:ascii="Calibri" w:hAnsi="Calibri" w:eastAsia="Calibri" w:cs="Calibri"/>
          <w:noProof w:val="0"/>
          <w:sz w:val="22"/>
          <w:szCs w:val="22"/>
          <w:lang w:val="en-US"/>
        </w:rPr>
      </w:pPr>
    </w:p>
    <w:p w:rsidR="299B9D68" w:rsidP="299B9D68" w:rsidRDefault="299B9D68" w14:paraId="1BF96B92" w14:textId="5EBDA6E5">
      <w:pPr>
        <w:pStyle w:val="Normal"/>
        <w:rPr>
          <w:rFonts w:ascii="Calibri" w:hAnsi="Calibri" w:eastAsia="Calibri" w:cs="Calibri"/>
          <w:noProof w:val="0"/>
          <w:sz w:val="22"/>
          <w:szCs w:val="22"/>
          <w:lang w:val="en-US"/>
        </w:rPr>
      </w:pPr>
      <w:r w:rsidRPr="299B9D68" w:rsidR="299B9D68">
        <w:rPr>
          <w:rFonts w:ascii="Calibri" w:hAnsi="Calibri" w:eastAsia="Calibri" w:cs="Calibri"/>
          <w:noProof w:val="0"/>
          <w:sz w:val="22"/>
          <w:szCs w:val="22"/>
          <w:lang w:val="en-US"/>
        </w:rPr>
        <w:t xml:space="preserve">Prince. E. H (2017) ‘Outdoor experiences and sustainability’, </w:t>
      </w:r>
      <w:r w:rsidRPr="299B9D68" w:rsidR="299B9D68">
        <w:rPr>
          <w:rFonts w:ascii="Calibri" w:hAnsi="Calibri" w:eastAsia="Calibri" w:cs="Calibri"/>
          <w:i w:val="1"/>
          <w:iCs w:val="1"/>
          <w:noProof w:val="0"/>
          <w:sz w:val="22"/>
          <w:szCs w:val="22"/>
          <w:lang w:val="en-US"/>
        </w:rPr>
        <w:t xml:space="preserve">Journal of Adventure Education and Outdoor </w:t>
      </w:r>
      <w:r w:rsidRPr="299B9D68" w:rsidR="299B9D68">
        <w:rPr>
          <w:rFonts w:ascii="Calibri" w:hAnsi="Calibri" w:eastAsia="Calibri" w:cs="Calibri"/>
          <w:i w:val="0"/>
          <w:iCs w:val="0"/>
          <w:noProof w:val="0"/>
          <w:sz w:val="22"/>
          <w:szCs w:val="22"/>
          <w:lang w:val="en-US"/>
        </w:rPr>
        <w:t>Learning,17:2, 161-171, D</w:t>
      </w:r>
      <w:r w:rsidRPr="299B9D68" w:rsidR="299B9D68">
        <w:rPr>
          <w:rFonts w:ascii="Calibri" w:hAnsi="Calibri" w:eastAsia="Calibri" w:cs="Calibri"/>
          <w:i w:val="0"/>
          <w:iCs w:val="0"/>
          <w:noProof w:val="0"/>
          <w:sz w:val="22"/>
          <w:szCs w:val="22"/>
          <w:lang w:val="en-US"/>
        </w:rPr>
        <w:t>OI:</w:t>
      </w:r>
      <w:r w:rsidRPr="299B9D68" w:rsidR="299B9D68">
        <w:rPr>
          <w:rFonts w:ascii="Calibri" w:hAnsi="Calibri" w:eastAsia="Calibri" w:cs="Calibri"/>
          <w:i w:val="0"/>
          <w:iCs w:val="0"/>
          <w:noProof w:val="0"/>
          <w:sz w:val="22"/>
          <w:szCs w:val="22"/>
          <w:lang w:val="en-US"/>
        </w:rPr>
        <w:t xml:space="preserve"> 10.1080/14729679.2016.1244645</w:t>
      </w:r>
    </w:p>
    <w:p w:rsidR="299B9D68" w:rsidP="299B9D68" w:rsidRDefault="299B9D68" w14:paraId="618C69AE" w14:textId="66261177">
      <w:pPr>
        <w:pStyle w:val="Normal"/>
        <w:rPr>
          <w:rFonts w:ascii="Calibri" w:hAnsi="Calibri" w:eastAsia="Calibri" w:cs="Calibri" w:asciiTheme="minorAscii" w:hAnsiTheme="minorAscii" w:eastAsiaTheme="minorAscii" w:cstheme="minorAscii"/>
          <w:color w:val="auto"/>
          <w:sz w:val="22"/>
          <w:szCs w:val="22"/>
        </w:rPr>
      </w:pPr>
    </w:p>
    <w:p w:rsidR="299B9D68" w:rsidP="299B9D68" w:rsidRDefault="299B9D68" w14:paraId="5999CA71" w14:textId="3D1C0808">
      <w:pPr>
        <w:pStyle w:val="Heading1"/>
        <w:rPr>
          <w:rFonts w:ascii="Calibri" w:hAnsi="Calibri" w:eastAsia="Calibri" w:cs="Calibri"/>
          <w:noProof w:val="0"/>
          <w:sz w:val="22"/>
          <w:szCs w:val="22"/>
          <w:lang w:val="en-US"/>
        </w:rPr>
      </w:pPr>
      <w:hyperlink w:anchor="!" r:id="Rbedefa45bd444f55">
        <w:r w:rsidRPr="299B9D68" w:rsidR="299B9D68">
          <w:rPr>
            <w:rStyle w:val="Hyperlink"/>
            <w:rFonts w:ascii="Calibri" w:hAnsi="Calibri" w:eastAsia="Calibri" w:cs="Calibri" w:asciiTheme="minorAscii" w:hAnsiTheme="minorAscii" w:eastAsiaTheme="minorAscii" w:cstheme="minorAscii"/>
            <w:noProof w:val="0"/>
            <w:color w:val="auto"/>
            <w:sz w:val="22"/>
            <w:szCs w:val="22"/>
            <w:u w:val="none"/>
            <w:lang w:val="en-US"/>
          </w:rPr>
          <w:t>Rahmani.</w:t>
        </w:r>
      </w:hyperlink>
      <w:r w:rsidRPr="299B9D68" w:rsidR="299B9D68">
        <w:rPr>
          <w:rFonts w:ascii="Calibri" w:hAnsi="Calibri" w:eastAsia="Calibri" w:cs="Calibri" w:asciiTheme="minorAscii" w:hAnsiTheme="minorAscii" w:eastAsiaTheme="minorAscii" w:cstheme="minorAscii"/>
          <w:color w:val="auto"/>
          <w:sz w:val="22"/>
          <w:szCs w:val="22"/>
          <w:u w:val="none"/>
        </w:rPr>
        <w:t xml:space="preserve"> K, </w:t>
      </w:r>
      <w:hyperlink w:anchor="!" r:id="Rffbb3e24dff644af">
        <w:r w:rsidRPr="299B9D68" w:rsidR="299B9D68">
          <w:rPr>
            <w:rStyle w:val="Hyperlink"/>
            <w:rFonts w:ascii="Calibri" w:hAnsi="Calibri" w:eastAsia="Calibri" w:cs="Calibri" w:asciiTheme="minorAscii" w:hAnsiTheme="minorAscii" w:eastAsiaTheme="minorAscii" w:cstheme="minorAscii"/>
            <w:noProof w:val="0"/>
            <w:color w:val="auto"/>
            <w:sz w:val="22"/>
            <w:szCs w:val="22"/>
            <w:u w:val="none"/>
            <w:lang w:val="en-US"/>
          </w:rPr>
          <w:t>Gnoth.J,</w:t>
        </w:r>
      </w:hyperlink>
      <w:r w:rsidRPr="299B9D68" w:rsidR="299B9D68">
        <w:rPr>
          <w:rFonts w:ascii="Calibri" w:hAnsi="Calibri" w:eastAsia="Calibri" w:cs="Calibri" w:asciiTheme="minorAscii" w:hAnsiTheme="minorAscii" w:eastAsiaTheme="minorAscii" w:cstheme="minorAscii"/>
          <w:color w:val="auto"/>
          <w:sz w:val="22"/>
          <w:szCs w:val="22"/>
          <w:u w:val="none"/>
        </w:rPr>
        <w:t xml:space="preserve"> </w:t>
      </w:r>
      <w:proofErr w:type="spellStart"/>
      <w:r w:rsidRPr="299B9D68" w:rsidR="299B9D68">
        <w:rPr>
          <w:rFonts w:ascii="Calibri" w:hAnsi="Calibri" w:eastAsia="Calibri" w:cs="Calibri" w:asciiTheme="minorAscii" w:hAnsiTheme="minorAscii" w:eastAsiaTheme="minorAscii" w:cstheme="minorAscii"/>
          <w:noProof w:val="0"/>
          <w:color w:val="auto"/>
          <w:sz w:val="22"/>
          <w:szCs w:val="22"/>
          <w:u w:val="none"/>
          <w:lang w:val="en-US"/>
        </w:rPr>
        <w:t>Mather.D</w:t>
      </w:r>
      <w:proofErr w:type="spellEnd"/>
      <w:r w:rsidRPr="299B9D68" w:rsidR="299B9D68">
        <w:rPr>
          <w:rFonts w:ascii="Calibri" w:hAnsi="Calibri" w:eastAsia="Calibri" w:cs="Calibri" w:asciiTheme="minorAscii" w:hAnsiTheme="minorAscii" w:eastAsiaTheme="minorAscii" w:cstheme="minorAscii"/>
          <w:noProof w:val="0"/>
          <w:color w:val="auto"/>
          <w:sz w:val="22"/>
          <w:szCs w:val="22"/>
          <w:u w:val="none"/>
          <w:lang w:val="en-US"/>
        </w:rPr>
        <w:t xml:space="preserve"> (2018), </w:t>
      </w:r>
      <w:r w:rsidRPr="299B9D68" w:rsidR="299B9D68">
        <w:rPr>
          <w:rFonts w:ascii="Calibri" w:hAnsi="Calibri" w:eastAsia="Calibri" w:cs="Calibri" w:asciiTheme="minorAscii" w:hAnsiTheme="minorAscii" w:eastAsiaTheme="minorAscii" w:cstheme="minorAscii"/>
          <w:noProof w:val="0"/>
          <w:color w:val="auto"/>
          <w:sz w:val="22"/>
          <w:szCs w:val="22"/>
          <w:lang w:val="en-US"/>
        </w:rPr>
        <w:t xml:space="preserve">’Hedonic and </w:t>
      </w:r>
      <w:proofErr w:type="spellStart"/>
      <w:r w:rsidRPr="299B9D68" w:rsidR="299B9D68">
        <w:rPr>
          <w:rFonts w:ascii="Calibri" w:hAnsi="Calibri" w:eastAsia="Calibri" w:cs="Calibri" w:asciiTheme="minorAscii" w:hAnsiTheme="minorAscii" w:eastAsiaTheme="minorAscii" w:cstheme="minorAscii"/>
          <w:noProof w:val="0"/>
          <w:color w:val="auto"/>
          <w:sz w:val="22"/>
          <w:szCs w:val="22"/>
          <w:lang w:val="en-US"/>
        </w:rPr>
        <w:t>eudaimonic</w:t>
      </w:r>
      <w:proofErr w:type="spellEnd"/>
      <w:r w:rsidRPr="299B9D68" w:rsidR="299B9D68">
        <w:rPr>
          <w:rFonts w:ascii="Calibri" w:hAnsi="Calibri" w:eastAsia="Calibri" w:cs="Calibri" w:asciiTheme="minorAscii" w:hAnsiTheme="minorAscii" w:eastAsiaTheme="minorAscii" w:cstheme="minorAscii"/>
          <w:noProof w:val="0"/>
          <w:color w:val="auto"/>
          <w:sz w:val="22"/>
          <w:szCs w:val="22"/>
          <w:lang w:val="en-US"/>
        </w:rPr>
        <w:t xml:space="preserve"> well-being: A psycholinguistic view’ </w:t>
      </w:r>
      <w:r w:rsidRPr="299B9D68" w:rsidR="299B9D68">
        <w:rPr>
          <w:rFonts w:ascii="Calibri" w:hAnsi="Calibri" w:eastAsia="Calibri" w:cs="Calibri" w:asciiTheme="minorAscii" w:hAnsiTheme="minorAscii" w:eastAsiaTheme="minorAscii" w:cstheme="minorAscii"/>
          <w:b w:val="0"/>
          <w:bCs w:val="0"/>
          <w:i w:val="1"/>
          <w:iCs w:val="1"/>
          <w:noProof w:val="0"/>
          <w:color w:val="auto"/>
          <w:sz w:val="22"/>
          <w:szCs w:val="22"/>
          <w:lang w:val="en-US"/>
        </w:rPr>
        <w:t xml:space="preserve">Tourism </w:t>
      </w:r>
      <w:proofErr w:type="spellStart"/>
      <w:r w:rsidRPr="299B9D68" w:rsidR="299B9D68">
        <w:rPr>
          <w:rFonts w:ascii="Calibri" w:hAnsi="Calibri" w:eastAsia="Calibri" w:cs="Calibri" w:asciiTheme="minorAscii" w:hAnsiTheme="minorAscii" w:eastAsiaTheme="minorAscii" w:cstheme="minorAscii"/>
          <w:b w:val="0"/>
          <w:bCs w:val="0"/>
          <w:i w:val="1"/>
          <w:iCs w:val="1"/>
          <w:noProof w:val="0"/>
          <w:color w:val="auto"/>
          <w:sz w:val="22"/>
          <w:szCs w:val="22"/>
          <w:lang w:val="en-US"/>
        </w:rPr>
        <w:t>Managment</w:t>
      </w:r>
      <w:proofErr w:type="spellEnd"/>
      <w:r w:rsidRPr="299B9D68" w:rsidR="299B9D68">
        <w:rPr>
          <w:rFonts w:ascii="Calibri" w:hAnsi="Calibri" w:eastAsia="Calibri" w:cs="Calibri" w:asciiTheme="minorAscii" w:hAnsiTheme="minorAscii" w:eastAsiaTheme="minorAscii" w:cstheme="minorAscii"/>
          <w:b w:val="0"/>
          <w:bCs w:val="0"/>
          <w:i w:val="1"/>
          <w:iCs w:val="1"/>
          <w:noProof w:val="0"/>
          <w:color w:val="auto"/>
          <w:sz w:val="22"/>
          <w:szCs w:val="22"/>
          <w:lang w:val="en-US"/>
        </w:rPr>
        <w:t>. 69</w:t>
      </w:r>
      <w:r w:rsidRPr="299B9D68" w:rsidR="299B9D68">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pp. 155-166, </w:t>
      </w:r>
      <w:r w:rsidRPr="299B9D68" w:rsidR="299B9D68">
        <w:rPr>
          <w:rFonts w:ascii="Calibri" w:hAnsi="Calibri" w:eastAsia="Calibri" w:cs="Calibri" w:asciiTheme="minorAscii" w:hAnsiTheme="minorAscii" w:eastAsiaTheme="minorAscii" w:cstheme="minorAscii"/>
          <w:noProof w:val="0"/>
          <w:color w:val="auto"/>
          <w:sz w:val="22"/>
          <w:szCs w:val="22"/>
          <w:u w:val="none"/>
          <w:lang w:val="en-US"/>
        </w:rPr>
        <w:t>available at:</w:t>
      </w:r>
      <w:r w:rsidRPr="299B9D68" w:rsidR="299B9D68">
        <w:rPr>
          <w:noProof w:val="0"/>
          <w:color w:val="auto"/>
          <w:u w:val="none"/>
          <w:lang w:val="en-US"/>
        </w:rPr>
        <w:t xml:space="preserve"> </w:t>
      </w:r>
      <w:hyperlink r:id="R9aaf025e286d4217">
        <w:r w:rsidRPr="299B9D68" w:rsidR="299B9D68">
          <w:rPr>
            <w:rStyle w:val="Hyperlink"/>
            <w:rFonts w:ascii="Calibri" w:hAnsi="Calibri" w:eastAsia="Calibri" w:cs="Calibri"/>
            <w:b w:val="0"/>
            <w:bCs w:val="0"/>
            <w:i w:val="0"/>
            <w:iCs w:val="0"/>
            <w:caps w:val="0"/>
            <w:smallCaps w:val="0"/>
            <w:strike w:val="0"/>
            <w:dstrike w:val="0"/>
            <w:noProof w:val="0"/>
            <w:sz w:val="21"/>
            <w:szCs w:val="21"/>
            <w:lang w:val="en-US"/>
          </w:rPr>
          <w:t>https://doi.org/10.1016/j.tourman.2018.06.008</w:t>
        </w:r>
      </w:hyperlink>
    </w:p>
    <w:p w:rsidR="299B9D68" w:rsidP="299B9D68" w:rsidRDefault="299B9D68" w14:paraId="52053EB4" w14:textId="798C3CEE">
      <w:pPr>
        <w:pStyle w:val="Normal"/>
        <w:rPr>
          <w:noProof w:val="0"/>
          <w:lang w:val="en-US"/>
        </w:rPr>
      </w:pPr>
    </w:p>
    <w:p w:rsidR="299B9D68" w:rsidP="299B9D68" w:rsidRDefault="299B9D68" w14:paraId="02BF87F7" w14:textId="0CF533CF">
      <w:pPr>
        <w:pStyle w:val="Normal"/>
        <w:rPr>
          <w:rFonts w:ascii="Calibri" w:hAnsi="Calibri" w:eastAsia="Calibri" w:cs="Calibri"/>
          <w:i w:val="0"/>
          <w:iCs w:val="0"/>
          <w:noProof w:val="0"/>
          <w:sz w:val="22"/>
          <w:szCs w:val="22"/>
          <w:lang w:val="en-US"/>
        </w:rPr>
      </w:pPr>
      <w:r w:rsidRPr="299B9D68" w:rsidR="299B9D68">
        <w:rPr>
          <w:rFonts w:ascii="Calibri" w:hAnsi="Calibri" w:eastAsia="Calibri" w:cs="Calibri"/>
          <w:noProof w:val="0"/>
          <w:sz w:val="22"/>
          <w:szCs w:val="22"/>
          <w:lang w:val="en-US"/>
        </w:rPr>
        <w:t xml:space="preserve">Sibthorp. J and Jostad. J (2014) ‘The Social System in Outdoor Adventure Education Programs’, </w:t>
      </w:r>
      <w:r w:rsidRPr="299B9D68" w:rsidR="299B9D68">
        <w:rPr>
          <w:rFonts w:ascii="Calibri" w:hAnsi="Calibri" w:eastAsia="Calibri" w:cs="Calibri"/>
          <w:i w:val="1"/>
          <w:iCs w:val="1"/>
          <w:noProof w:val="0"/>
          <w:sz w:val="22"/>
          <w:szCs w:val="22"/>
          <w:lang w:val="en-US"/>
        </w:rPr>
        <w:t xml:space="preserve">Journal of </w:t>
      </w:r>
      <w:proofErr w:type="spellStart"/>
      <w:r w:rsidRPr="299B9D68" w:rsidR="299B9D68">
        <w:rPr>
          <w:rFonts w:ascii="Calibri" w:hAnsi="Calibri" w:eastAsia="Calibri" w:cs="Calibri"/>
          <w:i w:val="1"/>
          <w:iCs w:val="1"/>
          <w:noProof w:val="0"/>
          <w:sz w:val="22"/>
          <w:szCs w:val="22"/>
          <w:lang w:val="en-US"/>
        </w:rPr>
        <w:t>Eperiental</w:t>
      </w:r>
      <w:proofErr w:type="spellEnd"/>
      <w:r w:rsidRPr="299B9D68" w:rsidR="299B9D68">
        <w:rPr>
          <w:rFonts w:ascii="Calibri" w:hAnsi="Calibri" w:eastAsia="Calibri" w:cs="Calibri"/>
          <w:i w:val="1"/>
          <w:iCs w:val="1"/>
          <w:noProof w:val="0"/>
          <w:sz w:val="22"/>
          <w:szCs w:val="22"/>
          <w:lang w:val="en-US"/>
        </w:rPr>
        <w:t xml:space="preserve"> education, </w:t>
      </w:r>
      <w:r w:rsidRPr="299B9D68" w:rsidR="299B9D68">
        <w:rPr>
          <w:rFonts w:ascii="Calibri" w:hAnsi="Calibri" w:eastAsia="Calibri" w:cs="Calibri"/>
          <w:i w:val="0"/>
          <w:iCs w:val="0"/>
          <w:noProof w:val="0"/>
          <w:sz w:val="22"/>
          <w:szCs w:val="22"/>
          <w:lang w:val="en-US"/>
        </w:rPr>
        <w:t>37(1) pp.60-74. Available at: DOI: 10.1177/1053825913518897</w:t>
      </w:r>
    </w:p>
    <w:p w:rsidR="299B9D68" w:rsidP="299B9D68" w:rsidRDefault="299B9D68" w14:paraId="56A3C97C" w14:textId="3A202F8E">
      <w:pPr>
        <w:pStyle w:val="Normal"/>
        <w:rPr>
          <w:rFonts w:ascii="Calibri" w:hAnsi="Calibri" w:eastAsia="Calibri" w:cs="Calibri"/>
          <w:i w:val="0"/>
          <w:iCs w:val="0"/>
          <w:noProof w:val="0"/>
          <w:sz w:val="22"/>
          <w:szCs w:val="22"/>
          <w:lang w:val="en-US"/>
        </w:rPr>
      </w:pPr>
    </w:p>
    <w:p w:rsidR="299B9D68" w:rsidP="299B9D68" w:rsidRDefault="299B9D68" w14:paraId="3AE6EA47" w14:textId="3A3101D2">
      <w:pPr>
        <w:pStyle w:val="Normal"/>
        <w:rPr>
          <w:rFonts w:ascii="Calibri" w:hAnsi="Calibri" w:eastAsia="Calibri" w:cs="Calibri"/>
          <w:i w:val="0"/>
          <w:iCs w:val="0"/>
          <w:noProof w:val="0"/>
          <w:sz w:val="22"/>
          <w:szCs w:val="22"/>
          <w:lang w:val="en-US"/>
        </w:rPr>
      </w:pPr>
    </w:p>
    <w:p w:rsidR="299B9D68" w:rsidP="299B9D68" w:rsidRDefault="299B9D68" w14:paraId="533146B8" w14:textId="0E0F3CDC">
      <w:pPr>
        <w:pStyle w:val="Normal"/>
        <w:rPr>
          <w:rFonts w:ascii="Calibri" w:hAnsi="Calibri" w:eastAsia="Calibri" w:cs="Calibri"/>
          <w:i w:val="0"/>
          <w:iCs w:val="0"/>
          <w:noProof w:val="0"/>
          <w:sz w:val="22"/>
          <w:szCs w:val="22"/>
          <w:lang w:val="en-US"/>
        </w:rPr>
      </w:pPr>
    </w:p>
    <w:p w:rsidR="299B9D68" w:rsidP="299B9D68" w:rsidRDefault="299B9D68" w14:paraId="686ACCCB" w14:textId="7FCABFFB">
      <w:pPr>
        <w:pStyle w:val="Normal"/>
        <w:rPr>
          <w:rFonts w:ascii="Calibri" w:hAnsi="Calibri" w:eastAsia="Calibri" w:cs="Calibri"/>
          <w:i w:val="0"/>
          <w:iCs w:val="0"/>
          <w:noProof w:val="0"/>
          <w:sz w:val="22"/>
          <w:szCs w:val="22"/>
          <w:lang w:val="en-US"/>
        </w:rPr>
      </w:pPr>
    </w:p>
    <w:p w:rsidR="299B9D68" w:rsidP="299B9D68" w:rsidRDefault="299B9D68" w14:paraId="3A568583" w14:textId="0341C35F">
      <w:pPr>
        <w:pStyle w:val="Normal"/>
        <w:rPr>
          <w:rFonts w:ascii="Calibri" w:hAnsi="Calibri" w:eastAsia="Calibri" w:cs="Calibri"/>
          <w:i w:val="0"/>
          <w:iCs w:val="0"/>
          <w:noProof w:val="0"/>
          <w:sz w:val="22"/>
          <w:szCs w:val="22"/>
          <w:lang w:val="en-US"/>
        </w:rPr>
      </w:pPr>
    </w:p>
    <w:p w:rsidR="299B9D68" w:rsidP="299B9D68" w:rsidRDefault="299B9D68" w14:paraId="2AA9D158" w14:textId="012F0E0C">
      <w:pPr>
        <w:pStyle w:val="Normal"/>
        <w:rPr>
          <w:rFonts w:ascii="Calibri" w:hAnsi="Calibri" w:eastAsia="Calibri" w:cs="Calibri"/>
          <w:i w:val="0"/>
          <w:iCs w:val="0"/>
          <w:noProof w:val="0"/>
          <w:sz w:val="22"/>
          <w:szCs w:val="22"/>
          <w:lang w:val="en-US"/>
        </w:rPr>
      </w:pPr>
    </w:p>
    <w:p w:rsidR="299B9D68" w:rsidP="299B9D68" w:rsidRDefault="299B9D68" w14:paraId="5D02FACF" w14:textId="080FB6E7">
      <w:pPr>
        <w:rPr>
          <w:rFonts w:ascii="Arial" w:hAnsi="Arial" w:eastAsia="Arial" w:cs="Arial"/>
          <w:noProof w:val="0"/>
          <w:sz w:val="22"/>
          <w:szCs w:val="22"/>
          <w:lang w:val="en-US"/>
        </w:rPr>
      </w:pPr>
    </w:p>
    <w:p w:rsidR="299B9D68" w:rsidP="299B9D68" w:rsidRDefault="299B9D68" w14:paraId="064FF343" w14:textId="006B98D2">
      <w:pPr>
        <w:jc w:val="both"/>
      </w:pPr>
      <w:r w:rsidRPr="299B9D68" w:rsidR="299B9D68">
        <w:rPr>
          <w:rFonts w:ascii="Arial" w:hAnsi="Arial" w:eastAsia="Arial" w:cs="Arial"/>
          <w:noProof w:val="0"/>
          <w:sz w:val="22"/>
          <w:szCs w:val="22"/>
          <w:lang w:val="en-US"/>
        </w:rPr>
        <w:t xml:space="preserve"> </w:t>
      </w:r>
    </w:p>
    <w:tbl>
      <w:tblPr>
        <w:tblStyle w:val="TableNormal"/>
        <w:tblW w:w="0" w:type="auto"/>
        <w:tblLayout w:type="fixed"/>
        <w:tblLook w:val="04A0" w:firstRow="1" w:lastRow="0" w:firstColumn="1" w:lastColumn="0" w:noHBand="0" w:noVBand="1"/>
      </w:tblPr>
      <w:tblGrid>
        <w:gridCol w:w="9360"/>
      </w:tblGrid>
      <w:tr w:rsidR="299B9D68" w:rsidTr="299B9D68" w14:paraId="78C3032D">
        <w:tc>
          <w:tcPr>
            <w:tcW w:w="9360" w:type="dxa"/>
            <w:tcBorders>
              <w:top w:val="single" w:sz="8"/>
              <w:left w:val="single" w:sz="8"/>
              <w:bottom w:val="single" w:sz="8"/>
              <w:right w:val="single" w:sz="8"/>
            </w:tcBorders>
            <w:tcMar/>
            <w:vAlign w:val="top"/>
          </w:tcPr>
          <w:p w:rsidR="299B9D68" w:rsidRDefault="299B9D68" w14:paraId="6525DCFB" w14:textId="01906838">
            <w:r>
              <w:br/>
            </w:r>
          </w:p>
          <w:p w:rsidR="299B9D68" w:rsidRDefault="299B9D68" w14:paraId="1AF81823" w14:textId="09DB81F8">
            <w:r w:rsidRPr="299B9D68" w:rsidR="299B9D68">
              <w:rPr>
                <w:rFonts w:ascii="Arial" w:hAnsi="Arial" w:eastAsia="Arial" w:cs="Arial"/>
                <w:b w:val="1"/>
                <w:bCs w:val="1"/>
                <w:caps w:val="1"/>
                <w:color w:val="000000" w:themeColor="text1" w:themeTint="FF" w:themeShade="FF"/>
                <w:sz w:val="40"/>
                <w:szCs w:val="40"/>
              </w:rPr>
              <w:t xml:space="preserve">     Student FEEDBACK FORM</w:t>
            </w:r>
          </w:p>
        </w:tc>
      </w:tr>
    </w:tbl>
    <w:p w:rsidR="299B9D68" w:rsidRDefault="299B9D68" w14:paraId="7A9863F7" w14:textId="764562B4">
      <w:r w:rsidRPr="299B9D68" w:rsidR="299B9D68">
        <w:rPr>
          <w:rFonts w:ascii="Arial" w:hAnsi="Arial" w:eastAsia="Arial" w:cs="Arial"/>
          <w:noProof w:val="0"/>
          <w:sz w:val="20"/>
          <w:szCs w:val="20"/>
          <w:lang w:val="en-US"/>
        </w:rPr>
        <w:t xml:space="preserve"> </w:t>
      </w:r>
    </w:p>
    <w:p w:rsidR="299B9D68" w:rsidP="299B9D68" w:rsidRDefault="299B9D68" w14:paraId="36790E04" w14:textId="07C61C73">
      <w:pPr>
        <w:tabs>
          <w:tab w:val="left" w:leader="none" w:pos="720"/>
        </w:tabs>
        <w:jc w:val="both"/>
      </w:pPr>
      <w:r w:rsidRPr="299B9D68" w:rsidR="299B9D68">
        <w:rPr>
          <w:rFonts w:ascii="Arial" w:hAnsi="Arial" w:eastAsia="Arial" w:cs="Arial"/>
          <w:noProof w:val="0"/>
          <w:sz w:val="20"/>
          <w:szCs w:val="20"/>
          <w:lang w:val="en-US"/>
        </w:rPr>
        <w:t xml:space="preserve">This section details the </w:t>
      </w:r>
      <w:r w:rsidRPr="299B9D68" w:rsidR="299B9D68">
        <w:rPr>
          <w:rFonts w:ascii="Arial" w:hAnsi="Arial" w:eastAsia="Arial" w:cs="Arial"/>
          <w:i w:val="1"/>
          <w:iCs w:val="1"/>
          <w:noProof w:val="0"/>
          <w:sz w:val="20"/>
          <w:szCs w:val="20"/>
          <w:lang w:val="en-US"/>
        </w:rPr>
        <w:t>extent</w:t>
      </w:r>
      <w:r w:rsidRPr="299B9D68" w:rsidR="299B9D68">
        <w:rPr>
          <w:rFonts w:ascii="Arial" w:hAnsi="Arial" w:eastAsia="Arial" w:cs="Arial"/>
          <w:noProof w:val="0"/>
          <w:sz w:val="20"/>
          <w:szCs w:val="2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299B9D68" w:rsidRDefault="299B9D68" w14:paraId="15BB6F22" w14:textId="42DD77CC">
      <w:r>
        <w:br/>
      </w:r>
    </w:p>
    <w:p w:rsidR="299B9D68" w:rsidRDefault="299B9D68" w14:paraId="00D915E5" w14:textId="05450B22">
      <w:r w:rsidRPr="299B9D68" w:rsidR="299B9D68">
        <w:rPr>
          <w:rFonts w:ascii="Arial" w:hAnsi="Arial" w:eastAsia="Arial" w:cs="Arial"/>
          <w:b w:val="1"/>
          <w:bCs w:val="1"/>
          <w:noProof w:val="0"/>
          <w:sz w:val="22"/>
          <w:szCs w:val="22"/>
          <w:lang w:val="en-US"/>
        </w:rPr>
        <w:t xml:space="preserve"> </w:t>
      </w:r>
    </w:p>
    <w:tbl>
      <w:tblPr>
        <w:tblStyle w:val="TableNormal"/>
        <w:tblW w:w="0" w:type="auto"/>
        <w:tblLayout w:type="fixed"/>
        <w:tblLook w:val="04A0" w:firstRow="1" w:lastRow="0" w:firstColumn="1" w:lastColumn="0" w:noHBand="0" w:noVBand="1"/>
      </w:tblPr>
      <w:tblGrid>
        <w:gridCol w:w="7803"/>
        <w:gridCol w:w="779"/>
        <w:gridCol w:w="779"/>
      </w:tblGrid>
      <w:tr w:rsidR="299B9D68" w:rsidTr="299B9D68" w14:paraId="502682E1">
        <w:trPr>
          <w:trHeight w:val="1005"/>
        </w:trPr>
        <w:tc>
          <w:tcPr>
            <w:tcW w:w="7803" w:type="dxa"/>
            <w:tcBorders>
              <w:top w:val="single" w:sz="8"/>
              <w:left w:val="single" w:sz="8"/>
              <w:bottom w:val="nil"/>
              <w:right w:val="single" w:sz="8"/>
            </w:tcBorders>
            <w:shd w:val="clear" w:color="auto" w:fill="BFBFBF" w:themeFill="background1" w:themeFillShade="BF"/>
            <w:tcMar/>
            <w:vAlign w:val="center"/>
          </w:tcPr>
          <w:p w:rsidR="299B9D68" w:rsidRDefault="299B9D68" w14:paraId="5540CF34" w14:textId="6199E0EB">
            <w:r w:rsidRPr="299B9D68" w:rsidR="299B9D68">
              <w:rPr>
                <w:rFonts w:ascii="Arial" w:hAnsi="Arial" w:eastAsia="Arial" w:cs="Arial"/>
                <w:b w:val="1"/>
                <w:bCs w:val="1"/>
                <w:sz w:val="22"/>
                <w:szCs w:val="22"/>
              </w:rPr>
              <w:t>Generic</w:t>
            </w:r>
            <w:r w:rsidRPr="299B9D68" w:rsidR="299B9D68">
              <w:rPr>
                <w:rFonts w:ascii="Arial" w:hAnsi="Arial" w:eastAsia="Arial" w:cs="Arial"/>
                <w:b w:val="1"/>
                <w:bCs w:val="1"/>
                <w:color w:val="000000" w:themeColor="text1" w:themeTint="FF" w:themeShade="FF"/>
                <w:sz w:val="22"/>
                <w:szCs w:val="22"/>
              </w:rPr>
              <w:t xml:space="preserve"> Assessment Criteria </w:t>
            </w:r>
          </w:p>
        </w:tc>
        <w:tc>
          <w:tcPr>
            <w:tcW w:w="779" w:type="dxa"/>
            <w:tcBorders>
              <w:top w:val="single" w:sz="8"/>
              <w:left w:val="single" w:sz="8"/>
              <w:bottom w:val="nil"/>
              <w:right w:val="single" w:sz="8"/>
            </w:tcBorders>
            <w:shd w:val="clear" w:color="auto" w:fill="BFBFBF" w:themeFill="background1" w:themeFillShade="BF"/>
            <w:tcMar/>
            <w:vAlign w:val="top"/>
          </w:tcPr>
          <w:p w:rsidR="299B9D68" w:rsidP="299B9D68" w:rsidRDefault="299B9D68" w14:paraId="3166392B" w14:textId="2F1F9807">
            <w:pPr>
              <w:jc w:val="center"/>
            </w:pPr>
            <w:r w:rsidRPr="299B9D68" w:rsidR="299B9D68">
              <w:rPr>
                <w:rFonts w:ascii="Arial" w:hAnsi="Arial" w:eastAsia="Arial" w:cs="Arial"/>
                <w:b w:val="1"/>
                <w:bCs w:val="1"/>
                <w:color w:val="000000" w:themeColor="text1" w:themeTint="FF" w:themeShade="FF"/>
                <w:sz w:val="18"/>
                <w:szCs w:val="18"/>
              </w:rPr>
              <w:t>Marks available</w:t>
            </w:r>
          </w:p>
        </w:tc>
        <w:tc>
          <w:tcPr>
            <w:tcW w:w="779" w:type="dxa"/>
            <w:tcBorders>
              <w:top w:val="single" w:sz="8"/>
              <w:left w:val="single" w:sz="8"/>
              <w:bottom w:val="single" w:sz="8"/>
              <w:right w:val="single" w:sz="8"/>
            </w:tcBorders>
            <w:shd w:val="clear" w:color="auto" w:fill="BFBFBF" w:themeFill="background1" w:themeFillShade="BF"/>
            <w:tcMar/>
            <w:vAlign w:val="center"/>
          </w:tcPr>
          <w:p w:rsidR="299B9D68" w:rsidP="299B9D68" w:rsidRDefault="299B9D68" w14:paraId="01FBCDB0" w14:textId="536494EA">
            <w:pPr>
              <w:jc w:val="center"/>
            </w:pPr>
            <w:r w:rsidRPr="299B9D68" w:rsidR="299B9D68">
              <w:rPr>
                <w:rFonts w:ascii="Arial" w:hAnsi="Arial" w:eastAsia="Arial" w:cs="Arial"/>
                <w:b w:val="1"/>
                <w:bCs w:val="1"/>
                <w:color w:val="000000" w:themeColor="text1" w:themeTint="FF" w:themeShade="FF"/>
                <w:sz w:val="18"/>
                <w:szCs w:val="18"/>
              </w:rPr>
              <w:t xml:space="preserve">Marks </w:t>
            </w:r>
          </w:p>
          <w:p w:rsidR="299B9D68" w:rsidP="299B9D68" w:rsidRDefault="299B9D68" w14:paraId="6FA95152" w14:textId="746AAD19">
            <w:pPr>
              <w:jc w:val="center"/>
            </w:pPr>
            <w:r w:rsidRPr="299B9D68" w:rsidR="299B9D68">
              <w:rPr>
                <w:rFonts w:ascii="Arial" w:hAnsi="Arial" w:eastAsia="Arial" w:cs="Arial"/>
                <w:b w:val="1"/>
                <w:bCs w:val="1"/>
                <w:color w:val="000000" w:themeColor="text1" w:themeTint="FF" w:themeShade="FF"/>
                <w:sz w:val="18"/>
                <w:szCs w:val="18"/>
              </w:rPr>
              <w:t>awarded</w:t>
            </w:r>
          </w:p>
        </w:tc>
      </w:tr>
      <w:tr w:rsidR="299B9D68" w:rsidTr="299B9D68" w14:paraId="2CE7CEF3">
        <w:trPr>
          <w:trHeight w:val="450"/>
        </w:trPr>
        <w:tc>
          <w:tcPr>
            <w:tcW w:w="7803" w:type="dxa"/>
            <w:tcBorders>
              <w:top w:val="single" w:sz="8"/>
              <w:left w:val="single" w:sz="8"/>
              <w:bottom w:val="nil"/>
              <w:right w:val="single" w:sz="8"/>
            </w:tcBorders>
            <w:shd w:val="clear" w:color="auto" w:fill="D9D9D9" w:themeFill="background1" w:themeFillShade="D9"/>
            <w:tcMar/>
            <w:vAlign w:val="top"/>
          </w:tcPr>
          <w:p w:rsidR="299B9D68" w:rsidRDefault="299B9D68" w14:paraId="44FCDA59" w14:textId="2881ED49">
            <w:r w:rsidRPr="299B9D68" w:rsidR="299B9D68">
              <w:rPr>
                <w:rFonts w:ascii="Arial" w:hAnsi="Arial" w:eastAsia="Arial" w:cs="Arial"/>
                <w:b w:val="1"/>
                <w:bCs w:val="1"/>
                <w:color w:val="000000" w:themeColor="text1" w:themeTint="FF" w:themeShade="FF"/>
                <w:sz w:val="20"/>
                <w:szCs w:val="20"/>
              </w:rPr>
              <w:t>1. Engagement with Literature Skills</w:t>
            </w:r>
          </w:p>
          <w:p w:rsidR="299B9D68" w:rsidRDefault="299B9D68" w14:paraId="52A91F00" w14:textId="39F06CEF">
            <w:r w:rsidRPr="299B9D68" w:rsidR="299B9D68">
              <w:rPr>
                <w:rFonts w:ascii="Arial" w:hAnsi="Arial" w:eastAsia="Arial" w:cs="Arial"/>
                <w:color w:val="000000" w:themeColor="text1" w:themeTint="FF" w:themeShade="FF"/>
                <w:sz w:val="14"/>
                <w:szCs w:val="14"/>
              </w:rPr>
              <w:t>.</w:t>
            </w:r>
          </w:p>
        </w:tc>
        <w:tc>
          <w:tcPr>
            <w:tcW w:w="779" w:type="dxa"/>
            <w:tcBorders>
              <w:top w:val="single" w:sz="8"/>
              <w:left w:val="single" w:sz="8"/>
              <w:bottom w:val="nil"/>
              <w:right w:val="single" w:sz="8"/>
            </w:tcBorders>
            <w:shd w:val="clear" w:color="auto" w:fill="D9D9D9" w:themeFill="background1" w:themeFillShade="D9"/>
            <w:tcMar/>
            <w:vAlign w:val="top"/>
          </w:tcPr>
          <w:p w:rsidR="299B9D68" w:rsidP="299B9D68" w:rsidRDefault="299B9D68" w14:paraId="29A93BBE" w14:textId="18BBF8C5">
            <w:pPr>
              <w:jc w:val="center"/>
            </w:pPr>
            <w:r w:rsidRPr="299B9D68" w:rsidR="299B9D68">
              <w:rPr>
                <w:rFonts w:ascii="Arial" w:hAnsi="Arial" w:eastAsia="Arial" w:cs="Arial"/>
                <w:sz w:val="32"/>
                <w:szCs w:val="32"/>
              </w:rPr>
              <w:t xml:space="preserve"> </w:t>
            </w:r>
          </w:p>
        </w:tc>
        <w:tc>
          <w:tcPr>
            <w:tcW w:w="779" w:type="dxa"/>
            <w:tcBorders>
              <w:top w:val="single" w:sz="8"/>
              <w:left w:val="single" w:sz="8"/>
              <w:bottom w:val="single" w:sz="8"/>
              <w:right w:val="single" w:sz="8"/>
            </w:tcBorders>
            <w:shd w:val="clear" w:color="auto" w:fill="D9D9D9" w:themeFill="background1" w:themeFillShade="D9"/>
            <w:tcMar/>
            <w:vAlign w:val="top"/>
          </w:tcPr>
          <w:p w:rsidR="299B9D68" w:rsidP="299B9D68" w:rsidRDefault="299B9D68" w14:paraId="54B37C87" w14:textId="683DEAB4">
            <w:pPr>
              <w:jc w:val="center"/>
            </w:pPr>
            <w:r w:rsidRPr="299B9D68" w:rsidR="299B9D68">
              <w:rPr>
                <w:rFonts w:ascii="Arial" w:hAnsi="Arial" w:eastAsia="Arial" w:cs="Arial"/>
                <w:sz w:val="32"/>
                <w:szCs w:val="32"/>
              </w:rPr>
              <w:t xml:space="preserve"> </w:t>
            </w:r>
          </w:p>
        </w:tc>
      </w:tr>
      <w:tr w:rsidR="299B9D68" w:rsidTr="299B9D68" w14:paraId="0975C6EC">
        <w:trPr>
          <w:trHeight w:val="450"/>
        </w:trPr>
        <w:tc>
          <w:tcPr>
            <w:tcW w:w="7803" w:type="dxa"/>
            <w:vMerge w:val="restart"/>
            <w:tcBorders>
              <w:top w:val="single" w:sz="8"/>
              <w:left w:val="single" w:sz="8"/>
              <w:bottom w:val="single" w:sz="8"/>
              <w:right w:val="single" w:sz="8"/>
            </w:tcBorders>
            <w:tcMar/>
            <w:vAlign w:val="top"/>
          </w:tcPr>
          <w:p w:rsidR="299B9D68" w:rsidRDefault="299B9D68" w14:paraId="55DC6A58" w14:textId="79A19D6B">
            <w:r w:rsidRPr="299B9D68" w:rsidR="299B9D68">
              <w:rPr>
                <w:rFonts w:ascii="Arial" w:hAnsi="Arial" w:eastAsia="Arial" w:cs="Arial"/>
                <w:sz w:val="14"/>
                <w:szCs w:val="14"/>
              </w:rPr>
              <w:t xml:space="preserve"> </w:t>
            </w:r>
          </w:p>
          <w:p w:rsidR="299B9D68" w:rsidRDefault="299B9D68" w14:paraId="1028957B" w14:textId="2CEA7E1C">
            <w:r w:rsidRPr="299B9D68" w:rsidR="299B9D68">
              <w:rPr>
                <w:rFonts w:ascii="Arial" w:hAnsi="Arial" w:eastAsia="Arial" w:cs="Arial"/>
                <w:sz w:val="14"/>
                <w:szCs w:val="14"/>
              </w:rPr>
              <w:t xml:space="preserve"> </w:t>
            </w:r>
          </w:p>
          <w:p w:rsidR="299B9D68" w:rsidRDefault="299B9D68" w14:paraId="473716E3" w14:textId="7B8C0117">
            <w:r w:rsidRPr="299B9D68" w:rsidR="299B9D68">
              <w:rPr>
                <w:rFonts w:ascii="Arial" w:hAnsi="Arial" w:eastAsia="Arial" w:cs="Arial"/>
                <w:sz w:val="14"/>
                <w:szCs w:val="14"/>
              </w:rPr>
              <w:t xml:space="preserve"> </w:t>
            </w:r>
          </w:p>
          <w:p w:rsidR="299B9D68" w:rsidRDefault="299B9D68" w14:paraId="590195D5" w14:textId="076F6BDE">
            <w:r w:rsidRPr="299B9D68" w:rsidR="299B9D68">
              <w:rPr>
                <w:rFonts w:ascii="Arial" w:hAnsi="Arial" w:eastAsia="Arial" w:cs="Arial"/>
                <w:sz w:val="14"/>
                <w:szCs w:val="14"/>
              </w:rPr>
              <w:t xml:space="preserve"> </w:t>
            </w:r>
          </w:p>
          <w:p w:rsidR="299B9D68" w:rsidRDefault="299B9D68" w14:paraId="244740E1" w14:textId="56AFA596">
            <w:r w:rsidRPr="299B9D68" w:rsidR="299B9D68">
              <w:rPr>
                <w:rFonts w:ascii="Arial" w:hAnsi="Arial" w:eastAsia="Arial" w:cs="Arial"/>
                <w:sz w:val="14"/>
                <w:szCs w:val="14"/>
              </w:rPr>
              <w:t xml:space="preserve"> </w:t>
            </w:r>
          </w:p>
          <w:p w:rsidR="299B9D68" w:rsidRDefault="299B9D68" w14:paraId="5AF379CC" w14:textId="0D9C80FD">
            <w:r w:rsidRPr="299B9D68" w:rsidR="299B9D68">
              <w:rPr>
                <w:rFonts w:ascii="Arial" w:hAnsi="Arial" w:eastAsia="Arial" w:cs="Arial"/>
                <w:sz w:val="14"/>
                <w:szCs w:val="14"/>
              </w:rPr>
              <w:t xml:space="preserve"> </w:t>
            </w:r>
          </w:p>
        </w:tc>
        <w:tc>
          <w:tcPr>
            <w:tcW w:w="779" w:type="dxa"/>
            <w:tcBorders>
              <w:top w:val="single" w:sz="8"/>
              <w:left w:val="single" w:sz="8"/>
              <w:bottom w:val="nil"/>
              <w:right w:val="single" w:sz="8"/>
            </w:tcBorders>
            <w:tcMar/>
            <w:vAlign w:val="top"/>
          </w:tcPr>
          <w:p w:rsidR="299B9D68" w:rsidP="299B9D68" w:rsidRDefault="299B9D68" w14:paraId="4BDBF024" w14:textId="501D4068">
            <w:pPr>
              <w:jc w:val="center"/>
            </w:pPr>
            <w:r w:rsidRPr="299B9D68" w:rsidR="299B9D68">
              <w:rPr>
                <w:rFonts w:ascii="Arial" w:hAnsi="Arial" w:eastAsia="Arial" w:cs="Arial"/>
                <w:sz w:val="32"/>
                <w:szCs w:val="32"/>
              </w:rPr>
              <w:t xml:space="preserve"> </w:t>
            </w:r>
          </w:p>
        </w:tc>
        <w:tc>
          <w:tcPr>
            <w:tcW w:w="779" w:type="dxa"/>
            <w:vMerge w:val="restart"/>
            <w:tcBorders>
              <w:top w:val="single" w:sz="8"/>
              <w:left w:val="single" w:sz="8"/>
              <w:bottom w:val="single" w:sz="8"/>
              <w:right w:val="single" w:sz="8"/>
            </w:tcBorders>
            <w:tcMar/>
            <w:vAlign w:val="top"/>
          </w:tcPr>
          <w:p w:rsidR="299B9D68" w:rsidP="299B9D68" w:rsidRDefault="299B9D68" w14:paraId="0FE8F6F7" w14:textId="407FEFFF">
            <w:pPr>
              <w:jc w:val="center"/>
            </w:pPr>
            <w:r w:rsidRPr="299B9D68" w:rsidR="299B9D68">
              <w:rPr>
                <w:rFonts w:ascii="Arial" w:hAnsi="Arial" w:eastAsia="Arial" w:cs="Arial"/>
                <w:sz w:val="32"/>
                <w:szCs w:val="32"/>
              </w:rPr>
              <w:t xml:space="preserve"> </w:t>
            </w:r>
          </w:p>
        </w:tc>
      </w:tr>
      <w:tr w:rsidR="299B9D68" w:rsidTr="299B9D68" w14:paraId="46814FC6">
        <w:trPr>
          <w:trHeight w:val="450"/>
        </w:trPr>
        <w:tc>
          <w:tcPr>
            <w:tcW w:w="7803" w:type="dxa"/>
            <w:vMerge/>
            <w:tcBorders>
              <w:top w:sz="0"/>
              <w:left w:val="single" w:sz="0"/>
              <w:bottom w:val="single" w:sz="0"/>
              <w:right w:val="single" w:sz="0"/>
            </w:tcBorders>
            <w:tcMar/>
            <w:vAlign w:val="center"/>
          </w:tcPr>
          <w:p w14:paraId="69F828B2"/>
        </w:tc>
        <w:tc>
          <w:tcPr>
            <w:tcW w:w="779" w:type="dxa"/>
            <w:tcBorders>
              <w:top w:val="nil"/>
              <w:left w:val="nil"/>
              <w:bottom w:val="single" w:sz="8"/>
              <w:right w:val="single" w:sz="8"/>
            </w:tcBorders>
            <w:tcMar/>
            <w:vAlign w:val="top"/>
          </w:tcPr>
          <w:p w:rsidR="299B9D68" w:rsidP="299B9D68" w:rsidRDefault="299B9D68" w14:paraId="5C2F9311" w14:textId="100E6737">
            <w:pPr>
              <w:jc w:val="center"/>
            </w:pPr>
            <w:r w:rsidRPr="299B9D68" w:rsidR="299B9D68">
              <w:rPr>
                <w:rFonts w:ascii="Arial" w:hAnsi="Arial" w:eastAsia="Arial" w:cs="Arial"/>
                <w:sz w:val="32"/>
                <w:szCs w:val="32"/>
              </w:rPr>
              <w:t>20</w:t>
            </w:r>
          </w:p>
        </w:tc>
        <w:tc>
          <w:tcPr>
            <w:tcW w:w="779" w:type="dxa"/>
            <w:vMerge/>
            <w:tcBorders>
              <w:top w:sz="0"/>
              <w:left w:val="single" w:sz="0"/>
              <w:bottom w:val="single" w:sz="0"/>
              <w:right w:val="single" w:sz="0"/>
            </w:tcBorders>
            <w:tcMar/>
            <w:vAlign w:val="center"/>
          </w:tcPr>
          <w:p w14:paraId="3E407853"/>
        </w:tc>
      </w:tr>
      <w:tr w:rsidR="299B9D68" w:rsidTr="299B9D68" w14:paraId="4401B718">
        <w:trPr>
          <w:trHeight w:val="450"/>
        </w:trPr>
        <w:tc>
          <w:tcPr>
            <w:tcW w:w="7803" w:type="dxa"/>
            <w:tcBorders>
              <w:top w:val="nil" w:sz="8"/>
              <w:left w:val="single" w:sz="8"/>
              <w:bottom w:val="nil"/>
              <w:right w:val="single" w:sz="8"/>
            </w:tcBorders>
            <w:shd w:val="clear" w:color="auto" w:fill="D9D9D9" w:themeFill="background1" w:themeFillShade="D9"/>
            <w:tcMar/>
            <w:vAlign w:val="top"/>
          </w:tcPr>
          <w:p w:rsidR="299B9D68" w:rsidRDefault="299B9D68" w14:paraId="37AB98DC" w14:textId="0377F525">
            <w:r w:rsidRPr="299B9D68" w:rsidR="299B9D68">
              <w:rPr>
                <w:rFonts w:ascii="Arial" w:hAnsi="Arial" w:eastAsia="Arial" w:cs="Arial"/>
                <w:b w:val="1"/>
                <w:bCs w:val="1"/>
                <w:color w:val="000000" w:themeColor="text1" w:themeTint="FF" w:themeShade="FF"/>
                <w:sz w:val="20"/>
                <w:szCs w:val="20"/>
              </w:rPr>
              <w:t>2. Knowledge and Understanding Skills</w:t>
            </w:r>
          </w:p>
          <w:p w:rsidR="299B9D68" w:rsidRDefault="299B9D68" w14:paraId="34ACED93" w14:textId="49160C10">
            <w:r w:rsidRPr="299B9D68" w:rsidR="299B9D68">
              <w:rPr>
                <w:rFonts w:ascii="Arial" w:hAnsi="Arial" w:eastAsia="Arial" w:cs="Arial"/>
                <w:sz w:val="14"/>
                <w:szCs w:val="14"/>
              </w:rPr>
              <w:t xml:space="preserve"> </w:t>
            </w:r>
          </w:p>
        </w:tc>
        <w:tc>
          <w:tcPr>
            <w:tcW w:w="779" w:type="dxa"/>
            <w:tcBorders>
              <w:top w:val="single" w:sz="8"/>
              <w:left w:val="single" w:sz="8"/>
              <w:bottom w:val="nil"/>
              <w:right w:val="single" w:sz="8"/>
            </w:tcBorders>
            <w:shd w:val="clear" w:color="auto" w:fill="D9D9D9" w:themeFill="background1" w:themeFillShade="D9"/>
            <w:tcMar/>
            <w:vAlign w:val="top"/>
          </w:tcPr>
          <w:p w:rsidR="299B9D68" w:rsidP="299B9D68" w:rsidRDefault="299B9D68" w14:paraId="14285652" w14:textId="549578D6">
            <w:pPr>
              <w:jc w:val="center"/>
            </w:pPr>
            <w:r w:rsidRPr="299B9D68" w:rsidR="299B9D68">
              <w:rPr>
                <w:rFonts w:ascii="Arial" w:hAnsi="Arial" w:eastAsia="Arial" w:cs="Arial"/>
                <w:sz w:val="32"/>
                <w:szCs w:val="32"/>
              </w:rPr>
              <w:t xml:space="preserve"> </w:t>
            </w:r>
          </w:p>
        </w:tc>
        <w:tc>
          <w:tcPr>
            <w:tcW w:w="779" w:type="dxa"/>
            <w:tcBorders>
              <w:top w:val="nil" w:sz="8"/>
              <w:left w:val="single" w:sz="8"/>
              <w:bottom w:val="single" w:sz="8"/>
              <w:right w:val="single" w:sz="8"/>
            </w:tcBorders>
            <w:shd w:val="clear" w:color="auto" w:fill="D9D9D9" w:themeFill="background1" w:themeFillShade="D9"/>
            <w:tcMar/>
            <w:vAlign w:val="top"/>
          </w:tcPr>
          <w:p w:rsidR="299B9D68" w:rsidP="299B9D68" w:rsidRDefault="299B9D68" w14:paraId="28E2F365" w14:textId="130B87F3">
            <w:pPr>
              <w:jc w:val="center"/>
            </w:pPr>
            <w:r w:rsidRPr="299B9D68" w:rsidR="299B9D68">
              <w:rPr>
                <w:rFonts w:ascii="Arial" w:hAnsi="Arial" w:eastAsia="Arial" w:cs="Arial"/>
                <w:sz w:val="32"/>
                <w:szCs w:val="32"/>
              </w:rPr>
              <w:t xml:space="preserve"> </w:t>
            </w:r>
          </w:p>
        </w:tc>
      </w:tr>
      <w:tr w:rsidR="299B9D68" w:rsidTr="299B9D68" w14:paraId="4782238A">
        <w:trPr>
          <w:trHeight w:val="450"/>
        </w:trPr>
        <w:tc>
          <w:tcPr>
            <w:tcW w:w="7803" w:type="dxa"/>
            <w:vMerge w:val="restart"/>
            <w:tcBorders>
              <w:top w:val="single" w:sz="8"/>
              <w:left w:val="single" w:sz="8"/>
              <w:bottom w:val="single" w:sz="8"/>
              <w:right w:val="single" w:sz="8"/>
            </w:tcBorders>
            <w:tcMar/>
            <w:vAlign w:val="top"/>
          </w:tcPr>
          <w:p w:rsidR="299B9D68" w:rsidRDefault="299B9D68" w14:paraId="2125E0DF" w14:textId="4505CD53">
            <w:r w:rsidRPr="299B9D68" w:rsidR="299B9D68">
              <w:rPr>
                <w:rFonts w:ascii="Arial" w:hAnsi="Arial" w:eastAsia="Arial" w:cs="Arial"/>
                <w:sz w:val="14"/>
                <w:szCs w:val="14"/>
              </w:rPr>
              <w:t xml:space="preserve"> </w:t>
            </w:r>
          </w:p>
          <w:p w:rsidR="299B9D68" w:rsidRDefault="299B9D68" w14:paraId="15D165A5" w14:textId="01CD751E">
            <w:r w:rsidRPr="299B9D68" w:rsidR="299B9D68">
              <w:rPr>
                <w:rFonts w:ascii="Arial" w:hAnsi="Arial" w:eastAsia="Arial" w:cs="Arial"/>
                <w:sz w:val="14"/>
                <w:szCs w:val="14"/>
              </w:rPr>
              <w:t xml:space="preserve"> </w:t>
            </w:r>
          </w:p>
          <w:p w:rsidR="299B9D68" w:rsidRDefault="299B9D68" w14:paraId="617E14F8" w14:textId="72BC0345">
            <w:r w:rsidRPr="299B9D68" w:rsidR="299B9D68">
              <w:rPr>
                <w:rFonts w:ascii="Arial" w:hAnsi="Arial" w:eastAsia="Arial" w:cs="Arial"/>
                <w:sz w:val="14"/>
                <w:szCs w:val="14"/>
              </w:rPr>
              <w:t xml:space="preserve"> </w:t>
            </w:r>
          </w:p>
          <w:p w:rsidR="299B9D68" w:rsidRDefault="299B9D68" w14:paraId="226811A7" w14:textId="56FF387E">
            <w:r w:rsidRPr="299B9D68" w:rsidR="299B9D68">
              <w:rPr>
                <w:rFonts w:ascii="Arial" w:hAnsi="Arial" w:eastAsia="Arial" w:cs="Arial"/>
                <w:sz w:val="14"/>
                <w:szCs w:val="14"/>
              </w:rPr>
              <w:t xml:space="preserve"> </w:t>
            </w:r>
          </w:p>
          <w:p w:rsidR="299B9D68" w:rsidRDefault="299B9D68" w14:paraId="4BBE23EA" w14:textId="15D98174">
            <w:r w:rsidRPr="299B9D68" w:rsidR="299B9D68">
              <w:rPr>
                <w:rFonts w:ascii="Arial" w:hAnsi="Arial" w:eastAsia="Arial" w:cs="Arial"/>
                <w:sz w:val="14"/>
                <w:szCs w:val="14"/>
              </w:rPr>
              <w:t xml:space="preserve"> </w:t>
            </w:r>
          </w:p>
          <w:p w:rsidR="299B9D68" w:rsidRDefault="299B9D68" w14:paraId="7171AF89" w14:textId="52A5B6B5">
            <w:r w:rsidRPr="299B9D68" w:rsidR="299B9D68">
              <w:rPr>
                <w:rFonts w:ascii="Arial" w:hAnsi="Arial" w:eastAsia="Arial" w:cs="Arial"/>
                <w:sz w:val="14"/>
                <w:szCs w:val="14"/>
              </w:rPr>
              <w:t xml:space="preserve"> </w:t>
            </w:r>
          </w:p>
        </w:tc>
        <w:tc>
          <w:tcPr>
            <w:tcW w:w="779" w:type="dxa"/>
            <w:tcBorders>
              <w:top w:val="single" w:sz="8"/>
              <w:left w:val="single" w:sz="8"/>
              <w:bottom w:val="nil"/>
              <w:right w:val="single" w:sz="8"/>
            </w:tcBorders>
            <w:tcMar/>
            <w:vAlign w:val="top"/>
          </w:tcPr>
          <w:p w:rsidR="299B9D68" w:rsidP="299B9D68" w:rsidRDefault="299B9D68" w14:paraId="58903B6A" w14:textId="6154EEF8">
            <w:pPr>
              <w:jc w:val="center"/>
            </w:pPr>
            <w:r w:rsidRPr="299B9D68" w:rsidR="299B9D68">
              <w:rPr>
                <w:rFonts w:ascii="Arial" w:hAnsi="Arial" w:eastAsia="Arial" w:cs="Arial"/>
                <w:sz w:val="32"/>
                <w:szCs w:val="32"/>
              </w:rPr>
              <w:t xml:space="preserve"> </w:t>
            </w:r>
          </w:p>
          <w:p w:rsidR="299B9D68" w:rsidP="299B9D68" w:rsidRDefault="299B9D68" w14:paraId="65189F6F" w14:textId="74042C1C">
            <w:pPr>
              <w:jc w:val="center"/>
            </w:pPr>
            <w:r w:rsidRPr="299B9D68" w:rsidR="299B9D68">
              <w:rPr>
                <w:rFonts w:ascii="Arial" w:hAnsi="Arial" w:eastAsia="Arial" w:cs="Arial"/>
                <w:sz w:val="32"/>
                <w:szCs w:val="32"/>
              </w:rPr>
              <w:t>30</w:t>
            </w:r>
          </w:p>
        </w:tc>
        <w:tc>
          <w:tcPr>
            <w:tcW w:w="779" w:type="dxa"/>
            <w:vMerge w:val="restart"/>
            <w:tcBorders>
              <w:top w:val="single" w:sz="8"/>
              <w:left w:val="single" w:sz="8"/>
              <w:bottom w:val="single" w:sz="8"/>
              <w:right w:val="single" w:sz="8"/>
            </w:tcBorders>
            <w:tcMar/>
            <w:vAlign w:val="top"/>
          </w:tcPr>
          <w:p w:rsidR="299B9D68" w:rsidP="299B9D68" w:rsidRDefault="299B9D68" w14:paraId="57B27F36" w14:textId="4DF89172">
            <w:pPr>
              <w:jc w:val="center"/>
            </w:pPr>
            <w:r w:rsidRPr="299B9D68" w:rsidR="299B9D68">
              <w:rPr>
                <w:rFonts w:ascii="Arial" w:hAnsi="Arial" w:eastAsia="Arial" w:cs="Arial"/>
                <w:sz w:val="32"/>
                <w:szCs w:val="32"/>
              </w:rPr>
              <w:t xml:space="preserve"> </w:t>
            </w:r>
          </w:p>
        </w:tc>
      </w:tr>
      <w:tr w:rsidR="299B9D68" w:rsidTr="299B9D68" w14:paraId="48878196">
        <w:trPr>
          <w:trHeight w:val="450"/>
        </w:trPr>
        <w:tc>
          <w:tcPr>
            <w:tcW w:w="7803" w:type="dxa"/>
            <w:vMerge/>
            <w:tcBorders>
              <w:top w:sz="0"/>
              <w:left w:val="single" w:sz="0"/>
              <w:bottom w:val="single" w:sz="0"/>
              <w:right w:val="single" w:sz="0"/>
            </w:tcBorders>
            <w:tcMar/>
            <w:vAlign w:val="center"/>
          </w:tcPr>
          <w:p w14:paraId="367945A8"/>
        </w:tc>
        <w:tc>
          <w:tcPr>
            <w:tcW w:w="779" w:type="dxa"/>
            <w:tcBorders>
              <w:top w:val="nil"/>
              <w:left w:val="nil"/>
              <w:bottom w:val="single" w:sz="8"/>
              <w:right w:val="single" w:sz="8"/>
            </w:tcBorders>
            <w:tcMar/>
            <w:vAlign w:val="top"/>
          </w:tcPr>
          <w:p w:rsidR="299B9D68" w:rsidP="299B9D68" w:rsidRDefault="299B9D68" w14:paraId="781403DB" w14:textId="63274ADA">
            <w:pPr>
              <w:jc w:val="center"/>
            </w:pPr>
            <w:r w:rsidRPr="299B9D68" w:rsidR="299B9D68">
              <w:rPr>
                <w:rFonts w:ascii="Arial" w:hAnsi="Arial" w:eastAsia="Arial" w:cs="Arial"/>
                <w:sz w:val="32"/>
                <w:szCs w:val="32"/>
              </w:rPr>
              <w:t xml:space="preserve"> </w:t>
            </w:r>
          </w:p>
        </w:tc>
        <w:tc>
          <w:tcPr>
            <w:tcW w:w="779" w:type="dxa"/>
            <w:vMerge/>
            <w:tcBorders>
              <w:top w:sz="0"/>
              <w:left w:val="single" w:sz="0"/>
              <w:bottom w:val="single" w:sz="0"/>
              <w:right w:val="single" w:sz="0"/>
            </w:tcBorders>
            <w:tcMar/>
            <w:vAlign w:val="center"/>
          </w:tcPr>
          <w:p w14:paraId="085ADBD8"/>
        </w:tc>
      </w:tr>
      <w:tr w:rsidR="299B9D68" w:rsidTr="299B9D68" w14:paraId="27711851">
        <w:trPr>
          <w:trHeight w:val="450"/>
        </w:trPr>
        <w:tc>
          <w:tcPr>
            <w:tcW w:w="7803" w:type="dxa"/>
            <w:tcBorders>
              <w:top w:val="nil" w:sz="8"/>
              <w:left w:val="single" w:sz="8"/>
              <w:bottom w:val="nil"/>
              <w:right w:val="single" w:sz="8"/>
            </w:tcBorders>
            <w:shd w:val="clear" w:color="auto" w:fill="D9D9D9" w:themeFill="background1" w:themeFillShade="D9"/>
            <w:tcMar/>
            <w:vAlign w:val="top"/>
          </w:tcPr>
          <w:p w:rsidR="299B9D68" w:rsidRDefault="299B9D68" w14:paraId="461EA1D7" w14:textId="11E47D31">
            <w:r w:rsidRPr="299B9D68" w:rsidR="299B9D68">
              <w:rPr>
                <w:rFonts w:ascii="Arial" w:hAnsi="Arial" w:eastAsia="Arial" w:cs="Arial"/>
                <w:b w:val="1"/>
                <w:bCs w:val="1"/>
                <w:color w:val="000000" w:themeColor="text1" w:themeTint="FF" w:themeShade="FF"/>
                <w:sz w:val="20"/>
                <w:szCs w:val="20"/>
              </w:rPr>
              <w:t>3. Cognitive and Intellectual Skills</w:t>
            </w:r>
          </w:p>
          <w:p w:rsidR="299B9D68" w:rsidRDefault="299B9D68" w14:paraId="330AF079" w14:textId="4F2E62EB">
            <w:r w:rsidRPr="299B9D68" w:rsidR="299B9D68">
              <w:rPr>
                <w:rFonts w:ascii="Arial" w:hAnsi="Arial" w:eastAsia="Arial" w:cs="Arial"/>
                <w:sz w:val="14"/>
                <w:szCs w:val="14"/>
              </w:rPr>
              <w:t xml:space="preserve"> </w:t>
            </w:r>
          </w:p>
        </w:tc>
        <w:tc>
          <w:tcPr>
            <w:tcW w:w="779" w:type="dxa"/>
            <w:tcBorders>
              <w:top w:val="single" w:sz="8"/>
              <w:left w:val="single" w:sz="8"/>
              <w:bottom w:val="nil"/>
              <w:right w:val="single" w:sz="8"/>
            </w:tcBorders>
            <w:shd w:val="clear" w:color="auto" w:fill="D9D9D9" w:themeFill="background1" w:themeFillShade="D9"/>
            <w:tcMar/>
            <w:vAlign w:val="top"/>
          </w:tcPr>
          <w:p w:rsidR="299B9D68" w:rsidP="299B9D68" w:rsidRDefault="299B9D68" w14:paraId="56FDFF77" w14:textId="0B9899DE">
            <w:pPr>
              <w:jc w:val="center"/>
            </w:pPr>
            <w:r w:rsidRPr="299B9D68" w:rsidR="299B9D68">
              <w:rPr>
                <w:rFonts w:ascii="Arial" w:hAnsi="Arial" w:eastAsia="Arial" w:cs="Arial"/>
                <w:sz w:val="32"/>
                <w:szCs w:val="32"/>
              </w:rPr>
              <w:t xml:space="preserve"> </w:t>
            </w:r>
          </w:p>
        </w:tc>
        <w:tc>
          <w:tcPr>
            <w:tcW w:w="779" w:type="dxa"/>
            <w:tcBorders>
              <w:top w:val="nil" w:sz="8"/>
              <w:left w:val="single" w:sz="8"/>
              <w:bottom w:val="single" w:sz="8"/>
              <w:right w:val="single" w:sz="8"/>
            </w:tcBorders>
            <w:shd w:val="clear" w:color="auto" w:fill="D9D9D9" w:themeFill="background1" w:themeFillShade="D9"/>
            <w:tcMar/>
            <w:vAlign w:val="top"/>
          </w:tcPr>
          <w:p w:rsidR="299B9D68" w:rsidP="299B9D68" w:rsidRDefault="299B9D68" w14:paraId="27FB6EC3" w14:textId="1AC2DA67">
            <w:pPr>
              <w:jc w:val="center"/>
            </w:pPr>
            <w:r w:rsidRPr="299B9D68" w:rsidR="299B9D68">
              <w:rPr>
                <w:rFonts w:ascii="Arial" w:hAnsi="Arial" w:eastAsia="Arial" w:cs="Arial"/>
                <w:sz w:val="32"/>
                <w:szCs w:val="32"/>
              </w:rPr>
              <w:t xml:space="preserve"> </w:t>
            </w:r>
          </w:p>
        </w:tc>
      </w:tr>
      <w:tr w:rsidR="299B9D68" w:rsidTr="299B9D68" w14:paraId="7E61C923">
        <w:trPr>
          <w:trHeight w:val="450"/>
        </w:trPr>
        <w:tc>
          <w:tcPr>
            <w:tcW w:w="7803" w:type="dxa"/>
            <w:vMerge w:val="restart"/>
            <w:tcBorders>
              <w:top w:val="single" w:sz="8"/>
              <w:left w:val="single" w:sz="8"/>
              <w:bottom w:val="single" w:sz="8"/>
              <w:right w:val="single" w:sz="8"/>
            </w:tcBorders>
            <w:tcMar/>
            <w:vAlign w:val="top"/>
          </w:tcPr>
          <w:p w:rsidR="299B9D68" w:rsidRDefault="299B9D68" w14:paraId="72B27AA7" w14:textId="227D6B80">
            <w:r w:rsidRPr="299B9D68" w:rsidR="299B9D68">
              <w:rPr>
                <w:rFonts w:ascii="Arial" w:hAnsi="Arial" w:eastAsia="Arial" w:cs="Arial"/>
                <w:sz w:val="14"/>
                <w:szCs w:val="14"/>
              </w:rPr>
              <w:t xml:space="preserve"> </w:t>
            </w:r>
          </w:p>
          <w:p w:rsidR="299B9D68" w:rsidRDefault="299B9D68" w14:paraId="26439C80" w14:textId="5EA87E7D">
            <w:r w:rsidRPr="299B9D68" w:rsidR="299B9D68">
              <w:rPr>
                <w:rFonts w:ascii="Arial" w:hAnsi="Arial" w:eastAsia="Arial" w:cs="Arial"/>
                <w:sz w:val="14"/>
                <w:szCs w:val="14"/>
              </w:rPr>
              <w:t xml:space="preserve"> </w:t>
            </w:r>
          </w:p>
          <w:p w:rsidR="299B9D68" w:rsidRDefault="299B9D68" w14:paraId="7CB1AE55" w14:textId="63E7B497">
            <w:r w:rsidRPr="299B9D68" w:rsidR="299B9D68">
              <w:rPr>
                <w:rFonts w:ascii="Arial" w:hAnsi="Arial" w:eastAsia="Arial" w:cs="Arial"/>
                <w:sz w:val="14"/>
                <w:szCs w:val="14"/>
              </w:rPr>
              <w:t xml:space="preserve"> </w:t>
            </w:r>
          </w:p>
          <w:p w:rsidR="299B9D68" w:rsidRDefault="299B9D68" w14:paraId="77927BAB" w14:textId="31BA3C5B">
            <w:r w:rsidRPr="299B9D68" w:rsidR="299B9D68">
              <w:rPr>
                <w:rFonts w:ascii="Arial" w:hAnsi="Arial" w:eastAsia="Arial" w:cs="Arial"/>
                <w:sz w:val="14"/>
                <w:szCs w:val="14"/>
              </w:rPr>
              <w:t xml:space="preserve"> </w:t>
            </w:r>
          </w:p>
          <w:p w:rsidR="299B9D68" w:rsidRDefault="299B9D68" w14:paraId="76CF033E" w14:textId="1C1DEC53">
            <w:r w:rsidRPr="299B9D68" w:rsidR="299B9D68">
              <w:rPr>
                <w:rFonts w:ascii="Arial" w:hAnsi="Arial" w:eastAsia="Arial" w:cs="Arial"/>
                <w:sz w:val="14"/>
                <w:szCs w:val="14"/>
              </w:rPr>
              <w:t xml:space="preserve"> </w:t>
            </w:r>
          </w:p>
          <w:p w:rsidR="299B9D68" w:rsidRDefault="299B9D68" w14:paraId="26293FC5" w14:textId="248F6515">
            <w:r w:rsidRPr="299B9D68" w:rsidR="299B9D68">
              <w:rPr>
                <w:rFonts w:ascii="Arial" w:hAnsi="Arial" w:eastAsia="Arial" w:cs="Arial"/>
                <w:sz w:val="14"/>
                <w:szCs w:val="14"/>
              </w:rPr>
              <w:t xml:space="preserve"> </w:t>
            </w:r>
          </w:p>
        </w:tc>
        <w:tc>
          <w:tcPr>
            <w:tcW w:w="779" w:type="dxa"/>
            <w:tcBorders>
              <w:top w:val="single" w:sz="8"/>
              <w:left w:val="single" w:sz="8"/>
              <w:bottom w:val="nil"/>
              <w:right w:val="single" w:sz="8"/>
            </w:tcBorders>
            <w:tcMar/>
            <w:vAlign w:val="top"/>
          </w:tcPr>
          <w:p w:rsidR="299B9D68" w:rsidP="299B9D68" w:rsidRDefault="299B9D68" w14:paraId="76023391" w14:textId="6884ECF9">
            <w:pPr>
              <w:jc w:val="center"/>
            </w:pPr>
            <w:r w:rsidRPr="299B9D68" w:rsidR="299B9D68">
              <w:rPr>
                <w:rFonts w:ascii="Arial" w:hAnsi="Arial" w:eastAsia="Arial" w:cs="Arial"/>
                <w:sz w:val="32"/>
                <w:szCs w:val="32"/>
              </w:rPr>
              <w:t xml:space="preserve"> </w:t>
            </w:r>
          </w:p>
        </w:tc>
        <w:tc>
          <w:tcPr>
            <w:tcW w:w="779" w:type="dxa"/>
            <w:vMerge w:val="restart"/>
            <w:tcBorders>
              <w:top w:val="single" w:sz="8"/>
              <w:left w:val="single" w:sz="8"/>
              <w:bottom w:val="single" w:sz="8"/>
              <w:right w:val="single" w:sz="8"/>
            </w:tcBorders>
            <w:tcMar/>
            <w:vAlign w:val="top"/>
          </w:tcPr>
          <w:p w:rsidR="299B9D68" w:rsidP="299B9D68" w:rsidRDefault="299B9D68" w14:paraId="58B8CA4B" w14:textId="39CD0730">
            <w:pPr>
              <w:jc w:val="center"/>
            </w:pPr>
            <w:r w:rsidRPr="299B9D68" w:rsidR="299B9D68">
              <w:rPr>
                <w:rFonts w:ascii="Arial" w:hAnsi="Arial" w:eastAsia="Arial" w:cs="Arial"/>
                <w:sz w:val="32"/>
                <w:szCs w:val="32"/>
              </w:rPr>
              <w:t xml:space="preserve"> </w:t>
            </w:r>
          </w:p>
        </w:tc>
      </w:tr>
      <w:tr w:rsidR="299B9D68" w:rsidTr="299B9D68" w14:paraId="58BDA703">
        <w:trPr>
          <w:trHeight w:val="450"/>
        </w:trPr>
        <w:tc>
          <w:tcPr>
            <w:tcW w:w="7803" w:type="dxa"/>
            <w:vMerge/>
            <w:tcBorders>
              <w:top w:sz="0"/>
              <w:left w:val="single" w:sz="0"/>
              <w:bottom w:val="single" w:sz="0"/>
              <w:right w:val="single" w:sz="0"/>
            </w:tcBorders>
            <w:tcMar/>
            <w:vAlign w:val="center"/>
          </w:tcPr>
          <w:p w14:paraId="222147DC"/>
        </w:tc>
        <w:tc>
          <w:tcPr>
            <w:tcW w:w="779" w:type="dxa"/>
            <w:tcBorders>
              <w:top w:val="nil"/>
              <w:left w:val="nil"/>
              <w:bottom w:val="single" w:sz="8"/>
              <w:right w:val="single" w:sz="8"/>
            </w:tcBorders>
            <w:tcMar/>
            <w:vAlign w:val="top"/>
          </w:tcPr>
          <w:p w:rsidR="299B9D68" w:rsidP="299B9D68" w:rsidRDefault="299B9D68" w14:paraId="7EA488A1" w14:textId="0EFEC764">
            <w:pPr>
              <w:jc w:val="center"/>
            </w:pPr>
            <w:r w:rsidRPr="299B9D68" w:rsidR="299B9D68">
              <w:rPr>
                <w:rFonts w:ascii="Arial" w:hAnsi="Arial" w:eastAsia="Arial" w:cs="Arial"/>
                <w:sz w:val="32"/>
                <w:szCs w:val="32"/>
              </w:rPr>
              <w:t>20</w:t>
            </w:r>
          </w:p>
        </w:tc>
        <w:tc>
          <w:tcPr>
            <w:tcW w:w="779" w:type="dxa"/>
            <w:vMerge/>
            <w:tcBorders>
              <w:top w:sz="0"/>
              <w:left w:val="single" w:sz="0"/>
              <w:bottom w:val="single" w:sz="0"/>
              <w:right w:val="single" w:sz="0"/>
            </w:tcBorders>
            <w:tcMar/>
            <w:vAlign w:val="center"/>
          </w:tcPr>
          <w:p w14:paraId="76151E12"/>
        </w:tc>
      </w:tr>
      <w:tr w:rsidR="299B9D68" w:rsidTr="299B9D68" w14:paraId="0E736252">
        <w:trPr>
          <w:trHeight w:val="450"/>
        </w:trPr>
        <w:tc>
          <w:tcPr>
            <w:tcW w:w="7803" w:type="dxa"/>
            <w:tcBorders>
              <w:top w:val="nil" w:sz="8"/>
              <w:left w:val="single" w:sz="8"/>
              <w:bottom w:val="nil"/>
              <w:right w:val="single" w:sz="8"/>
            </w:tcBorders>
            <w:shd w:val="clear" w:color="auto" w:fill="D9D9D9" w:themeFill="background1" w:themeFillShade="D9"/>
            <w:tcMar/>
            <w:vAlign w:val="top"/>
          </w:tcPr>
          <w:p w:rsidR="299B9D68" w:rsidRDefault="299B9D68" w14:paraId="2C37E657" w14:textId="57B987E7">
            <w:r w:rsidRPr="299B9D68" w:rsidR="299B9D68">
              <w:rPr>
                <w:rFonts w:ascii="Arial" w:hAnsi="Arial" w:eastAsia="Arial" w:cs="Arial"/>
                <w:b w:val="1"/>
                <w:bCs w:val="1"/>
                <w:color w:val="000000" w:themeColor="text1" w:themeTint="FF" w:themeShade="FF"/>
                <w:sz w:val="20"/>
                <w:szCs w:val="20"/>
              </w:rPr>
              <w:t>4. Practical Application Skills</w:t>
            </w:r>
          </w:p>
          <w:p w:rsidR="299B9D68" w:rsidRDefault="299B9D68" w14:paraId="49831740" w14:textId="6354E44D">
            <w:r w:rsidRPr="299B9D68" w:rsidR="299B9D68">
              <w:rPr>
                <w:rFonts w:ascii="Arial" w:hAnsi="Arial" w:eastAsia="Arial" w:cs="Arial"/>
                <w:sz w:val="14"/>
                <w:szCs w:val="14"/>
              </w:rPr>
              <w:t xml:space="preserve"> </w:t>
            </w:r>
          </w:p>
        </w:tc>
        <w:tc>
          <w:tcPr>
            <w:tcW w:w="779" w:type="dxa"/>
            <w:tcBorders>
              <w:top w:val="single" w:sz="8"/>
              <w:left w:val="single" w:sz="8"/>
              <w:bottom w:val="nil"/>
              <w:right w:val="single" w:sz="8"/>
            </w:tcBorders>
            <w:shd w:val="clear" w:color="auto" w:fill="D9D9D9" w:themeFill="background1" w:themeFillShade="D9"/>
            <w:tcMar/>
            <w:vAlign w:val="top"/>
          </w:tcPr>
          <w:p w:rsidR="299B9D68" w:rsidP="299B9D68" w:rsidRDefault="299B9D68" w14:paraId="4E6CBED3" w14:textId="1273FCEB">
            <w:pPr>
              <w:jc w:val="center"/>
            </w:pPr>
            <w:r w:rsidRPr="299B9D68" w:rsidR="299B9D68">
              <w:rPr>
                <w:rFonts w:ascii="Arial" w:hAnsi="Arial" w:eastAsia="Arial" w:cs="Arial"/>
                <w:sz w:val="32"/>
                <w:szCs w:val="32"/>
              </w:rPr>
              <w:t xml:space="preserve"> </w:t>
            </w:r>
          </w:p>
        </w:tc>
        <w:tc>
          <w:tcPr>
            <w:tcW w:w="779" w:type="dxa"/>
            <w:tcBorders>
              <w:top w:val="nil" w:sz="8"/>
              <w:left w:val="single" w:sz="8"/>
              <w:bottom w:val="single" w:sz="8"/>
              <w:right w:val="single" w:sz="8"/>
            </w:tcBorders>
            <w:shd w:val="clear" w:color="auto" w:fill="D9D9D9" w:themeFill="background1" w:themeFillShade="D9"/>
            <w:tcMar/>
            <w:vAlign w:val="top"/>
          </w:tcPr>
          <w:p w:rsidR="299B9D68" w:rsidP="299B9D68" w:rsidRDefault="299B9D68" w14:paraId="19BCC368" w14:textId="700E248F">
            <w:pPr>
              <w:jc w:val="center"/>
            </w:pPr>
            <w:r w:rsidRPr="299B9D68" w:rsidR="299B9D68">
              <w:rPr>
                <w:rFonts w:ascii="Arial" w:hAnsi="Arial" w:eastAsia="Arial" w:cs="Arial"/>
                <w:sz w:val="32"/>
                <w:szCs w:val="32"/>
              </w:rPr>
              <w:t xml:space="preserve"> </w:t>
            </w:r>
          </w:p>
        </w:tc>
      </w:tr>
      <w:tr w:rsidR="299B9D68" w:rsidTr="299B9D68" w14:paraId="4265AA29">
        <w:trPr>
          <w:trHeight w:val="450"/>
        </w:trPr>
        <w:tc>
          <w:tcPr>
            <w:tcW w:w="7803" w:type="dxa"/>
            <w:vMerge w:val="restart"/>
            <w:tcBorders>
              <w:top w:val="single" w:sz="8"/>
              <w:left w:val="single" w:sz="8"/>
              <w:bottom w:val="single" w:sz="8"/>
              <w:right w:val="single" w:sz="8"/>
            </w:tcBorders>
            <w:tcMar/>
            <w:vAlign w:val="top"/>
          </w:tcPr>
          <w:p w:rsidR="299B9D68" w:rsidRDefault="299B9D68" w14:paraId="747B346D" w14:textId="3A448F44">
            <w:r w:rsidRPr="299B9D68" w:rsidR="299B9D68">
              <w:rPr>
                <w:rFonts w:ascii="Arial" w:hAnsi="Arial" w:eastAsia="Arial" w:cs="Arial"/>
                <w:sz w:val="14"/>
                <w:szCs w:val="14"/>
              </w:rPr>
              <w:t xml:space="preserve"> </w:t>
            </w:r>
          </w:p>
          <w:p w:rsidR="299B9D68" w:rsidRDefault="299B9D68" w14:paraId="2441A3F4" w14:textId="0C5CA4F2">
            <w:r w:rsidRPr="299B9D68" w:rsidR="299B9D68">
              <w:rPr>
                <w:rFonts w:ascii="Arial" w:hAnsi="Arial" w:eastAsia="Arial" w:cs="Arial"/>
                <w:sz w:val="14"/>
                <w:szCs w:val="14"/>
              </w:rPr>
              <w:t xml:space="preserve"> </w:t>
            </w:r>
          </w:p>
          <w:p w:rsidR="299B9D68" w:rsidRDefault="299B9D68" w14:paraId="473EF270" w14:textId="1CDCE9C6">
            <w:r w:rsidRPr="299B9D68" w:rsidR="299B9D68">
              <w:rPr>
                <w:rFonts w:ascii="Arial" w:hAnsi="Arial" w:eastAsia="Arial" w:cs="Arial"/>
                <w:sz w:val="14"/>
                <w:szCs w:val="14"/>
              </w:rPr>
              <w:t xml:space="preserve"> </w:t>
            </w:r>
          </w:p>
          <w:p w:rsidR="299B9D68" w:rsidRDefault="299B9D68" w14:paraId="27C7D1A3" w14:textId="6DBBB8E4">
            <w:r w:rsidRPr="299B9D68" w:rsidR="299B9D68">
              <w:rPr>
                <w:rFonts w:ascii="Arial" w:hAnsi="Arial" w:eastAsia="Arial" w:cs="Arial"/>
                <w:sz w:val="14"/>
                <w:szCs w:val="14"/>
              </w:rPr>
              <w:t xml:space="preserve"> </w:t>
            </w:r>
          </w:p>
          <w:p w:rsidR="299B9D68" w:rsidRDefault="299B9D68" w14:paraId="162DCAFD" w14:textId="6C459CE3">
            <w:r w:rsidRPr="299B9D68" w:rsidR="299B9D68">
              <w:rPr>
                <w:rFonts w:ascii="Arial" w:hAnsi="Arial" w:eastAsia="Arial" w:cs="Arial"/>
                <w:sz w:val="14"/>
                <w:szCs w:val="14"/>
              </w:rPr>
              <w:t xml:space="preserve"> </w:t>
            </w:r>
          </w:p>
          <w:p w:rsidR="299B9D68" w:rsidRDefault="299B9D68" w14:paraId="3C808422" w14:textId="2B7907B8">
            <w:r w:rsidRPr="299B9D68" w:rsidR="299B9D68">
              <w:rPr>
                <w:rFonts w:ascii="Arial" w:hAnsi="Arial" w:eastAsia="Arial" w:cs="Arial"/>
                <w:sz w:val="14"/>
                <w:szCs w:val="14"/>
              </w:rPr>
              <w:t xml:space="preserve"> </w:t>
            </w:r>
          </w:p>
        </w:tc>
        <w:tc>
          <w:tcPr>
            <w:tcW w:w="779" w:type="dxa"/>
            <w:tcBorders>
              <w:top w:val="single" w:sz="8"/>
              <w:left w:val="single" w:sz="8"/>
              <w:bottom w:val="nil"/>
              <w:right w:val="single" w:sz="8"/>
            </w:tcBorders>
            <w:tcMar/>
            <w:vAlign w:val="top"/>
          </w:tcPr>
          <w:p w:rsidR="299B9D68" w:rsidP="299B9D68" w:rsidRDefault="299B9D68" w14:paraId="4C7EC0CF" w14:textId="6B506D9E">
            <w:pPr>
              <w:jc w:val="center"/>
            </w:pPr>
            <w:r w:rsidRPr="299B9D68" w:rsidR="299B9D68">
              <w:rPr>
                <w:rFonts w:ascii="Arial" w:hAnsi="Arial" w:eastAsia="Arial" w:cs="Arial"/>
                <w:sz w:val="32"/>
                <w:szCs w:val="32"/>
              </w:rPr>
              <w:t>20</w:t>
            </w:r>
          </w:p>
        </w:tc>
        <w:tc>
          <w:tcPr>
            <w:tcW w:w="779" w:type="dxa"/>
            <w:vMerge w:val="restart"/>
            <w:tcBorders>
              <w:top w:val="single" w:sz="8"/>
              <w:left w:val="single" w:sz="8"/>
              <w:bottom w:val="single" w:sz="8"/>
              <w:right w:val="single" w:sz="8"/>
            </w:tcBorders>
            <w:tcMar/>
            <w:vAlign w:val="top"/>
          </w:tcPr>
          <w:p w:rsidR="299B9D68" w:rsidP="299B9D68" w:rsidRDefault="299B9D68" w14:paraId="315784FD" w14:textId="0531F452">
            <w:pPr>
              <w:jc w:val="center"/>
            </w:pPr>
            <w:r w:rsidRPr="299B9D68" w:rsidR="299B9D68">
              <w:rPr>
                <w:rFonts w:ascii="Arial" w:hAnsi="Arial" w:eastAsia="Arial" w:cs="Arial"/>
                <w:sz w:val="32"/>
                <w:szCs w:val="32"/>
              </w:rPr>
              <w:t xml:space="preserve"> </w:t>
            </w:r>
          </w:p>
        </w:tc>
      </w:tr>
      <w:tr w:rsidR="299B9D68" w:rsidTr="299B9D68" w14:paraId="28EC78CA">
        <w:trPr>
          <w:trHeight w:val="450"/>
        </w:trPr>
        <w:tc>
          <w:tcPr>
            <w:tcW w:w="7803" w:type="dxa"/>
            <w:vMerge/>
            <w:tcBorders>
              <w:top w:sz="0"/>
              <w:left w:val="single" w:sz="0"/>
              <w:bottom w:val="single" w:sz="0"/>
              <w:right w:val="single" w:sz="0"/>
            </w:tcBorders>
            <w:tcMar/>
            <w:vAlign w:val="center"/>
          </w:tcPr>
          <w:p w14:paraId="6FC7AD12"/>
        </w:tc>
        <w:tc>
          <w:tcPr>
            <w:tcW w:w="779" w:type="dxa"/>
            <w:tcBorders>
              <w:top w:val="nil"/>
              <w:left w:val="nil"/>
              <w:bottom w:val="single" w:sz="8"/>
              <w:right w:val="single" w:sz="8"/>
            </w:tcBorders>
            <w:tcMar/>
            <w:vAlign w:val="top"/>
          </w:tcPr>
          <w:p w:rsidR="299B9D68" w:rsidP="299B9D68" w:rsidRDefault="299B9D68" w14:paraId="0CC299C0" w14:textId="33557148">
            <w:pPr>
              <w:jc w:val="center"/>
            </w:pPr>
            <w:r w:rsidRPr="299B9D68" w:rsidR="299B9D68">
              <w:rPr>
                <w:rFonts w:ascii="Arial" w:hAnsi="Arial" w:eastAsia="Arial" w:cs="Arial"/>
                <w:sz w:val="32"/>
                <w:szCs w:val="32"/>
              </w:rPr>
              <w:t xml:space="preserve"> </w:t>
            </w:r>
          </w:p>
        </w:tc>
        <w:tc>
          <w:tcPr>
            <w:tcW w:w="779" w:type="dxa"/>
            <w:vMerge/>
            <w:tcBorders>
              <w:top w:sz="0"/>
              <w:left w:val="single" w:sz="0"/>
              <w:bottom w:val="single" w:sz="0"/>
              <w:right w:val="single" w:sz="0"/>
            </w:tcBorders>
            <w:tcMar/>
            <w:vAlign w:val="center"/>
          </w:tcPr>
          <w:p w14:paraId="53BBFAEA"/>
        </w:tc>
      </w:tr>
      <w:tr w:rsidR="299B9D68" w:rsidTr="299B9D68" w14:paraId="269B9198">
        <w:trPr>
          <w:trHeight w:val="450"/>
        </w:trPr>
        <w:tc>
          <w:tcPr>
            <w:tcW w:w="7803" w:type="dxa"/>
            <w:tcBorders>
              <w:top w:val="nil" w:sz="8"/>
              <w:left w:val="single" w:sz="8"/>
              <w:bottom w:val="nil"/>
              <w:right w:val="single" w:sz="8"/>
            </w:tcBorders>
            <w:shd w:val="clear" w:color="auto" w:fill="D9D9D9" w:themeFill="background1" w:themeFillShade="D9"/>
            <w:tcMar/>
            <w:vAlign w:val="top"/>
          </w:tcPr>
          <w:p w:rsidR="299B9D68" w:rsidRDefault="299B9D68" w14:paraId="3D2799C3" w14:textId="4E8711DF">
            <w:r w:rsidRPr="299B9D68" w:rsidR="299B9D68">
              <w:rPr>
                <w:rFonts w:ascii="Arial" w:hAnsi="Arial" w:eastAsia="Arial" w:cs="Arial"/>
                <w:b w:val="1"/>
                <w:bCs w:val="1"/>
                <w:color w:val="000000" w:themeColor="text1" w:themeTint="FF" w:themeShade="FF"/>
                <w:sz w:val="20"/>
                <w:szCs w:val="20"/>
              </w:rPr>
              <w:t>5. Transferable Skills for Life and Professional Practice</w:t>
            </w:r>
          </w:p>
          <w:p w:rsidR="299B9D68" w:rsidRDefault="299B9D68" w14:paraId="24FD2341" w14:textId="0B1E79E6">
            <w:r w:rsidRPr="299B9D68" w:rsidR="299B9D68">
              <w:rPr>
                <w:rFonts w:ascii="Arial" w:hAnsi="Arial" w:eastAsia="Arial" w:cs="Arial"/>
                <w:sz w:val="14"/>
                <w:szCs w:val="14"/>
              </w:rPr>
              <w:t xml:space="preserve"> </w:t>
            </w:r>
          </w:p>
        </w:tc>
        <w:tc>
          <w:tcPr>
            <w:tcW w:w="779" w:type="dxa"/>
            <w:tcBorders>
              <w:top w:val="single" w:sz="8"/>
              <w:left w:val="single" w:sz="8"/>
              <w:bottom w:val="nil"/>
              <w:right w:val="single" w:sz="8"/>
            </w:tcBorders>
            <w:shd w:val="clear" w:color="auto" w:fill="D9D9D9" w:themeFill="background1" w:themeFillShade="D9"/>
            <w:tcMar/>
            <w:vAlign w:val="top"/>
          </w:tcPr>
          <w:p w:rsidR="299B9D68" w:rsidP="299B9D68" w:rsidRDefault="299B9D68" w14:paraId="39B84A47" w14:textId="77BA196B">
            <w:pPr>
              <w:jc w:val="center"/>
            </w:pPr>
            <w:r w:rsidRPr="299B9D68" w:rsidR="299B9D68">
              <w:rPr>
                <w:rFonts w:ascii="Arial" w:hAnsi="Arial" w:eastAsia="Arial" w:cs="Arial"/>
                <w:sz w:val="32"/>
                <w:szCs w:val="32"/>
              </w:rPr>
              <w:t xml:space="preserve"> </w:t>
            </w:r>
          </w:p>
        </w:tc>
        <w:tc>
          <w:tcPr>
            <w:tcW w:w="779" w:type="dxa"/>
            <w:tcBorders>
              <w:top w:val="nil" w:sz="8"/>
              <w:left w:val="single" w:sz="8"/>
              <w:bottom w:val="single" w:sz="8"/>
              <w:right w:val="single" w:sz="8"/>
            </w:tcBorders>
            <w:shd w:val="clear" w:color="auto" w:fill="D9D9D9" w:themeFill="background1" w:themeFillShade="D9"/>
            <w:tcMar/>
            <w:vAlign w:val="top"/>
          </w:tcPr>
          <w:p w:rsidR="299B9D68" w:rsidP="299B9D68" w:rsidRDefault="299B9D68" w14:paraId="242F61B9" w14:textId="749F25DF">
            <w:pPr>
              <w:jc w:val="center"/>
            </w:pPr>
            <w:r w:rsidRPr="299B9D68" w:rsidR="299B9D68">
              <w:rPr>
                <w:rFonts w:ascii="Arial" w:hAnsi="Arial" w:eastAsia="Arial" w:cs="Arial"/>
                <w:sz w:val="32"/>
                <w:szCs w:val="32"/>
              </w:rPr>
              <w:t xml:space="preserve"> </w:t>
            </w:r>
          </w:p>
        </w:tc>
      </w:tr>
      <w:tr w:rsidR="299B9D68" w:rsidTr="299B9D68" w14:paraId="1819042D">
        <w:trPr>
          <w:trHeight w:val="450"/>
        </w:trPr>
        <w:tc>
          <w:tcPr>
            <w:tcW w:w="7803" w:type="dxa"/>
            <w:vMerge w:val="restart"/>
            <w:tcBorders>
              <w:top w:val="single" w:sz="8"/>
              <w:left w:val="single" w:sz="8"/>
              <w:bottom w:val="single" w:sz="8"/>
              <w:right w:val="single" w:sz="8"/>
            </w:tcBorders>
            <w:tcMar/>
            <w:vAlign w:val="top"/>
          </w:tcPr>
          <w:p w:rsidR="299B9D68" w:rsidRDefault="299B9D68" w14:paraId="42D23E22" w14:textId="7F8CF11B">
            <w:r w:rsidRPr="299B9D68" w:rsidR="299B9D68">
              <w:rPr>
                <w:rFonts w:ascii="Arial" w:hAnsi="Arial" w:eastAsia="Arial" w:cs="Arial"/>
                <w:sz w:val="14"/>
                <w:szCs w:val="14"/>
              </w:rPr>
              <w:t xml:space="preserve"> </w:t>
            </w:r>
          </w:p>
          <w:p w:rsidR="299B9D68" w:rsidRDefault="299B9D68" w14:paraId="55E7DBD6" w14:textId="7925A48C">
            <w:r w:rsidRPr="299B9D68" w:rsidR="299B9D68">
              <w:rPr>
                <w:rFonts w:ascii="Arial" w:hAnsi="Arial" w:eastAsia="Arial" w:cs="Arial"/>
                <w:sz w:val="14"/>
                <w:szCs w:val="14"/>
              </w:rPr>
              <w:t xml:space="preserve"> </w:t>
            </w:r>
          </w:p>
          <w:p w:rsidR="299B9D68" w:rsidRDefault="299B9D68" w14:paraId="028A9E97" w14:textId="27B4BC71">
            <w:r w:rsidRPr="299B9D68" w:rsidR="299B9D68">
              <w:rPr>
                <w:rFonts w:ascii="Arial" w:hAnsi="Arial" w:eastAsia="Arial" w:cs="Arial"/>
                <w:sz w:val="14"/>
                <w:szCs w:val="14"/>
              </w:rPr>
              <w:t xml:space="preserve"> </w:t>
            </w:r>
          </w:p>
          <w:p w:rsidR="299B9D68" w:rsidRDefault="299B9D68" w14:paraId="25806904" w14:textId="600C9859">
            <w:r w:rsidRPr="299B9D68" w:rsidR="299B9D68">
              <w:rPr>
                <w:rFonts w:ascii="Arial" w:hAnsi="Arial" w:eastAsia="Arial" w:cs="Arial"/>
                <w:sz w:val="14"/>
                <w:szCs w:val="14"/>
              </w:rPr>
              <w:t xml:space="preserve"> </w:t>
            </w:r>
          </w:p>
        </w:tc>
        <w:tc>
          <w:tcPr>
            <w:tcW w:w="779" w:type="dxa"/>
            <w:tcBorders>
              <w:top w:val="single" w:sz="8"/>
              <w:left w:val="single" w:sz="8"/>
              <w:bottom w:val="nil"/>
              <w:right w:val="single" w:sz="8"/>
            </w:tcBorders>
            <w:tcMar/>
            <w:vAlign w:val="top"/>
          </w:tcPr>
          <w:p w:rsidR="299B9D68" w:rsidP="299B9D68" w:rsidRDefault="299B9D68" w14:paraId="09E84E13" w14:textId="694C41F3">
            <w:pPr>
              <w:jc w:val="center"/>
            </w:pPr>
            <w:r w:rsidRPr="299B9D68" w:rsidR="299B9D68">
              <w:rPr>
                <w:rFonts w:ascii="Arial" w:hAnsi="Arial" w:eastAsia="Arial" w:cs="Arial"/>
                <w:sz w:val="32"/>
                <w:szCs w:val="32"/>
              </w:rPr>
              <w:t xml:space="preserve"> </w:t>
            </w:r>
          </w:p>
        </w:tc>
        <w:tc>
          <w:tcPr>
            <w:tcW w:w="779" w:type="dxa"/>
            <w:vMerge w:val="restart"/>
            <w:tcBorders>
              <w:top w:val="single" w:sz="8"/>
              <w:left w:val="single" w:sz="8"/>
              <w:bottom w:val="single" w:sz="8"/>
              <w:right w:val="single" w:sz="8"/>
            </w:tcBorders>
            <w:tcMar/>
            <w:vAlign w:val="top"/>
          </w:tcPr>
          <w:p w:rsidR="299B9D68" w:rsidP="299B9D68" w:rsidRDefault="299B9D68" w14:paraId="20841CA7" w14:textId="021A70A0">
            <w:pPr>
              <w:jc w:val="center"/>
            </w:pPr>
            <w:r w:rsidRPr="299B9D68" w:rsidR="299B9D68">
              <w:rPr>
                <w:rFonts w:ascii="Arial" w:hAnsi="Arial" w:eastAsia="Arial" w:cs="Arial"/>
                <w:sz w:val="32"/>
                <w:szCs w:val="32"/>
              </w:rPr>
              <w:t xml:space="preserve"> </w:t>
            </w:r>
          </w:p>
        </w:tc>
      </w:tr>
      <w:tr w:rsidR="299B9D68" w:rsidTr="299B9D68" w14:paraId="4E5B6AE2">
        <w:trPr>
          <w:trHeight w:val="450"/>
        </w:trPr>
        <w:tc>
          <w:tcPr>
            <w:tcW w:w="7803" w:type="dxa"/>
            <w:vMerge/>
            <w:tcBorders>
              <w:top w:val="single" w:sz="0"/>
              <w:left w:val="single" w:sz="0"/>
              <w:bottom w:val="single" w:sz="0"/>
              <w:right w:val="single" w:sz="0"/>
            </w:tcBorders>
            <w:tcMar/>
            <w:vAlign w:val="center"/>
          </w:tcPr>
          <w:p w14:paraId="71C9CD1B"/>
        </w:tc>
        <w:tc>
          <w:tcPr>
            <w:tcW w:w="779" w:type="dxa"/>
            <w:tcBorders>
              <w:top w:val="nil"/>
              <w:left w:val="nil"/>
              <w:bottom w:val="single" w:sz="8"/>
              <w:right w:val="single" w:sz="8"/>
            </w:tcBorders>
            <w:tcMar/>
            <w:vAlign w:val="top"/>
          </w:tcPr>
          <w:p w:rsidR="299B9D68" w:rsidP="299B9D68" w:rsidRDefault="299B9D68" w14:paraId="5255C81C" w14:textId="72D6743B">
            <w:pPr>
              <w:jc w:val="center"/>
            </w:pPr>
            <w:r w:rsidRPr="299B9D68" w:rsidR="299B9D68">
              <w:rPr>
                <w:rFonts w:ascii="Arial" w:hAnsi="Arial" w:eastAsia="Arial" w:cs="Arial"/>
                <w:sz w:val="32"/>
                <w:szCs w:val="32"/>
              </w:rPr>
              <w:t>10</w:t>
            </w:r>
          </w:p>
        </w:tc>
        <w:tc>
          <w:tcPr>
            <w:tcW w:w="779" w:type="dxa"/>
            <w:vMerge/>
            <w:tcBorders>
              <w:top w:val="single" w:sz="0"/>
              <w:left w:val="single" w:sz="0"/>
              <w:bottom w:val="single" w:sz="0"/>
              <w:right w:val="single" w:sz="0"/>
            </w:tcBorders>
            <w:tcMar/>
            <w:vAlign w:val="center"/>
          </w:tcPr>
          <w:p w14:paraId="1E1A5CAE"/>
        </w:tc>
      </w:tr>
    </w:tbl>
    <w:p w:rsidR="299B9D68" w:rsidRDefault="299B9D68" w14:paraId="06AC496E" w14:textId="2BBB2C49">
      <w:r w:rsidRPr="299B9D68" w:rsidR="299B9D68">
        <w:rPr>
          <w:rFonts w:ascii="Arial" w:hAnsi="Arial" w:eastAsia="Arial" w:cs="Arial"/>
          <w:b w:val="1"/>
          <w:bCs w:val="1"/>
          <w:noProof w:val="0"/>
          <w:sz w:val="16"/>
          <w:szCs w:val="16"/>
          <w:lang w:val="en-US"/>
        </w:rPr>
        <w:t xml:space="preserve"> </w:t>
      </w:r>
    </w:p>
    <w:tbl>
      <w:tblPr>
        <w:tblStyle w:val="TableNormal"/>
        <w:tblW w:w="0" w:type="auto"/>
        <w:tblInd w:w="135" w:type="dxa"/>
        <w:tblLayout w:type="fixed"/>
        <w:tblLook w:val="06A0" w:firstRow="1" w:lastRow="0" w:firstColumn="1" w:lastColumn="0" w:noHBand="1" w:noVBand="1"/>
      </w:tblPr>
      <w:tblGrid>
        <w:gridCol w:w="5311"/>
        <w:gridCol w:w="2550"/>
        <w:gridCol w:w="565"/>
        <w:gridCol w:w="933"/>
      </w:tblGrid>
      <w:tr w:rsidR="299B9D68" w:rsidTr="299B9D68" w14:paraId="1690BF47">
        <w:tc>
          <w:tcPr>
            <w:tcW w:w="5311" w:type="dxa"/>
            <w:vMerge w:val="restart"/>
            <w:tcBorders>
              <w:top w:val="single" w:sz="8"/>
              <w:left w:val="single" w:sz="8"/>
              <w:bottom w:val="single" w:sz="8"/>
              <w:right w:val="single" w:sz="8"/>
            </w:tcBorders>
            <w:shd w:val="clear" w:color="auto" w:fill="D9D9D9" w:themeFill="background1" w:themeFillShade="D9"/>
            <w:tcMar/>
            <w:vAlign w:val="center"/>
          </w:tcPr>
          <w:p w:rsidR="299B9D68" w:rsidRDefault="299B9D68" w14:paraId="59B3EA19" w14:textId="38325799">
            <w:r w:rsidRPr="299B9D68" w:rsidR="299B9D68">
              <w:rPr>
                <w:rFonts w:ascii="Arial" w:hAnsi="Arial" w:eastAsia="Arial" w:cs="Arial"/>
                <w:b w:val="1"/>
                <w:bCs w:val="1"/>
                <w:sz w:val="22"/>
                <w:szCs w:val="22"/>
              </w:rPr>
              <w:t>Assessment</w:t>
            </w:r>
            <w:r w:rsidRPr="299B9D68" w:rsidR="299B9D68">
              <w:rPr>
                <w:rFonts w:ascii="Arial" w:hAnsi="Arial" w:eastAsia="Arial" w:cs="Arial"/>
                <w:b w:val="1"/>
                <w:bCs w:val="1"/>
                <w:color w:val="000000" w:themeColor="text1" w:themeTint="FF" w:themeShade="FF"/>
                <w:sz w:val="22"/>
                <w:szCs w:val="22"/>
              </w:rPr>
              <w:t xml:space="preserve"> Mark </w:t>
            </w:r>
            <w:r w:rsidRPr="299B9D68" w:rsidR="299B9D68">
              <w:rPr>
                <w:rFonts w:ascii="Arial" w:hAnsi="Arial" w:eastAsia="Arial" w:cs="Arial"/>
                <w:color w:val="000000" w:themeColor="text1" w:themeTint="FF" w:themeShade="FF"/>
                <w:sz w:val="22"/>
                <w:szCs w:val="22"/>
              </w:rPr>
              <w:t>(</w:t>
            </w:r>
            <w:r w:rsidRPr="299B9D68" w:rsidR="299B9D68">
              <w:rPr>
                <w:rFonts w:ascii="Arial" w:hAnsi="Arial" w:eastAsia="Arial" w:cs="Arial"/>
                <w:color w:val="000000" w:themeColor="text1" w:themeTint="FF" w:themeShade="FF"/>
                <w:sz w:val="16"/>
                <w:szCs w:val="16"/>
              </w:rPr>
              <w:t>Assessment marks are subject to ratification at the Exam Board.  These comments and marks are to give feedback on module work and are for guidance only until they are confirmed. )</w:t>
            </w:r>
          </w:p>
        </w:tc>
        <w:tc>
          <w:tcPr>
            <w:tcW w:w="3115" w:type="dxa"/>
            <w:gridSpan w:val="2"/>
            <w:tcBorders>
              <w:top w:val="single" w:sz="8"/>
              <w:left w:val="single" w:sz="8"/>
              <w:bottom w:val="single" w:sz="8"/>
              <w:right w:val="single" w:sz="8"/>
            </w:tcBorders>
            <w:shd w:val="clear" w:color="auto" w:fill="D9D9D9" w:themeFill="background1" w:themeFillShade="D9"/>
            <w:tcMar/>
            <w:vAlign w:val="bottom"/>
          </w:tcPr>
          <w:p w:rsidR="299B9D68" w:rsidRDefault="299B9D68" w14:paraId="183994C0" w14:textId="73CB4D6C">
            <w:r w:rsidRPr="299B9D68" w:rsidR="299B9D68">
              <w:rPr>
                <w:rFonts w:ascii="Arial" w:hAnsi="Arial" w:eastAsia="Arial" w:cs="Arial"/>
                <w:b w:val="1"/>
                <w:bCs w:val="1"/>
                <w:color w:val="000000" w:themeColor="text1" w:themeTint="FF" w:themeShade="FF"/>
                <w:sz w:val="16"/>
                <w:szCs w:val="16"/>
              </w:rPr>
              <w:t>Late Submission Penalties (tick if appropriate)</w:t>
            </w:r>
          </w:p>
        </w:tc>
        <w:tc>
          <w:tcPr>
            <w:tcW w:w="933" w:type="dxa"/>
            <w:vMerge w:val="restart"/>
            <w:tcBorders>
              <w:top w:val="single" w:sz="8"/>
              <w:left w:val="nil"/>
              <w:bottom w:val="single" w:sz="8"/>
              <w:right w:val="single" w:sz="8"/>
            </w:tcBorders>
            <w:tcMar/>
            <w:vAlign w:val="center"/>
          </w:tcPr>
          <w:p w:rsidR="299B9D68" w:rsidP="299B9D68" w:rsidRDefault="299B9D68" w14:paraId="4335EE7B" w14:textId="1066DB10">
            <w:pPr>
              <w:jc w:val="right"/>
            </w:pPr>
            <w:r w:rsidRPr="299B9D68" w:rsidR="299B9D68">
              <w:rPr>
                <w:rFonts w:ascii="Arial" w:hAnsi="Arial" w:eastAsia="Arial" w:cs="Arial"/>
                <w:b w:val="1"/>
                <w:bCs w:val="1"/>
                <w:sz w:val="20"/>
                <w:szCs w:val="20"/>
              </w:rPr>
              <w:t>%</w:t>
            </w:r>
          </w:p>
        </w:tc>
      </w:tr>
      <w:tr w:rsidR="299B9D68" w:rsidTr="299B9D68" w14:paraId="00DA217C">
        <w:tc>
          <w:tcPr>
            <w:tcW w:w="5311" w:type="dxa"/>
            <w:vMerge/>
            <w:tcBorders>
              <w:top w:sz="0"/>
              <w:left w:val="single" w:sz="0"/>
              <w:bottom w:sz="0"/>
              <w:right w:val="single" w:sz="0"/>
            </w:tcBorders>
            <w:tcMar/>
            <w:vAlign w:val="center"/>
          </w:tcPr>
          <w:p w14:paraId="63ED0644"/>
        </w:tc>
        <w:tc>
          <w:tcPr>
            <w:tcW w:w="2550" w:type="dxa"/>
            <w:tcBorders>
              <w:top w:val="single" w:sz="8"/>
              <w:left w:val="nil" w:sz="8"/>
              <w:bottom w:val="single" w:sz="8"/>
              <w:right w:val="single" w:sz="8"/>
            </w:tcBorders>
            <w:tcMar/>
            <w:vAlign w:val="bottom"/>
          </w:tcPr>
          <w:p w:rsidR="299B9D68" w:rsidRDefault="299B9D68" w14:paraId="76072F1A" w14:textId="5BA71C32">
            <w:r w:rsidRPr="299B9D68" w:rsidR="299B9D68">
              <w:rPr>
                <w:rFonts w:ascii="Arial" w:hAnsi="Arial" w:eastAsia="Arial" w:cs="Arial"/>
                <w:sz w:val="16"/>
                <w:szCs w:val="16"/>
              </w:rPr>
              <w:t>Up to 1 week late (</w:t>
            </w:r>
            <w:r w:rsidRPr="299B9D68" w:rsidR="299B9D68">
              <w:rPr>
                <w:rFonts w:ascii="Arial" w:hAnsi="Arial" w:eastAsia="Arial" w:cs="Arial"/>
                <w:sz w:val="12"/>
                <w:szCs w:val="12"/>
              </w:rPr>
              <w:t>40% Max)</w:t>
            </w:r>
          </w:p>
        </w:tc>
        <w:tc>
          <w:tcPr>
            <w:tcW w:w="565" w:type="dxa"/>
            <w:tcBorders>
              <w:top w:val="nil" w:sz="8"/>
              <w:left w:val="single" w:sz="8"/>
              <w:bottom w:val="single" w:sz="8"/>
              <w:right w:val="single" w:sz="8"/>
            </w:tcBorders>
            <w:tcMar/>
            <w:vAlign w:val="bottom"/>
          </w:tcPr>
          <w:p w:rsidR="299B9D68" w:rsidP="299B9D68" w:rsidRDefault="299B9D68" w14:paraId="24C9349E" w14:textId="79EB321D">
            <w:pPr>
              <w:jc w:val="center"/>
            </w:pPr>
            <w:r w:rsidRPr="299B9D68" w:rsidR="299B9D68">
              <w:rPr>
                <w:rFonts w:ascii="Arial" w:hAnsi="Arial" w:eastAsia="Arial" w:cs="Arial"/>
                <w:sz w:val="12"/>
                <w:szCs w:val="12"/>
              </w:rPr>
              <w:t xml:space="preserve"> </w:t>
            </w:r>
          </w:p>
        </w:tc>
        <w:tc>
          <w:tcPr>
            <w:tcW w:w="933" w:type="dxa"/>
            <w:vMerge/>
            <w:tcBorders>
              <w:top w:sz="0"/>
              <w:left w:val="nil" w:sz="0"/>
              <w:bottom w:sz="0"/>
              <w:right w:val="single" w:sz="0"/>
            </w:tcBorders>
            <w:tcMar/>
            <w:vAlign w:val="center"/>
          </w:tcPr>
          <w:p w14:paraId="6523A63A"/>
        </w:tc>
      </w:tr>
      <w:tr w:rsidR="299B9D68" w:rsidTr="299B9D68" w14:paraId="0335D92B">
        <w:tc>
          <w:tcPr>
            <w:tcW w:w="5311" w:type="dxa"/>
            <w:vMerge/>
            <w:tcBorders>
              <w:top w:val="single" w:sz="0"/>
              <w:left w:val="single" w:sz="0"/>
              <w:bottom w:val="single" w:sz="0"/>
              <w:right w:val="single" w:sz="0"/>
            </w:tcBorders>
            <w:tcMar/>
            <w:vAlign w:val="center"/>
          </w:tcPr>
          <w:p w14:paraId="668A57E3"/>
        </w:tc>
        <w:tc>
          <w:tcPr>
            <w:tcW w:w="2550" w:type="dxa"/>
            <w:tcBorders>
              <w:top w:val="single" w:sz="8"/>
              <w:left w:val="nil"/>
              <w:bottom w:val="single" w:sz="8"/>
              <w:right w:val="single" w:sz="8"/>
            </w:tcBorders>
            <w:tcMar/>
            <w:vAlign w:val="bottom"/>
          </w:tcPr>
          <w:p w:rsidR="299B9D68" w:rsidRDefault="299B9D68" w14:paraId="40D3FFB7" w14:textId="0AC632AA">
            <w:r w:rsidRPr="299B9D68" w:rsidR="299B9D68">
              <w:rPr>
                <w:rFonts w:ascii="Arial" w:hAnsi="Arial" w:eastAsia="Arial" w:cs="Arial"/>
                <w:sz w:val="16"/>
                <w:szCs w:val="16"/>
              </w:rPr>
              <w:t>Over 1 week late (</w:t>
            </w:r>
            <w:r w:rsidRPr="299B9D68" w:rsidR="299B9D68">
              <w:rPr>
                <w:rFonts w:ascii="Arial" w:hAnsi="Arial" w:eastAsia="Arial" w:cs="Arial"/>
                <w:sz w:val="12"/>
                <w:szCs w:val="12"/>
              </w:rPr>
              <w:t>0%)</w:t>
            </w:r>
          </w:p>
        </w:tc>
        <w:tc>
          <w:tcPr>
            <w:tcW w:w="565" w:type="dxa"/>
            <w:tcBorders>
              <w:top w:val="single" w:sz="8"/>
              <w:left w:val="single" w:sz="8"/>
              <w:bottom w:val="single" w:sz="8"/>
              <w:right w:val="single" w:sz="8"/>
            </w:tcBorders>
            <w:tcMar/>
            <w:vAlign w:val="bottom"/>
          </w:tcPr>
          <w:p w:rsidR="299B9D68" w:rsidP="299B9D68" w:rsidRDefault="299B9D68" w14:paraId="78980F0E" w14:textId="5DC51486">
            <w:pPr>
              <w:jc w:val="center"/>
            </w:pPr>
            <w:r w:rsidRPr="299B9D68" w:rsidR="299B9D68">
              <w:rPr>
                <w:rFonts w:ascii="Arial" w:hAnsi="Arial" w:eastAsia="Arial" w:cs="Arial"/>
                <w:sz w:val="12"/>
                <w:szCs w:val="12"/>
              </w:rPr>
              <w:t xml:space="preserve"> </w:t>
            </w:r>
          </w:p>
        </w:tc>
        <w:tc>
          <w:tcPr>
            <w:tcW w:w="933" w:type="dxa"/>
            <w:vMerge/>
            <w:tcBorders>
              <w:top w:val="single" w:sz="0"/>
              <w:left w:val="nil" w:sz="0"/>
              <w:bottom w:val="single" w:sz="0"/>
              <w:right w:val="single" w:sz="0"/>
            </w:tcBorders>
            <w:tcMar/>
            <w:vAlign w:val="center"/>
          </w:tcPr>
          <w:p w14:paraId="738E5973"/>
        </w:tc>
      </w:tr>
    </w:tbl>
    <w:p w:rsidR="299B9D68" w:rsidRDefault="299B9D68" w14:paraId="66D39835" w14:textId="245AB22A">
      <w:r w:rsidRPr="299B9D68" w:rsidR="299B9D68">
        <w:rPr>
          <w:rFonts w:ascii="Arial" w:hAnsi="Arial" w:eastAsia="Arial" w:cs="Arial"/>
          <w:noProof w:val="0"/>
          <w:sz w:val="20"/>
          <w:szCs w:val="20"/>
          <w:lang w:val="en-US"/>
        </w:rPr>
        <w:t xml:space="preserve"> </w:t>
      </w:r>
    </w:p>
    <w:p w:rsidR="299B9D68" w:rsidP="299B9D68" w:rsidRDefault="299B9D68" w14:paraId="68F92A2E" w14:textId="762FFBB8">
      <w:pPr>
        <w:rPr>
          <w:rFonts w:ascii="Arial" w:hAnsi="Arial" w:eastAsia="Arial" w:cs="Arial"/>
          <w:noProof w:val="0"/>
          <w:sz w:val="20"/>
          <w:szCs w:val="20"/>
          <w:lang w:val="en-US"/>
        </w:rPr>
      </w:pPr>
    </w:p>
    <w:p w:rsidR="299B9D68" w:rsidP="299B9D68" w:rsidRDefault="299B9D68" w14:paraId="2628A608" w14:textId="20DB7D40">
      <w:pPr>
        <w:pStyle w:val="Normal"/>
        <w:rPr>
          <w:rFonts w:ascii="Calibri" w:hAnsi="Calibri" w:eastAsia="Calibri" w:cs="Calibri"/>
          <w:i w:val="0"/>
          <w:iCs w:val="0"/>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SyDlj8g609TV2I" id="zusA3iE0"/>
    <int:WordHash hashCode="ixd+70oSv7Kfks" id="VU7c1cof"/>
    <int:WordHash hashCode="G+VfmOrG7jxbx8" id="Sogh5kZA"/>
  </int:Manifest>
  <int:Observations>
    <int:Content id="zusA3iE0">
      <int:Rejection type="AugLoop_Text_Critique"/>
    </int:Content>
    <int:Content id="VU7c1cof">
      <int:Rejection type="LegacyProofing"/>
    </int:Content>
    <int:Content id="Sogh5kZA">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3328C7"/>
    <w:rsid w:val="003815F5"/>
    <w:rsid w:val="00582EBE"/>
    <w:rsid w:val="015989FF"/>
    <w:rsid w:val="0162F74A"/>
    <w:rsid w:val="01C48D09"/>
    <w:rsid w:val="01E296CD"/>
    <w:rsid w:val="02133030"/>
    <w:rsid w:val="022C54DD"/>
    <w:rsid w:val="02455F6C"/>
    <w:rsid w:val="026F747B"/>
    <w:rsid w:val="034639EC"/>
    <w:rsid w:val="03AAD3DF"/>
    <w:rsid w:val="03AAD3DF"/>
    <w:rsid w:val="03E713FA"/>
    <w:rsid w:val="04D86278"/>
    <w:rsid w:val="04F3B463"/>
    <w:rsid w:val="053A5E30"/>
    <w:rsid w:val="05A0E238"/>
    <w:rsid w:val="061B6AC9"/>
    <w:rsid w:val="06C2C17A"/>
    <w:rsid w:val="072CA5FA"/>
    <w:rsid w:val="07A4F566"/>
    <w:rsid w:val="07DCA0EE"/>
    <w:rsid w:val="083B83BA"/>
    <w:rsid w:val="089B7893"/>
    <w:rsid w:val="08BA851D"/>
    <w:rsid w:val="08EC7ACD"/>
    <w:rsid w:val="0904A70B"/>
    <w:rsid w:val="0931C914"/>
    <w:rsid w:val="0978714F"/>
    <w:rsid w:val="09ABD39B"/>
    <w:rsid w:val="09CBBA5C"/>
    <w:rsid w:val="09CBBA5C"/>
    <w:rsid w:val="0A48129E"/>
    <w:rsid w:val="0A61CC22"/>
    <w:rsid w:val="0A668770"/>
    <w:rsid w:val="0A7D2636"/>
    <w:rsid w:val="0A8A967D"/>
    <w:rsid w:val="0B1441B0"/>
    <w:rsid w:val="0BDE42F9"/>
    <w:rsid w:val="0C372676"/>
    <w:rsid w:val="0D18DAA1"/>
    <w:rsid w:val="0D5ACBF4"/>
    <w:rsid w:val="0D996CE4"/>
    <w:rsid w:val="0DA3DFDF"/>
    <w:rsid w:val="0DE97F02"/>
    <w:rsid w:val="0DFD9679"/>
    <w:rsid w:val="0E11D7BB"/>
    <w:rsid w:val="0E3D2208"/>
    <w:rsid w:val="0E57CAC9"/>
    <w:rsid w:val="0E853F5C"/>
    <w:rsid w:val="0F47C47E"/>
    <w:rsid w:val="101B151F"/>
    <w:rsid w:val="105DA310"/>
    <w:rsid w:val="10745B3C"/>
    <w:rsid w:val="108BA801"/>
    <w:rsid w:val="1161C307"/>
    <w:rsid w:val="11833A51"/>
    <w:rsid w:val="12277862"/>
    <w:rsid w:val="129C46B8"/>
    <w:rsid w:val="12AE76DA"/>
    <w:rsid w:val="12FA2572"/>
    <w:rsid w:val="14020D44"/>
    <w:rsid w:val="14AE1810"/>
    <w:rsid w:val="151A3F1B"/>
    <w:rsid w:val="1592F127"/>
    <w:rsid w:val="15AEA27F"/>
    <w:rsid w:val="15D826D1"/>
    <w:rsid w:val="15D826D1"/>
    <w:rsid w:val="163AC039"/>
    <w:rsid w:val="16734F86"/>
    <w:rsid w:val="16734F86"/>
    <w:rsid w:val="16BFBCE7"/>
    <w:rsid w:val="16BFBCE7"/>
    <w:rsid w:val="179815D9"/>
    <w:rsid w:val="17D6909A"/>
    <w:rsid w:val="19548A62"/>
    <w:rsid w:val="19E28687"/>
    <w:rsid w:val="19F5656B"/>
    <w:rsid w:val="1AFCF685"/>
    <w:rsid w:val="1B52CAA2"/>
    <w:rsid w:val="1B5BCF85"/>
    <w:rsid w:val="1C5A5276"/>
    <w:rsid w:val="1CAAD0D6"/>
    <w:rsid w:val="1CE2910A"/>
    <w:rsid w:val="1CE2910A"/>
    <w:rsid w:val="1D53DB5E"/>
    <w:rsid w:val="1D6D0187"/>
    <w:rsid w:val="1D9838A1"/>
    <w:rsid w:val="1E5FC5E4"/>
    <w:rsid w:val="1E8A6B64"/>
    <w:rsid w:val="1F04F54A"/>
    <w:rsid w:val="1F04F54A"/>
    <w:rsid w:val="1F3C5C68"/>
    <w:rsid w:val="1F44BFEB"/>
    <w:rsid w:val="1F5584C5"/>
    <w:rsid w:val="1F70031E"/>
    <w:rsid w:val="1FA13F17"/>
    <w:rsid w:val="1FCBB96C"/>
    <w:rsid w:val="1FFB9645"/>
    <w:rsid w:val="2064A6EF"/>
    <w:rsid w:val="20E6D43A"/>
    <w:rsid w:val="20FF9576"/>
    <w:rsid w:val="214139C3"/>
    <w:rsid w:val="223C960C"/>
    <w:rsid w:val="227C60AD"/>
    <w:rsid w:val="22ED9BED"/>
    <w:rsid w:val="239C47B1"/>
    <w:rsid w:val="239C47B1"/>
    <w:rsid w:val="2495601C"/>
    <w:rsid w:val="2495601C"/>
    <w:rsid w:val="24E6617A"/>
    <w:rsid w:val="24F9ACE8"/>
    <w:rsid w:val="24FE2816"/>
    <w:rsid w:val="251355F6"/>
    <w:rsid w:val="25CD29CC"/>
    <w:rsid w:val="25DF44A2"/>
    <w:rsid w:val="260134BC"/>
    <w:rsid w:val="260C1452"/>
    <w:rsid w:val="261959AE"/>
    <w:rsid w:val="264FD784"/>
    <w:rsid w:val="26B0973D"/>
    <w:rsid w:val="26C81BE3"/>
    <w:rsid w:val="2732CB2F"/>
    <w:rsid w:val="27476E4D"/>
    <w:rsid w:val="27F174F4"/>
    <w:rsid w:val="2818254D"/>
    <w:rsid w:val="283B3140"/>
    <w:rsid w:val="291EB347"/>
    <w:rsid w:val="298D4555"/>
    <w:rsid w:val="298E3CFB"/>
    <w:rsid w:val="299B9D68"/>
    <w:rsid w:val="2A193609"/>
    <w:rsid w:val="2A2B61DE"/>
    <w:rsid w:val="2A6CA40F"/>
    <w:rsid w:val="2A877292"/>
    <w:rsid w:val="2B4FC60F"/>
    <w:rsid w:val="2B82977A"/>
    <w:rsid w:val="2BA752EF"/>
    <w:rsid w:val="2BD4E141"/>
    <w:rsid w:val="2C444685"/>
    <w:rsid w:val="2C574DE3"/>
    <w:rsid w:val="2CEB9670"/>
    <w:rsid w:val="2D15E3D8"/>
    <w:rsid w:val="2D5E552A"/>
    <w:rsid w:val="2DC700DA"/>
    <w:rsid w:val="2EA04F0E"/>
    <w:rsid w:val="2EF815BD"/>
    <w:rsid w:val="2EFB1A4D"/>
    <w:rsid w:val="2F2555A7"/>
    <w:rsid w:val="2F5AB222"/>
    <w:rsid w:val="2F8626E8"/>
    <w:rsid w:val="2F8EEEA5"/>
    <w:rsid w:val="30DA4E65"/>
    <w:rsid w:val="314536BA"/>
    <w:rsid w:val="32057066"/>
    <w:rsid w:val="325CF669"/>
    <w:rsid w:val="329252E4"/>
    <w:rsid w:val="329A71FD"/>
    <w:rsid w:val="32B0E2F1"/>
    <w:rsid w:val="32CB113C"/>
    <w:rsid w:val="332B7D8D"/>
    <w:rsid w:val="33703713"/>
    <w:rsid w:val="33703713"/>
    <w:rsid w:val="33A140C7"/>
    <w:rsid w:val="33AAA9F2"/>
    <w:rsid w:val="3411EF27"/>
    <w:rsid w:val="342E2345"/>
    <w:rsid w:val="342E54D8"/>
    <w:rsid w:val="3473EDD7"/>
    <w:rsid w:val="349D600A"/>
    <w:rsid w:val="34B3DB42"/>
    <w:rsid w:val="34D3F05B"/>
    <w:rsid w:val="3527FBF5"/>
    <w:rsid w:val="3527FBF5"/>
    <w:rsid w:val="35656E9A"/>
    <w:rsid w:val="35CA2539"/>
    <w:rsid w:val="362EDC31"/>
    <w:rsid w:val="3715FB0F"/>
    <w:rsid w:val="37498FE9"/>
    <w:rsid w:val="3785FD0D"/>
    <w:rsid w:val="37CE8C97"/>
    <w:rsid w:val="37CE8C97"/>
    <w:rsid w:val="383C138C"/>
    <w:rsid w:val="38B1CB70"/>
    <w:rsid w:val="3909B381"/>
    <w:rsid w:val="393BB518"/>
    <w:rsid w:val="395B55DD"/>
    <w:rsid w:val="39EAEF3B"/>
    <w:rsid w:val="3A07A3C4"/>
    <w:rsid w:val="3A1677E7"/>
    <w:rsid w:val="3A68084E"/>
    <w:rsid w:val="3AA583E2"/>
    <w:rsid w:val="3B6FCD6F"/>
    <w:rsid w:val="3B801E78"/>
    <w:rsid w:val="3B8E8572"/>
    <w:rsid w:val="3B9963A5"/>
    <w:rsid w:val="3C415443"/>
    <w:rsid w:val="3C6C9776"/>
    <w:rsid w:val="3C7355DA"/>
    <w:rsid w:val="3C7355DA"/>
    <w:rsid w:val="3CB7F09F"/>
    <w:rsid w:val="3CF80CCF"/>
    <w:rsid w:val="3E53C100"/>
    <w:rsid w:val="3EBE605E"/>
    <w:rsid w:val="3EE3E34B"/>
    <w:rsid w:val="3FA43838"/>
    <w:rsid w:val="3FEF9161"/>
    <w:rsid w:val="3FF0D838"/>
    <w:rsid w:val="40790688"/>
    <w:rsid w:val="40E34A45"/>
    <w:rsid w:val="4208616F"/>
    <w:rsid w:val="421B7D66"/>
    <w:rsid w:val="422189CC"/>
    <w:rsid w:val="422189CC"/>
    <w:rsid w:val="425A2AB5"/>
    <w:rsid w:val="42C4D1DD"/>
    <w:rsid w:val="43113F3E"/>
    <w:rsid w:val="436D3280"/>
    <w:rsid w:val="4382CCDA"/>
    <w:rsid w:val="43920BC3"/>
    <w:rsid w:val="43B480A8"/>
    <w:rsid w:val="451E9D3B"/>
    <w:rsid w:val="453D43E0"/>
    <w:rsid w:val="45592A8E"/>
    <w:rsid w:val="45DDD718"/>
    <w:rsid w:val="461379BC"/>
    <w:rsid w:val="463408DE"/>
    <w:rsid w:val="46AA2DA8"/>
    <w:rsid w:val="46F4FAEF"/>
    <w:rsid w:val="47F1D80E"/>
    <w:rsid w:val="48457923"/>
    <w:rsid w:val="49341361"/>
    <w:rsid w:val="4959C668"/>
    <w:rsid w:val="49F252C8"/>
    <w:rsid w:val="4A60557F"/>
    <w:rsid w:val="4ADDE3CB"/>
    <w:rsid w:val="4B412BE2"/>
    <w:rsid w:val="4B5677A1"/>
    <w:rsid w:val="4B71EF0B"/>
    <w:rsid w:val="4B7D19E5"/>
    <w:rsid w:val="4BDC252D"/>
    <w:rsid w:val="4C13DB26"/>
    <w:rsid w:val="4C65B1FE"/>
    <w:rsid w:val="4C954BBC"/>
    <w:rsid w:val="4D619FDB"/>
    <w:rsid w:val="4D97F641"/>
    <w:rsid w:val="4DE8CB2F"/>
    <w:rsid w:val="4E6AA59B"/>
    <w:rsid w:val="4EA98FCD"/>
    <w:rsid w:val="4EE6E477"/>
    <w:rsid w:val="4F3F1E44"/>
    <w:rsid w:val="4F4E7045"/>
    <w:rsid w:val="4FFB76DC"/>
    <w:rsid w:val="5095D0CF"/>
    <w:rsid w:val="509BB4FC"/>
    <w:rsid w:val="50CF9703"/>
    <w:rsid w:val="51206BF1"/>
    <w:rsid w:val="51C80832"/>
    <w:rsid w:val="52204A52"/>
    <w:rsid w:val="5399350E"/>
    <w:rsid w:val="540737C5"/>
    <w:rsid w:val="545DF0E0"/>
    <w:rsid w:val="54633657"/>
    <w:rsid w:val="549C790F"/>
    <w:rsid w:val="54A812CE"/>
    <w:rsid w:val="54AE188D"/>
    <w:rsid w:val="54AE188D"/>
    <w:rsid w:val="5523FC2B"/>
    <w:rsid w:val="55557D11"/>
    <w:rsid w:val="561F2113"/>
    <w:rsid w:val="561F2113"/>
    <w:rsid w:val="56D55194"/>
    <w:rsid w:val="56D8F4E9"/>
    <w:rsid w:val="57399E60"/>
    <w:rsid w:val="57399E60"/>
    <w:rsid w:val="57D9066C"/>
    <w:rsid w:val="58434A29"/>
    <w:rsid w:val="58E8DBD8"/>
    <w:rsid w:val="597ECB5F"/>
    <w:rsid w:val="59E15CF7"/>
    <w:rsid w:val="59FF474A"/>
    <w:rsid w:val="5A083228"/>
    <w:rsid w:val="5A429742"/>
    <w:rsid w:val="5AC674C9"/>
    <w:rsid w:val="5AE043C3"/>
    <w:rsid w:val="5B343048"/>
    <w:rsid w:val="5B8812D5"/>
    <w:rsid w:val="5BAC660C"/>
    <w:rsid w:val="5BE070FC"/>
    <w:rsid w:val="5C35D879"/>
    <w:rsid w:val="5C62AD6B"/>
    <w:rsid w:val="5C8700A2"/>
    <w:rsid w:val="5CA028FF"/>
    <w:rsid w:val="5CCFB637"/>
    <w:rsid w:val="5D0ABAD9"/>
    <w:rsid w:val="5D839AE9"/>
    <w:rsid w:val="5DA04950"/>
    <w:rsid w:val="5DA1C64F"/>
    <w:rsid w:val="5DB108E8"/>
    <w:rsid w:val="5E17E485"/>
    <w:rsid w:val="5E4EF514"/>
    <w:rsid w:val="5E788DFF"/>
    <w:rsid w:val="5E996350"/>
    <w:rsid w:val="5EE6A11C"/>
    <w:rsid w:val="5FD4E486"/>
    <w:rsid w:val="60425B9B"/>
    <w:rsid w:val="60C75849"/>
    <w:rsid w:val="6109499C"/>
    <w:rsid w:val="616344A0"/>
    <w:rsid w:val="6181747F"/>
    <w:rsid w:val="61A66E7F"/>
    <w:rsid w:val="61FA601A"/>
    <w:rsid w:val="624FB280"/>
    <w:rsid w:val="62597B3F"/>
    <w:rsid w:val="631D44E0"/>
    <w:rsid w:val="634A4FB4"/>
    <w:rsid w:val="63709E23"/>
    <w:rsid w:val="63EB82E1"/>
    <w:rsid w:val="63F54BA0"/>
    <w:rsid w:val="643D939F"/>
    <w:rsid w:val="6489AF04"/>
    <w:rsid w:val="6515CCBE"/>
    <w:rsid w:val="659AC96C"/>
    <w:rsid w:val="6663ECBD"/>
    <w:rsid w:val="672323A3"/>
    <w:rsid w:val="6850ACCA"/>
    <w:rsid w:val="68676146"/>
    <w:rsid w:val="6871C0B7"/>
    <w:rsid w:val="68C4D831"/>
    <w:rsid w:val="68E478F6"/>
    <w:rsid w:val="6986A479"/>
    <w:rsid w:val="69E7F9C1"/>
    <w:rsid w:val="6A931782"/>
    <w:rsid w:val="6A948A99"/>
    <w:rsid w:val="6B2C973E"/>
    <w:rsid w:val="6B83CA22"/>
    <w:rsid w:val="6B9F0208"/>
    <w:rsid w:val="6BA96179"/>
    <w:rsid w:val="6C812FE8"/>
    <w:rsid w:val="6C94C0E9"/>
    <w:rsid w:val="6D8883DC"/>
    <w:rsid w:val="6DE3DE6D"/>
    <w:rsid w:val="6E22E476"/>
    <w:rsid w:val="6E3328C7"/>
    <w:rsid w:val="6E9107B0"/>
    <w:rsid w:val="6F3A921D"/>
    <w:rsid w:val="6F8A2993"/>
    <w:rsid w:val="6F8B8A8B"/>
    <w:rsid w:val="6FCA2B7B"/>
    <w:rsid w:val="70D6627E"/>
    <w:rsid w:val="71918488"/>
    <w:rsid w:val="722133E2"/>
    <w:rsid w:val="722133E2"/>
    <w:rsid w:val="7285010A"/>
    <w:rsid w:val="72B0553C"/>
    <w:rsid w:val="72C32B4D"/>
    <w:rsid w:val="72D7490F"/>
    <w:rsid w:val="731D2651"/>
    <w:rsid w:val="7337A923"/>
    <w:rsid w:val="734FBCBF"/>
    <w:rsid w:val="73980DAD"/>
    <w:rsid w:val="7526B624"/>
    <w:rsid w:val="75A9D3A1"/>
    <w:rsid w:val="7601DCE2"/>
    <w:rsid w:val="7662375A"/>
    <w:rsid w:val="76C28685"/>
    <w:rsid w:val="76CFAE6F"/>
    <w:rsid w:val="77F7EC87"/>
    <w:rsid w:val="77FE07BB"/>
    <w:rsid w:val="7800C60C"/>
    <w:rsid w:val="78E17463"/>
    <w:rsid w:val="79326CD1"/>
    <w:rsid w:val="799C966D"/>
    <w:rsid w:val="79B97B23"/>
    <w:rsid w:val="79D53756"/>
    <w:rsid w:val="7A266048"/>
    <w:rsid w:val="7A2BA268"/>
    <w:rsid w:val="7A72FA59"/>
    <w:rsid w:val="7B0CDE22"/>
    <w:rsid w:val="7BE9AEE8"/>
    <w:rsid w:val="7C8DB0DF"/>
    <w:rsid w:val="7D6234BA"/>
    <w:rsid w:val="7DEA61F8"/>
    <w:rsid w:val="7E198A89"/>
    <w:rsid w:val="7E3DDDC0"/>
    <w:rsid w:val="7E6354AD"/>
    <w:rsid w:val="7F58A36D"/>
    <w:rsid w:val="7F76E67A"/>
    <w:rsid w:val="7F821B95"/>
    <w:rsid w:val="7FF8B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328C7"/>
  <w15:chartTrackingRefBased/>
  <w15:docId w15:val="{EFC352C5-41D6-4B0C-AD48-43EFD7D9F5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ciencedirect.com/science/article/pii/S0261517718301195?casa_token=ZIrzjiWnpi4AAAAA:t0ZWwuH919QXsdWOzP47zmMqTcRzorSWUFPEyAU01WYebvR1RwCuAfQBaUzPYWBAkGT8c52v1G1Jbg" TargetMode="External" Id="Rb29d28cc59094b91" /><Relationship Type="http://schemas.openxmlformats.org/officeDocument/2006/relationships/hyperlink" Target="https://www.who.int/news/item/02-03-2022-covid-19-pandemic-triggers-25-increase-in-prevalence-of-anxiety-and-depression-worldwide" TargetMode="External" Id="Rd464a0e710404126" /><Relationship Type="http://schemas.openxmlformats.org/officeDocument/2006/relationships/hyperlink" Target="https://commonslibrary.parliament.uk/research-briefings/cbp-9152/" TargetMode="External" Id="Rf8868c4f6c4f4bda" /><Relationship Type="http://schemas.openxmlformats.org/officeDocument/2006/relationships/hyperlink" Target="https://alastairhumphreys.com/microadventures-3/" TargetMode="External" Id="R0f801d59aba54333" /><Relationship Type="http://schemas.openxmlformats.org/officeDocument/2006/relationships/hyperlink" Target="https://www.rics.org/uk/wbef/megatrends/urbanisation/the-role-of-green-space-in-londons-covid-19-recovery/" TargetMode="External" Id="Rb49ccaaf65cf4718" /><Relationship Type="http://schemas.openxmlformats.org/officeDocument/2006/relationships/hyperlink" Target="https://www.mckinsey.com/industries/public-and-social-sector/our-insights/covid-19-in-the-united-kingdom-assessing-jobs-at-risk-and-the-impact-on-people-and-places" TargetMode="External" Id="Rb2c91e5436384545" /><Relationship Type="http://schemas.openxmlformats.org/officeDocument/2006/relationships/hyperlink" Target="https://www.ons.gov.uk/peoplepopulationandcommunity/leisureandtourism/bulletins/overseastravelandtourism/julytoseptember2021" TargetMode="External" Id="Rdffef0d1883743e1" /><Relationship Type="http://schemas.openxmlformats.org/officeDocument/2006/relationships/hyperlink" Target="http://simonpriest.altervista.org/OE.html" TargetMode="External" Id="Rd7d062c6e5b64be0" /><Relationship Type="http://schemas.openxmlformats.org/officeDocument/2006/relationships/hyperlink" Target="https://www.sciencedirect.com/science/article/pii/S0261517718301195?casa_token=ZIrzjiWnpi4AAAAA:t0ZWwuH919QXsdWOzP47zmMqTcRzorSWUFPEyAU01WYebvR1RwCuAfQBaUzPYWBAkGT8c52v1G1Jbg" TargetMode="External" Id="Rbedefa45bd444f55" /><Relationship Type="http://schemas.openxmlformats.org/officeDocument/2006/relationships/hyperlink" Target="https://www.sciencedirect.com/science/article/pii/S0261517718301195?casa_token=ZIrzjiWnpi4AAAAA:t0ZWwuH919QXsdWOzP47zmMqTcRzorSWUFPEyAU01WYebvR1RwCuAfQBaUzPYWBAkGT8c52v1G1Jbg" TargetMode="External" Id="Rffbb3e24dff644af" /><Relationship Type="http://schemas.openxmlformats.org/officeDocument/2006/relationships/hyperlink" Target="https://doi.org/10.1016/j.tourman.2018.06.008" TargetMode="External" Id="R9aaf025e286d4217" /><Relationship Type="http://schemas.microsoft.com/office/2019/09/relationships/intelligence" Target="intelligence.xml" Id="R1afabc1f8c2f41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2022-04-08T08:23:32.8307860Z</dcterms:created>
  <dcterms:modified xsi:type="dcterms:W3CDTF">2022-04-21T22:20:38.3024357Z</dcterms:modified>
  <dc:creator>Douglas Horne (2006241)</dc:creator>
  <lastModifiedBy>Douglas Horne (2006241)</lastModifiedBy>
</coreProperties>
</file>