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4C5BD" w14:textId="78E8EF73" w:rsidR="007C3DEA" w:rsidRPr="00422938" w:rsidRDefault="00C25389" w:rsidP="00DA54D6">
      <w:pPr>
        <w:pStyle w:val="a7"/>
        <w:numPr>
          <w:ilvl w:val="0"/>
          <w:numId w:val="1"/>
        </w:numPr>
        <w:ind w:firstLineChars="0"/>
        <w:jc w:val="center"/>
        <w:rPr>
          <w:rFonts w:ascii="微软雅黑" w:eastAsia="微软雅黑" w:hAnsi="微软雅黑"/>
          <w:b/>
          <w:bCs/>
          <w:color w:val="FF0000"/>
          <w:sz w:val="24"/>
          <w:szCs w:val="28"/>
        </w:rPr>
      </w:pPr>
      <w:r w:rsidRPr="00422938">
        <w:rPr>
          <w:rFonts w:ascii="微软雅黑" w:eastAsia="微软雅黑" w:hAnsi="微软雅黑"/>
          <w:b/>
          <w:bCs/>
          <w:color w:val="000000" w:themeColor="text1"/>
          <w:sz w:val="24"/>
          <w:szCs w:val="28"/>
        </w:rPr>
        <w:t>SECURITY</w:t>
      </w:r>
      <w:r w:rsidRPr="00422938">
        <w:rPr>
          <w:rFonts w:ascii="微软雅黑" w:eastAsia="微软雅黑" w:hAnsi="微软雅黑"/>
          <w:b/>
          <w:bCs/>
          <w:sz w:val="24"/>
          <w:szCs w:val="28"/>
        </w:rPr>
        <w:t xml:space="preserve"> THREAT AND CONTROL </w:t>
      </w:r>
      <w:proofErr w:type="gramStart"/>
      <w:r w:rsidRPr="00422938">
        <w:rPr>
          <w:rFonts w:ascii="微软雅黑" w:eastAsia="微软雅黑" w:hAnsi="微软雅黑"/>
          <w:b/>
          <w:bCs/>
          <w:sz w:val="24"/>
          <w:szCs w:val="28"/>
        </w:rPr>
        <w:t>MODELS</w:t>
      </w:r>
      <w:r w:rsidR="00D46C69" w:rsidRPr="00422938">
        <w:rPr>
          <w:rFonts w:ascii="微软雅黑" w:eastAsia="微软雅黑" w:hAnsi="微软雅黑"/>
          <w:b/>
          <w:bCs/>
          <w:color w:val="000000" w:themeColor="text1"/>
          <w:sz w:val="24"/>
          <w:szCs w:val="28"/>
        </w:rPr>
        <w:t>[</w:t>
      </w:r>
      <w:proofErr w:type="gramEnd"/>
      <w:r w:rsidR="009F452A" w:rsidRPr="00422938">
        <w:rPr>
          <w:rFonts w:ascii="微软雅黑" w:eastAsia="微软雅黑" w:hAnsi="微软雅黑"/>
          <w:b/>
          <w:bCs/>
          <w:color w:val="000000" w:themeColor="text1"/>
          <w:sz w:val="24"/>
          <w:szCs w:val="28"/>
        </w:rPr>
        <w:t>1</w:t>
      </w:r>
      <w:r w:rsidR="00D46C69" w:rsidRPr="00422938">
        <w:rPr>
          <w:rFonts w:ascii="微软雅黑" w:eastAsia="微软雅黑" w:hAnsi="微软雅黑"/>
          <w:b/>
          <w:bCs/>
          <w:color w:val="000000" w:themeColor="text1"/>
          <w:sz w:val="24"/>
          <w:szCs w:val="28"/>
        </w:rPr>
        <w:t>]</w:t>
      </w:r>
    </w:p>
    <w:p w14:paraId="281FF1EC" w14:textId="34BCA1B1" w:rsidR="00C25389" w:rsidRPr="00110D5B" w:rsidRDefault="00C25389" w:rsidP="00C25389">
      <w:pPr>
        <w:rPr>
          <w:rFonts w:ascii="微软雅黑" w:eastAsia="微软雅黑" w:hAnsi="微软雅黑"/>
          <w:b/>
          <w:bCs/>
          <w:sz w:val="22"/>
          <w:szCs w:val="24"/>
        </w:rPr>
      </w:pPr>
      <w:r w:rsidRPr="00110D5B">
        <w:rPr>
          <w:rFonts w:ascii="微软雅黑" w:eastAsia="微软雅黑" w:hAnsi="微软雅黑"/>
          <w:b/>
          <w:bCs/>
          <w:sz w:val="22"/>
          <w:szCs w:val="24"/>
        </w:rPr>
        <w:t>A. Compliance Standards and cloud security controls.</w:t>
      </w:r>
    </w:p>
    <w:p w14:paraId="05A27548" w14:textId="3CE64FE4" w:rsidR="00793429" w:rsidRDefault="00C25389" w:rsidP="00C25389">
      <w:pPr>
        <w:rPr>
          <w:rFonts w:ascii="微软雅黑" w:eastAsia="微软雅黑" w:hAnsi="微软雅黑"/>
        </w:rPr>
      </w:pPr>
      <w:r w:rsidRPr="00110D5B">
        <w:rPr>
          <w:rFonts w:ascii="微软雅黑" w:eastAsia="微软雅黑" w:hAnsi="微软雅黑" w:hint="eastAsia"/>
          <w:b/>
          <w:bCs/>
        </w:rPr>
        <w:t>1</w:t>
      </w:r>
      <w:r w:rsidRPr="00110D5B">
        <w:rPr>
          <w:rFonts w:ascii="微软雅黑" w:eastAsia="微软雅黑" w:hAnsi="微软雅黑"/>
          <w:b/>
          <w:bCs/>
        </w:rPr>
        <w:t>. Identification, authentication and authorization:</w:t>
      </w:r>
      <w:r w:rsidR="00D46C69" w:rsidRPr="00110D5B">
        <w:rPr>
          <w:rFonts w:ascii="微软雅黑" w:eastAsia="微软雅黑" w:hAnsi="微软雅黑"/>
        </w:rPr>
        <w:t xml:space="preserve"> </w:t>
      </w:r>
      <w:proofErr w:type="gramStart"/>
      <w:r w:rsidR="00D46C69" w:rsidRPr="00110D5B">
        <w:rPr>
          <w:rFonts w:ascii="微软雅黑" w:eastAsia="微软雅黑" w:hAnsi="微软雅黑"/>
        </w:rPr>
        <w:t>Multi-tenancy</w:t>
      </w:r>
      <w:proofErr w:type="gramEnd"/>
      <w:r w:rsidR="00D46C69" w:rsidRPr="00110D5B">
        <w:rPr>
          <w:rFonts w:ascii="微软雅黑" w:eastAsia="微软雅黑" w:hAnsi="微软雅黑"/>
        </w:rPr>
        <w:t xml:space="preserve"> requires that consumers share common resources in public domain. Identification of correct resources to authorized users is an important aspect of this security control. The users should be identified by key management and passwords. Cloud providers should also provide access controls to users, so that they can give rights to other authorized users. Compliance model: </w:t>
      </w:r>
      <w:proofErr w:type="gramStart"/>
      <w:r w:rsidR="00D46C69" w:rsidRPr="00110D5B">
        <w:rPr>
          <w:rFonts w:ascii="微软雅黑" w:eastAsia="微软雅黑" w:hAnsi="微软雅黑"/>
        </w:rPr>
        <w:t>STIG</w:t>
      </w:r>
      <w:r w:rsidR="00110D5B" w:rsidRPr="00085108">
        <w:rPr>
          <w:rFonts w:ascii="微软雅黑" w:eastAsia="微软雅黑" w:hAnsi="微软雅黑"/>
          <w:b/>
          <w:bCs/>
          <w:color w:val="000000" w:themeColor="text1"/>
        </w:rPr>
        <w:t>[</w:t>
      </w:r>
      <w:proofErr w:type="gramEnd"/>
      <w:r w:rsidR="009F452A" w:rsidRPr="00085108">
        <w:rPr>
          <w:rFonts w:ascii="微软雅黑" w:eastAsia="微软雅黑" w:hAnsi="微软雅黑"/>
          <w:b/>
          <w:bCs/>
          <w:color w:val="000000" w:themeColor="text1"/>
        </w:rPr>
        <w:t>2</w:t>
      </w:r>
      <w:r w:rsidR="00110D5B" w:rsidRPr="003954D6">
        <w:rPr>
          <w:rFonts w:ascii="微软雅黑" w:eastAsia="微软雅黑" w:hAnsi="微软雅黑"/>
          <w:b/>
          <w:bCs/>
          <w:color w:val="000000" w:themeColor="text1"/>
        </w:rPr>
        <w:t>]</w:t>
      </w:r>
      <w:r w:rsidR="00480ED1" w:rsidRPr="003954D6">
        <w:rPr>
          <w:rFonts w:ascii="微软雅黑" w:eastAsia="微软雅黑" w:hAnsi="微软雅黑"/>
          <w:b/>
          <w:bCs/>
          <w:color w:val="000000" w:themeColor="text1"/>
        </w:rPr>
        <w:t>.</w:t>
      </w:r>
      <w:r w:rsidR="009861F8" w:rsidRPr="003954D6">
        <w:rPr>
          <w:rFonts w:ascii="微软雅黑" w:eastAsia="微软雅黑" w:hAnsi="微软雅黑"/>
          <w:color w:val="000000" w:themeColor="text1"/>
        </w:rPr>
        <w:t xml:space="preserve"> </w:t>
      </w:r>
    </w:p>
    <w:p w14:paraId="7844CE31" w14:textId="173FCCDA" w:rsidR="00C25389" w:rsidRDefault="009861F8" w:rsidP="00C25389">
      <w:pPr>
        <w:rPr>
          <w:rFonts w:ascii="微软雅黑" w:eastAsia="微软雅黑" w:hAnsi="微软雅黑"/>
        </w:rPr>
      </w:pPr>
      <w:r>
        <w:rPr>
          <w:rFonts w:ascii="微软雅黑" w:eastAsia="微软雅黑" w:hAnsi="微软雅黑"/>
        </w:rPr>
        <w:t xml:space="preserve">Below shows some standards of STIG model, more </w:t>
      </w:r>
      <w:r w:rsidR="002E0664">
        <w:rPr>
          <w:rFonts w:ascii="微软雅黑" w:eastAsia="微软雅黑" w:hAnsi="微软雅黑"/>
        </w:rPr>
        <w:t>standards</w:t>
      </w:r>
      <w:r>
        <w:rPr>
          <w:rFonts w:ascii="微软雅黑" w:eastAsia="微软雅黑" w:hAnsi="微软雅黑"/>
        </w:rPr>
        <w:t xml:space="preserve"> </w:t>
      </w:r>
      <w:r w:rsidR="002E0664">
        <w:rPr>
          <w:rFonts w:ascii="微软雅黑" w:eastAsia="微软雅黑" w:hAnsi="微软雅黑"/>
        </w:rPr>
        <w:t xml:space="preserve">can be </w:t>
      </w:r>
      <w:r>
        <w:rPr>
          <w:rFonts w:ascii="微软雅黑" w:eastAsia="微软雅黑" w:hAnsi="微软雅黑"/>
        </w:rPr>
        <w:t>found in STIG</w:t>
      </w:r>
      <w:r w:rsidR="002E0664">
        <w:rPr>
          <w:rFonts w:ascii="微软雅黑" w:eastAsia="微软雅黑" w:hAnsi="微软雅黑"/>
        </w:rPr>
        <w:t xml:space="preserve"> and might also be adopted to this document</w:t>
      </w:r>
      <w:r>
        <w:rPr>
          <w:rFonts w:ascii="微软雅黑" w:eastAsia="微软雅黑" w:hAnsi="微软雅黑"/>
        </w:rPr>
        <w:t>.</w:t>
      </w:r>
    </w:p>
    <w:p w14:paraId="74C4D155" w14:textId="19EA9008" w:rsidR="00480ED1" w:rsidRDefault="00112035" w:rsidP="00C25389">
      <w:r w:rsidRPr="00BC261D">
        <w:rPr>
          <w:rFonts w:ascii="Segoe UI" w:hAnsi="Segoe UI" w:cs="Segoe UI"/>
          <w:b/>
          <w:bCs/>
          <w:color w:val="191C1F"/>
          <w:shd w:val="clear" w:color="auto" w:fill="FFFFFF"/>
        </w:rPr>
        <w:t>Finding ID:</w:t>
      </w:r>
      <w:r>
        <w:rPr>
          <w:rFonts w:ascii="Segoe UI" w:hAnsi="Segoe UI" w:cs="Segoe UI"/>
          <w:color w:val="191C1F"/>
          <w:shd w:val="clear" w:color="auto" w:fill="FFFFFF"/>
        </w:rPr>
        <w:t xml:space="preserve"> </w:t>
      </w:r>
      <w:hyperlink r:id="rId7" w:history="1">
        <w:r>
          <w:rPr>
            <w:rStyle w:val="aa"/>
            <w:rFonts w:ascii="Segoe UI" w:hAnsi="Segoe UI" w:cs="Segoe UI"/>
            <w:color w:val="009EA1"/>
            <w:bdr w:val="none" w:sz="0" w:space="0" w:color="auto" w:frame="1"/>
            <w:shd w:val="clear" w:color="auto" w:fill="F5F5F5"/>
          </w:rPr>
          <w:t>V-222400</w:t>
        </w:r>
      </w:hyperlink>
    </w:p>
    <w:p w14:paraId="56A45241" w14:textId="6558A095" w:rsidR="00112035" w:rsidRDefault="00112035" w:rsidP="00C25389">
      <w:pPr>
        <w:rPr>
          <w:rFonts w:ascii="Segoe UI" w:hAnsi="Segoe UI" w:cs="Segoe UI"/>
          <w:color w:val="A94442"/>
          <w:shd w:val="clear" w:color="auto" w:fill="F2DEDE"/>
        </w:rPr>
      </w:pPr>
      <w:r w:rsidRPr="00BC261D">
        <w:rPr>
          <w:rFonts w:ascii="Segoe UI" w:hAnsi="Segoe UI" w:cs="Segoe UI"/>
          <w:b/>
          <w:bCs/>
          <w:color w:val="191C1F"/>
          <w:shd w:val="clear" w:color="auto" w:fill="FFFFFF"/>
        </w:rPr>
        <w:t>Severity:</w:t>
      </w:r>
      <w:r>
        <w:rPr>
          <w:rFonts w:ascii="Segoe UI" w:hAnsi="Segoe UI" w:cs="Segoe UI"/>
          <w:color w:val="191C1F"/>
          <w:shd w:val="clear" w:color="auto" w:fill="FFFFFF"/>
        </w:rPr>
        <w:t xml:space="preserve"> </w:t>
      </w:r>
      <w:r>
        <w:rPr>
          <w:rFonts w:ascii="Segoe UI" w:hAnsi="Segoe UI" w:cs="Segoe UI"/>
          <w:color w:val="A94442"/>
          <w:shd w:val="clear" w:color="auto" w:fill="F2DEDE"/>
        </w:rPr>
        <w:t>High</w:t>
      </w:r>
    </w:p>
    <w:p w14:paraId="14156E57" w14:textId="7B48CB3D" w:rsidR="00112035" w:rsidRPr="00D80E04" w:rsidRDefault="00112035" w:rsidP="00C25389">
      <w:pPr>
        <w:rPr>
          <w:rFonts w:ascii="Segoe UI" w:hAnsi="Segoe UI" w:cs="Segoe UI"/>
          <w:color w:val="191C1F"/>
          <w:shd w:val="clear" w:color="auto" w:fill="FFFFFF"/>
        </w:rPr>
      </w:pPr>
      <w:r w:rsidRPr="00BC261D">
        <w:rPr>
          <w:rFonts w:ascii="Segoe UI" w:hAnsi="Segoe UI" w:cs="Segoe UI"/>
          <w:b/>
          <w:bCs/>
          <w:color w:val="191C1F"/>
          <w:shd w:val="clear" w:color="auto" w:fill="FFFFFF"/>
        </w:rPr>
        <w:t>Title:</w:t>
      </w:r>
      <w:r>
        <w:rPr>
          <w:rFonts w:ascii="Segoe UI" w:hAnsi="Segoe UI" w:cs="Segoe UI"/>
          <w:color w:val="191C1F"/>
          <w:shd w:val="clear" w:color="auto" w:fill="FFFFFF"/>
        </w:rPr>
        <w:t xml:space="preserve"> </w:t>
      </w:r>
      <w:r w:rsidR="00D80E04" w:rsidRPr="00456782">
        <w:rPr>
          <w:rFonts w:ascii="Segoe UI" w:hAnsi="Segoe UI" w:cs="Segoe UI"/>
          <w:color w:val="191C1F"/>
          <w:shd w:val="clear" w:color="auto" w:fill="F5F5F5"/>
        </w:rPr>
        <w:t>Validity periods must be verified on all application messages using WS-Security or SAML assertions.</w:t>
      </w:r>
    </w:p>
    <w:p w14:paraId="0D311F51" w14:textId="32206B1D" w:rsidR="00112035" w:rsidRPr="00110D5B" w:rsidRDefault="00112035" w:rsidP="00C25389">
      <w:pPr>
        <w:rPr>
          <w:rFonts w:ascii="微软雅黑" w:eastAsia="微软雅黑" w:hAnsi="微软雅黑"/>
          <w:vertAlign w:val="superscript"/>
        </w:rPr>
      </w:pPr>
      <w:r w:rsidRPr="00BC261D">
        <w:rPr>
          <w:rFonts w:ascii="Segoe UI" w:hAnsi="Segoe UI" w:cs="Segoe UI"/>
          <w:b/>
          <w:bCs/>
          <w:color w:val="191C1F"/>
          <w:shd w:val="clear" w:color="auto" w:fill="FFFFFF"/>
        </w:rPr>
        <w:t>Description:</w:t>
      </w:r>
      <w:r w:rsidR="00D80E04" w:rsidRPr="00BC261D">
        <w:rPr>
          <w:rFonts w:ascii="Segoe UI" w:hAnsi="Segoe UI" w:cs="Segoe UI"/>
          <w:b/>
          <w:bCs/>
          <w:color w:val="191C1F"/>
          <w:shd w:val="clear" w:color="auto" w:fill="FFFFFF"/>
        </w:rPr>
        <w:t xml:space="preserve"> </w:t>
      </w:r>
      <w:r w:rsidR="00D80E04" w:rsidRPr="00D80E04">
        <w:rPr>
          <w:rFonts w:ascii="Segoe UI" w:hAnsi="Segoe UI" w:cs="Segoe UI"/>
          <w:color w:val="191C1F"/>
          <w:shd w:val="clear" w:color="auto" w:fill="FFFFFF"/>
        </w:rPr>
        <w:t>When using WS-Security in SOAP messages, the application should check the validity of the time stamps with creation and expiration times. Time stamps that are not validated may lead to a replay event and provide immediate unauthorized access of the application. Unauthorized access results in an immediate loss of confidentiality.</w:t>
      </w:r>
    </w:p>
    <w:p w14:paraId="25326C0C" w14:textId="12E45448" w:rsidR="00110D5B" w:rsidRDefault="00110D5B" w:rsidP="00C25389">
      <w:pPr>
        <w:rPr>
          <w:rFonts w:ascii="微软雅黑" w:eastAsia="微软雅黑" w:hAnsi="微软雅黑"/>
          <w:b/>
          <w:bCs/>
        </w:rPr>
      </w:pPr>
    </w:p>
    <w:p w14:paraId="02885566" w14:textId="3E81C0DB" w:rsidR="003836BA" w:rsidRDefault="003836BA" w:rsidP="003836BA">
      <w:r w:rsidRPr="00BC261D">
        <w:rPr>
          <w:rFonts w:ascii="Segoe UI" w:hAnsi="Segoe UI" w:cs="Segoe UI"/>
          <w:b/>
          <w:bCs/>
          <w:color w:val="191C1F"/>
          <w:shd w:val="clear" w:color="auto" w:fill="FFFFFF"/>
        </w:rPr>
        <w:t>Finding ID:</w:t>
      </w:r>
      <w:r>
        <w:t xml:space="preserve"> </w:t>
      </w:r>
      <w:hyperlink r:id="rId8" w:history="1">
        <w:r>
          <w:rPr>
            <w:rStyle w:val="aa"/>
            <w:rFonts w:ascii="Segoe UI" w:hAnsi="Segoe UI" w:cs="Segoe UI"/>
            <w:color w:val="009EA1"/>
            <w:bdr w:val="none" w:sz="0" w:space="0" w:color="auto" w:frame="1"/>
            <w:shd w:val="clear" w:color="auto" w:fill="F5F5F5"/>
          </w:rPr>
          <w:t>V-222612</w:t>
        </w:r>
      </w:hyperlink>
    </w:p>
    <w:p w14:paraId="4340D8F6" w14:textId="5188CBF6" w:rsidR="003836BA" w:rsidRDefault="003836BA" w:rsidP="003836BA">
      <w:pPr>
        <w:rPr>
          <w:rFonts w:ascii="Segoe UI" w:hAnsi="Segoe UI" w:cs="Segoe UI"/>
          <w:color w:val="A94442"/>
          <w:shd w:val="clear" w:color="auto" w:fill="F2DEDE"/>
        </w:rPr>
      </w:pPr>
      <w:r w:rsidRPr="00BC261D">
        <w:rPr>
          <w:rFonts w:ascii="Segoe UI" w:hAnsi="Segoe UI" w:cs="Segoe UI"/>
          <w:b/>
          <w:bCs/>
          <w:color w:val="191C1F"/>
          <w:shd w:val="clear" w:color="auto" w:fill="FFFFFF"/>
        </w:rPr>
        <w:t>Severity:</w:t>
      </w:r>
      <w:r>
        <w:rPr>
          <w:rFonts w:ascii="Segoe UI" w:hAnsi="Segoe UI" w:cs="Segoe UI"/>
          <w:color w:val="191C1F"/>
          <w:shd w:val="clear" w:color="auto" w:fill="FFFFFF"/>
        </w:rPr>
        <w:t xml:space="preserve"> </w:t>
      </w:r>
      <w:r>
        <w:rPr>
          <w:rFonts w:ascii="Segoe UI" w:hAnsi="Segoe UI" w:cs="Segoe UI"/>
          <w:color w:val="A94442"/>
          <w:shd w:val="clear" w:color="auto" w:fill="F2DEDE"/>
        </w:rPr>
        <w:t>High</w:t>
      </w:r>
    </w:p>
    <w:p w14:paraId="29D023F9" w14:textId="795AD5BD" w:rsidR="003836BA" w:rsidRDefault="003836BA" w:rsidP="00497E1D">
      <w:pPr>
        <w:rPr>
          <w:rFonts w:ascii="Segoe UI" w:hAnsi="Segoe UI" w:cs="Segoe UI"/>
          <w:color w:val="191C1F"/>
          <w:shd w:val="clear" w:color="auto" w:fill="FFFFFF"/>
        </w:rPr>
      </w:pPr>
      <w:r w:rsidRPr="00BC261D">
        <w:rPr>
          <w:rFonts w:ascii="Segoe UI" w:hAnsi="Segoe UI" w:cs="Segoe UI"/>
          <w:b/>
          <w:bCs/>
          <w:color w:val="191C1F"/>
          <w:shd w:val="clear" w:color="auto" w:fill="FFFFFF"/>
        </w:rPr>
        <w:t xml:space="preserve">Title: </w:t>
      </w:r>
      <w:r w:rsidR="00497E1D" w:rsidRPr="00456782">
        <w:rPr>
          <w:rFonts w:ascii="Segoe UI" w:hAnsi="Segoe UI" w:cs="Segoe UI"/>
          <w:color w:val="191C1F"/>
          <w:shd w:val="clear" w:color="auto" w:fill="F5F5F5"/>
        </w:rPr>
        <w:t>The application must not be vulnerable to overflow attacks.</w:t>
      </w:r>
    </w:p>
    <w:p w14:paraId="3100C054" w14:textId="148DBC65" w:rsidR="003836BA" w:rsidRPr="00110D5B" w:rsidRDefault="003836BA" w:rsidP="003836BA">
      <w:pPr>
        <w:rPr>
          <w:rFonts w:ascii="微软雅黑" w:eastAsia="微软雅黑" w:hAnsi="微软雅黑"/>
          <w:vertAlign w:val="superscript"/>
        </w:rPr>
      </w:pPr>
      <w:r w:rsidRPr="00BC261D">
        <w:rPr>
          <w:rFonts w:ascii="Segoe UI" w:hAnsi="Segoe UI" w:cs="Segoe UI"/>
          <w:b/>
          <w:bCs/>
          <w:color w:val="191C1F"/>
          <w:shd w:val="clear" w:color="auto" w:fill="FFFFFF"/>
        </w:rPr>
        <w:t>Description:</w:t>
      </w:r>
      <w:r w:rsidR="006608F9">
        <w:rPr>
          <w:rFonts w:ascii="Segoe UI" w:hAnsi="Segoe UI" w:cs="Segoe UI"/>
          <w:color w:val="191C1F"/>
          <w:shd w:val="clear" w:color="auto" w:fill="FFFFFF"/>
        </w:rPr>
        <w:t xml:space="preserve"> A buffer overflow occurs when a program exceeds the amount of data allocated to a buffer. The buffer is a sequential section of memory and when the data is written outside the memory bounds, the program can crash or malicious code can be executed. Security safeguards employed to protect memory include, for example, data execution prevention and address space layout randomization. Data execution prevention safeguards can either be hardware-enforced or software-enforced with hardware providing the greater strength of mechanism. Buffer overflows can manifest as stack overflows, heap overflows integer overflows and format string overflows. Each type of overflow is dependent upon the underlying application language and the context in which the overflow is executed. Integer overflows can lead to infinite looping when loop index variables are compromised and cause a denial of service. If the integer is used in data </w:t>
      </w:r>
      <w:r w:rsidR="006608F9">
        <w:rPr>
          <w:rFonts w:ascii="Segoe UI" w:hAnsi="Segoe UI" w:cs="Segoe UI"/>
          <w:color w:val="191C1F"/>
          <w:shd w:val="clear" w:color="auto" w:fill="FFFFFF"/>
        </w:rPr>
        <w:lastRenderedPageBreak/>
        <w:t>references, the data can become corrupt. Also, using the integer in memory allocation can cause buffer overflows, and a denial of service. Integers used in access control mechanisms can potentially trigger buffer overflows, which can be used to execute arbitrary code. Almost all known web servers, application servers, and web application environments are susceptible to buffer overflows. Proper validation of user input is required to mitigate the risk. Notably, limiting the size of the strings a user is allowed to input to a program to a predetermined, acceptable length. A code review, static code analysis or active vulnerability or fuzz testing are methods used to identify overflows within application code.</w:t>
      </w:r>
    </w:p>
    <w:p w14:paraId="5C8201B5" w14:textId="2E974574" w:rsidR="003836BA" w:rsidRDefault="003836BA" w:rsidP="00C25389">
      <w:pPr>
        <w:rPr>
          <w:rFonts w:ascii="微软雅黑" w:eastAsia="微软雅黑" w:hAnsi="微软雅黑"/>
          <w:b/>
          <w:bCs/>
        </w:rPr>
      </w:pPr>
    </w:p>
    <w:p w14:paraId="1C1A6C2C" w14:textId="2107DCB0" w:rsidR="007E3F77" w:rsidRPr="00792701" w:rsidRDefault="007E3F77" w:rsidP="007E3F77">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Finding ID: </w:t>
      </w:r>
      <w:hyperlink r:id="rId9" w:history="1">
        <w:r w:rsidR="00A82AA1">
          <w:rPr>
            <w:rStyle w:val="aa"/>
            <w:rFonts w:ascii="Segoe UI" w:hAnsi="Segoe UI" w:cs="Segoe UI"/>
            <w:color w:val="009EA1"/>
            <w:bdr w:val="none" w:sz="0" w:space="0" w:color="auto" w:frame="1"/>
            <w:shd w:val="clear" w:color="auto" w:fill="F5F5F5"/>
          </w:rPr>
          <w:t>V-222430</w:t>
        </w:r>
      </w:hyperlink>
    </w:p>
    <w:p w14:paraId="3CB498FE" w14:textId="724DFEBF" w:rsidR="007E3F77" w:rsidRPr="00792701" w:rsidRDefault="007E3F77" w:rsidP="007E3F77">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Severity: </w:t>
      </w:r>
      <w:r w:rsidR="00A82AA1">
        <w:rPr>
          <w:rFonts w:ascii="Segoe UI" w:hAnsi="Segoe UI" w:cs="Segoe UI"/>
          <w:color w:val="A94442"/>
          <w:shd w:val="clear" w:color="auto" w:fill="F2DEDE"/>
        </w:rPr>
        <w:t>High</w:t>
      </w:r>
    </w:p>
    <w:p w14:paraId="775E2D46" w14:textId="2FDCF948" w:rsidR="007E3F77" w:rsidRPr="00792701" w:rsidRDefault="007E3F77" w:rsidP="007E3F77">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Title: </w:t>
      </w:r>
      <w:r w:rsidR="00456782">
        <w:rPr>
          <w:rFonts w:ascii="Segoe UI" w:hAnsi="Segoe UI" w:cs="Segoe UI"/>
          <w:color w:val="191C1F"/>
          <w:shd w:val="clear" w:color="auto" w:fill="F5F5F5"/>
        </w:rPr>
        <w:t>The application must execute without excessive account permissions.</w:t>
      </w:r>
    </w:p>
    <w:p w14:paraId="72FBD0EF" w14:textId="36967F18" w:rsidR="007E3F77" w:rsidRPr="0019753E" w:rsidRDefault="007E3F77" w:rsidP="007E3F77">
      <w:pPr>
        <w:rPr>
          <w:rFonts w:ascii="Segoe UI" w:hAnsi="Segoe UI" w:cs="Segoe UI"/>
          <w:color w:val="191C1F"/>
          <w:shd w:val="clear" w:color="auto" w:fill="FFFFFF"/>
        </w:rPr>
      </w:pPr>
      <w:r w:rsidRPr="00792701">
        <w:rPr>
          <w:rFonts w:ascii="Segoe UI" w:hAnsi="Segoe UI" w:cs="Segoe UI"/>
          <w:b/>
          <w:bCs/>
          <w:color w:val="191C1F"/>
          <w:shd w:val="clear" w:color="auto" w:fill="FFFFFF"/>
        </w:rPr>
        <w:t>Description:</w:t>
      </w:r>
      <w:r w:rsidR="0019753E">
        <w:rPr>
          <w:rFonts w:ascii="Segoe UI" w:hAnsi="Segoe UI" w:cs="Segoe UI"/>
          <w:b/>
          <w:bCs/>
          <w:color w:val="191C1F"/>
          <w:shd w:val="clear" w:color="auto" w:fill="FFFFFF"/>
        </w:rPr>
        <w:t xml:space="preserve"> </w:t>
      </w:r>
      <w:r w:rsidR="00081172">
        <w:rPr>
          <w:rFonts w:ascii="Segoe UI" w:hAnsi="Segoe UI" w:cs="Segoe UI"/>
          <w:color w:val="191C1F"/>
          <w:shd w:val="clear" w:color="auto" w:fill="FFFFFF"/>
        </w:rPr>
        <w:t>Applications are often designed to utilize a user account. The account represents a means to control application permissions and access to OS resources, application resources or both. When the application is designed and installed, care must be taken not to assign excessive permissions to the user account that is used by the application. An application operating with unnecessary privileges can potentially give an attacker access to the underlying operating system or if the privileges required for application execution are at a higher level than the privileges assigned to organizational users invoking such applications/programs, those users are indirectly provided with greater privileges than assigned by organizations. Applications must be designed and configured to operate with only those permissions that are required for proper operation.</w:t>
      </w:r>
    </w:p>
    <w:p w14:paraId="2E555E96" w14:textId="77777777" w:rsidR="007E3F77" w:rsidRPr="000528B4" w:rsidRDefault="007E3F77" w:rsidP="00C25389">
      <w:pPr>
        <w:rPr>
          <w:rFonts w:ascii="微软雅黑" w:eastAsia="微软雅黑" w:hAnsi="微软雅黑"/>
          <w:b/>
          <w:bCs/>
        </w:rPr>
      </w:pPr>
    </w:p>
    <w:p w14:paraId="1785EF62" w14:textId="5AEBD144" w:rsidR="00112035" w:rsidRPr="00792701" w:rsidRDefault="00112035" w:rsidP="00112035">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Finding ID: </w:t>
      </w:r>
      <w:hyperlink r:id="rId10" w:history="1">
        <w:r w:rsidR="002574B0">
          <w:rPr>
            <w:rStyle w:val="aa"/>
            <w:rFonts w:ascii="Segoe UI" w:hAnsi="Segoe UI" w:cs="Segoe UI"/>
            <w:color w:val="29BABD"/>
            <w:bdr w:val="none" w:sz="0" w:space="0" w:color="auto" w:frame="1"/>
            <w:shd w:val="clear" w:color="auto" w:fill="F5F5F5"/>
          </w:rPr>
          <w:t>V-222585</w:t>
        </w:r>
      </w:hyperlink>
    </w:p>
    <w:p w14:paraId="083D44FE" w14:textId="3D5DC31C" w:rsidR="00112035" w:rsidRPr="00792701" w:rsidRDefault="00112035" w:rsidP="00112035">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Severity: </w:t>
      </w:r>
      <w:r w:rsidR="002574B0">
        <w:rPr>
          <w:rFonts w:ascii="Segoe UI" w:hAnsi="Segoe UI" w:cs="Segoe UI"/>
          <w:color w:val="A94442"/>
          <w:shd w:val="clear" w:color="auto" w:fill="F2DEDE"/>
        </w:rPr>
        <w:t>High</w:t>
      </w:r>
    </w:p>
    <w:p w14:paraId="318C7534" w14:textId="3CC9D06A" w:rsidR="00112035" w:rsidRPr="00792701" w:rsidRDefault="00112035" w:rsidP="00112035">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Title: </w:t>
      </w:r>
      <w:r w:rsidR="002574B0">
        <w:rPr>
          <w:rFonts w:ascii="Segoe UI" w:hAnsi="Segoe UI" w:cs="Segoe UI"/>
          <w:color w:val="191C1F"/>
          <w:shd w:val="clear" w:color="auto" w:fill="F5F5F5"/>
        </w:rPr>
        <w:t>The application must fail to a secure state if system initialization fails, shutdown fails, or aborts fail.</w:t>
      </w:r>
    </w:p>
    <w:p w14:paraId="747916D1" w14:textId="6A49399E" w:rsidR="00112035" w:rsidRDefault="00112035" w:rsidP="00112035">
      <w:pPr>
        <w:rPr>
          <w:rFonts w:ascii="Segoe UI" w:hAnsi="Segoe UI" w:cs="Segoe UI"/>
          <w:color w:val="191C1F"/>
          <w:shd w:val="clear" w:color="auto" w:fill="FFFFFF"/>
        </w:rPr>
      </w:pPr>
      <w:r w:rsidRPr="00792701">
        <w:rPr>
          <w:rFonts w:ascii="Segoe UI" w:hAnsi="Segoe UI" w:cs="Segoe UI"/>
          <w:b/>
          <w:bCs/>
          <w:color w:val="191C1F"/>
          <w:shd w:val="clear" w:color="auto" w:fill="FFFFFF"/>
        </w:rPr>
        <w:t>Description:</w:t>
      </w:r>
      <w:r w:rsidR="002574B0">
        <w:rPr>
          <w:rFonts w:ascii="Segoe UI" w:hAnsi="Segoe UI" w:cs="Segoe UI"/>
          <w:b/>
          <w:bCs/>
          <w:color w:val="191C1F"/>
          <w:shd w:val="clear" w:color="auto" w:fill="FFFFFF"/>
        </w:rPr>
        <w:t xml:space="preserve"> </w:t>
      </w:r>
      <w:r w:rsidR="002574B0">
        <w:rPr>
          <w:rFonts w:ascii="Segoe UI" w:hAnsi="Segoe UI" w:cs="Segoe UI"/>
          <w:color w:val="191C1F"/>
          <w:shd w:val="clear" w:color="auto" w:fill="FFFFFF"/>
        </w:rPr>
        <w:t xml:space="preserve">Failure to a known safe state helps prevent systems from failing to a state that may cause loss of data or unauthorized access to system resources. Applications or systems that fail suddenly and with no incorporated failure state planning may leave the hosting system available but with a reduced security protection capability. Preserving information system state information also facilitates system restart and return to the operational mode of the organization with less disruption of mission-essential processes. In general, application security mechanisms should be designed so that a failure will follow the same execution path as disallowing the operation. For example, security methods, such as </w:t>
      </w:r>
      <w:proofErr w:type="spellStart"/>
      <w:proofErr w:type="gramStart"/>
      <w:r w:rsidR="002574B0">
        <w:rPr>
          <w:rFonts w:ascii="Segoe UI" w:hAnsi="Segoe UI" w:cs="Segoe UI"/>
          <w:color w:val="191C1F"/>
          <w:shd w:val="clear" w:color="auto" w:fill="FFFFFF"/>
        </w:rPr>
        <w:t>isAuthorized</w:t>
      </w:r>
      <w:proofErr w:type="spellEnd"/>
      <w:r w:rsidR="002574B0">
        <w:rPr>
          <w:rFonts w:ascii="Segoe UI" w:hAnsi="Segoe UI" w:cs="Segoe UI"/>
          <w:color w:val="191C1F"/>
          <w:shd w:val="clear" w:color="auto" w:fill="FFFFFF"/>
        </w:rPr>
        <w:t>(</w:t>
      </w:r>
      <w:proofErr w:type="gramEnd"/>
      <w:r w:rsidR="002574B0">
        <w:rPr>
          <w:rFonts w:ascii="Segoe UI" w:hAnsi="Segoe UI" w:cs="Segoe UI"/>
          <w:color w:val="191C1F"/>
          <w:shd w:val="clear" w:color="auto" w:fill="FFFFFF"/>
        </w:rPr>
        <w:t xml:space="preserve">), </w:t>
      </w:r>
      <w:proofErr w:type="spellStart"/>
      <w:r w:rsidR="002574B0">
        <w:rPr>
          <w:rFonts w:ascii="Segoe UI" w:hAnsi="Segoe UI" w:cs="Segoe UI"/>
          <w:color w:val="191C1F"/>
          <w:shd w:val="clear" w:color="auto" w:fill="FFFFFF"/>
        </w:rPr>
        <w:t>isAuthenticated</w:t>
      </w:r>
      <w:proofErr w:type="spellEnd"/>
      <w:r w:rsidR="002574B0">
        <w:rPr>
          <w:rFonts w:ascii="Segoe UI" w:hAnsi="Segoe UI" w:cs="Segoe UI"/>
          <w:color w:val="191C1F"/>
          <w:shd w:val="clear" w:color="auto" w:fill="FFFFFF"/>
        </w:rPr>
        <w:t>(), and validate(), should all return false if there is an exception during processing. If security controls can throw exceptions, they must be very clear about exactly what that condition means. Abort refers to stopping a program or function before it has finished naturally. The term abort refers to both requested and unexpected terminations.</w:t>
      </w:r>
    </w:p>
    <w:p w14:paraId="16344C20" w14:textId="6F59266A" w:rsidR="00A1779F" w:rsidRDefault="00A1779F" w:rsidP="00112035">
      <w:pPr>
        <w:rPr>
          <w:rFonts w:ascii="Segoe UI" w:hAnsi="Segoe UI" w:cs="Segoe UI"/>
          <w:color w:val="191C1F"/>
          <w:shd w:val="clear" w:color="auto" w:fill="FFFFFF"/>
        </w:rPr>
      </w:pPr>
    </w:p>
    <w:p w14:paraId="0021FADE" w14:textId="463EFCA8" w:rsidR="00A1779F" w:rsidRPr="00792701" w:rsidRDefault="00A1779F" w:rsidP="00A1779F">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Finding ID: </w:t>
      </w:r>
      <w:hyperlink r:id="rId11" w:history="1">
        <w:r w:rsidR="007B3285">
          <w:rPr>
            <w:rStyle w:val="aa"/>
            <w:rFonts w:ascii="Segoe UI" w:hAnsi="Segoe UI" w:cs="Segoe UI"/>
            <w:color w:val="009EA1"/>
            <w:bdr w:val="none" w:sz="0" w:space="0" w:color="auto" w:frame="1"/>
            <w:shd w:val="clear" w:color="auto" w:fill="F5F5F5"/>
          </w:rPr>
          <w:t>V-222554</w:t>
        </w:r>
      </w:hyperlink>
    </w:p>
    <w:p w14:paraId="32A1BFEF" w14:textId="62D4E452" w:rsidR="00A1779F" w:rsidRPr="007B3285" w:rsidRDefault="00A1779F" w:rsidP="007B3285">
      <w:pPr>
        <w:widowControl/>
        <w:rPr>
          <w:rFonts w:ascii="inherit" w:eastAsia="宋体" w:hAnsi="inherit" w:cs="Segoe UI" w:hint="eastAsia"/>
          <w:color w:val="A94442"/>
          <w:kern w:val="0"/>
          <w:sz w:val="24"/>
          <w:szCs w:val="24"/>
        </w:rPr>
      </w:pPr>
      <w:r w:rsidRPr="00792701">
        <w:rPr>
          <w:rFonts w:ascii="Segoe UI" w:hAnsi="Segoe UI" w:cs="Segoe UI"/>
          <w:b/>
          <w:bCs/>
          <w:color w:val="191C1F"/>
          <w:shd w:val="clear" w:color="auto" w:fill="FFFFFF"/>
        </w:rPr>
        <w:lastRenderedPageBreak/>
        <w:t xml:space="preserve">Severity: </w:t>
      </w:r>
      <w:r w:rsidR="007B3285" w:rsidRPr="007B3285">
        <w:rPr>
          <w:rFonts w:ascii="inherit" w:eastAsia="宋体" w:hAnsi="inherit" w:cs="Segoe UI"/>
          <w:color w:val="A94442"/>
          <w:kern w:val="0"/>
          <w:sz w:val="24"/>
          <w:szCs w:val="24"/>
        </w:rPr>
        <w:t>High</w:t>
      </w:r>
    </w:p>
    <w:p w14:paraId="024D10E4" w14:textId="3D57CFCC" w:rsidR="00A1779F" w:rsidRPr="004A774C" w:rsidRDefault="00A1779F" w:rsidP="00A1779F">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Title: </w:t>
      </w:r>
      <w:r w:rsidR="004A774C">
        <w:rPr>
          <w:rFonts w:ascii="Segoe UI" w:hAnsi="Segoe UI" w:cs="Segoe UI"/>
          <w:color w:val="191C1F"/>
          <w:shd w:val="clear" w:color="auto" w:fill="F5F5F5"/>
        </w:rPr>
        <w:t>The application must not display passwords/PINs as clear text.</w:t>
      </w:r>
    </w:p>
    <w:p w14:paraId="618DAD41" w14:textId="6967B700" w:rsidR="00A1779F" w:rsidRPr="00110D5B" w:rsidRDefault="00A1779F" w:rsidP="00A1779F">
      <w:pPr>
        <w:rPr>
          <w:rFonts w:ascii="微软雅黑" w:eastAsia="微软雅黑" w:hAnsi="微软雅黑"/>
          <w:b/>
          <w:bCs/>
        </w:rPr>
      </w:pPr>
      <w:r w:rsidRPr="00792701">
        <w:rPr>
          <w:rFonts w:ascii="Segoe UI" w:hAnsi="Segoe UI" w:cs="Segoe UI"/>
          <w:b/>
          <w:bCs/>
          <w:color w:val="191C1F"/>
          <w:shd w:val="clear" w:color="auto" w:fill="FFFFFF"/>
        </w:rPr>
        <w:t>Description:</w:t>
      </w:r>
      <w:r w:rsidR="004A774C">
        <w:rPr>
          <w:rFonts w:ascii="Segoe UI" w:hAnsi="Segoe UI" w:cs="Segoe UI"/>
          <w:b/>
          <w:bCs/>
          <w:color w:val="191C1F"/>
          <w:shd w:val="clear" w:color="auto" w:fill="FFFFFF"/>
        </w:rPr>
        <w:t xml:space="preserve"> </w:t>
      </w:r>
      <w:r w:rsidR="004A774C">
        <w:rPr>
          <w:rFonts w:ascii="Segoe UI" w:hAnsi="Segoe UI" w:cs="Segoe UI"/>
          <w:color w:val="191C1F"/>
          <w:shd w:val="clear" w:color="auto" w:fill="FFFFFF"/>
        </w:rPr>
        <w:t>To prevent the compromise of authentication information such as passwords during the authentication process, the feedback from the information system must not provide any information that would allow an unauthorized user to compromise the authentication mechanism. Obfuscation of user-provided information when typed into the system is a method used in addressing this risk. For example, displaying asterisks when a user types in a password is an example of obscuring feedback of authentication information. Another method is to display authentication feedback for a very limited time, usually in fractions of a second. This occurs during password character entry where the password characters are displayed for a very small window of time and then automatically obfuscated. This allows users with just enough time to confirm their password as they type it while limiting the ability of "shoulder surfers" to covertly witness the values. A common tactic employed to circumvent password obfuscation is to copy the obfuscated password and paste it to a text file. Proper obfuscation techniques will not paste the clear text password.</w:t>
      </w:r>
    </w:p>
    <w:p w14:paraId="4A239297" w14:textId="2F8B0C5E" w:rsidR="00A1779F" w:rsidRDefault="00A1779F" w:rsidP="00112035">
      <w:pPr>
        <w:rPr>
          <w:rFonts w:ascii="Segoe UI" w:hAnsi="Segoe UI" w:cs="Segoe UI"/>
          <w:b/>
          <w:bCs/>
          <w:color w:val="191C1F"/>
          <w:shd w:val="clear" w:color="auto" w:fill="FFFFFF"/>
        </w:rPr>
      </w:pPr>
    </w:p>
    <w:p w14:paraId="62F400CA" w14:textId="5A431E4A" w:rsidR="00A1779F" w:rsidRPr="00792701" w:rsidRDefault="00A1779F" w:rsidP="00A1779F">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Finding ID: </w:t>
      </w:r>
      <w:hyperlink r:id="rId12" w:history="1">
        <w:r w:rsidR="009E157F">
          <w:rPr>
            <w:rStyle w:val="aa"/>
            <w:rFonts w:ascii="Segoe UI" w:hAnsi="Segoe UI" w:cs="Segoe UI"/>
            <w:color w:val="009EA1"/>
            <w:bdr w:val="none" w:sz="0" w:space="0" w:color="auto" w:frame="1"/>
            <w:shd w:val="clear" w:color="auto" w:fill="FFFFFF"/>
          </w:rPr>
          <w:t>V-222425</w:t>
        </w:r>
      </w:hyperlink>
    </w:p>
    <w:p w14:paraId="751EF180" w14:textId="568ED509" w:rsidR="009E157F" w:rsidRPr="009E157F" w:rsidRDefault="00A1779F" w:rsidP="009E157F">
      <w:pPr>
        <w:widowControl/>
        <w:rPr>
          <w:rFonts w:ascii="inherit" w:eastAsia="宋体" w:hAnsi="inherit" w:cs="Segoe UI" w:hint="eastAsia"/>
          <w:color w:val="A94442"/>
          <w:kern w:val="0"/>
          <w:sz w:val="24"/>
          <w:szCs w:val="24"/>
        </w:rPr>
      </w:pPr>
      <w:r w:rsidRPr="00792701">
        <w:rPr>
          <w:rFonts w:ascii="Segoe UI" w:hAnsi="Segoe UI" w:cs="Segoe UI"/>
          <w:b/>
          <w:bCs/>
          <w:color w:val="191C1F"/>
          <w:shd w:val="clear" w:color="auto" w:fill="FFFFFF"/>
        </w:rPr>
        <w:t xml:space="preserve">Severity: </w:t>
      </w:r>
      <w:r w:rsidR="009E157F" w:rsidRPr="009E157F">
        <w:rPr>
          <w:rFonts w:ascii="inherit" w:eastAsia="宋体" w:hAnsi="inherit" w:cs="Segoe UI"/>
          <w:color w:val="A94442"/>
          <w:kern w:val="0"/>
          <w:sz w:val="24"/>
          <w:szCs w:val="24"/>
        </w:rPr>
        <w:t>High</w:t>
      </w:r>
    </w:p>
    <w:p w14:paraId="36C255CF" w14:textId="3B235F52" w:rsidR="00A1779F" w:rsidRPr="00792701" w:rsidRDefault="00A1779F" w:rsidP="00A1779F">
      <w:pPr>
        <w:rPr>
          <w:rFonts w:ascii="Segoe UI" w:hAnsi="Segoe UI" w:cs="Segoe UI"/>
          <w:b/>
          <w:bCs/>
          <w:color w:val="191C1F"/>
          <w:shd w:val="clear" w:color="auto" w:fill="FFFFFF"/>
        </w:rPr>
      </w:pPr>
      <w:r w:rsidRPr="00792701">
        <w:rPr>
          <w:rFonts w:ascii="Segoe UI" w:hAnsi="Segoe UI" w:cs="Segoe UI"/>
          <w:b/>
          <w:bCs/>
          <w:color w:val="191C1F"/>
          <w:shd w:val="clear" w:color="auto" w:fill="FFFFFF"/>
        </w:rPr>
        <w:t xml:space="preserve">Title: </w:t>
      </w:r>
      <w:r w:rsidR="009E157F">
        <w:rPr>
          <w:rFonts w:ascii="Segoe UI" w:hAnsi="Segoe UI" w:cs="Segoe UI"/>
          <w:color w:val="191C1F"/>
          <w:shd w:val="clear" w:color="auto" w:fill="F5F5F5"/>
        </w:rPr>
        <w:t>The application must enforce approved authorizations for logical access to information and system resources in accordance with applicable access control policies.</w:t>
      </w:r>
    </w:p>
    <w:p w14:paraId="5862C189" w14:textId="6CD57E25" w:rsidR="00A1779F" w:rsidRPr="00110D5B" w:rsidRDefault="00A1779F" w:rsidP="00A1779F">
      <w:pPr>
        <w:rPr>
          <w:rFonts w:ascii="微软雅黑" w:eastAsia="微软雅黑" w:hAnsi="微软雅黑"/>
          <w:b/>
          <w:bCs/>
        </w:rPr>
      </w:pPr>
      <w:r w:rsidRPr="00792701">
        <w:rPr>
          <w:rFonts w:ascii="Segoe UI" w:hAnsi="Segoe UI" w:cs="Segoe UI"/>
          <w:b/>
          <w:bCs/>
          <w:color w:val="191C1F"/>
          <w:shd w:val="clear" w:color="auto" w:fill="FFFFFF"/>
        </w:rPr>
        <w:t>Description:</w:t>
      </w:r>
      <w:r w:rsidR="009E157F">
        <w:rPr>
          <w:rFonts w:ascii="Segoe UI" w:hAnsi="Segoe UI" w:cs="Segoe UI"/>
          <w:b/>
          <w:bCs/>
          <w:color w:val="191C1F"/>
          <w:shd w:val="clear" w:color="auto" w:fill="FFFFFF"/>
        </w:rPr>
        <w:t xml:space="preserve"> </w:t>
      </w:r>
      <w:r w:rsidR="009E157F">
        <w:rPr>
          <w:rFonts w:ascii="Segoe UI" w:hAnsi="Segoe UI" w:cs="Segoe UI"/>
          <w:color w:val="191C1F"/>
          <w:shd w:val="clear" w:color="auto" w:fill="FFFFFF"/>
        </w:rPr>
        <w:t>To mitigate the risk of unauthorized access to sensitive information by entities that have been issued certificates by DoD-approved PKIs, all DoD systems (e.g., networks, web servers, and web portals) must be properly configured to incorporate access control methods that do not rely solely on the possession of a certificate for access. Successful authentication must not automatically give an entity access to a restricted asset or security boundary. Authorization procedures and controls must be implemented to ensure each authenticated entity also has a validated and current authorization. Authorization is the process of determining whether an entity, once authenticated, is permitted to access a specific asset. Information systems use access control policies and enforcement mechanisms to implement this requirement. Access control policies include identity-based policies, role-based policies, and attribute-based policies. Access enforcement mechanisms include access control lists, access control matrices, and cryptography. These policies and mechanisms must be employed by the application to control access between users (or processes acting on behalf of users) and objects (e.g., devices, files, records, processes, programs, and domains) in the information system. This requirement is applicable to access control enforcement applications (e.g., authentication servers) and other applications that perform information and system access control functions.</w:t>
      </w:r>
    </w:p>
    <w:p w14:paraId="4E6B05EC" w14:textId="1390FE40" w:rsidR="001412FE" w:rsidRDefault="001412FE" w:rsidP="00C25389">
      <w:pPr>
        <w:rPr>
          <w:rFonts w:ascii="微软雅黑" w:eastAsia="微软雅黑" w:hAnsi="微软雅黑"/>
          <w:b/>
          <w:bCs/>
        </w:rPr>
      </w:pPr>
    </w:p>
    <w:p w14:paraId="6D62BBED" w14:textId="0844D16B" w:rsidR="00DD648E" w:rsidRDefault="002B799B" w:rsidP="007B157A">
      <w:r>
        <w:rPr>
          <w:rFonts w:ascii="微软雅黑" w:eastAsia="微软雅黑" w:hAnsi="微软雅黑"/>
          <w:b/>
          <w:bCs/>
        </w:rPr>
        <w:t>2</w:t>
      </w:r>
      <w:r w:rsidRPr="00110D5B">
        <w:rPr>
          <w:rFonts w:ascii="微软雅黑" w:eastAsia="微软雅黑" w:hAnsi="微软雅黑"/>
          <w:b/>
          <w:bCs/>
        </w:rPr>
        <w:t xml:space="preserve">. </w:t>
      </w:r>
      <w:r w:rsidRPr="002B799B">
        <w:rPr>
          <w:rFonts w:ascii="微软雅黑" w:eastAsia="微软雅黑" w:hAnsi="微软雅黑"/>
          <w:b/>
          <w:bCs/>
        </w:rPr>
        <w:t>Virtualization and resource abstraction:</w:t>
      </w:r>
      <w:r>
        <w:rPr>
          <w:rFonts w:ascii="微软雅黑" w:eastAsia="微软雅黑" w:hAnsi="微软雅黑"/>
          <w:b/>
          <w:bCs/>
        </w:rPr>
        <w:t xml:space="preserve"> </w:t>
      </w:r>
      <w:r w:rsidRPr="002B799B">
        <w:rPr>
          <w:rFonts w:ascii="微软雅黑" w:eastAsia="微软雅黑" w:hAnsi="微软雅黑"/>
        </w:rPr>
        <w:t xml:space="preserve">Virtualization introduces issues like inter virtual machine attacks, hypervisor security etc. Virtual machine setup should include firewall implementation. This security control is only supported by CSA. </w:t>
      </w:r>
      <w:r w:rsidR="0078461D">
        <w:rPr>
          <w:rFonts w:ascii="微软雅黑" w:eastAsia="微软雅黑" w:hAnsi="微软雅黑"/>
        </w:rPr>
        <w:lastRenderedPageBreak/>
        <w:t>Here we use c</w:t>
      </w:r>
      <w:r w:rsidRPr="002B799B">
        <w:rPr>
          <w:rFonts w:ascii="微软雅黑" w:eastAsia="微软雅黑" w:hAnsi="微软雅黑"/>
        </w:rPr>
        <w:t>ompliance standard</w:t>
      </w:r>
      <w:r w:rsidR="0078461D">
        <w:rPr>
          <w:rFonts w:ascii="微软雅黑" w:eastAsia="微软雅黑" w:hAnsi="微软雅黑"/>
        </w:rPr>
        <w:t xml:space="preserve"> </w:t>
      </w:r>
      <w:r w:rsidR="006D715B">
        <w:t>DMTF</w:t>
      </w:r>
      <w:r w:rsidR="0004320E">
        <w:t>-</w:t>
      </w:r>
      <w:r w:rsidR="006D715B">
        <w:t xml:space="preserve">CADF </w:t>
      </w:r>
      <w:r w:rsidR="006D715B" w:rsidRPr="00085108">
        <w:rPr>
          <w:rFonts w:ascii="微软雅黑" w:eastAsia="微软雅黑" w:hAnsi="微软雅黑"/>
          <w:b/>
          <w:bCs/>
          <w:color w:val="000000" w:themeColor="text1"/>
        </w:rPr>
        <w:t>[</w:t>
      </w:r>
      <w:r w:rsidR="009F452A" w:rsidRPr="00085108">
        <w:rPr>
          <w:rFonts w:ascii="微软雅黑" w:eastAsia="微软雅黑" w:hAnsi="微软雅黑"/>
          <w:b/>
          <w:bCs/>
          <w:color w:val="000000" w:themeColor="text1"/>
        </w:rPr>
        <w:t>3</w:t>
      </w:r>
      <w:r w:rsidR="006D715B" w:rsidRPr="00085108">
        <w:rPr>
          <w:rFonts w:ascii="微软雅黑" w:eastAsia="微软雅黑" w:hAnsi="微软雅黑"/>
          <w:b/>
          <w:bCs/>
          <w:color w:val="000000" w:themeColor="text1"/>
        </w:rPr>
        <w:t>]</w:t>
      </w:r>
      <w:r w:rsidR="0078461D">
        <w:t xml:space="preserve">, </w:t>
      </w:r>
    </w:p>
    <w:p w14:paraId="3C769F1D" w14:textId="15913FF6" w:rsidR="002B799B" w:rsidRPr="00DD648E" w:rsidRDefault="00DD648E" w:rsidP="00C25389">
      <w:r>
        <w:t>B</w:t>
      </w:r>
      <w:r w:rsidR="0078461D">
        <w:t>elow</w:t>
      </w:r>
      <w:r w:rsidR="00BE4CA6">
        <w:t xml:space="preserve"> </w:t>
      </w:r>
      <w:r w:rsidR="00F460E5">
        <w:t>is</w:t>
      </w:r>
      <w:r w:rsidR="0078461D">
        <w:t xml:space="preserve"> a brief introduction of DMTF-CADF</w:t>
      </w:r>
      <w:r w:rsidR="007B157A">
        <w:t>.</w:t>
      </w:r>
      <w:r>
        <w:rPr>
          <w:rFonts w:hint="eastAsia"/>
        </w:rPr>
        <w:t xml:space="preserve"> </w:t>
      </w:r>
      <w:r w:rsidR="007B157A">
        <w:t>M</w:t>
      </w:r>
      <w:r w:rsidR="0078461D">
        <w:t xml:space="preserve">ore detail can be found in </w:t>
      </w:r>
      <w:r w:rsidR="007B157A" w:rsidRPr="007B157A">
        <w:rPr>
          <w:rFonts w:ascii="微软雅黑" w:eastAsia="微软雅黑" w:hAnsi="微软雅黑"/>
          <w:sz w:val="18"/>
          <w:szCs w:val="20"/>
        </w:rPr>
        <w:t>http://www.dmtf.org/about/policies/disclosures.php.</w:t>
      </w:r>
    </w:p>
    <w:p w14:paraId="3C466B53" w14:textId="145C998C" w:rsidR="006D715B" w:rsidRDefault="006D715B" w:rsidP="006D715B">
      <w:pPr>
        <w:rPr>
          <w:rFonts w:ascii="微软雅黑" w:eastAsia="微软雅黑" w:hAnsi="微软雅黑"/>
        </w:rPr>
      </w:pPr>
      <w:r w:rsidRPr="0004320E">
        <w:rPr>
          <w:rFonts w:ascii="微软雅黑" w:eastAsia="微软雅黑" w:hAnsi="微软雅黑"/>
        </w:rPr>
        <w:t>The CADF specification applies semantics to activities on resources within a cloud environment using a common data model using the concept of an event. CADF provides for multiple event types, and the model is common to all of them (</w:t>
      </w:r>
      <w:proofErr w:type="gramStart"/>
      <w:r w:rsidRPr="0004320E">
        <w:rPr>
          <w:rFonts w:ascii="微软雅黑" w:eastAsia="微软雅黑" w:hAnsi="微软雅黑"/>
        </w:rPr>
        <w:t>i.e.</w:t>
      </w:r>
      <w:proofErr w:type="gramEnd"/>
      <w:r w:rsidRPr="0004320E">
        <w:rPr>
          <w:rFonts w:ascii="微软雅黑" w:eastAsia="微软雅黑" w:hAnsi="微软雅黑"/>
        </w:rPr>
        <w:t xml:space="preserve"> activity, monitor and control events).</w:t>
      </w:r>
    </w:p>
    <w:p w14:paraId="3F7B588A" w14:textId="3D2472E4" w:rsidR="008D16D7" w:rsidRDefault="008D16D7" w:rsidP="006D715B">
      <w:pPr>
        <w:rPr>
          <w:rFonts w:ascii="微软雅黑" w:eastAsia="微软雅黑" w:hAnsi="微软雅黑"/>
        </w:rPr>
      </w:pPr>
      <w:r w:rsidRPr="008D16D7">
        <w:rPr>
          <w:rFonts w:ascii="微软雅黑" w:eastAsia="微软雅黑" w:hAnsi="微软雅黑"/>
        </w:rPr>
        <w:t>Table 1 describes the event model components and the semantics for each component</w:t>
      </w:r>
      <w:r>
        <w:rPr>
          <w:rFonts w:ascii="微软雅黑" w:eastAsia="微软雅黑" w:hAnsi="微软雅黑"/>
        </w:rPr>
        <w:t>.</w:t>
      </w:r>
    </w:p>
    <w:p w14:paraId="3A58671A" w14:textId="653880DA" w:rsidR="00375471" w:rsidRPr="00375471" w:rsidRDefault="00375471" w:rsidP="00375471">
      <w:pPr>
        <w:jc w:val="center"/>
        <w:rPr>
          <w:rFonts w:ascii="微软雅黑" w:eastAsia="微软雅黑" w:hAnsi="微软雅黑"/>
          <w:b/>
          <w:bCs/>
        </w:rPr>
      </w:pPr>
      <w:r w:rsidRPr="00375471">
        <w:rPr>
          <w:rFonts w:ascii="微软雅黑" w:eastAsia="微软雅黑" w:hAnsi="微软雅黑"/>
          <w:b/>
          <w:bCs/>
        </w:rPr>
        <w:t>Table 1 – Required CADF event model components</w:t>
      </w:r>
    </w:p>
    <w:p w14:paraId="7710E849" w14:textId="79C827EF" w:rsidR="008D16D7" w:rsidRDefault="008D16D7" w:rsidP="006D715B">
      <w:pPr>
        <w:rPr>
          <w:rFonts w:ascii="微软雅黑" w:eastAsia="微软雅黑" w:hAnsi="微软雅黑"/>
        </w:rPr>
      </w:pPr>
      <w:r>
        <w:rPr>
          <w:noProof/>
        </w:rPr>
        <w:drawing>
          <wp:inline distT="0" distB="0" distL="0" distR="0" wp14:anchorId="0EB0E806" wp14:editId="233DC934">
            <wp:extent cx="5274310" cy="2524760"/>
            <wp:effectExtent l="0" t="0" r="2540" b="889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524760"/>
                    </a:xfrm>
                    <a:prstGeom prst="rect">
                      <a:avLst/>
                    </a:prstGeom>
                  </pic:spPr>
                </pic:pic>
              </a:graphicData>
            </a:graphic>
          </wp:inline>
        </w:drawing>
      </w:r>
    </w:p>
    <w:p w14:paraId="35F43F23" w14:textId="0938F97C" w:rsidR="00F13981" w:rsidRPr="0004320E" w:rsidRDefault="00F13981" w:rsidP="00F13981">
      <w:pPr>
        <w:jc w:val="center"/>
        <w:rPr>
          <w:rFonts w:ascii="微软雅黑" w:eastAsia="微软雅黑" w:hAnsi="微软雅黑"/>
        </w:rPr>
      </w:pPr>
      <w:r>
        <w:rPr>
          <w:noProof/>
        </w:rPr>
        <w:lastRenderedPageBreak/>
        <w:drawing>
          <wp:inline distT="0" distB="0" distL="0" distR="0" wp14:anchorId="69C7CE3B" wp14:editId="79C81EAE">
            <wp:extent cx="3267075" cy="4019493"/>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81490" cy="4037228"/>
                    </a:xfrm>
                    <a:prstGeom prst="rect">
                      <a:avLst/>
                    </a:prstGeom>
                  </pic:spPr>
                </pic:pic>
              </a:graphicData>
            </a:graphic>
          </wp:inline>
        </w:drawing>
      </w:r>
    </w:p>
    <w:p w14:paraId="295AEBEC" w14:textId="682A6110" w:rsidR="002B799B" w:rsidRPr="007C7551" w:rsidRDefault="00F13981" w:rsidP="00C25389">
      <w:pPr>
        <w:rPr>
          <w:rFonts w:ascii="微软雅黑" w:eastAsia="微软雅黑" w:hAnsi="微软雅黑"/>
          <w:b/>
          <w:bCs/>
        </w:rPr>
      </w:pPr>
      <w:r>
        <w:rPr>
          <w:rFonts w:ascii="微软雅黑" w:eastAsia="微软雅黑" w:hAnsi="微软雅黑"/>
          <w:b/>
          <w:bCs/>
        </w:rPr>
        <w:tab/>
      </w:r>
      <w:r>
        <w:rPr>
          <w:rFonts w:ascii="微软雅黑" w:eastAsia="微软雅黑" w:hAnsi="微软雅黑"/>
          <w:b/>
          <w:bCs/>
        </w:rPr>
        <w:tab/>
      </w:r>
      <w:r>
        <w:rPr>
          <w:rFonts w:ascii="微软雅黑" w:eastAsia="微软雅黑" w:hAnsi="微软雅黑"/>
          <w:b/>
          <w:bCs/>
        </w:rPr>
        <w:tab/>
      </w:r>
      <w:r>
        <w:rPr>
          <w:rFonts w:ascii="微软雅黑" w:eastAsia="微软雅黑" w:hAnsi="微软雅黑"/>
          <w:b/>
          <w:bCs/>
        </w:rPr>
        <w:tab/>
      </w:r>
      <w:r w:rsidR="007C7551" w:rsidRPr="007C7551">
        <w:rPr>
          <w:rFonts w:ascii="微软雅黑" w:eastAsia="微软雅黑" w:hAnsi="微软雅黑"/>
          <w:b/>
          <w:bCs/>
        </w:rPr>
        <w:t>Figure 1 – CADF event model: Basic components</w:t>
      </w:r>
    </w:p>
    <w:p w14:paraId="7EC19364" w14:textId="52C38D02" w:rsidR="007C7551" w:rsidRPr="003954D6" w:rsidRDefault="009A6483" w:rsidP="00C25389">
      <w:pPr>
        <w:rPr>
          <w:rFonts w:ascii="微软雅黑" w:eastAsia="微软雅黑" w:hAnsi="微软雅黑"/>
          <w:b/>
          <w:bCs/>
        </w:rPr>
      </w:pPr>
      <w:r w:rsidRPr="003954D6">
        <w:rPr>
          <w:rFonts w:ascii="微软雅黑" w:eastAsia="微软雅黑" w:hAnsi="微软雅黑" w:hint="eastAsia"/>
          <w:b/>
          <w:bCs/>
        </w:rPr>
        <w:t>3</w:t>
      </w:r>
      <w:r w:rsidRPr="003954D6">
        <w:rPr>
          <w:rFonts w:ascii="微软雅黑" w:eastAsia="微软雅黑" w:hAnsi="微软雅黑"/>
          <w:b/>
          <w:bCs/>
        </w:rPr>
        <w:t xml:space="preserve">. </w:t>
      </w:r>
      <w:r w:rsidR="00755780" w:rsidRPr="003954D6">
        <w:rPr>
          <w:rFonts w:ascii="微软雅黑" w:eastAsia="微软雅黑" w:hAnsi="微软雅黑"/>
          <w:b/>
          <w:bCs/>
        </w:rPr>
        <w:t xml:space="preserve">Data encryption, key management: </w:t>
      </w:r>
      <w:r w:rsidR="00755780" w:rsidRPr="003954D6">
        <w:rPr>
          <w:rFonts w:ascii="微软雅黑" w:eastAsia="微软雅黑" w:hAnsi="微软雅黑"/>
        </w:rPr>
        <w:t>Data encryption and secure key management provides data confidentiality and integrity. Standard: FIPS 140-2</w:t>
      </w:r>
      <w:r w:rsidR="00755780" w:rsidRPr="003954D6">
        <w:rPr>
          <w:rFonts w:ascii="微软雅黑" w:eastAsia="微软雅黑" w:hAnsi="微软雅黑"/>
          <w:color w:val="FF0000"/>
        </w:rPr>
        <w:t xml:space="preserve"> </w:t>
      </w:r>
      <w:r w:rsidR="00755780"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4</w:t>
      </w:r>
      <w:r w:rsidR="00755780" w:rsidRPr="003954D6">
        <w:rPr>
          <w:rFonts w:ascii="微软雅黑" w:eastAsia="微软雅黑" w:hAnsi="微软雅黑"/>
          <w:b/>
          <w:bCs/>
          <w:color w:val="000000" w:themeColor="text1"/>
        </w:rPr>
        <w:t>]</w:t>
      </w:r>
      <w:r w:rsidR="001C0E69" w:rsidRPr="003954D6">
        <w:rPr>
          <w:rFonts w:ascii="微软雅黑" w:eastAsia="微软雅黑" w:hAnsi="微软雅黑"/>
          <w:b/>
          <w:bCs/>
          <w:color w:val="000000" w:themeColor="text1"/>
        </w:rPr>
        <w:t>.</w:t>
      </w:r>
    </w:p>
    <w:p w14:paraId="3A22B41D" w14:textId="7F53A40C" w:rsidR="007C7551" w:rsidRPr="003954D6" w:rsidRDefault="007F425F" w:rsidP="00C25389">
      <w:pPr>
        <w:rPr>
          <w:rFonts w:ascii="微软雅黑" w:eastAsia="微软雅黑" w:hAnsi="微软雅黑"/>
          <w:b/>
          <w:bCs/>
        </w:rPr>
      </w:pPr>
      <w:r w:rsidRPr="003954D6">
        <w:rPr>
          <w:rFonts w:ascii="微软雅黑" w:eastAsia="微软雅黑" w:hAnsi="微软雅黑" w:hint="eastAsia"/>
          <w:b/>
          <w:bCs/>
        </w:rPr>
        <w:t>4</w:t>
      </w:r>
      <w:r w:rsidRPr="003954D6">
        <w:rPr>
          <w:rFonts w:ascii="微软雅黑" w:eastAsia="微软雅黑" w:hAnsi="微软雅黑"/>
          <w:b/>
          <w:bCs/>
        </w:rPr>
        <w:t>. Application security:</w:t>
      </w:r>
      <w:r w:rsidR="007D7318" w:rsidRPr="003954D6">
        <w:rPr>
          <w:rFonts w:ascii="微软雅黑" w:eastAsia="微软雅黑" w:hAnsi="微软雅黑"/>
          <w:b/>
          <w:bCs/>
        </w:rPr>
        <w:t xml:space="preserve"> </w:t>
      </w:r>
      <w:r w:rsidR="007D7318" w:rsidRPr="003954D6">
        <w:rPr>
          <w:rFonts w:ascii="微软雅黑" w:eastAsia="微软雅黑" w:hAnsi="微软雅黑"/>
        </w:rPr>
        <w:t>Application security is overall security of the applications running on the cloud. It includes secured SDLC (software development lifecycle), authentication and authorization. Compliance standards:</w:t>
      </w:r>
      <w:r w:rsidR="007E5ABE" w:rsidRPr="003954D6">
        <w:rPr>
          <w:rFonts w:ascii="微软雅黑" w:eastAsia="微软雅黑" w:hAnsi="微软雅黑"/>
        </w:rPr>
        <w:t xml:space="preserve"> PCI DSS </w:t>
      </w:r>
      <w:r w:rsidR="007E5ABE"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5</w:t>
      </w:r>
      <w:r w:rsidR="007E5ABE" w:rsidRPr="003954D6">
        <w:rPr>
          <w:rFonts w:ascii="微软雅黑" w:eastAsia="微软雅黑" w:hAnsi="微软雅黑"/>
          <w:b/>
          <w:bCs/>
          <w:color w:val="000000" w:themeColor="text1"/>
        </w:rPr>
        <w:t>]</w:t>
      </w:r>
      <w:r w:rsidR="007E5ABE" w:rsidRPr="003954D6">
        <w:rPr>
          <w:rFonts w:ascii="微软雅黑" w:eastAsia="微软雅黑" w:hAnsi="微软雅黑"/>
        </w:rPr>
        <w:t xml:space="preserve">, ISO 27002 </w:t>
      </w:r>
      <w:r w:rsidR="007E5ABE"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6</w:t>
      </w:r>
      <w:r w:rsidR="007E5ABE" w:rsidRPr="003954D6">
        <w:rPr>
          <w:rFonts w:ascii="微软雅黑" w:eastAsia="微软雅黑" w:hAnsi="微软雅黑"/>
          <w:b/>
          <w:bCs/>
          <w:color w:val="000000" w:themeColor="text1"/>
        </w:rPr>
        <w:t>]</w:t>
      </w:r>
      <w:r w:rsidR="00C54959" w:rsidRPr="003954D6">
        <w:rPr>
          <w:rFonts w:ascii="微软雅黑" w:eastAsia="微软雅黑" w:hAnsi="微软雅黑"/>
          <w:color w:val="000000" w:themeColor="text1"/>
        </w:rPr>
        <w:t>.</w:t>
      </w:r>
    </w:p>
    <w:p w14:paraId="0DCFD3B7" w14:textId="37593CC0" w:rsidR="007C7551" w:rsidRPr="003954D6" w:rsidRDefault="007D7318" w:rsidP="00C25389">
      <w:pPr>
        <w:rPr>
          <w:rFonts w:ascii="微软雅黑" w:eastAsia="微软雅黑" w:hAnsi="微软雅黑"/>
        </w:rPr>
      </w:pPr>
      <w:r w:rsidRPr="003954D6">
        <w:rPr>
          <w:rFonts w:ascii="微软雅黑" w:eastAsia="微软雅黑" w:hAnsi="微软雅黑" w:hint="eastAsia"/>
          <w:b/>
          <w:bCs/>
        </w:rPr>
        <w:t>5</w:t>
      </w:r>
      <w:r w:rsidR="00A2341B" w:rsidRPr="003954D6">
        <w:rPr>
          <w:rFonts w:ascii="微软雅黑" w:eastAsia="微软雅黑" w:hAnsi="微软雅黑" w:hint="eastAsia"/>
          <w:b/>
          <w:bCs/>
        </w:rPr>
        <w:t>.</w:t>
      </w:r>
      <w:r w:rsidR="00A2341B" w:rsidRPr="003954D6">
        <w:rPr>
          <w:rFonts w:ascii="微软雅黑" w:eastAsia="微软雅黑" w:hAnsi="微软雅黑"/>
          <w:b/>
          <w:bCs/>
        </w:rPr>
        <w:t xml:space="preserve"> </w:t>
      </w:r>
      <w:r w:rsidRPr="003954D6">
        <w:rPr>
          <w:rFonts w:ascii="微软雅黑" w:eastAsia="微软雅黑" w:hAnsi="微软雅黑"/>
          <w:b/>
          <w:bCs/>
        </w:rPr>
        <w:t>Security risk assessment and management:</w:t>
      </w:r>
      <w:r w:rsidR="00C87DEC" w:rsidRPr="003954D6">
        <w:rPr>
          <w:rFonts w:ascii="微软雅黑" w:eastAsia="微软雅黑" w:hAnsi="微软雅黑"/>
          <w:b/>
          <w:bCs/>
        </w:rPr>
        <w:t xml:space="preserve"> </w:t>
      </w:r>
      <w:r w:rsidR="00C87DEC" w:rsidRPr="003954D6">
        <w:rPr>
          <w:rFonts w:ascii="微软雅黑" w:eastAsia="微软雅黑" w:hAnsi="微软雅黑"/>
        </w:rPr>
        <w:t>Cloud providers should implement the authorization and risk assessment for utilizing shared resources. Standards:</w:t>
      </w:r>
      <w:r w:rsidR="00A2341B" w:rsidRPr="003954D6">
        <w:rPr>
          <w:rFonts w:ascii="微软雅黑" w:eastAsia="微软雅黑" w:hAnsi="微软雅黑"/>
        </w:rPr>
        <w:t xml:space="preserve"> </w:t>
      </w:r>
      <w:r w:rsidR="0036731F" w:rsidRPr="003954D6">
        <w:rPr>
          <w:rFonts w:ascii="微软雅黑" w:eastAsia="微软雅黑" w:hAnsi="微软雅黑"/>
        </w:rPr>
        <w:t xml:space="preserve">STIG </w:t>
      </w:r>
      <w:r w:rsidR="0036731F"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2</w:t>
      </w:r>
      <w:r w:rsidR="0036731F" w:rsidRPr="003954D6">
        <w:rPr>
          <w:rFonts w:ascii="微软雅黑" w:eastAsia="微软雅黑" w:hAnsi="微软雅黑"/>
          <w:b/>
          <w:bCs/>
          <w:color w:val="000000" w:themeColor="text1"/>
        </w:rPr>
        <w:t>]</w:t>
      </w:r>
      <w:r w:rsidR="0036731F" w:rsidRPr="003954D6">
        <w:rPr>
          <w:rFonts w:ascii="微软雅黑" w:eastAsia="微软雅黑" w:hAnsi="微软雅黑"/>
        </w:rPr>
        <w:t>, ISO27002</w:t>
      </w:r>
      <w:r w:rsidR="0036731F" w:rsidRPr="003954D6">
        <w:rPr>
          <w:rFonts w:ascii="微软雅黑" w:eastAsia="微软雅黑" w:hAnsi="微软雅黑"/>
          <w:color w:val="FF0000"/>
        </w:rPr>
        <w:t xml:space="preserve"> </w:t>
      </w:r>
      <w:r w:rsidR="0036731F"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6</w:t>
      </w:r>
      <w:r w:rsidR="00614ECD" w:rsidRPr="003954D6">
        <w:rPr>
          <w:rFonts w:ascii="微软雅黑" w:eastAsia="微软雅黑" w:hAnsi="微软雅黑"/>
          <w:b/>
          <w:bCs/>
          <w:color w:val="000000" w:themeColor="text1"/>
        </w:rPr>
        <w:t>]</w:t>
      </w:r>
      <w:r w:rsidR="00C54959" w:rsidRPr="003954D6">
        <w:rPr>
          <w:rFonts w:ascii="微软雅黑" w:eastAsia="微软雅黑" w:hAnsi="微软雅黑"/>
        </w:rPr>
        <w:t>.</w:t>
      </w:r>
    </w:p>
    <w:p w14:paraId="2D688529" w14:textId="689265A9" w:rsidR="00A2341B" w:rsidRPr="003954D6" w:rsidRDefault="00A2341B" w:rsidP="00A2341B">
      <w:pPr>
        <w:rPr>
          <w:rFonts w:ascii="微软雅黑" w:eastAsia="微软雅黑" w:hAnsi="微软雅黑"/>
        </w:rPr>
      </w:pPr>
      <w:r w:rsidRPr="003954D6">
        <w:rPr>
          <w:rFonts w:ascii="微软雅黑" w:eastAsia="微软雅黑" w:hAnsi="微软雅黑" w:hint="eastAsia"/>
          <w:b/>
          <w:bCs/>
        </w:rPr>
        <w:t>6</w:t>
      </w:r>
      <w:r w:rsidRPr="003954D6">
        <w:rPr>
          <w:rFonts w:ascii="微软雅黑" w:eastAsia="微软雅黑" w:hAnsi="微软雅黑"/>
          <w:b/>
          <w:bCs/>
        </w:rPr>
        <w:t>. Privacy, electronic discovery and other legal issues:</w:t>
      </w:r>
      <w:r w:rsidR="007E1774" w:rsidRPr="003954D6">
        <w:rPr>
          <w:rFonts w:ascii="微软雅黑" w:eastAsia="微软雅黑" w:hAnsi="微软雅黑"/>
          <w:b/>
          <w:bCs/>
        </w:rPr>
        <w:t xml:space="preserve"> </w:t>
      </w:r>
      <w:r w:rsidR="007E1774" w:rsidRPr="003954D6">
        <w:rPr>
          <w:rFonts w:ascii="微软雅黑" w:eastAsia="微软雅黑" w:hAnsi="微软雅黑"/>
        </w:rPr>
        <w:t xml:space="preserve">This focuses on managing the physical location of data and accessing it confidentially. To achieve this security control, documents, terms of services and privacy policies should be reviewed. </w:t>
      </w:r>
      <w:r w:rsidR="007E1774" w:rsidRPr="003954D6">
        <w:rPr>
          <w:rFonts w:ascii="微软雅黑" w:eastAsia="微软雅黑" w:hAnsi="微软雅黑"/>
        </w:rPr>
        <w:lastRenderedPageBreak/>
        <w:t>Compliance model:</w:t>
      </w:r>
      <w:r w:rsidR="00C54959" w:rsidRPr="003954D6">
        <w:rPr>
          <w:rFonts w:ascii="微软雅黑" w:eastAsia="微软雅黑" w:hAnsi="微软雅黑"/>
        </w:rPr>
        <w:t xml:space="preserve"> EDRM- PSRRM </w:t>
      </w:r>
      <w:r w:rsidR="00C54959" w:rsidRPr="003954D6">
        <w:rPr>
          <w:rFonts w:ascii="微软雅黑" w:eastAsia="微软雅黑" w:hAnsi="微软雅黑"/>
          <w:b/>
          <w:bCs/>
          <w:color w:val="000000" w:themeColor="text1"/>
        </w:rPr>
        <w:t>[</w:t>
      </w:r>
      <w:r w:rsidR="009F452A" w:rsidRPr="003954D6">
        <w:rPr>
          <w:rFonts w:ascii="微软雅黑" w:eastAsia="微软雅黑" w:hAnsi="微软雅黑"/>
          <w:b/>
          <w:bCs/>
          <w:color w:val="000000" w:themeColor="text1"/>
        </w:rPr>
        <w:t>7</w:t>
      </w:r>
      <w:r w:rsidR="00C54959" w:rsidRPr="003954D6">
        <w:rPr>
          <w:rFonts w:ascii="微软雅黑" w:eastAsia="微软雅黑" w:hAnsi="微软雅黑"/>
          <w:b/>
          <w:bCs/>
          <w:color w:val="000000" w:themeColor="text1"/>
        </w:rPr>
        <w:t>]</w:t>
      </w:r>
      <w:r w:rsidR="00B9774A" w:rsidRPr="003954D6">
        <w:rPr>
          <w:rFonts w:ascii="微软雅黑" w:eastAsia="微软雅黑" w:hAnsi="微软雅黑"/>
        </w:rPr>
        <w:t>.</w:t>
      </w:r>
    </w:p>
    <w:p w14:paraId="08253B0F" w14:textId="60983FF6" w:rsidR="00B9774A" w:rsidRPr="003954D6" w:rsidRDefault="00B9774A" w:rsidP="00A2341B">
      <w:pPr>
        <w:rPr>
          <w:rFonts w:ascii="微软雅黑" w:eastAsia="微软雅黑" w:hAnsi="微软雅黑"/>
        </w:rPr>
      </w:pPr>
      <w:r w:rsidRPr="003954D6">
        <w:rPr>
          <w:rFonts w:ascii="微软雅黑" w:eastAsia="微软雅黑" w:hAnsi="微软雅黑" w:hint="eastAsia"/>
        </w:rPr>
        <w:t>E</w:t>
      </w:r>
      <w:r w:rsidRPr="003954D6">
        <w:rPr>
          <w:rFonts w:ascii="微软雅黑" w:eastAsia="微软雅黑" w:hAnsi="微软雅黑"/>
        </w:rPr>
        <w:t>DRM-PSRRM Model provide a baseline for the investigation, here we briefly demonstrate this model.</w:t>
      </w:r>
    </w:p>
    <w:p w14:paraId="3FE656C6" w14:textId="0BE8AA8A" w:rsidR="00E47612" w:rsidRPr="00E47612" w:rsidRDefault="00B9774A" w:rsidP="00B9774A">
      <w:pPr>
        <w:pStyle w:val="a7"/>
        <w:numPr>
          <w:ilvl w:val="0"/>
          <w:numId w:val="2"/>
        </w:numPr>
        <w:ind w:firstLineChars="0"/>
      </w:pPr>
      <w:r w:rsidRPr="003954D6">
        <w:rPr>
          <w:rFonts w:ascii="微软雅黑" w:eastAsia="微软雅黑" w:hAnsi="微软雅黑" w:hint="eastAsia"/>
          <w:b/>
          <w:bCs/>
          <w:sz w:val="22"/>
          <w:szCs w:val="24"/>
        </w:rPr>
        <w:t>E</w:t>
      </w:r>
      <w:r w:rsidRPr="003954D6">
        <w:rPr>
          <w:rFonts w:ascii="微软雅黑" w:eastAsia="微软雅黑" w:hAnsi="微软雅黑"/>
          <w:b/>
          <w:bCs/>
          <w:sz w:val="22"/>
          <w:szCs w:val="24"/>
        </w:rPr>
        <w:t>arly Case Assessment</w:t>
      </w:r>
      <w:r w:rsidR="00D07AFE">
        <w:br/>
      </w:r>
      <w:r w:rsidR="00D07AFE">
        <w:rPr>
          <w:rFonts w:ascii="Montserrat" w:hAnsi="Montserrat"/>
          <w:color w:val="3C3F4D"/>
          <w:szCs w:val="21"/>
          <w:shd w:val="clear" w:color="auto" w:fill="FFFFFF"/>
        </w:rPr>
        <w:t>Once a triggering event occurs, begin by assessing the case. This information serves as a foundation for developing overall case strategies as well as early data assessment. Below is a checklist of items to consider during early case assessment.</w:t>
      </w:r>
    </w:p>
    <w:p w14:paraId="451C8C9A"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Type of triggering event</w:t>
      </w:r>
    </w:p>
    <w:p w14:paraId="734ACD27"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Facts of case</w:t>
      </w:r>
    </w:p>
    <w:p w14:paraId="17AD4FE0"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Case value</w:t>
      </w:r>
    </w:p>
    <w:p w14:paraId="6EDDFDD8"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Outside counsel</w:t>
      </w:r>
    </w:p>
    <w:p w14:paraId="55602D85"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Case strategy</w:t>
      </w:r>
    </w:p>
    <w:p w14:paraId="65BF3070"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Date range</w:t>
      </w:r>
    </w:p>
    <w:p w14:paraId="72B232D1"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Key words</w:t>
      </w:r>
    </w:p>
    <w:p w14:paraId="39547EFA"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Key departments/custodians including former employees</w:t>
      </w:r>
    </w:p>
    <w:p w14:paraId="79980AD1" w14:textId="77777777" w:rsidR="00E47612"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Case merit, risk analysis</w:t>
      </w:r>
    </w:p>
    <w:p w14:paraId="4BDAB062" w14:textId="694B045E" w:rsidR="00B9774A" w:rsidRPr="00E47612" w:rsidRDefault="00E47612" w:rsidP="00E47612">
      <w:pPr>
        <w:widowControl/>
        <w:numPr>
          <w:ilvl w:val="0"/>
          <w:numId w:val="4"/>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Legal hold requirements</w:t>
      </w:r>
    </w:p>
    <w:p w14:paraId="49E1EF04" w14:textId="77777777" w:rsidR="00E47612" w:rsidRPr="003954D6" w:rsidRDefault="00B9774A" w:rsidP="00E47612">
      <w:pPr>
        <w:pStyle w:val="a7"/>
        <w:numPr>
          <w:ilvl w:val="0"/>
          <w:numId w:val="2"/>
        </w:numPr>
        <w:ind w:firstLineChars="0"/>
        <w:rPr>
          <w:rFonts w:ascii="微软雅黑" w:eastAsia="微软雅黑" w:hAnsi="微软雅黑"/>
          <w:b/>
          <w:bCs/>
          <w:sz w:val="22"/>
          <w:szCs w:val="24"/>
        </w:rPr>
      </w:pPr>
      <w:r w:rsidRPr="003954D6">
        <w:rPr>
          <w:rFonts w:ascii="微软雅黑" w:eastAsia="微软雅黑" w:hAnsi="微软雅黑"/>
          <w:b/>
          <w:bCs/>
          <w:sz w:val="22"/>
          <w:szCs w:val="24"/>
        </w:rPr>
        <w:t>Early Data Assessment</w:t>
      </w:r>
    </w:p>
    <w:p w14:paraId="3B5B0202" w14:textId="2FB83BFC" w:rsidR="00E47612" w:rsidRPr="00E47612" w:rsidRDefault="00E47612" w:rsidP="00E47612">
      <w:r w:rsidRPr="00E47612">
        <w:rPr>
          <w:rFonts w:ascii="Montserrat" w:eastAsia="宋体" w:hAnsi="Montserrat" w:cs="宋体"/>
          <w:b/>
          <w:bCs/>
          <w:color w:val="3C3F4D"/>
          <w:kern w:val="0"/>
          <w:sz w:val="27"/>
          <w:szCs w:val="27"/>
        </w:rPr>
        <w:t>1. Records Management Interviews</w:t>
      </w:r>
    </w:p>
    <w:p w14:paraId="025498C7" w14:textId="7F63DFF8" w:rsidR="00E47612" w:rsidRDefault="00E47612" w:rsidP="00E47612">
      <w:pPr>
        <w:rPr>
          <w:rFonts w:ascii="Montserrat" w:hAnsi="Montserrat"/>
          <w:color w:val="3C3F4D"/>
          <w:szCs w:val="21"/>
          <w:shd w:val="clear" w:color="auto" w:fill="FFFFFF"/>
        </w:rPr>
      </w:pPr>
      <w:r>
        <w:rPr>
          <w:rFonts w:ascii="Montserrat" w:hAnsi="Montserrat"/>
          <w:color w:val="3C3F4D"/>
          <w:szCs w:val="21"/>
          <w:shd w:val="clear" w:color="auto" w:fill="FFFFFF"/>
        </w:rPr>
        <w:t>This summary assumes the records manager understands the case background, the legal hold and their role in this litigation.</w:t>
      </w:r>
    </w:p>
    <w:p w14:paraId="3594328B" w14:textId="06F724A9" w:rsidR="00E47612" w:rsidRDefault="00E47612" w:rsidP="00E47612">
      <w:pPr>
        <w:rPr>
          <w:rFonts w:ascii="Montserrat" w:hAnsi="Montserrat"/>
          <w:color w:val="3C3F4D"/>
          <w:szCs w:val="21"/>
          <w:shd w:val="clear" w:color="auto" w:fill="FFFFFF"/>
        </w:rPr>
      </w:pPr>
      <w:r>
        <w:rPr>
          <w:rStyle w:val="ad"/>
          <w:rFonts w:ascii="Montserrat" w:hAnsi="Montserrat"/>
          <w:color w:val="3C3F4D"/>
          <w:szCs w:val="21"/>
          <w:shd w:val="clear" w:color="auto" w:fill="FFFFFF"/>
        </w:rPr>
        <w:t>Roles and responsibilities of the records manager</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Indicates the level of involvement records manager may have in the identification of potentially relevant data sources. Also helps sort out who knows what with respect to the location of information.</w:t>
      </w:r>
    </w:p>
    <w:p w14:paraId="6204883D" w14:textId="77777777" w:rsidR="00E47612" w:rsidRPr="00E47612" w:rsidRDefault="00E47612" w:rsidP="00E47612">
      <w:pPr>
        <w:widowControl/>
        <w:shd w:val="clear" w:color="auto" w:fill="FFFFFF"/>
        <w:spacing w:after="100" w:afterAutospacing="1"/>
        <w:jc w:val="left"/>
        <w:rPr>
          <w:rFonts w:ascii="Montserrat" w:eastAsia="宋体" w:hAnsi="Montserrat" w:cs="宋体"/>
          <w:color w:val="3C3F4D"/>
          <w:kern w:val="0"/>
          <w:szCs w:val="21"/>
        </w:rPr>
      </w:pPr>
      <w:r w:rsidRPr="00E47612">
        <w:rPr>
          <w:rFonts w:ascii="Montserrat" w:eastAsia="宋体" w:hAnsi="Montserrat" w:cs="宋体"/>
          <w:i/>
          <w:iCs/>
          <w:color w:val="3C3F4D"/>
          <w:kern w:val="0"/>
          <w:szCs w:val="21"/>
        </w:rPr>
        <w:t>Sample questions:</w:t>
      </w:r>
    </w:p>
    <w:p w14:paraId="62EB6B78" w14:textId="77777777" w:rsidR="00E47612" w:rsidRPr="00E47612" w:rsidRDefault="00E47612" w:rsidP="00E47612">
      <w:pPr>
        <w:widowControl/>
        <w:numPr>
          <w:ilvl w:val="0"/>
          <w:numId w:val="5"/>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What is this role within the organization?</w:t>
      </w:r>
    </w:p>
    <w:p w14:paraId="7C86B63A" w14:textId="77777777" w:rsidR="00E47612" w:rsidRPr="00E47612" w:rsidRDefault="00E47612" w:rsidP="00E47612">
      <w:pPr>
        <w:widowControl/>
        <w:numPr>
          <w:ilvl w:val="0"/>
          <w:numId w:val="5"/>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Is this position involved with electronic discovery?</w:t>
      </w:r>
    </w:p>
    <w:p w14:paraId="5709D4E4" w14:textId="77777777" w:rsidR="00E47612" w:rsidRPr="00E47612" w:rsidRDefault="00E47612" w:rsidP="00E47612">
      <w:pPr>
        <w:widowControl/>
        <w:numPr>
          <w:ilvl w:val="0"/>
          <w:numId w:val="5"/>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How does this role interact with the Legal and IT departments?</w:t>
      </w:r>
    </w:p>
    <w:p w14:paraId="2F39188E" w14:textId="6BD19CE7" w:rsidR="00E47612" w:rsidRPr="00E47612" w:rsidRDefault="00E47612" w:rsidP="00E47612">
      <w:pPr>
        <w:widowControl/>
        <w:numPr>
          <w:ilvl w:val="0"/>
          <w:numId w:val="5"/>
        </w:numPr>
        <w:shd w:val="clear" w:color="auto" w:fill="FFFFFF"/>
        <w:spacing w:before="100" w:beforeAutospacing="1" w:after="100" w:afterAutospacing="1"/>
        <w:jc w:val="left"/>
        <w:rPr>
          <w:rFonts w:ascii="Montserrat" w:eastAsia="宋体" w:hAnsi="Montserrat" w:cs="宋体"/>
          <w:color w:val="3C3F4D"/>
          <w:kern w:val="0"/>
          <w:szCs w:val="21"/>
        </w:rPr>
      </w:pPr>
      <w:r w:rsidRPr="00E47612">
        <w:rPr>
          <w:rFonts w:ascii="Montserrat" w:eastAsia="宋体" w:hAnsi="Montserrat" w:cs="宋体"/>
          <w:color w:val="3C3F4D"/>
          <w:kern w:val="0"/>
          <w:szCs w:val="21"/>
        </w:rPr>
        <w:t>Do</w:t>
      </w:r>
      <w:r w:rsidR="003954D6">
        <w:rPr>
          <w:rFonts w:ascii="Montserrat" w:eastAsia="宋体" w:hAnsi="Montserrat" w:cs="宋体"/>
          <w:color w:val="3C3F4D"/>
          <w:kern w:val="0"/>
          <w:szCs w:val="21"/>
        </w:rPr>
        <w:t>es</w:t>
      </w:r>
      <w:r w:rsidRPr="00E47612">
        <w:rPr>
          <w:rFonts w:ascii="Montserrat" w:eastAsia="宋体" w:hAnsi="Montserrat" w:cs="宋体"/>
          <w:color w:val="3C3F4D"/>
          <w:kern w:val="0"/>
          <w:szCs w:val="21"/>
        </w:rPr>
        <w:t xml:space="preserve"> this position have any documentation related to the roles and responsibilities as records manager?</w:t>
      </w:r>
    </w:p>
    <w:p w14:paraId="524627AF" w14:textId="1486F064" w:rsidR="00E47612" w:rsidRPr="00E47612" w:rsidRDefault="00A872DF" w:rsidP="00E47612">
      <w:r>
        <w:rPr>
          <w:rStyle w:val="ad"/>
          <w:rFonts w:ascii="Montserrat" w:hAnsi="Montserrat"/>
          <w:color w:val="3C3F4D"/>
          <w:szCs w:val="21"/>
          <w:shd w:val="clear" w:color="auto" w:fill="FFFFFF"/>
        </w:rPr>
        <w:t>Records management program/policy</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 xml:space="preserve">Indicates if records management plan(s) or policy(s) exist that may impact electronic discovery and whether they are enforced. May identify types of information relevant to the litigation. </w:t>
      </w:r>
      <w:r>
        <w:rPr>
          <w:rFonts w:ascii="Montserrat" w:hAnsi="Montserrat"/>
          <w:color w:val="3C3F4D"/>
          <w:szCs w:val="21"/>
          <w:shd w:val="clear" w:color="auto" w:fill="FFFFFF"/>
        </w:rPr>
        <w:lastRenderedPageBreak/>
        <w:t>Identifies if company has a litigation readiness plan in place. Addresses changes and audits of records management program/policy. Helps identify what policies are needed or are in place if a custodian leaves the company.</w:t>
      </w:r>
    </w:p>
    <w:p w14:paraId="50E4163C" w14:textId="77777777" w:rsidR="002176F6" w:rsidRPr="002176F6" w:rsidRDefault="002176F6" w:rsidP="002176F6">
      <w:pPr>
        <w:widowControl/>
        <w:shd w:val="clear" w:color="auto" w:fill="FFFFFF"/>
        <w:spacing w:after="100" w:afterAutospacing="1"/>
        <w:jc w:val="left"/>
        <w:rPr>
          <w:rFonts w:ascii="Montserrat" w:eastAsia="宋体" w:hAnsi="Montserrat" w:cs="宋体"/>
          <w:color w:val="3C3F4D"/>
          <w:kern w:val="0"/>
          <w:szCs w:val="21"/>
        </w:rPr>
      </w:pPr>
      <w:r w:rsidRPr="002176F6">
        <w:rPr>
          <w:rFonts w:ascii="Montserrat" w:eastAsia="宋体" w:hAnsi="Montserrat" w:cs="宋体"/>
          <w:i/>
          <w:iCs/>
          <w:color w:val="3C3F4D"/>
          <w:kern w:val="0"/>
          <w:szCs w:val="21"/>
        </w:rPr>
        <w:t>Sample questions:</w:t>
      </w:r>
    </w:p>
    <w:p w14:paraId="5935E239" w14:textId="77777777" w:rsidR="002176F6" w:rsidRPr="002176F6" w:rsidRDefault="002176F6" w:rsidP="002176F6">
      <w:pPr>
        <w:widowControl/>
        <w:numPr>
          <w:ilvl w:val="0"/>
          <w:numId w:val="6"/>
        </w:numPr>
        <w:shd w:val="clear" w:color="auto" w:fill="FFFFFF"/>
        <w:spacing w:before="100" w:beforeAutospacing="1" w:after="100" w:afterAutospacing="1"/>
        <w:jc w:val="left"/>
        <w:rPr>
          <w:rFonts w:ascii="Montserrat" w:eastAsia="宋体" w:hAnsi="Montserrat" w:cs="宋体"/>
          <w:color w:val="3C3F4D"/>
          <w:kern w:val="0"/>
          <w:szCs w:val="21"/>
        </w:rPr>
      </w:pPr>
      <w:r w:rsidRPr="002176F6">
        <w:rPr>
          <w:rFonts w:ascii="Montserrat" w:eastAsia="宋体" w:hAnsi="Montserrat" w:cs="宋体"/>
          <w:color w:val="3C3F4D"/>
          <w:kern w:val="0"/>
          <w:szCs w:val="21"/>
        </w:rPr>
        <w:t>Does the company have a records management program/policy? If so, when did program or policy originate? Are there different versions?</w:t>
      </w:r>
    </w:p>
    <w:p w14:paraId="03348A2A" w14:textId="77777777" w:rsidR="002176F6" w:rsidRPr="002176F6" w:rsidRDefault="002176F6" w:rsidP="002176F6">
      <w:pPr>
        <w:widowControl/>
        <w:numPr>
          <w:ilvl w:val="0"/>
          <w:numId w:val="6"/>
        </w:numPr>
        <w:shd w:val="clear" w:color="auto" w:fill="FFFFFF"/>
        <w:spacing w:before="100" w:beforeAutospacing="1" w:after="100" w:afterAutospacing="1"/>
        <w:jc w:val="left"/>
        <w:rPr>
          <w:rFonts w:ascii="Montserrat" w:eastAsia="宋体" w:hAnsi="Montserrat" w:cs="宋体"/>
          <w:color w:val="3C3F4D"/>
          <w:kern w:val="0"/>
          <w:szCs w:val="21"/>
        </w:rPr>
      </w:pPr>
      <w:r w:rsidRPr="002176F6">
        <w:rPr>
          <w:rFonts w:ascii="Montserrat" w:eastAsia="宋体" w:hAnsi="Montserrat" w:cs="宋体"/>
          <w:color w:val="3C3F4D"/>
          <w:kern w:val="0"/>
          <w:szCs w:val="21"/>
        </w:rPr>
        <w:t>What types of information does the records management program/policy cover? Are there types of information or areas in the company that are not covered?</w:t>
      </w:r>
    </w:p>
    <w:p w14:paraId="11A51E7D" w14:textId="77777777" w:rsidR="002176F6" w:rsidRPr="002176F6" w:rsidRDefault="002176F6" w:rsidP="002176F6">
      <w:pPr>
        <w:widowControl/>
        <w:numPr>
          <w:ilvl w:val="0"/>
          <w:numId w:val="6"/>
        </w:numPr>
        <w:shd w:val="clear" w:color="auto" w:fill="FFFFFF"/>
        <w:spacing w:before="100" w:beforeAutospacing="1" w:after="100" w:afterAutospacing="1"/>
        <w:jc w:val="left"/>
        <w:rPr>
          <w:rFonts w:ascii="Montserrat" w:eastAsia="宋体" w:hAnsi="Montserrat" w:cs="宋体"/>
          <w:color w:val="3C3F4D"/>
          <w:kern w:val="0"/>
          <w:szCs w:val="21"/>
        </w:rPr>
      </w:pPr>
      <w:r w:rsidRPr="002176F6">
        <w:rPr>
          <w:rFonts w:ascii="Montserrat" w:eastAsia="宋体" w:hAnsi="Montserrat" w:cs="宋体"/>
          <w:color w:val="3C3F4D"/>
          <w:kern w:val="0"/>
          <w:szCs w:val="21"/>
        </w:rPr>
        <w:t>Is the records management program/policy enforced? If so, is all of it enforced or just certain parts?</w:t>
      </w:r>
    </w:p>
    <w:p w14:paraId="068F61DB" w14:textId="77777777" w:rsidR="002176F6" w:rsidRPr="002176F6" w:rsidRDefault="002176F6" w:rsidP="002176F6">
      <w:pPr>
        <w:widowControl/>
        <w:numPr>
          <w:ilvl w:val="0"/>
          <w:numId w:val="6"/>
        </w:numPr>
        <w:shd w:val="clear" w:color="auto" w:fill="FFFFFF"/>
        <w:spacing w:before="100" w:beforeAutospacing="1" w:after="100" w:afterAutospacing="1"/>
        <w:jc w:val="left"/>
        <w:rPr>
          <w:rFonts w:ascii="Montserrat" w:eastAsia="宋体" w:hAnsi="Montserrat" w:cs="宋体"/>
          <w:color w:val="3C3F4D"/>
          <w:kern w:val="0"/>
          <w:szCs w:val="21"/>
        </w:rPr>
      </w:pPr>
      <w:r w:rsidRPr="002176F6">
        <w:rPr>
          <w:rFonts w:ascii="Montserrat" w:eastAsia="宋体" w:hAnsi="Montserrat" w:cs="宋体"/>
          <w:color w:val="3C3F4D"/>
          <w:kern w:val="0"/>
          <w:szCs w:val="21"/>
        </w:rPr>
        <w:t>Is the records management program/policy in writing? If so, how long has it been in writing?</w:t>
      </w:r>
    </w:p>
    <w:p w14:paraId="45A9BAC4" w14:textId="77777777" w:rsidR="002176F6" w:rsidRPr="002176F6" w:rsidRDefault="002176F6" w:rsidP="002176F6">
      <w:pPr>
        <w:widowControl/>
        <w:numPr>
          <w:ilvl w:val="0"/>
          <w:numId w:val="6"/>
        </w:numPr>
        <w:shd w:val="clear" w:color="auto" w:fill="FFFFFF"/>
        <w:spacing w:before="100" w:beforeAutospacing="1" w:after="100" w:afterAutospacing="1"/>
        <w:jc w:val="left"/>
        <w:rPr>
          <w:rFonts w:ascii="Montserrat" w:eastAsia="宋体" w:hAnsi="Montserrat" w:cs="宋体"/>
          <w:color w:val="3C3F4D"/>
          <w:kern w:val="0"/>
          <w:szCs w:val="21"/>
        </w:rPr>
      </w:pPr>
      <w:r w:rsidRPr="002176F6">
        <w:rPr>
          <w:rFonts w:ascii="Montserrat" w:eastAsia="宋体" w:hAnsi="Montserrat" w:cs="宋体"/>
          <w:color w:val="3C3F4D"/>
          <w:kern w:val="0"/>
          <w:szCs w:val="21"/>
        </w:rPr>
        <w:t>Is there a litigation readiness plan? If so, when did plan originate?</w:t>
      </w:r>
    </w:p>
    <w:p w14:paraId="42DDDEDF" w14:textId="79DB3CDF" w:rsidR="00B9774A" w:rsidRDefault="000C7174" w:rsidP="00A2341B">
      <w:pPr>
        <w:rPr>
          <w:rFonts w:ascii="Montserrat" w:hAnsi="Montserrat"/>
          <w:color w:val="3C3F4D"/>
          <w:szCs w:val="21"/>
          <w:shd w:val="clear" w:color="auto" w:fill="FFFFFF"/>
        </w:rPr>
      </w:pPr>
      <w:r>
        <w:rPr>
          <w:rStyle w:val="ad"/>
          <w:rFonts w:ascii="Montserrat" w:hAnsi="Montserrat"/>
          <w:color w:val="3C3F4D"/>
          <w:szCs w:val="21"/>
          <w:shd w:val="clear" w:color="auto" w:fill="FFFFFF"/>
        </w:rPr>
        <w:t>Retention schedule</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These questions identify what retention/destruction policies are and have been in place during the relevant time period. The legal team may need to suspend or identify a work around for some of these policies to prevent the destruction of potentially relevant data. The history of these schedules provides insight into what information may or may not exist at the time of the triggering event. Audit of retention schedules may be used to demonstrate how well the plan is enforced.</w:t>
      </w:r>
    </w:p>
    <w:p w14:paraId="526A500C" w14:textId="77777777" w:rsidR="005910E6" w:rsidRPr="005910E6" w:rsidRDefault="005910E6" w:rsidP="005910E6">
      <w:pPr>
        <w:widowControl/>
        <w:shd w:val="clear" w:color="auto" w:fill="FFFFFF"/>
        <w:spacing w:after="100" w:afterAutospacing="1"/>
        <w:jc w:val="left"/>
        <w:rPr>
          <w:rFonts w:ascii="Montserrat" w:eastAsia="宋体" w:hAnsi="Montserrat" w:cs="宋体"/>
          <w:color w:val="3C3F4D"/>
          <w:kern w:val="0"/>
          <w:szCs w:val="21"/>
        </w:rPr>
      </w:pPr>
      <w:r w:rsidRPr="005910E6">
        <w:rPr>
          <w:rFonts w:ascii="Montserrat" w:eastAsia="宋体" w:hAnsi="Montserrat" w:cs="宋体"/>
          <w:i/>
          <w:iCs/>
          <w:color w:val="3C3F4D"/>
          <w:kern w:val="0"/>
          <w:szCs w:val="21"/>
        </w:rPr>
        <w:t>Sample questions:</w:t>
      </w:r>
    </w:p>
    <w:p w14:paraId="538DAF14" w14:textId="77777777" w:rsidR="005910E6" w:rsidRPr="005910E6" w:rsidRDefault="005910E6" w:rsidP="005910E6">
      <w:pPr>
        <w:widowControl/>
        <w:numPr>
          <w:ilvl w:val="0"/>
          <w:numId w:val="7"/>
        </w:numPr>
        <w:shd w:val="clear" w:color="auto" w:fill="FFFFFF"/>
        <w:spacing w:before="100" w:beforeAutospacing="1" w:after="100" w:afterAutospacing="1"/>
        <w:jc w:val="left"/>
        <w:rPr>
          <w:rFonts w:ascii="Montserrat" w:eastAsia="宋体" w:hAnsi="Montserrat" w:cs="宋体"/>
          <w:color w:val="3C3F4D"/>
          <w:kern w:val="0"/>
          <w:szCs w:val="21"/>
        </w:rPr>
      </w:pPr>
      <w:r w:rsidRPr="005910E6">
        <w:rPr>
          <w:rFonts w:ascii="Montserrat" w:eastAsia="宋体" w:hAnsi="Montserrat" w:cs="宋体"/>
          <w:color w:val="3C3F4D"/>
          <w:kern w:val="0"/>
          <w:szCs w:val="21"/>
        </w:rPr>
        <w:t>Does a retention schedule exist? If so, since when?</w:t>
      </w:r>
    </w:p>
    <w:p w14:paraId="7D82807B" w14:textId="77777777" w:rsidR="005910E6" w:rsidRPr="005910E6" w:rsidRDefault="005910E6" w:rsidP="005910E6">
      <w:pPr>
        <w:widowControl/>
        <w:numPr>
          <w:ilvl w:val="0"/>
          <w:numId w:val="7"/>
        </w:numPr>
        <w:shd w:val="clear" w:color="auto" w:fill="FFFFFF"/>
        <w:spacing w:before="100" w:beforeAutospacing="1" w:after="100" w:afterAutospacing="1"/>
        <w:jc w:val="left"/>
        <w:rPr>
          <w:rFonts w:ascii="Montserrat" w:eastAsia="宋体" w:hAnsi="Montserrat" w:cs="宋体"/>
          <w:color w:val="3C3F4D"/>
          <w:kern w:val="0"/>
          <w:szCs w:val="21"/>
        </w:rPr>
      </w:pPr>
      <w:r w:rsidRPr="005910E6">
        <w:rPr>
          <w:rFonts w:ascii="Montserrat" w:eastAsia="宋体" w:hAnsi="Montserrat" w:cs="宋体"/>
          <w:color w:val="3C3F4D"/>
          <w:kern w:val="0"/>
          <w:szCs w:val="21"/>
        </w:rPr>
        <w:t>What types of information does the retention schedule cover? Are there types of information or areas in the company that are not covered?</w:t>
      </w:r>
    </w:p>
    <w:p w14:paraId="1287F64F" w14:textId="77777777" w:rsidR="005910E6" w:rsidRPr="005910E6" w:rsidRDefault="005910E6" w:rsidP="005910E6">
      <w:pPr>
        <w:widowControl/>
        <w:numPr>
          <w:ilvl w:val="0"/>
          <w:numId w:val="7"/>
        </w:numPr>
        <w:shd w:val="clear" w:color="auto" w:fill="FFFFFF"/>
        <w:spacing w:before="100" w:beforeAutospacing="1" w:after="100" w:afterAutospacing="1"/>
        <w:jc w:val="left"/>
        <w:rPr>
          <w:rFonts w:ascii="Montserrat" w:eastAsia="宋体" w:hAnsi="Montserrat" w:cs="宋体"/>
          <w:color w:val="3C3F4D"/>
          <w:kern w:val="0"/>
          <w:szCs w:val="21"/>
        </w:rPr>
      </w:pPr>
      <w:r w:rsidRPr="005910E6">
        <w:rPr>
          <w:rFonts w:ascii="Montserrat" w:eastAsia="宋体" w:hAnsi="Montserrat" w:cs="宋体"/>
          <w:color w:val="3C3F4D"/>
          <w:kern w:val="0"/>
          <w:szCs w:val="21"/>
        </w:rPr>
        <w:t>Is the retention schedule enforced? If so, since when?</w:t>
      </w:r>
    </w:p>
    <w:p w14:paraId="0500DF7D" w14:textId="77777777" w:rsidR="005910E6" w:rsidRPr="005910E6" w:rsidRDefault="005910E6" w:rsidP="005910E6">
      <w:pPr>
        <w:widowControl/>
        <w:numPr>
          <w:ilvl w:val="0"/>
          <w:numId w:val="7"/>
        </w:numPr>
        <w:shd w:val="clear" w:color="auto" w:fill="FFFFFF"/>
        <w:spacing w:before="100" w:beforeAutospacing="1" w:after="100" w:afterAutospacing="1"/>
        <w:jc w:val="left"/>
        <w:rPr>
          <w:rFonts w:ascii="Montserrat" w:eastAsia="宋体" w:hAnsi="Montserrat" w:cs="宋体"/>
          <w:color w:val="3C3F4D"/>
          <w:kern w:val="0"/>
          <w:szCs w:val="21"/>
        </w:rPr>
      </w:pPr>
      <w:r w:rsidRPr="005910E6">
        <w:rPr>
          <w:rFonts w:ascii="Montserrat" w:eastAsia="宋体" w:hAnsi="Montserrat" w:cs="宋体"/>
          <w:color w:val="3C3F4D"/>
          <w:kern w:val="0"/>
          <w:szCs w:val="21"/>
        </w:rPr>
        <w:t>Is the retention schedule in writing? If so, since when?</w:t>
      </w:r>
    </w:p>
    <w:p w14:paraId="0D8A6706" w14:textId="77777777" w:rsidR="005910E6" w:rsidRPr="005910E6" w:rsidRDefault="005910E6" w:rsidP="005910E6">
      <w:pPr>
        <w:widowControl/>
        <w:numPr>
          <w:ilvl w:val="0"/>
          <w:numId w:val="7"/>
        </w:numPr>
        <w:shd w:val="clear" w:color="auto" w:fill="FFFFFF"/>
        <w:spacing w:before="100" w:beforeAutospacing="1" w:after="100" w:afterAutospacing="1"/>
        <w:jc w:val="left"/>
        <w:rPr>
          <w:rFonts w:ascii="Montserrat" w:eastAsia="宋体" w:hAnsi="Montserrat" w:cs="宋体"/>
          <w:color w:val="3C3F4D"/>
          <w:kern w:val="0"/>
          <w:szCs w:val="21"/>
        </w:rPr>
      </w:pPr>
      <w:r w:rsidRPr="005910E6">
        <w:rPr>
          <w:rFonts w:ascii="Montserrat" w:eastAsia="宋体" w:hAnsi="Montserrat" w:cs="宋体"/>
          <w:color w:val="3C3F4D"/>
          <w:kern w:val="0"/>
          <w:szCs w:val="21"/>
        </w:rPr>
        <w:t>Do you have in-place retention or a collect-and-preserve model?</w:t>
      </w:r>
    </w:p>
    <w:p w14:paraId="6ABB3411" w14:textId="025A8D06" w:rsidR="005910E6" w:rsidRDefault="002D199B" w:rsidP="00A2341B">
      <w:pPr>
        <w:rPr>
          <w:rFonts w:ascii="Montserrat" w:hAnsi="Montserrat"/>
          <w:color w:val="3C3F4D"/>
          <w:szCs w:val="21"/>
          <w:shd w:val="clear" w:color="auto" w:fill="FFFFFF"/>
        </w:rPr>
      </w:pPr>
      <w:r>
        <w:rPr>
          <w:rStyle w:val="ad"/>
          <w:rFonts w:ascii="Montserrat" w:hAnsi="Montserrat"/>
          <w:color w:val="3C3F4D"/>
          <w:szCs w:val="21"/>
          <w:shd w:val="clear" w:color="auto" w:fill="FFFFFF"/>
        </w:rPr>
        <w:t>Possible locations of relevant data</w:t>
      </w:r>
      <w:r>
        <w:rPr>
          <w:rFonts w:ascii="Cambria" w:hAnsi="Cambria" w:cs="Cambria"/>
          <w:color w:val="3C3F4D"/>
          <w:szCs w:val="21"/>
          <w:shd w:val="clear" w:color="auto" w:fill="FFFFFF"/>
        </w:rPr>
        <w:t> </w:t>
      </w:r>
      <w:r>
        <w:rPr>
          <w:rFonts w:ascii="Montserrat" w:hAnsi="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These questions help to determine what relevant information exists and where it is located from the record manager</w:t>
      </w:r>
      <w:r>
        <w:rPr>
          <w:rFonts w:ascii="Montserrat" w:hAnsi="Montserrat" w:cs="Montserrat"/>
          <w:color w:val="3C3F4D"/>
          <w:szCs w:val="21"/>
          <w:shd w:val="clear" w:color="auto" w:fill="FFFFFF"/>
        </w:rPr>
        <w:t>’</w:t>
      </w:r>
      <w:r>
        <w:rPr>
          <w:rFonts w:ascii="Montserrat" w:hAnsi="Montserrat"/>
          <w:color w:val="3C3F4D"/>
          <w:szCs w:val="21"/>
          <w:shd w:val="clear" w:color="auto" w:fill="FFFFFF"/>
        </w:rPr>
        <w:t>s perspective. They also can help determine if files are indexed or searchable in any way. If the records manager is the most knowledgeable regarding the storage of any electronically stored information the IT interview questions should be asked. Gathering any documentation relating to the location of data will be helpful in assessing all data sources.</w:t>
      </w:r>
    </w:p>
    <w:p w14:paraId="36B8921A" w14:textId="77777777" w:rsidR="008007BD" w:rsidRPr="008007BD" w:rsidRDefault="008007BD" w:rsidP="008007BD">
      <w:pPr>
        <w:widowControl/>
        <w:shd w:val="clear" w:color="auto" w:fill="FFFFFF"/>
        <w:spacing w:after="100" w:afterAutospacing="1"/>
        <w:jc w:val="left"/>
        <w:rPr>
          <w:rFonts w:ascii="Montserrat" w:eastAsia="宋体" w:hAnsi="Montserrat" w:cs="宋体"/>
          <w:color w:val="3C3F4D"/>
          <w:kern w:val="0"/>
          <w:szCs w:val="21"/>
        </w:rPr>
      </w:pPr>
      <w:r w:rsidRPr="008007BD">
        <w:rPr>
          <w:rFonts w:ascii="Montserrat" w:eastAsia="宋体" w:hAnsi="Montserrat" w:cs="宋体"/>
          <w:i/>
          <w:iCs/>
          <w:color w:val="3C3F4D"/>
          <w:kern w:val="0"/>
          <w:szCs w:val="21"/>
        </w:rPr>
        <w:t>Sample questions:</w:t>
      </w:r>
    </w:p>
    <w:p w14:paraId="61C9B880" w14:textId="77777777" w:rsidR="008007BD" w:rsidRPr="008007BD" w:rsidRDefault="008007BD" w:rsidP="008007BD">
      <w:pPr>
        <w:widowControl/>
        <w:numPr>
          <w:ilvl w:val="0"/>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Are there paper documents or objects in employee’s offices that may be relevant?</w:t>
      </w:r>
    </w:p>
    <w:p w14:paraId="12B7E42A" w14:textId="77777777" w:rsidR="008007BD" w:rsidRPr="008007BD" w:rsidRDefault="008007BD" w:rsidP="008007BD">
      <w:pPr>
        <w:widowControl/>
        <w:numPr>
          <w:ilvl w:val="0"/>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Are potentially relevant paper documents or objects stored centrally? (</w:t>
      </w:r>
      <w:proofErr w:type="gramStart"/>
      <w:r w:rsidRPr="008007BD">
        <w:rPr>
          <w:rFonts w:ascii="Montserrat" w:eastAsia="宋体" w:hAnsi="Montserrat" w:cs="宋体"/>
          <w:color w:val="3C3F4D"/>
          <w:kern w:val="0"/>
          <w:szCs w:val="21"/>
        </w:rPr>
        <w:t>libraries</w:t>
      </w:r>
      <w:proofErr w:type="gramEnd"/>
      <w:r w:rsidRPr="008007BD">
        <w:rPr>
          <w:rFonts w:ascii="Montserrat" w:eastAsia="宋体" w:hAnsi="Montserrat" w:cs="宋体"/>
          <w:color w:val="3C3F4D"/>
          <w:kern w:val="0"/>
          <w:szCs w:val="21"/>
        </w:rPr>
        <w:t>, file cabinets, warehouses, etc.)</w:t>
      </w:r>
    </w:p>
    <w:p w14:paraId="33B8D4AF" w14:textId="77777777" w:rsidR="008007BD" w:rsidRPr="008007BD" w:rsidRDefault="008007BD" w:rsidP="008007BD">
      <w:pPr>
        <w:widowControl/>
        <w:numPr>
          <w:ilvl w:val="0"/>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lastRenderedPageBreak/>
        <w:t>How is electronic information stored?</w:t>
      </w:r>
    </w:p>
    <w:p w14:paraId="54C4049B" w14:textId="77777777" w:rsidR="008007BD" w:rsidRPr="008007BD" w:rsidRDefault="008007BD" w:rsidP="008007BD">
      <w:pPr>
        <w:widowControl/>
        <w:numPr>
          <w:ilvl w:val="0"/>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 xml:space="preserve">Who is the person most familiar with the following computer systems and electronically stored information? (Please provide contact info. if </w:t>
      </w:r>
      <w:proofErr w:type="gramStart"/>
      <w:r w:rsidRPr="008007BD">
        <w:rPr>
          <w:rFonts w:ascii="Montserrat" w:eastAsia="宋体" w:hAnsi="Montserrat" w:cs="宋体"/>
          <w:color w:val="3C3F4D"/>
          <w:kern w:val="0"/>
          <w:szCs w:val="21"/>
        </w:rPr>
        <w:t>known)(</w:t>
      </w:r>
      <w:proofErr w:type="gramEnd"/>
      <w:r w:rsidRPr="008007BD">
        <w:rPr>
          <w:rFonts w:ascii="Montserrat" w:eastAsia="宋体" w:hAnsi="Montserrat" w:cs="宋体"/>
          <w:color w:val="3C3F4D"/>
          <w:kern w:val="0"/>
          <w:szCs w:val="21"/>
        </w:rPr>
        <w:t>if records manager is most knowledgeable ask questions under IT interview)</w:t>
      </w:r>
    </w:p>
    <w:p w14:paraId="7EF18FA3"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Email servers</w:t>
      </w:r>
    </w:p>
    <w:p w14:paraId="14205E8C"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Voice mail</w:t>
      </w:r>
    </w:p>
    <w:p w14:paraId="38D7DDED"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File servers or DMS</w:t>
      </w:r>
    </w:p>
    <w:p w14:paraId="4C69A85C"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Archives</w:t>
      </w:r>
    </w:p>
    <w:p w14:paraId="0C6CB468"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Back-ups</w:t>
      </w:r>
    </w:p>
    <w:p w14:paraId="4151AB3C"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Portable devices</w:t>
      </w:r>
    </w:p>
    <w:p w14:paraId="7522F223"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Intranet, extranet, social networking</w:t>
      </w:r>
    </w:p>
    <w:p w14:paraId="58B024A5"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Databases</w:t>
      </w:r>
    </w:p>
    <w:p w14:paraId="787AB890"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Legacy systems</w:t>
      </w:r>
    </w:p>
    <w:p w14:paraId="1707585D"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Network shares, home drives</w:t>
      </w:r>
    </w:p>
    <w:p w14:paraId="0FD59891"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Desktops, laptops</w:t>
      </w:r>
    </w:p>
    <w:p w14:paraId="104AAFAC"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SharePoint, matter management, etc.</w:t>
      </w:r>
    </w:p>
    <w:p w14:paraId="1C42076B" w14:textId="77777777" w:rsidR="008007BD" w:rsidRPr="008007BD" w:rsidRDefault="008007BD" w:rsidP="008007BD">
      <w:pPr>
        <w:widowControl/>
        <w:numPr>
          <w:ilvl w:val="1"/>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Applications, structured data</w:t>
      </w:r>
    </w:p>
    <w:p w14:paraId="2C23549C" w14:textId="77777777" w:rsidR="008007BD" w:rsidRPr="008007BD" w:rsidRDefault="008007BD" w:rsidP="008007BD">
      <w:pPr>
        <w:widowControl/>
        <w:numPr>
          <w:ilvl w:val="0"/>
          <w:numId w:val="8"/>
        </w:numPr>
        <w:shd w:val="clear" w:color="auto" w:fill="FFFFFF"/>
        <w:spacing w:before="100" w:beforeAutospacing="1" w:after="100" w:afterAutospacing="1"/>
        <w:jc w:val="left"/>
        <w:rPr>
          <w:rFonts w:ascii="Montserrat" w:eastAsia="宋体" w:hAnsi="Montserrat" w:cs="宋体"/>
          <w:color w:val="3C3F4D"/>
          <w:kern w:val="0"/>
          <w:szCs w:val="21"/>
        </w:rPr>
      </w:pPr>
      <w:r w:rsidRPr="008007BD">
        <w:rPr>
          <w:rFonts w:ascii="Montserrat" w:eastAsia="宋体" w:hAnsi="Montserrat" w:cs="宋体"/>
          <w:color w:val="3C3F4D"/>
          <w:kern w:val="0"/>
          <w:szCs w:val="21"/>
        </w:rPr>
        <w:t>Do you have any pertinent documentation related to the location of data? (</w:t>
      </w:r>
      <w:proofErr w:type="gramStart"/>
      <w:r w:rsidRPr="008007BD">
        <w:rPr>
          <w:rFonts w:ascii="Montserrat" w:eastAsia="宋体" w:hAnsi="Montserrat" w:cs="宋体"/>
          <w:color w:val="3C3F4D"/>
          <w:kern w:val="0"/>
          <w:szCs w:val="21"/>
        </w:rPr>
        <w:t>data</w:t>
      </w:r>
      <w:proofErr w:type="gramEnd"/>
      <w:r w:rsidRPr="008007BD">
        <w:rPr>
          <w:rFonts w:ascii="Montserrat" w:eastAsia="宋体" w:hAnsi="Montserrat" w:cs="宋体"/>
          <w:color w:val="3C3F4D"/>
          <w:kern w:val="0"/>
          <w:szCs w:val="21"/>
        </w:rPr>
        <w:t xml:space="preserve"> maps, diagrams, lists, etc.)</w:t>
      </w:r>
    </w:p>
    <w:p w14:paraId="0DE0CFB4" w14:textId="77777777" w:rsidR="00B3703A" w:rsidRPr="00B3703A" w:rsidRDefault="00B3703A" w:rsidP="00B3703A">
      <w:pPr>
        <w:widowControl/>
        <w:shd w:val="clear" w:color="auto" w:fill="FFFFFF"/>
        <w:spacing w:after="100" w:afterAutospacing="1"/>
        <w:jc w:val="left"/>
        <w:rPr>
          <w:rFonts w:ascii="Montserrat" w:eastAsia="宋体" w:hAnsi="Montserrat" w:cs="宋体"/>
          <w:color w:val="3C3F4D"/>
          <w:kern w:val="0"/>
          <w:szCs w:val="21"/>
        </w:rPr>
      </w:pPr>
      <w:r w:rsidRPr="00B3703A">
        <w:rPr>
          <w:rFonts w:ascii="Montserrat" w:eastAsia="宋体" w:hAnsi="Montserrat" w:cs="宋体"/>
          <w:b/>
          <w:bCs/>
          <w:color w:val="3C3F4D"/>
          <w:kern w:val="0"/>
          <w:szCs w:val="21"/>
        </w:rPr>
        <w:t>Access to relevant data</w:t>
      </w:r>
      <w:r w:rsidRPr="00B3703A">
        <w:rPr>
          <w:rFonts w:ascii="Cambria" w:eastAsia="宋体" w:hAnsi="Cambria" w:cs="Cambria"/>
          <w:color w:val="3C3F4D"/>
          <w:kern w:val="0"/>
          <w:szCs w:val="21"/>
        </w:rPr>
        <w:t> </w:t>
      </w:r>
      <w:r w:rsidRPr="00B3703A">
        <w:rPr>
          <w:rFonts w:ascii="Montserrat" w:eastAsia="宋体" w:hAnsi="Montserrat" w:cs="宋体"/>
          <w:color w:val="3C3F4D"/>
          <w:kern w:val="0"/>
          <w:szCs w:val="21"/>
        </w:rPr>
        <w:t>–</w:t>
      </w:r>
      <w:r w:rsidRPr="00B3703A">
        <w:rPr>
          <w:rFonts w:ascii="Cambria" w:eastAsia="宋体" w:hAnsi="Cambria" w:cs="Cambria"/>
          <w:color w:val="3C3F4D"/>
          <w:kern w:val="0"/>
          <w:szCs w:val="21"/>
        </w:rPr>
        <w:t> </w:t>
      </w:r>
      <w:r w:rsidRPr="00B3703A">
        <w:rPr>
          <w:rFonts w:ascii="Montserrat" w:eastAsia="宋体" w:hAnsi="Montserrat" w:cs="宋体"/>
          <w:color w:val="3C3F4D"/>
          <w:kern w:val="0"/>
          <w:szCs w:val="21"/>
        </w:rPr>
        <w:t>These questions help to determine how accessible the data is, any potential issues with preservation and whether or not any relevant data is currently scheduled for destruction.</w:t>
      </w:r>
    </w:p>
    <w:p w14:paraId="048CDBF9" w14:textId="77777777" w:rsidR="00B3703A" w:rsidRPr="00B3703A" w:rsidRDefault="00B3703A" w:rsidP="00B3703A">
      <w:pPr>
        <w:widowControl/>
        <w:shd w:val="clear" w:color="auto" w:fill="FFFFFF"/>
        <w:spacing w:after="100" w:afterAutospacing="1"/>
        <w:jc w:val="left"/>
        <w:rPr>
          <w:rFonts w:ascii="Montserrat" w:eastAsia="宋体" w:hAnsi="Montserrat" w:cs="宋体"/>
          <w:color w:val="3C3F4D"/>
          <w:kern w:val="0"/>
          <w:szCs w:val="21"/>
        </w:rPr>
      </w:pPr>
      <w:r w:rsidRPr="00B3703A">
        <w:rPr>
          <w:rFonts w:ascii="Montserrat" w:eastAsia="宋体" w:hAnsi="Montserrat" w:cs="宋体"/>
          <w:i/>
          <w:iCs/>
          <w:color w:val="3C3F4D"/>
          <w:kern w:val="0"/>
          <w:szCs w:val="21"/>
        </w:rPr>
        <w:t>Sample questions:</w:t>
      </w:r>
    </w:p>
    <w:p w14:paraId="2ADFA00C" w14:textId="77777777" w:rsidR="00B3703A" w:rsidRPr="00B3703A" w:rsidRDefault="00B3703A" w:rsidP="00B3703A">
      <w:pPr>
        <w:widowControl/>
        <w:shd w:val="clear" w:color="auto" w:fill="FFFFFF"/>
        <w:spacing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Paper:</w:t>
      </w:r>
    </w:p>
    <w:p w14:paraId="600BB5DD" w14:textId="77777777" w:rsidR="00B3703A" w:rsidRPr="00B3703A" w:rsidRDefault="00B3703A" w:rsidP="00B3703A">
      <w:pPr>
        <w:widowControl/>
        <w:numPr>
          <w:ilvl w:val="0"/>
          <w:numId w:val="9"/>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Are there indices? Are they accurate? Are they searchable?</w:t>
      </w:r>
    </w:p>
    <w:p w14:paraId="3C4CC065" w14:textId="77777777" w:rsidR="00B3703A" w:rsidRPr="00B3703A" w:rsidRDefault="00B3703A" w:rsidP="00B3703A">
      <w:pPr>
        <w:widowControl/>
        <w:numPr>
          <w:ilvl w:val="0"/>
          <w:numId w:val="9"/>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Is potentially relevant paper scheduled for destruction?</w:t>
      </w:r>
    </w:p>
    <w:p w14:paraId="677DA5C0" w14:textId="77777777" w:rsidR="00B3703A" w:rsidRPr="00B3703A" w:rsidRDefault="00B3703A" w:rsidP="00B3703A">
      <w:pPr>
        <w:widowControl/>
        <w:shd w:val="clear" w:color="auto" w:fill="FFFFFF"/>
        <w:spacing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Electronic:</w:t>
      </w:r>
    </w:p>
    <w:p w14:paraId="5A4CA664" w14:textId="77777777" w:rsidR="00B3703A" w:rsidRPr="00B3703A" w:rsidRDefault="00B3703A" w:rsidP="00B3703A">
      <w:pPr>
        <w:widowControl/>
        <w:numPr>
          <w:ilvl w:val="0"/>
          <w:numId w:val="10"/>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Is the potentially relevant data text searchable?</w:t>
      </w:r>
    </w:p>
    <w:p w14:paraId="49983CE5" w14:textId="77777777" w:rsidR="00B3703A" w:rsidRPr="00B3703A" w:rsidRDefault="00B3703A" w:rsidP="00B3703A">
      <w:pPr>
        <w:widowControl/>
        <w:numPr>
          <w:ilvl w:val="0"/>
          <w:numId w:val="10"/>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Using what tools?</w:t>
      </w:r>
    </w:p>
    <w:p w14:paraId="7064EC9D" w14:textId="77777777" w:rsidR="00B3703A" w:rsidRPr="00B3703A" w:rsidRDefault="00B3703A" w:rsidP="00B3703A">
      <w:pPr>
        <w:widowControl/>
        <w:numPr>
          <w:ilvl w:val="0"/>
          <w:numId w:val="10"/>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Who is the most knowledgeable about search capabilities and limitations?</w:t>
      </w:r>
    </w:p>
    <w:p w14:paraId="6AD6318D" w14:textId="77777777" w:rsidR="00B3703A" w:rsidRPr="00B3703A" w:rsidRDefault="00B3703A" w:rsidP="00B3703A">
      <w:pPr>
        <w:widowControl/>
        <w:numPr>
          <w:ilvl w:val="0"/>
          <w:numId w:val="10"/>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Is any potentially relevant data difficult to preserve, find and/or retrieve? How so?</w:t>
      </w:r>
    </w:p>
    <w:p w14:paraId="6060080D" w14:textId="77777777" w:rsidR="00F2137A" w:rsidRDefault="00B3703A" w:rsidP="00F2137A">
      <w:pPr>
        <w:widowControl/>
        <w:numPr>
          <w:ilvl w:val="0"/>
          <w:numId w:val="10"/>
        </w:numPr>
        <w:shd w:val="clear" w:color="auto" w:fill="FFFFFF"/>
        <w:spacing w:before="100" w:beforeAutospacing="1" w:after="100" w:afterAutospacing="1"/>
        <w:jc w:val="left"/>
        <w:rPr>
          <w:rFonts w:ascii="Montserrat" w:eastAsia="宋体" w:hAnsi="Montserrat" w:cs="宋体"/>
          <w:color w:val="3C3F4D"/>
          <w:kern w:val="0"/>
          <w:szCs w:val="21"/>
        </w:rPr>
      </w:pPr>
      <w:r w:rsidRPr="00B3703A">
        <w:rPr>
          <w:rFonts w:ascii="Montserrat" w:eastAsia="宋体" w:hAnsi="Montserrat" w:cs="宋体"/>
          <w:color w:val="3C3F4D"/>
          <w:kern w:val="0"/>
          <w:szCs w:val="21"/>
        </w:rPr>
        <w:t>What departments are likely to have relevant data?</w:t>
      </w:r>
    </w:p>
    <w:p w14:paraId="2C019F83" w14:textId="77777777" w:rsidR="00F2137A" w:rsidRDefault="00F2137A" w:rsidP="00F2137A">
      <w:pPr>
        <w:widowControl/>
        <w:shd w:val="clear" w:color="auto" w:fill="FFFFFF"/>
        <w:spacing w:before="100" w:beforeAutospacing="1" w:after="100" w:afterAutospacing="1"/>
        <w:jc w:val="left"/>
        <w:rPr>
          <w:rFonts w:ascii="Montserrat" w:eastAsia="宋体" w:hAnsi="Montserrat" w:cs="宋体"/>
          <w:color w:val="3C3F4D"/>
          <w:kern w:val="0"/>
          <w:szCs w:val="21"/>
        </w:rPr>
      </w:pPr>
    </w:p>
    <w:p w14:paraId="43B94317" w14:textId="280BEFCF" w:rsidR="00F2137A" w:rsidRDefault="00F2137A" w:rsidP="00F2137A">
      <w:pPr>
        <w:widowControl/>
        <w:shd w:val="clear" w:color="auto" w:fill="FFFFFF"/>
        <w:spacing w:before="100" w:beforeAutospacing="1" w:after="100" w:afterAutospacing="1"/>
        <w:jc w:val="left"/>
        <w:rPr>
          <w:rFonts w:ascii="Montserrat" w:eastAsia="宋体" w:hAnsi="Montserrat" w:cs="宋体"/>
          <w:b/>
          <w:bCs/>
          <w:color w:val="3C3F4D"/>
          <w:kern w:val="0"/>
          <w:sz w:val="27"/>
          <w:szCs w:val="27"/>
        </w:rPr>
      </w:pPr>
      <w:r w:rsidRPr="00F2137A">
        <w:rPr>
          <w:rFonts w:ascii="Montserrat" w:eastAsia="宋体" w:hAnsi="Montserrat" w:cs="宋体"/>
          <w:b/>
          <w:bCs/>
          <w:color w:val="3C3F4D"/>
          <w:kern w:val="0"/>
          <w:sz w:val="27"/>
          <w:szCs w:val="27"/>
        </w:rPr>
        <w:t>2. IT Interviews</w:t>
      </w:r>
    </w:p>
    <w:p w14:paraId="7231335E" w14:textId="77777777" w:rsidR="00F2137A" w:rsidRDefault="00F2137A" w:rsidP="00F2137A">
      <w:pPr>
        <w:pStyle w:val="ae"/>
        <w:shd w:val="clear" w:color="auto" w:fill="FFFFFF"/>
        <w:spacing w:before="0" w:beforeAutospacing="0"/>
        <w:rPr>
          <w:rFonts w:ascii="Montserrat" w:hAnsi="Montserrat"/>
          <w:color w:val="3C3F4D"/>
          <w:sz w:val="21"/>
          <w:szCs w:val="21"/>
        </w:rPr>
      </w:pPr>
      <w:r>
        <w:rPr>
          <w:rFonts w:ascii="Montserrat" w:hAnsi="Montserrat"/>
          <w:color w:val="3C3F4D"/>
          <w:sz w:val="21"/>
          <w:szCs w:val="21"/>
        </w:rPr>
        <w:lastRenderedPageBreak/>
        <w:t>This summary assumes the IT staff understands the case background, the legal hold and their role in this investigation. Depending on the size of the corporation and the roles of IT you may have to interview multiple individuals within the IT department. Below are the basic topics and questions to consider for an IT Interview. There are numerous questions that could be asked in follow-up during an IT interview.</w:t>
      </w:r>
    </w:p>
    <w:p w14:paraId="648CA272" w14:textId="77777777" w:rsidR="00F2137A" w:rsidRDefault="00F2137A" w:rsidP="00F2137A">
      <w:pPr>
        <w:pStyle w:val="ae"/>
        <w:shd w:val="clear" w:color="auto" w:fill="FFFFFF"/>
        <w:spacing w:before="0" w:beforeAutospacing="0"/>
        <w:rPr>
          <w:rFonts w:ascii="Montserrat" w:hAnsi="Montserrat"/>
          <w:color w:val="3C3F4D"/>
          <w:sz w:val="21"/>
          <w:szCs w:val="21"/>
        </w:rPr>
      </w:pPr>
      <w:r>
        <w:rPr>
          <w:rStyle w:val="ad"/>
          <w:rFonts w:ascii="Montserrat" w:hAnsi="Montserrat"/>
          <w:color w:val="3C3F4D"/>
          <w:sz w:val="21"/>
          <w:szCs w:val="21"/>
        </w:rPr>
        <w:t>Email servers</w:t>
      </w:r>
      <w:r>
        <w:rPr>
          <w:rFonts w:ascii="Cambria" w:hAnsi="Cambria" w:cs="Cambria"/>
          <w:color w:val="3C3F4D"/>
          <w:sz w:val="21"/>
          <w:szCs w:val="21"/>
        </w:rPr>
        <w:t> </w:t>
      </w:r>
      <w:r>
        <w:rPr>
          <w:rFonts w:ascii="Montserrat" w:hAnsi="Montserrat" w:cs="Montserrat"/>
          <w:color w:val="3C3F4D"/>
          <w:sz w:val="21"/>
          <w:szCs w:val="21"/>
        </w:rPr>
        <w:t>–</w:t>
      </w:r>
      <w:r>
        <w:rPr>
          <w:rFonts w:ascii="Cambria" w:hAnsi="Cambria" w:cs="Cambria"/>
          <w:color w:val="3C3F4D"/>
          <w:sz w:val="21"/>
          <w:szCs w:val="21"/>
        </w:rPr>
        <w:t> </w:t>
      </w:r>
      <w:r>
        <w:rPr>
          <w:rFonts w:ascii="Montserrat" w:hAnsi="Montserrat"/>
          <w:color w:val="3C3F4D"/>
          <w:sz w:val="21"/>
          <w:szCs w:val="21"/>
        </w:rPr>
        <w:t xml:space="preserve">These questions are used to determine what type of email system is utilized as well as specific details about the email system. It is important to gather and document as much information as possible about the email system to enable identification and collection of potentially relevant data. Do not forget to find out what happens to terminated </w:t>
      </w:r>
      <w:proofErr w:type="gramStart"/>
      <w:r>
        <w:rPr>
          <w:rFonts w:ascii="Montserrat" w:hAnsi="Montserrat"/>
          <w:color w:val="3C3F4D"/>
          <w:sz w:val="21"/>
          <w:szCs w:val="21"/>
        </w:rPr>
        <w:t>employees</w:t>
      </w:r>
      <w:proofErr w:type="gramEnd"/>
      <w:r>
        <w:rPr>
          <w:rFonts w:ascii="Montserrat" w:hAnsi="Montserrat"/>
          <w:color w:val="3C3F4D"/>
          <w:sz w:val="21"/>
          <w:szCs w:val="21"/>
        </w:rPr>
        <w:t xml:space="preserve"> email.</w:t>
      </w:r>
    </w:p>
    <w:p w14:paraId="6CFB8E25" w14:textId="62025EA6" w:rsidR="00F2137A" w:rsidRDefault="00B40B90" w:rsidP="00F2137A">
      <w:pPr>
        <w:widowControl/>
        <w:shd w:val="clear" w:color="auto" w:fill="FFFFFF"/>
        <w:spacing w:before="100" w:beforeAutospacing="1" w:after="100" w:afterAutospacing="1"/>
        <w:jc w:val="left"/>
        <w:rPr>
          <w:rFonts w:ascii="Montserrat" w:hAnsi="Montserrat"/>
          <w:color w:val="3C3F4D"/>
          <w:szCs w:val="21"/>
          <w:shd w:val="clear" w:color="auto" w:fill="FFFFFF"/>
        </w:rPr>
      </w:pPr>
      <w:r>
        <w:rPr>
          <w:rStyle w:val="ad"/>
          <w:rFonts w:ascii="Montserrat" w:hAnsi="Montserrat"/>
          <w:color w:val="3C3F4D"/>
          <w:szCs w:val="21"/>
          <w:shd w:val="clear" w:color="auto" w:fill="FFFFFF"/>
        </w:rPr>
        <w:t>File servers</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These questions are used to determine whether or not employees have the ability to store electronic data on the company network and details on their storage practices. It is important to gather and document as much information as possible about the file servers to enable identification and collection of potentially relevant data. Do not forget to differentiate between custodial and non-custodial data sources.</w:t>
      </w:r>
    </w:p>
    <w:p w14:paraId="3AB9394A" w14:textId="77777777" w:rsidR="003472BC" w:rsidRPr="003472BC" w:rsidRDefault="003472BC" w:rsidP="003472BC">
      <w:pPr>
        <w:widowControl/>
        <w:shd w:val="clear" w:color="auto" w:fill="FFFFFF"/>
        <w:spacing w:after="100" w:afterAutospacing="1"/>
        <w:jc w:val="left"/>
        <w:rPr>
          <w:rFonts w:ascii="Montserrat" w:eastAsia="宋体" w:hAnsi="Montserrat" w:cs="宋体"/>
          <w:color w:val="3C3F4D"/>
          <w:kern w:val="0"/>
          <w:szCs w:val="21"/>
        </w:rPr>
      </w:pPr>
      <w:r w:rsidRPr="003472BC">
        <w:rPr>
          <w:rFonts w:ascii="Montserrat" w:eastAsia="宋体" w:hAnsi="Montserrat" w:cs="宋体"/>
          <w:i/>
          <w:iCs/>
          <w:color w:val="3C3F4D"/>
          <w:kern w:val="0"/>
          <w:szCs w:val="21"/>
        </w:rPr>
        <w:t>Sample questions:</w:t>
      </w:r>
    </w:p>
    <w:p w14:paraId="6ED78F9E"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Do all users have home directories on the network?</w:t>
      </w:r>
    </w:p>
    <w:p w14:paraId="5EAD8207"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Is this their default storage directory?</w:t>
      </w:r>
    </w:p>
    <w:p w14:paraId="41623A75"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Do you have group directories and/or public shares?</w:t>
      </w:r>
    </w:p>
    <w:p w14:paraId="70697444"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Are there specific shares that may contain relevant data for this case?</w:t>
      </w:r>
    </w:p>
    <w:p w14:paraId="189E45C6"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Is there a standard naming convention for the home drives for users?</w:t>
      </w:r>
    </w:p>
    <w:p w14:paraId="0AE77428" w14:textId="77777777" w:rsidR="003472BC" w:rsidRPr="003472BC" w:rsidRDefault="003472BC" w:rsidP="003472BC">
      <w:pPr>
        <w:widowControl/>
        <w:numPr>
          <w:ilvl w:val="0"/>
          <w:numId w:val="11"/>
        </w:numPr>
        <w:shd w:val="clear" w:color="auto" w:fill="FFFFFF"/>
        <w:spacing w:before="100" w:beforeAutospacing="1" w:after="100" w:afterAutospacing="1"/>
        <w:jc w:val="left"/>
        <w:rPr>
          <w:rFonts w:ascii="Montserrat" w:eastAsia="宋体" w:hAnsi="Montserrat" w:cs="宋体"/>
          <w:color w:val="3C3F4D"/>
          <w:kern w:val="0"/>
          <w:szCs w:val="21"/>
        </w:rPr>
      </w:pPr>
      <w:r w:rsidRPr="003472BC">
        <w:rPr>
          <w:rFonts w:ascii="Montserrat" w:eastAsia="宋体" w:hAnsi="Montserrat" w:cs="宋体"/>
          <w:color w:val="3C3F4D"/>
          <w:kern w:val="0"/>
          <w:szCs w:val="21"/>
        </w:rPr>
        <w:t>Is there a universal drive letter assigned?</w:t>
      </w:r>
    </w:p>
    <w:p w14:paraId="0FF5E072" w14:textId="08AF5DD3" w:rsidR="003472BC" w:rsidRDefault="00E977E0" w:rsidP="00F2137A">
      <w:pPr>
        <w:widowControl/>
        <w:shd w:val="clear" w:color="auto" w:fill="FFFFFF"/>
        <w:spacing w:before="100" w:beforeAutospacing="1" w:after="100" w:afterAutospacing="1"/>
        <w:jc w:val="left"/>
        <w:rPr>
          <w:rFonts w:ascii="Montserrat" w:hAnsi="Montserrat"/>
          <w:color w:val="3C3F4D"/>
          <w:szCs w:val="21"/>
          <w:shd w:val="clear" w:color="auto" w:fill="FFFFFF"/>
        </w:rPr>
      </w:pPr>
      <w:r>
        <w:rPr>
          <w:rStyle w:val="ad"/>
          <w:rFonts w:ascii="Montserrat" w:hAnsi="Montserrat"/>
          <w:color w:val="3C3F4D"/>
          <w:szCs w:val="21"/>
          <w:shd w:val="clear" w:color="auto" w:fill="FFFFFF"/>
        </w:rPr>
        <w:t>Laptops/desktops</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These questions are used to determine whether or not employees have the ability to store electronic data on their company computer and details on their storage practices. It is important to gather and document as much information as possible about the laptops/desktops to enable identification and collection of potentially relevant data.</w:t>
      </w:r>
    </w:p>
    <w:p w14:paraId="5852259B" w14:textId="77777777" w:rsidR="00824B82" w:rsidRPr="00824B82" w:rsidRDefault="00824B82" w:rsidP="00824B82">
      <w:pPr>
        <w:widowControl/>
        <w:shd w:val="clear" w:color="auto" w:fill="FFFFFF"/>
        <w:spacing w:after="100" w:afterAutospacing="1"/>
        <w:jc w:val="left"/>
        <w:rPr>
          <w:rFonts w:ascii="Montserrat" w:eastAsia="宋体" w:hAnsi="Montserrat" w:cs="宋体"/>
          <w:color w:val="3C3F4D"/>
          <w:kern w:val="0"/>
          <w:szCs w:val="21"/>
        </w:rPr>
      </w:pPr>
      <w:r w:rsidRPr="00824B82">
        <w:rPr>
          <w:rFonts w:ascii="Montserrat" w:eastAsia="宋体" w:hAnsi="Montserrat" w:cs="宋体"/>
          <w:i/>
          <w:iCs/>
          <w:color w:val="3C3F4D"/>
          <w:kern w:val="0"/>
          <w:szCs w:val="21"/>
        </w:rPr>
        <w:t>Sample questions:</w:t>
      </w:r>
    </w:p>
    <w:p w14:paraId="62799DB9" w14:textId="77777777" w:rsidR="00824B82" w:rsidRPr="00824B82" w:rsidRDefault="00824B82" w:rsidP="00824B82">
      <w:pPr>
        <w:widowControl/>
        <w:numPr>
          <w:ilvl w:val="0"/>
          <w:numId w:val="12"/>
        </w:numPr>
        <w:shd w:val="clear" w:color="auto" w:fill="FFFFFF"/>
        <w:spacing w:before="100" w:beforeAutospacing="1" w:after="100" w:afterAutospacing="1"/>
        <w:jc w:val="left"/>
        <w:rPr>
          <w:rFonts w:ascii="Montserrat" w:eastAsia="宋体" w:hAnsi="Montserrat" w:cs="宋体"/>
          <w:color w:val="3C3F4D"/>
          <w:kern w:val="0"/>
          <w:szCs w:val="21"/>
        </w:rPr>
      </w:pPr>
      <w:r w:rsidRPr="00824B82">
        <w:rPr>
          <w:rFonts w:ascii="Montserrat" w:eastAsia="宋体" w:hAnsi="Montserrat" w:cs="宋体"/>
          <w:color w:val="3C3F4D"/>
          <w:kern w:val="0"/>
          <w:szCs w:val="21"/>
        </w:rPr>
        <w:t>What is your policy on users saving files on their assigned PCs?</w:t>
      </w:r>
    </w:p>
    <w:p w14:paraId="6EA4AA0E" w14:textId="77777777" w:rsidR="00824B82" w:rsidRPr="00824B82" w:rsidRDefault="00824B82" w:rsidP="00824B82">
      <w:pPr>
        <w:widowControl/>
        <w:numPr>
          <w:ilvl w:val="0"/>
          <w:numId w:val="12"/>
        </w:numPr>
        <w:shd w:val="clear" w:color="auto" w:fill="FFFFFF"/>
        <w:spacing w:before="100" w:beforeAutospacing="1" w:after="100" w:afterAutospacing="1"/>
        <w:jc w:val="left"/>
        <w:rPr>
          <w:rFonts w:ascii="Montserrat" w:eastAsia="宋体" w:hAnsi="Montserrat" w:cs="宋体"/>
          <w:color w:val="3C3F4D"/>
          <w:kern w:val="0"/>
          <w:szCs w:val="21"/>
        </w:rPr>
      </w:pPr>
      <w:r w:rsidRPr="00824B82">
        <w:rPr>
          <w:rFonts w:ascii="Montserrat" w:eastAsia="宋体" w:hAnsi="Montserrat" w:cs="宋体"/>
          <w:color w:val="3C3F4D"/>
          <w:kern w:val="0"/>
          <w:szCs w:val="21"/>
        </w:rPr>
        <w:t>Do you have an encryption policy (full disk and/or individual file)?</w:t>
      </w:r>
    </w:p>
    <w:p w14:paraId="3E1CD1D9" w14:textId="77777777" w:rsidR="00824B82" w:rsidRPr="00824B82" w:rsidRDefault="00824B82" w:rsidP="00824B82">
      <w:pPr>
        <w:widowControl/>
        <w:numPr>
          <w:ilvl w:val="0"/>
          <w:numId w:val="12"/>
        </w:numPr>
        <w:shd w:val="clear" w:color="auto" w:fill="FFFFFF"/>
        <w:spacing w:before="100" w:beforeAutospacing="1" w:after="100" w:afterAutospacing="1"/>
        <w:jc w:val="left"/>
        <w:rPr>
          <w:rFonts w:ascii="Montserrat" w:eastAsia="宋体" w:hAnsi="Montserrat" w:cs="宋体"/>
          <w:color w:val="3C3F4D"/>
          <w:kern w:val="0"/>
          <w:szCs w:val="21"/>
        </w:rPr>
      </w:pPr>
      <w:r w:rsidRPr="00824B82">
        <w:rPr>
          <w:rFonts w:ascii="Montserrat" w:eastAsia="宋体" w:hAnsi="Montserrat" w:cs="宋体"/>
          <w:color w:val="3C3F4D"/>
          <w:kern w:val="0"/>
          <w:szCs w:val="21"/>
        </w:rPr>
        <w:t>Can users install applications on their assigned PCs?</w:t>
      </w:r>
    </w:p>
    <w:p w14:paraId="72AB47EC" w14:textId="77777777" w:rsidR="00824B82" w:rsidRPr="00824B82" w:rsidRDefault="00824B82" w:rsidP="00824B82">
      <w:pPr>
        <w:widowControl/>
        <w:numPr>
          <w:ilvl w:val="0"/>
          <w:numId w:val="12"/>
        </w:numPr>
        <w:shd w:val="clear" w:color="auto" w:fill="FFFFFF"/>
        <w:spacing w:before="100" w:beforeAutospacing="1" w:after="100" w:afterAutospacing="1"/>
        <w:jc w:val="left"/>
        <w:rPr>
          <w:rFonts w:ascii="Montserrat" w:eastAsia="宋体" w:hAnsi="Montserrat" w:cs="宋体"/>
          <w:color w:val="3C3F4D"/>
          <w:kern w:val="0"/>
          <w:szCs w:val="21"/>
        </w:rPr>
      </w:pPr>
      <w:r w:rsidRPr="00824B82">
        <w:rPr>
          <w:rFonts w:ascii="Montserrat" w:eastAsia="宋体" w:hAnsi="Montserrat" w:cs="宋体"/>
          <w:color w:val="3C3F4D"/>
          <w:kern w:val="0"/>
          <w:szCs w:val="21"/>
        </w:rPr>
        <w:t>By default, are emails stored in local PSTs/NSFs on employee computers? Is it different on laptops vs. desktops?</w:t>
      </w:r>
    </w:p>
    <w:p w14:paraId="2FF31DA0" w14:textId="77777777" w:rsidR="00824B82" w:rsidRPr="00824B82" w:rsidRDefault="00824B82" w:rsidP="00824B82">
      <w:pPr>
        <w:widowControl/>
        <w:numPr>
          <w:ilvl w:val="0"/>
          <w:numId w:val="12"/>
        </w:numPr>
        <w:shd w:val="clear" w:color="auto" w:fill="FFFFFF"/>
        <w:spacing w:before="100" w:beforeAutospacing="1" w:after="100" w:afterAutospacing="1"/>
        <w:jc w:val="left"/>
        <w:rPr>
          <w:rFonts w:ascii="Montserrat" w:eastAsia="宋体" w:hAnsi="Montserrat" w:cs="宋体"/>
          <w:color w:val="3C3F4D"/>
          <w:kern w:val="0"/>
          <w:szCs w:val="21"/>
        </w:rPr>
      </w:pPr>
      <w:r w:rsidRPr="00824B82">
        <w:rPr>
          <w:rFonts w:ascii="Montserrat" w:eastAsia="宋体" w:hAnsi="Montserrat" w:cs="宋体"/>
          <w:color w:val="3C3F4D"/>
          <w:kern w:val="0"/>
          <w:szCs w:val="21"/>
        </w:rPr>
        <w:t>Is auto archive enabled by default?</w:t>
      </w:r>
    </w:p>
    <w:p w14:paraId="4AAF21CC" w14:textId="476E7C77" w:rsidR="00824B82" w:rsidRDefault="003D6C30" w:rsidP="00F2137A">
      <w:pPr>
        <w:widowControl/>
        <w:shd w:val="clear" w:color="auto" w:fill="FFFFFF"/>
        <w:spacing w:before="100" w:beforeAutospacing="1" w:after="100" w:afterAutospacing="1"/>
        <w:jc w:val="left"/>
        <w:rPr>
          <w:rFonts w:ascii="Montserrat" w:hAnsi="Montserrat"/>
          <w:color w:val="3C3F4D"/>
          <w:szCs w:val="21"/>
          <w:shd w:val="clear" w:color="auto" w:fill="FFFFFF"/>
        </w:rPr>
      </w:pPr>
      <w:r>
        <w:rPr>
          <w:rStyle w:val="ad"/>
          <w:rFonts w:ascii="Montserrat" w:hAnsi="Montserrat"/>
          <w:color w:val="3C3F4D"/>
          <w:szCs w:val="21"/>
          <w:shd w:val="clear" w:color="auto" w:fill="FFFFFF"/>
        </w:rPr>
        <w:lastRenderedPageBreak/>
        <w:t>Transactional data</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 xml:space="preserve">These questions are used to identify structured data systems. It is important to gather and document as much information as possible about the transactional systems to enable identification and collection of potentially relevant data. Do not forget to differentiate between custodial and non-custodial data </w:t>
      </w:r>
      <w:proofErr w:type="spellStart"/>
      <w:proofErr w:type="gramStart"/>
      <w:r>
        <w:rPr>
          <w:rFonts w:ascii="Montserrat" w:hAnsi="Montserrat"/>
          <w:color w:val="3C3F4D"/>
          <w:szCs w:val="21"/>
          <w:shd w:val="clear" w:color="auto" w:fill="FFFFFF"/>
        </w:rPr>
        <w:t>sources.Off</w:t>
      </w:r>
      <w:proofErr w:type="spellEnd"/>
      <w:proofErr w:type="gramEnd"/>
      <w:r>
        <w:rPr>
          <w:rFonts w:ascii="Montserrat" w:hAnsi="Montserrat"/>
          <w:color w:val="3C3F4D"/>
          <w:szCs w:val="21"/>
          <w:shd w:val="clear" w:color="auto" w:fill="FFFFFF"/>
        </w:rPr>
        <w:t>-site media</w:t>
      </w:r>
      <w:r w:rsidR="00982DE5">
        <w:rPr>
          <w:rFonts w:ascii="Montserrat" w:hAnsi="Montserrat"/>
          <w:color w:val="3C3F4D"/>
          <w:szCs w:val="21"/>
          <w:shd w:val="clear" w:color="auto" w:fill="FFFFFF"/>
        </w:rPr>
        <w:t>.</w:t>
      </w:r>
    </w:p>
    <w:p w14:paraId="5963CF71" w14:textId="77777777" w:rsidR="00A051CF" w:rsidRPr="00A051CF" w:rsidRDefault="00A051CF" w:rsidP="00A051CF">
      <w:pPr>
        <w:widowControl/>
        <w:shd w:val="clear" w:color="auto" w:fill="FFFFFF"/>
        <w:spacing w:after="100" w:afterAutospacing="1"/>
        <w:jc w:val="left"/>
        <w:rPr>
          <w:rFonts w:ascii="Montserrat" w:eastAsia="宋体" w:hAnsi="Montserrat" w:cs="宋体"/>
          <w:color w:val="3C3F4D"/>
          <w:kern w:val="0"/>
          <w:szCs w:val="21"/>
        </w:rPr>
      </w:pPr>
      <w:r w:rsidRPr="00A051CF">
        <w:rPr>
          <w:rFonts w:ascii="Montserrat" w:eastAsia="宋体" w:hAnsi="Montserrat" w:cs="宋体"/>
          <w:i/>
          <w:iCs/>
          <w:color w:val="3C3F4D"/>
          <w:kern w:val="0"/>
          <w:szCs w:val="21"/>
        </w:rPr>
        <w:t>Sample questions:</w:t>
      </w:r>
    </w:p>
    <w:p w14:paraId="6519F7B1" w14:textId="77777777" w:rsidR="00A051CF" w:rsidRPr="00A051CF" w:rsidRDefault="00A051CF" w:rsidP="00A051CF">
      <w:pPr>
        <w:widowControl/>
        <w:numPr>
          <w:ilvl w:val="0"/>
          <w:numId w:val="13"/>
        </w:numPr>
        <w:shd w:val="clear" w:color="auto" w:fill="FFFFFF"/>
        <w:spacing w:before="100" w:beforeAutospacing="1" w:after="100" w:afterAutospacing="1"/>
        <w:jc w:val="left"/>
        <w:rPr>
          <w:rFonts w:ascii="Montserrat" w:eastAsia="宋体" w:hAnsi="Montserrat" w:cs="宋体"/>
          <w:color w:val="3C3F4D"/>
          <w:kern w:val="0"/>
          <w:szCs w:val="21"/>
        </w:rPr>
      </w:pPr>
      <w:r w:rsidRPr="00A051CF">
        <w:rPr>
          <w:rFonts w:ascii="Montserrat" w:eastAsia="宋体" w:hAnsi="Montserrat" w:cs="宋体"/>
          <w:color w:val="3C3F4D"/>
          <w:kern w:val="0"/>
          <w:szCs w:val="21"/>
        </w:rPr>
        <w:t>What is the name of the off-site storage vendor?</w:t>
      </w:r>
    </w:p>
    <w:p w14:paraId="304032BE" w14:textId="77777777" w:rsidR="00A051CF" w:rsidRPr="00A051CF" w:rsidRDefault="00A051CF" w:rsidP="00A051CF">
      <w:pPr>
        <w:widowControl/>
        <w:numPr>
          <w:ilvl w:val="0"/>
          <w:numId w:val="13"/>
        </w:numPr>
        <w:shd w:val="clear" w:color="auto" w:fill="FFFFFF"/>
        <w:spacing w:before="100" w:beforeAutospacing="1" w:after="100" w:afterAutospacing="1"/>
        <w:jc w:val="left"/>
        <w:rPr>
          <w:rFonts w:ascii="Montserrat" w:eastAsia="宋体" w:hAnsi="Montserrat" w:cs="宋体"/>
          <w:color w:val="3C3F4D"/>
          <w:kern w:val="0"/>
          <w:szCs w:val="21"/>
        </w:rPr>
      </w:pPr>
      <w:r w:rsidRPr="00A051CF">
        <w:rPr>
          <w:rFonts w:ascii="Montserrat" w:eastAsia="宋体" w:hAnsi="Montserrat" w:cs="宋体"/>
          <w:color w:val="3C3F4D"/>
          <w:kern w:val="0"/>
          <w:szCs w:val="21"/>
        </w:rPr>
        <w:t>What is the address and telephone of the facility?</w:t>
      </w:r>
    </w:p>
    <w:p w14:paraId="29E77D04" w14:textId="77777777" w:rsidR="00A051CF" w:rsidRPr="00A051CF" w:rsidRDefault="00A051CF" w:rsidP="00A051CF">
      <w:pPr>
        <w:widowControl/>
        <w:numPr>
          <w:ilvl w:val="0"/>
          <w:numId w:val="13"/>
        </w:numPr>
        <w:shd w:val="clear" w:color="auto" w:fill="FFFFFF"/>
        <w:spacing w:before="100" w:beforeAutospacing="1" w:after="100" w:afterAutospacing="1"/>
        <w:jc w:val="left"/>
        <w:rPr>
          <w:rFonts w:ascii="Montserrat" w:eastAsia="宋体" w:hAnsi="Montserrat" w:cs="宋体"/>
          <w:color w:val="3C3F4D"/>
          <w:kern w:val="0"/>
          <w:szCs w:val="21"/>
        </w:rPr>
      </w:pPr>
      <w:r w:rsidRPr="00A051CF">
        <w:rPr>
          <w:rFonts w:ascii="Montserrat" w:eastAsia="宋体" w:hAnsi="Montserrat" w:cs="宋体"/>
          <w:color w:val="3C3F4D"/>
          <w:kern w:val="0"/>
          <w:szCs w:val="21"/>
        </w:rPr>
        <w:t>Who is the contact?</w:t>
      </w:r>
    </w:p>
    <w:p w14:paraId="30B3BBB3" w14:textId="77777777" w:rsidR="00A051CF" w:rsidRPr="00A051CF" w:rsidRDefault="00A051CF" w:rsidP="00A051CF">
      <w:pPr>
        <w:widowControl/>
        <w:numPr>
          <w:ilvl w:val="0"/>
          <w:numId w:val="13"/>
        </w:numPr>
        <w:shd w:val="clear" w:color="auto" w:fill="FFFFFF"/>
        <w:spacing w:before="100" w:beforeAutospacing="1" w:after="100" w:afterAutospacing="1"/>
        <w:jc w:val="left"/>
        <w:rPr>
          <w:rFonts w:ascii="Montserrat" w:eastAsia="宋体" w:hAnsi="Montserrat" w:cs="宋体"/>
          <w:color w:val="3C3F4D"/>
          <w:kern w:val="0"/>
          <w:szCs w:val="21"/>
        </w:rPr>
      </w:pPr>
      <w:r w:rsidRPr="00A051CF">
        <w:rPr>
          <w:rFonts w:ascii="Montserrat" w:eastAsia="宋体" w:hAnsi="Montserrat" w:cs="宋体"/>
          <w:color w:val="3C3F4D"/>
          <w:kern w:val="0"/>
          <w:szCs w:val="21"/>
        </w:rPr>
        <w:t>What type of data do they store?</w:t>
      </w:r>
    </w:p>
    <w:p w14:paraId="7A34932C" w14:textId="77777777" w:rsidR="00A051CF" w:rsidRPr="00A051CF" w:rsidRDefault="00A051CF" w:rsidP="00A051CF">
      <w:pPr>
        <w:widowControl/>
        <w:numPr>
          <w:ilvl w:val="0"/>
          <w:numId w:val="13"/>
        </w:numPr>
        <w:shd w:val="clear" w:color="auto" w:fill="FFFFFF"/>
        <w:spacing w:before="100" w:beforeAutospacing="1" w:after="100" w:afterAutospacing="1"/>
        <w:jc w:val="left"/>
        <w:rPr>
          <w:rFonts w:ascii="Montserrat" w:eastAsia="宋体" w:hAnsi="Montserrat" w:cs="宋体"/>
          <w:color w:val="3C3F4D"/>
          <w:kern w:val="0"/>
          <w:szCs w:val="21"/>
        </w:rPr>
      </w:pPr>
      <w:r w:rsidRPr="00A051CF">
        <w:rPr>
          <w:rFonts w:ascii="Montserrat" w:eastAsia="宋体" w:hAnsi="Montserrat" w:cs="宋体"/>
          <w:color w:val="3C3F4D"/>
          <w:kern w:val="0"/>
          <w:szCs w:val="21"/>
        </w:rPr>
        <w:t>Does the vendor have relevant data that is not accessible from your current systems?</w:t>
      </w:r>
    </w:p>
    <w:p w14:paraId="74A9CCAD" w14:textId="5F7F65BC" w:rsidR="00A051CF" w:rsidRPr="00A051CF" w:rsidRDefault="00B159C7" w:rsidP="00F2137A">
      <w:pPr>
        <w:widowControl/>
        <w:shd w:val="clear" w:color="auto" w:fill="FFFFFF"/>
        <w:spacing w:before="100" w:beforeAutospacing="1" w:after="100" w:afterAutospacing="1"/>
        <w:jc w:val="left"/>
        <w:rPr>
          <w:rFonts w:ascii="Montserrat" w:eastAsia="宋体" w:hAnsi="Montserrat" w:cs="宋体"/>
          <w:b/>
          <w:bCs/>
          <w:color w:val="3C3F4D"/>
          <w:kern w:val="0"/>
          <w:sz w:val="27"/>
          <w:szCs w:val="27"/>
        </w:rPr>
      </w:pPr>
      <w:r>
        <w:rPr>
          <w:rStyle w:val="ad"/>
          <w:rFonts w:ascii="Montserrat" w:hAnsi="Montserrat"/>
          <w:color w:val="3C3F4D"/>
          <w:szCs w:val="21"/>
          <w:shd w:val="clear" w:color="auto" w:fill="FFFFFF"/>
        </w:rPr>
        <w:t>Web-based applications &amp; cloud computing</w:t>
      </w:r>
    </w:p>
    <w:p w14:paraId="5484C201" w14:textId="77777777" w:rsidR="00B159C7" w:rsidRPr="00B159C7" w:rsidRDefault="00B159C7" w:rsidP="00B159C7">
      <w:pPr>
        <w:widowControl/>
        <w:shd w:val="clear" w:color="auto" w:fill="FFFFFF"/>
        <w:spacing w:after="100" w:afterAutospacing="1"/>
        <w:jc w:val="left"/>
        <w:rPr>
          <w:rFonts w:ascii="Montserrat" w:eastAsia="宋体" w:hAnsi="Montserrat" w:cs="宋体"/>
          <w:color w:val="3C3F4D"/>
          <w:kern w:val="0"/>
          <w:szCs w:val="21"/>
        </w:rPr>
      </w:pPr>
      <w:r w:rsidRPr="00B159C7">
        <w:rPr>
          <w:rFonts w:ascii="Montserrat" w:eastAsia="宋体" w:hAnsi="Montserrat" w:cs="宋体"/>
          <w:i/>
          <w:iCs/>
          <w:color w:val="3C3F4D"/>
          <w:kern w:val="0"/>
          <w:szCs w:val="21"/>
        </w:rPr>
        <w:t>Sample questions:</w:t>
      </w:r>
    </w:p>
    <w:p w14:paraId="0413732A" w14:textId="77777777" w:rsidR="00B159C7" w:rsidRPr="00B159C7" w:rsidRDefault="00B159C7" w:rsidP="00B159C7">
      <w:pPr>
        <w:widowControl/>
        <w:numPr>
          <w:ilvl w:val="0"/>
          <w:numId w:val="14"/>
        </w:numPr>
        <w:shd w:val="clear" w:color="auto" w:fill="FFFFFF"/>
        <w:spacing w:before="100" w:beforeAutospacing="1" w:after="100" w:afterAutospacing="1"/>
        <w:jc w:val="left"/>
        <w:rPr>
          <w:rFonts w:ascii="Montserrat" w:eastAsia="宋体" w:hAnsi="Montserrat" w:cs="宋体"/>
          <w:color w:val="3C3F4D"/>
          <w:kern w:val="0"/>
          <w:szCs w:val="21"/>
        </w:rPr>
      </w:pPr>
      <w:r w:rsidRPr="00B159C7">
        <w:rPr>
          <w:rFonts w:ascii="Montserrat" w:eastAsia="宋体" w:hAnsi="Montserrat" w:cs="宋体"/>
          <w:color w:val="3C3F4D"/>
          <w:kern w:val="0"/>
          <w:szCs w:val="21"/>
        </w:rPr>
        <w:t>What type of web-based systems do you use that may have relevant data? SharePoint? Intranet? Extranets? Social media? Collaboration sites? Software as a service? Management systems or databases?</w:t>
      </w:r>
    </w:p>
    <w:p w14:paraId="7935BAB7" w14:textId="77777777" w:rsidR="00B159C7" w:rsidRPr="00B159C7" w:rsidRDefault="00B159C7" w:rsidP="00B159C7">
      <w:pPr>
        <w:widowControl/>
        <w:numPr>
          <w:ilvl w:val="0"/>
          <w:numId w:val="14"/>
        </w:numPr>
        <w:shd w:val="clear" w:color="auto" w:fill="FFFFFF"/>
        <w:spacing w:before="100" w:beforeAutospacing="1" w:after="100" w:afterAutospacing="1"/>
        <w:jc w:val="left"/>
        <w:rPr>
          <w:rFonts w:ascii="Montserrat" w:eastAsia="宋体" w:hAnsi="Montserrat" w:cs="宋体"/>
          <w:color w:val="3C3F4D"/>
          <w:kern w:val="0"/>
          <w:szCs w:val="21"/>
        </w:rPr>
      </w:pPr>
      <w:r w:rsidRPr="00B159C7">
        <w:rPr>
          <w:rFonts w:ascii="Montserrat" w:eastAsia="宋体" w:hAnsi="Montserrat" w:cs="宋体"/>
          <w:color w:val="3C3F4D"/>
          <w:kern w:val="0"/>
          <w:szCs w:val="21"/>
        </w:rPr>
        <w:t>Are these maintained by you behind your firewall?</w:t>
      </w:r>
    </w:p>
    <w:p w14:paraId="1D4901FB" w14:textId="77777777" w:rsidR="00B159C7" w:rsidRPr="00B159C7" w:rsidRDefault="00B159C7" w:rsidP="00B159C7">
      <w:pPr>
        <w:widowControl/>
        <w:numPr>
          <w:ilvl w:val="0"/>
          <w:numId w:val="14"/>
        </w:numPr>
        <w:shd w:val="clear" w:color="auto" w:fill="FFFFFF"/>
        <w:spacing w:before="100" w:beforeAutospacing="1" w:after="100" w:afterAutospacing="1"/>
        <w:jc w:val="left"/>
        <w:rPr>
          <w:rFonts w:ascii="Montserrat" w:eastAsia="宋体" w:hAnsi="Montserrat" w:cs="宋体"/>
          <w:color w:val="3C3F4D"/>
          <w:kern w:val="0"/>
          <w:szCs w:val="21"/>
        </w:rPr>
      </w:pPr>
      <w:r w:rsidRPr="00B159C7">
        <w:rPr>
          <w:rFonts w:ascii="Montserrat" w:eastAsia="宋体" w:hAnsi="Montserrat" w:cs="宋体"/>
          <w:color w:val="3C3F4D"/>
          <w:kern w:val="0"/>
          <w:szCs w:val="21"/>
        </w:rPr>
        <w:t>Are they searchable?</w:t>
      </w:r>
    </w:p>
    <w:p w14:paraId="14DDCBA2" w14:textId="77777777" w:rsidR="00B159C7" w:rsidRPr="00B159C7" w:rsidRDefault="00B159C7" w:rsidP="00B159C7">
      <w:pPr>
        <w:widowControl/>
        <w:numPr>
          <w:ilvl w:val="0"/>
          <w:numId w:val="14"/>
        </w:numPr>
        <w:shd w:val="clear" w:color="auto" w:fill="FFFFFF"/>
        <w:spacing w:before="100" w:beforeAutospacing="1" w:after="100" w:afterAutospacing="1"/>
        <w:jc w:val="left"/>
        <w:rPr>
          <w:rFonts w:ascii="Montserrat" w:eastAsia="宋体" w:hAnsi="Montserrat" w:cs="宋体"/>
          <w:color w:val="3C3F4D"/>
          <w:kern w:val="0"/>
          <w:szCs w:val="21"/>
        </w:rPr>
      </w:pPr>
      <w:r w:rsidRPr="00B159C7">
        <w:rPr>
          <w:rFonts w:ascii="Montserrat" w:eastAsia="宋体" w:hAnsi="Montserrat" w:cs="宋体"/>
          <w:color w:val="3C3F4D"/>
          <w:kern w:val="0"/>
          <w:szCs w:val="21"/>
        </w:rPr>
        <w:t>Is there potentially relevant data that cannot be searched or collected?</w:t>
      </w:r>
    </w:p>
    <w:p w14:paraId="1BD9CA57" w14:textId="77777777" w:rsidR="00B159C7" w:rsidRPr="00B159C7" w:rsidRDefault="00B159C7" w:rsidP="00B159C7">
      <w:pPr>
        <w:widowControl/>
        <w:numPr>
          <w:ilvl w:val="0"/>
          <w:numId w:val="14"/>
        </w:numPr>
        <w:shd w:val="clear" w:color="auto" w:fill="FFFFFF"/>
        <w:spacing w:before="100" w:beforeAutospacing="1" w:after="100" w:afterAutospacing="1"/>
        <w:jc w:val="left"/>
        <w:rPr>
          <w:rFonts w:ascii="Montserrat" w:eastAsia="宋体" w:hAnsi="Montserrat" w:cs="宋体"/>
          <w:color w:val="3C3F4D"/>
          <w:kern w:val="0"/>
          <w:szCs w:val="21"/>
        </w:rPr>
      </w:pPr>
      <w:r w:rsidRPr="00B159C7">
        <w:rPr>
          <w:rFonts w:ascii="Montserrat" w:eastAsia="宋体" w:hAnsi="Montserrat" w:cs="宋体"/>
          <w:color w:val="3C3F4D"/>
          <w:kern w:val="0"/>
          <w:szCs w:val="21"/>
        </w:rPr>
        <w:t>Is the system locked down or can users create sites without your knowledge?</w:t>
      </w:r>
    </w:p>
    <w:p w14:paraId="66E0C7DD" w14:textId="2BC77649" w:rsidR="008007BD" w:rsidRDefault="009F5CD1" w:rsidP="00A2341B">
      <w:pPr>
        <w:rPr>
          <w:rFonts w:ascii="Montserrat" w:hAnsi="Montserrat"/>
          <w:color w:val="3C3F4D"/>
          <w:szCs w:val="21"/>
          <w:shd w:val="clear" w:color="auto" w:fill="FFFFFF"/>
        </w:rPr>
      </w:pPr>
      <w:r>
        <w:rPr>
          <w:rStyle w:val="ad"/>
          <w:rFonts w:ascii="Montserrat" w:hAnsi="Montserrat"/>
          <w:color w:val="3C3F4D"/>
          <w:szCs w:val="21"/>
          <w:shd w:val="clear" w:color="auto" w:fill="FFFFFF"/>
        </w:rPr>
        <w:t>Portable devices</w:t>
      </w:r>
      <w:r>
        <w:rPr>
          <w:rFonts w:ascii="Cambria" w:hAnsi="Cambria" w:cs="Cambria"/>
          <w:color w:val="3C3F4D"/>
          <w:szCs w:val="21"/>
          <w:shd w:val="clear" w:color="auto" w:fill="FFFFFF"/>
        </w:rPr>
        <w:t> </w:t>
      </w:r>
      <w:r>
        <w:rPr>
          <w:rFonts w:ascii="Montserrat" w:hAnsi="Montserrat" w:cs="Montserrat"/>
          <w:color w:val="3C3F4D"/>
          <w:szCs w:val="21"/>
          <w:shd w:val="clear" w:color="auto" w:fill="FFFFFF"/>
        </w:rPr>
        <w:t>–</w:t>
      </w:r>
      <w:r>
        <w:rPr>
          <w:rFonts w:ascii="Cambria" w:hAnsi="Cambria" w:cs="Cambria"/>
          <w:color w:val="3C3F4D"/>
          <w:szCs w:val="21"/>
          <w:shd w:val="clear" w:color="auto" w:fill="FFFFFF"/>
        </w:rPr>
        <w:t> </w:t>
      </w:r>
      <w:r>
        <w:rPr>
          <w:rFonts w:ascii="Montserrat" w:hAnsi="Montserrat"/>
          <w:color w:val="3C3F4D"/>
          <w:szCs w:val="21"/>
          <w:shd w:val="clear" w:color="auto" w:fill="FFFFFF"/>
        </w:rPr>
        <w:t>These questions help to determine what relevant information exists and where it is located. Do not forget text messages.</w:t>
      </w:r>
    </w:p>
    <w:p w14:paraId="1295B714" w14:textId="77777777" w:rsidR="00340D80" w:rsidRPr="00340D80" w:rsidRDefault="00340D80" w:rsidP="00340D80">
      <w:pPr>
        <w:widowControl/>
        <w:shd w:val="clear" w:color="auto" w:fill="FFFFFF"/>
        <w:spacing w:after="100" w:afterAutospacing="1"/>
        <w:jc w:val="left"/>
        <w:rPr>
          <w:rFonts w:ascii="Montserrat" w:eastAsia="宋体" w:hAnsi="Montserrat" w:cs="宋体"/>
          <w:color w:val="3C3F4D"/>
          <w:kern w:val="0"/>
          <w:szCs w:val="21"/>
        </w:rPr>
      </w:pPr>
      <w:r w:rsidRPr="00340D80">
        <w:rPr>
          <w:rFonts w:ascii="Montserrat" w:eastAsia="宋体" w:hAnsi="Montserrat" w:cs="宋体"/>
          <w:i/>
          <w:iCs/>
          <w:color w:val="3C3F4D"/>
          <w:kern w:val="0"/>
          <w:szCs w:val="21"/>
        </w:rPr>
        <w:t>Sample questions:</w:t>
      </w:r>
    </w:p>
    <w:p w14:paraId="149D3CA8" w14:textId="77777777" w:rsidR="00340D80" w:rsidRPr="00340D80" w:rsidRDefault="00340D80" w:rsidP="00340D80">
      <w:pPr>
        <w:widowControl/>
        <w:numPr>
          <w:ilvl w:val="0"/>
          <w:numId w:val="15"/>
        </w:numPr>
        <w:shd w:val="clear" w:color="auto" w:fill="FFFFFF"/>
        <w:spacing w:before="100" w:beforeAutospacing="1" w:after="100" w:afterAutospacing="1"/>
        <w:jc w:val="left"/>
        <w:rPr>
          <w:rFonts w:ascii="Montserrat" w:eastAsia="宋体" w:hAnsi="Montserrat" w:cs="宋体"/>
          <w:color w:val="3C3F4D"/>
          <w:kern w:val="0"/>
          <w:szCs w:val="21"/>
        </w:rPr>
      </w:pPr>
      <w:r w:rsidRPr="00340D80">
        <w:rPr>
          <w:rFonts w:ascii="Montserrat" w:eastAsia="宋体" w:hAnsi="Montserrat" w:cs="宋体"/>
          <w:color w:val="3C3F4D"/>
          <w:kern w:val="0"/>
          <w:szCs w:val="21"/>
        </w:rPr>
        <w:t>What are the general types of PDAs/cell phones that employees use? Blackberries? iPhones? Droids?</w:t>
      </w:r>
    </w:p>
    <w:p w14:paraId="6F2CA9F5" w14:textId="77777777" w:rsidR="00340D80" w:rsidRPr="00340D80" w:rsidRDefault="00340D80" w:rsidP="00340D80">
      <w:pPr>
        <w:widowControl/>
        <w:numPr>
          <w:ilvl w:val="0"/>
          <w:numId w:val="15"/>
        </w:numPr>
        <w:shd w:val="clear" w:color="auto" w:fill="FFFFFF"/>
        <w:spacing w:before="100" w:beforeAutospacing="1" w:after="100" w:afterAutospacing="1"/>
        <w:jc w:val="left"/>
        <w:rPr>
          <w:rFonts w:ascii="Montserrat" w:eastAsia="宋体" w:hAnsi="Montserrat" w:cs="宋体"/>
          <w:color w:val="3C3F4D"/>
          <w:kern w:val="0"/>
          <w:szCs w:val="21"/>
        </w:rPr>
      </w:pPr>
      <w:r w:rsidRPr="00340D80">
        <w:rPr>
          <w:rFonts w:ascii="Montserrat" w:eastAsia="宋体" w:hAnsi="Montserrat" w:cs="宋体"/>
          <w:color w:val="3C3F4D"/>
          <w:kern w:val="0"/>
          <w:szCs w:val="21"/>
        </w:rPr>
        <w:t>Are they issued by or owned by the company?</w:t>
      </w:r>
    </w:p>
    <w:p w14:paraId="1F810D4C" w14:textId="77777777" w:rsidR="00340D80" w:rsidRPr="00340D80" w:rsidRDefault="00340D80" w:rsidP="00340D80">
      <w:pPr>
        <w:widowControl/>
        <w:numPr>
          <w:ilvl w:val="0"/>
          <w:numId w:val="15"/>
        </w:numPr>
        <w:shd w:val="clear" w:color="auto" w:fill="FFFFFF"/>
        <w:spacing w:before="100" w:beforeAutospacing="1" w:after="100" w:afterAutospacing="1"/>
        <w:jc w:val="left"/>
        <w:rPr>
          <w:rFonts w:ascii="Montserrat" w:eastAsia="宋体" w:hAnsi="Montserrat" w:cs="宋体"/>
          <w:color w:val="3C3F4D"/>
          <w:kern w:val="0"/>
          <w:szCs w:val="21"/>
        </w:rPr>
      </w:pPr>
      <w:r w:rsidRPr="00340D80">
        <w:rPr>
          <w:rFonts w:ascii="Montserrat" w:eastAsia="宋体" w:hAnsi="Montserrat" w:cs="宋体"/>
          <w:color w:val="3C3F4D"/>
          <w:kern w:val="0"/>
          <w:szCs w:val="21"/>
        </w:rPr>
        <w:t>Is email synched to your server?</w:t>
      </w:r>
    </w:p>
    <w:p w14:paraId="34E7E8AA" w14:textId="77777777" w:rsidR="00340D80" w:rsidRPr="00340D80" w:rsidRDefault="00340D80" w:rsidP="00340D80">
      <w:pPr>
        <w:widowControl/>
        <w:numPr>
          <w:ilvl w:val="0"/>
          <w:numId w:val="15"/>
        </w:numPr>
        <w:shd w:val="clear" w:color="auto" w:fill="FFFFFF"/>
        <w:spacing w:before="100" w:beforeAutospacing="1" w:after="100" w:afterAutospacing="1"/>
        <w:jc w:val="left"/>
        <w:rPr>
          <w:rFonts w:ascii="Montserrat" w:eastAsia="宋体" w:hAnsi="Montserrat" w:cs="宋体"/>
          <w:color w:val="3C3F4D"/>
          <w:kern w:val="0"/>
          <w:szCs w:val="21"/>
        </w:rPr>
      </w:pPr>
      <w:r w:rsidRPr="00340D80">
        <w:rPr>
          <w:rFonts w:ascii="Montserrat" w:eastAsia="宋体" w:hAnsi="Montserrat" w:cs="宋体"/>
          <w:color w:val="3C3F4D"/>
          <w:kern w:val="0"/>
          <w:szCs w:val="21"/>
        </w:rPr>
        <w:t>Are text messages captured by your server?</w:t>
      </w:r>
    </w:p>
    <w:p w14:paraId="1E11A92F" w14:textId="10ECCE1C" w:rsidR="00340D80" w:rsidRPr="007A0297" w:rsidRDefault="00340D80" w:rsidP="00A2341B">
      <w:pPr>
        <w:widowControl/>
        <w:numPr>
          <w:ilvl w:val="0"/>
          <w:numId w:val="15"/>
        </w:numPr>
        <w:shd w:val="clear" w:color="auto" w:fill="FFFFFF"/>
        <w:spacing w:before="100" w:beforeAutospacing="1" w:after="100" w:afterAutospacing="1"/>
        <w:jc w:val="left"/>
        <w:rPr>
          <w:rFonts w:ascii="Montserrat" w:eastAsia="宋体" w:hAnsi="Montserrat" w:cs="宋体"/>
          <w:color w:val="3C3F4D"/>
          <w:kern w:val="0"/>
          <w:szCs w:val="21"/>
        </w:rPr>
      </w:pPr>
      <w:r w:rsidRPr="00340D80">
        <w:rPr>
          <w:rFonts w:ascii="Montserrat" w:eastAsia="宋体" w:hAnsi="Montserrat" w:cs="宋体"/>
          <w:color w:val="3C3F4D"/>
          <w:kern w:val="0"/>
          <w:szCs w:val="21"/>
        </w:rPr>
        <w:t>Is voice-mail stored on your server?</w:t>
      </w:r>
    </w:p>
    <w:p w14:paraId="519A6883" w14:textId="7140CA19" w:rsidR="00385692" w:rsidRPr="00DB574F" w:rsidRDefault="00BB24CF" w:rsidP="00A2341B">
      <w:pPr>
        <w:rPr>
          <w:rFonts w:ascii="微软雅黑" w:eastAsia="微软雅黑" w:hAnsi="微软雅黑"/>
        </w:rPr>
      </w:pPr>
      <w:r w:rsidRPr="00DB574F">
        <w:rPr>
          <w:rFonts w:ascii="微软雅黑" w:eastAsia="微软雅黑" w:hAnsi="微软雅黑" w:hint="eastAsia"/>
          <w:b/>
          <w:bCs/>
        </w:rPr>
        <w:t>7</w:t>
      </w:r>
      <w:r w:rsidRPr="00DB574F">
        <w:rPr>
          <w:rFonts w:ascii="微软雅黑" w:eastAsia="微软雅黑" w:hAnsi="微软雅黑"/>
          <w:b/>
          <w:bCs/>
        </w:rPr>
        <w:t xml:space="preserve">. Compliance, audit and accountability: </w:t>
      </w:r>
      <w:r w:rsidR="00FF4B4C" w:rsidRPr="00DB574F">
        <w:rPr>
          <w:rFonts w:ascii="微软雅黑" w:eastAsia="微软雅黑" w:hAnsi="微软雅黑"/>
        </w:rPr>
        <w:t xml:space="preserve">After implementing the required compliances, regular audits should be conducted to ensure data security. Compliance standards: DMTF </w:t>
      </w:r>
      <w:r w:rsidR="00FF4B4C" w:rsidRPr="00DB574F">
        <w:rPr>
          <w:rFonts w:ascii="微软雅黑" w:eastAsia="微软雅黑" w:hAnsi="微软雅黑"/>
          <w:b/>
          <w:bCs/>
          <w:color w:val="000000" w:themeColor="text1"/>
        </w:rPr>
        <w:t>[</w:t>
      </w:r>
      <w:r w:rsidR="009F452A" w:rsidRPr="00DB574F">
        <w:rPr>
          <w:rFonts w:ascii="微软雅黑" w:eastAsia="微软雅黑" w:hAnsi="微软雅黑"/>
          <w:b/>
          <w:bCs/>
          <w:color w:val="000000" w:themeColor="text1"/>
        </w:rPr>
        <w:t>3</w:t>
      </w:r>
      <w:r w:rsidR="00FF4B4C" w:rsidRPr="00DB574F">
        <w:rPr>
          <w:rFonts w:ascii="微软雅黑" w:eastAsia="微软雅黑" w:hAnsi="微软雅黑"/>
          <w:b/>
          <w:bCs/>
          <w:color w:val="000000" w:themeColor="text1"/>
        </w:rPr>
        <w:t>]</w:t>
      </w:r>
      <w:r w:rsidR="00FF4B4C" w:rsidRPr="00DB574F">
        <w:rPr>
          <w:rFonts w:ascii="微软雅黑" w:eastAsia="微软雅黑" w:hAnsi="微软雅黑"/>
        </w:rPr>
        <w:t>.</w:t>
      </w:r>
    </w:p>
    <w:p w14:paraId="63F5452F" w14:textId="3DF996E7" w:rsidR="00385692" w:rsidRPr="00DB574F" w:rsidRDefault="00385692" w:rsidP="00A2341B">
      <w:pPr>
        <w:rPr>
          <w:rFonts w:ascii="微软雅黑" w:eastAsia="微软雅黑" w:hAnsi="微软雅黑"/>
        </w:rPr>
      </w:pPr>
      <w:r w:rsidRPr="00DB574F">
        <w:rPr>
          <w:rFonts w:ascii="微软雅黑" w:eastAsia="微软雅黑" w:hAnsi="微软雅黑" w:hint="eastAsia"/>
          <w:b/>
          <w:bCs/>
        </w:rPr>
        <w:lastRenderedPageBreak/>
        <w:t>8</w:t>
      </w:r>
      <w:r w:rsidRPr="00DB574F">
        <w:rPr>
          <w:rFonts w:ascii="微软雅黑" w:eastAsia="微软雅黑" w:hAnsi="微软雅黑"/>
          <w:b/>
          <w:bCs/>
        </w:rPr>
        <w:t xml:space="preserve">. </w:t>
      </w:r>
      <w:r w:rsidR="00A57715" w:rsidRPr="00DB574F">
        <w:rPr>
          <w:rFonts w:ascii="微软雅黑" w:eastAsia="微软雅黑" w:hAnsi="微软雅黑"/>
          <w:b/>
          <w:bCs/>
        </w:rPr>
        <w:t>Data center operations, maintenance:</w:t>
      </w:r>
      <w:r w:rsidR="003B5BA0" w:rsidRPr="00DB574F">
        <w:rPr>
          <w:rFonts w:ascii="微软雅黑" w:eastAsia="微软雅黑" w:hAnsi="微软雅黑"/>
          <w:b/>
          <w:bCs/>
        </w:rPr>
        <w:t xml:space="preserve"> </w:t>
      </w:r>
      <w:r w:rsidR="003B5BA0" w:rsidRPr="00DB574F">
        <w:rPr>
          <w:rFonts w:ascii="微软雅黑" w:eastAsia="微软雅黑" w:hAnsi="微软雅黑"/>
        </w:rPr>
        <w:t xml:space="preserve">Security controls for data centers include configuration and personnel background check to allow entry into secured data center location, physical privacy of data center and authentication. Standards: PCI DSS </w:t>
      </w:r>
      <w:r w:rsidR="003B5BA0" w:rsidRPr="00DB574F">
        <w:rPr>
          <w:rFonts w:ascii="微软雅黑" w:eastAsia="微软雅黑" w:hAnsi="微软雅黑"/>
          <w:b/>
          <w:bCs/>
          <w:color w:val="000000" w:themeColor="text1"/>
        </w:rPr>
        <w:t>[</w:t>
      </w:r>
      <w:r w:rsidR="009F452A" w:rsidRPr="00DB574F">
        <w:rPr>
          <w:rFonts w:ascii="微软雅黑" w:eastAsia="微软雅黑" w:hAnsi="微软雅黑"/>
          <w:b/>
          <w:bCs/>
          <w:color w:val="000000" w:themeColor="text1"/>
        </w:rPr>
        <w:t>5</w:t>
      </w:r>
      <w:r w:rsidR="003B5BA0" w:rsidRPr="00DB574F">
        <w:rPr>
          <w:rFonts w:ascii="微软雅黑" w:eastAsia="微软雅黑" w:hAnsi="微软雅黑"/>
          <w:b/>
          <w:bCs/>
          <w:color w:val="000000" w:themeColor="text1"/>
        </w:rPr>
        <w:t>]</w:t>
      </w:r>
      <w:r w:rsidR="003B5BA0" w:rsidRPr="00DB574F">
        <w:rPr>
          <w:rFonts w:ascii="微软雅黑" w:eastAsia="微软雅黑" w:hAnsi="微软雅黑"/>
        </w:rPr>
        <w:t xml:space="preserve">, ISO27002 </w:t>
      </w:r>
      <w:r w:rsidR="003B5BA0" w:rsidRPr="00DB574F">
        <w:rPr>
          <w:rFonts w:ascii="微软雅黑" w:eastAsia="微软雅黑" w:hAnsi="微软雅黑"/>
          <w:b/>
          <w:bCs/>
          <w:color w:val="000000" w:themeColor="text1"/>
        </w:rPr>
        <w:t>[</w:t>
      </w:r>
      <w:r w:rsidR="009F452A" w:rsidRPr="00DB574F">
        <w:rPr>
          <w:rFonts w:ascii="微软雅黑" w:eastAsia="微软雅黑" w:hAnsi="微软雅黑"/>
          <w:b/>
          <w:bCs/>
          <w:color w:val="000000" w:themeColor="text1"/>
        </w:rPr>
        <w:t>6</w:t>
      </w:r>
      <w:r w:rsidR="003B5BA0" w:rsidRPr="00DB574F">
        <w:rPr>
          <w:rFonts w:ascii="微软雅黑" w:eastAsia="微软雅黑" w:hAnsi="微软雅黑"/>
          <w:b/>
          <w:bCs/>
          <w:color w:val="000000" w:themeColor="text1"/>
        </w:rPr>
        <w:t>]</w:t>
      </w:r>
      <w:r w:rsidR="004A27CA" w:rsidRPr="00DB574F">
        <w:rPr>
          <w:rFonts w:ascii="微软雅黑" w:eastAsia="微软雅黑" w:hAnsi="微软雅黑"/>
        </w:rPr>
        <w:t>.</w:t>
      </w:r>
    </w:p>
    <w:p w14:paraId="2D3F4873" w14:textId="6FCB26C3" w:rsidR="008D3DF6" w:rsidRDefault="008D3DF6" w:rsidP="00A2341B"/>
    <w:p w14:paraId="5F9AEF83" w14:textId="3736F7D7" w:rsidR="008D3DF6" w:rsidRDefault="008D3DF6" w:rsidP="00A2341B">
      <w:pPr>
        <w:rPr>
          <w:rFonts w:ascii="微软雅黑" w:eastAsia="微软雅黑" w:hAnsi="微软雅黑"/>
          <w:b/>
          <w:bCs/>
          <w:sz w:val="22"/>
          <w:szCs w:val="24"/>
        </w:rPr>
      </w:pPr>
      <w:r w:rsidRPr="008D3DF6">
        <w:rPr>
          <w:rFonts w:ascii="微软雅黑" w:eastAsia="微软雅黑" w:hAnsi="微软雅黑"/>
          <w:b/>
          <w:bCs/>
          <w:sz w:val="22"/>
          <w:szCs w:val="24"/>
        </w:rPr>
        <w:t>B. Threats to cloud computing and how to protect from threats by using security compliance models</w:t>
      </w:r>
      <w:r w:rsidR="00360C09">
        <w:rPr>
          <w:rFonts w:ascii="微软雅黑" w:eastAsia="微软雅黑" w:hAnsi="微软雅黑"/>
          <w:b/>
          <w:bCs/>
          <w:sz w:val="22"/>
          <w:szCs w:val="24"/>
        </w:rPr>
        <w:t>.</w:t>
      </w:r>
    </w:p>
    <w:p w14:paraId="52CEC66D" w14:textId="15553929" w:rsidR="00A733CF" w:rsidRPr="00DA54D6" w:rsidRDefault="00A733CF" w:rsidP="00A2341B">
      <w:pPr>
        <w:rPr>
          <w:rFonts w:ascii="微软雅黑" w:eastAsia="微软雅黑" w:hAnsi="微软雅黑"/>
          <w:sz w:val="22"/>
          <w:szCs w:val="24"/>
        </w:rPr>
      </w:pPr>
      <w:r w:rsidRPr="00DA54D6">
        <w:rPr>
          <w:rFonts w:ascii="微软雅黑" w:eastAsia="微软雅黑" w:hAnsi="微软雅黑"/>
          <w:sz w:val="22"/>
          <w:szCs w:val="24"/>
        </w:rPr>
        <w:t>The key threats to cloud security include:</w:t>
      </w:r>
    </w:p>
    <w:p w14:paraId="1C0ABEF2" w14:textId="77777777" w:rsidR="00A733CF" w:rsidRPr="00DA54D6" w:rsidRDefault="00A733CF" w:rsidP="00A2341B">
      <w:pPr>
        <w:rPr>
          <w:rFonts w:ascii="微软雅黑" w:eastAsia="微软雅黑" w:hAnsi="微软雅黑"/>
          <w:sz w:val="22"/>
          <w:szCs w:val="24"/>
        </w:rPr>
      </w:pPr>
      <w:r w:rsidRPr="00DA54D6">
        <w:rPr>
          <w:rFonts w:ascii="微软雅黑" w:eastAsia="微软雅黑" w:hAnsi="微软雅黑"/>
          <w:b/>
          <w:bCs/>
          <w:sz w:val="22"/>
          <w:szCs w:val="24"/>
        </w:rPr>
        <w:t>1. Data breaches:</w:t>
      </w:r>
      <w:r w:rsidRPr="00DA54D6">
        <w:rPr>
          <w:rFonts w:ascii="微软雅黑" w:eastAsia="微软雅黑" w:hAnsi="微软雅黑"/>
          <w:sz w:val="22"/>
          <w:szCs w:val="24"/>
        </w:rPr>
        <w:t xml:space="preserve"> affect the confidentiality of data and eventually the organization. Data encrypted so that even if it is stolen, the attacker cannot use it. </w:t>
      </w:r>
    </w:p>
    <w:p w14:paraId="760B0E13" w14:textId="77777777" w:rsidR="00A733CF" w:rsidRPr="00DA54D6" w:rsidRDefault="00A733CF" w:rsidP="00A2341B">
      <w:pPr>
        <w:rPr>
          <w:rFonts w:ascii="微软雅黑" w:eastAsia="微软雅黑" w:hAnsi="微软雅黑"/>
          <w:sz w:val="22"/>
          <w:szCs w:val="24"/>
        </w:rPr>
      </w:pPr>
      <w:r w:rsidRPr="00DA54D6">
        <w:rPr>
          <w:rFonts w:ascii="微软雅黑" w:eastAsia="微软雅黑" w:hAnsi="微软雅黑"/>
          <w:b/>
          <w:bCs/>
          <w:sz w:val="22"/>
          <w:szCs w:val="24"/>
        </w:rPr>
        <w:t>2. Data loss:</w:t>
      </w:r>
      <w:r w:rsidRPr="00DA54D6">
        <w:rPr>
          <w:rFonts w:ascii="微软雅黑" w:eastAsia="微软雅黑" w:hAnsi="微软雅黑"/>
          <w:sz w:val="22"/>
          <w:szCs w:val="24"/>
        </w:rPr>
        <w:t xml:space="preserve"> can happen due to hardware failure or malicious attacks on the system. Data backup policies should be implemented to overcome this type of threats. </w:t>
      </w:r>
    </w:p>
    <w:p w14:paraId="119CECB2" w14:textId="77777777" w:rsidR="00A733CF" w:rsidRPr="00DA54D6" w:rsidRDefault="00A733CF" w:rsidP="00A2341B">
      <w:pPr>
        <w:rPr>
          <w:rFonts w:ascii="微软雅黑" w:eastAsia="微软雅黑" w:hAnsi="微软雅黑"/>
          <w:sz w:val="22"/>
          <w:szCs w:val="24"/>
        </w:rPr>
      </w:pPr>
      <w:r w:rsidRPr="00DA54D6">
        <w:rPr>
          <w:rFonts w:ascii="微软雅黑" w:eastAsia="微软雅黑" w:hAnsi="微软雅黑"/>
          <w:b/>
          <w:bCs/>
          <w:sz w:val="22"/>
          <w:szCs w:val="24"/>
        </w:rPr>
        <w:t>3. Account or service traffic hijacking:</w:t>
      </w:r>
      <w:r w:rsidRPr="00DA54D6">
        <w:rPr>
          <w:rFonts w:ascii="微软雅黑" w:eastAsia="微软雅黑" w:hAnsi="微软雅黑"/>
          <w:sz w:val="22"/>
          <w:szCs w:val="24"/>
        </w:rPr>
        <w:t xml:space="preserve"> affects the confidentiality and integrity of the users. Hackers can steal users’ personal data like bank credentials. Anti-phishing and fraud detection policies should be implemented to reduce these. </w:t>
      </w:r>
    </w:p>
    <w:p w14:paraId="16DFD6E9" w14:textId="77777777" w:rsidR="00A733CF" w:rsidRPr="00DA54D6" w:rsidRDefault="00A733CF" w:rsidP="00A2341B">
      <w:pPr>
        <w:rPr>
          <w:rFonts w:ascii="微软雅黑" w:eastAsia="微软雅黑" w:hAnsi="微软雅黑"/>
          <w:sz w:val="22"/>
          <w:szCs w:val="24"/>
        </w:rPr>
      </w:pPr>
      <w:r w:rsidRPr="00DA54D6">
        <w:rPr>
          <w:rFonts w:ascii="微软雅黑" w:eastAsia="微软雅黑" w:hAnsi="微软雅黑"/>
          <w:b/>
          <w:bCs/>
          <w:sz w:val="22"/>
          <w:szCs w:val="24"/>
        </w:rPr>
        <w:t>4. Insecure interfaces and APIs:</w:t>
      </w:r>
      <w:r w:rsidRPr="00DA54D6">
        <w:rPr>
          <w:rFonts w:ascii="微软雅黑" w:eastAsia="微软雅黑" w:hAnsi="微软雅黑"/>
          <w:sz w:val="22"/>
          <w:szCs w:val="24"/>
        </w:rPr>
        <w:t xml:space="preserve"> Users and providers communicate through interfaces and APIs. APIs should be able to encrypt the data and transfer through the interfaces. </w:t>
      </w:r>
    </w:p>
    <w:p w14:paraId="017E9E9C" w14:textId="1F19804F" w:rsidR="00A733CF" w:rsidRPr="00DA54D6" w:rsidRDefault="00A733CF" w:rsidP="00A2341B">
      <w:pPr>
        <w:rPr>
          <w:rFonts w:ascii="微软雅黑" w:eastAsia="微软雅黑" w:hAnsi="微软雅黑"/>
          <w:sz w:val="22"/>
          <w:szCs w:val="24"/>
        </w:rPr>
      </w:pPr>
      <w:r w:rsidRPr="00DA54D6">
        <w:rPr>
          <w:rFonts w:ascii="微软雅黑" w:eastAsia="微软雅黑" w:hAnsi="微软雅黑"/>
          <w:b/>
          <w:bCs/>
          <w:sz w:val="22"/>
          <w:szCs w:val="24"/>
        </w:rPr>
        <w:t>5. Denial of service:</w:t>
      </w:r>
      <w:r w:rsidRPr="00DA54D6">
        <w:rPr>
          <w:rFonts w:ascii="微软雅黑" w:eastAsia="微软雅黑" w:hAnsi="微软雅黑"/>
          <w:sz w:val="22"/>
          <w:szCs w:val="24"/>
        </w:rPr>
        <w:t xml:space="preserve"> is to prevent valid users from accessing their data. The attacker can change the encryption key or can slow down the system to prevent users from using the service. To prevent this type of attacks, the users and cloud </w:t>
      </w:r>
      <w:r w:rsidRPr="00DA54D6">
        <w:rPr>
          <w:rFonts w:ascii="微软雅黑" w:eastAsia="微软雅黑" w:hAnsi="微软雅黑"/>
          <w:sz w:val="22"/>
          <w:szCs w:val="24"/>
        </w:rPr>
        <w:lastRenderedPageBreak/>
        <w:t>providers</w:t>
      </w:r>
      <w:r w:rsidR="00491255" w:rsidRPr="00DA54D6">
        <w:rPr>
          <w:rFonts w:ascii="微软雅黑" w:eastAsia="微软雅黑" w:hAnsi="微软雅黑"/>
          <w:sz w:val="22"/>
          <w:szCs w:val="24"/>
        </w:rPr>
        <w:t xml:space="preserve"> should develop a mechanism so that the attackers cannot distinguish the patterns of communications.</w:t>
      </w:r>
    </w:p>
    <w:p w14:paraId="17A69D84" w14:textId="77777777" w:rsidR="00645335" w:rsidRPr="00DA54D6" w:rsidRDefault="00645335" w:rsidP="00A2341B">
      <w:pPr>
        <w:rPr>
          <w:rFonts w:ascii="微软雅黑" w:eastAsia="微软雅黑" w:hAnsi="微软雅黑"/>
          <w:sz w:val="22"/>
          <w:szCs w:val="24"/>
        </w:rPr>
      </w:pPr>
      <w:r w:rsidRPr="00DA54D6">
        <w:rPr>
          <w:rFonts w:ascii="微软雅黑" w:eastAsia="微软雅黑" w:hAnsi="微软雅黑"/>
          <w:b/>
          <w:bCs/>
          <w:sz w:val="22"/>
          <w:szCs w:val="24"/>
        </w:rPr>
        <w:t xml:space="preserve">6. Malicious Insiders: </w:t>
      </w:r>
      <w:r w:rsidRPr="00DA54D6">
        <w:rPr>
          <w:rFonts w:ascii="微软雅黑" w:eastAsia="微软雅黑" w:hAnsi="微软雅黑"/>
          <w:sz w:val="22"/>
          <w:szCs w:val="24"/>
        </w:rPr>
        <w:t xml:space="preserve">are people within the organization who can access and misuse the data. Legal action is advised for this type of threat. </w:t>
      </w:r>
    </w:p>
    <w:p w14:paraId="7FE05661" w14:textId="77777777" w:rsidR="00645335" w:rsidRPr="00DA54D6" w:rsidRDefault="00645335" w:rsidP="00A2341B">
      <w:pPr>
        <w:rPr>
          <w:rFonts w:ascii="微软雅黑" w:eastAsia="微软雅黑" w:hAnsi="微软雅黑"/>
          <w:sz w:val="22"/>
          <w:szCs w:val="24"/>
        </w:rPr>
      </w:pPr>
      <w:r w:rsidRPr="00DA54D6">
        <w:rPr>
          <w:rFonts w:ascii="微软雅黑" w:eastAsia="微软雅黑" w:hAnsi="微软雅黑"/>
          <w:b/>
          <w:bCs/>
          <w:sz w:val="22"/>
          <w:szCs w:val="24"/>
        </w:rPr>
        <w:t>7. Abuse of cloud services:</w:t>
      </w:r>
      <w:r w:rsidRPr="00DA54D6">
        <w:rPr>
          <w:rFonts w:ascii="微软雅黑" w:eastAsia="微软雅黑" w:hAnsi="微软雅黑"/>
          <w:sz w:val="22"/>
          <w:szCs w:val="24"/>
        </w:rPr>
        <w:t xml:space="preserve"> Attackers can misuse the multitenancy feature of cloud to hack into other organizational data. Cloud providers should protect against consumers accessing other users’ data. </w:t>
      </w:r>
    </w:p>
    <w:p w14:paraId="390AE356" w14:textId="77777777" w:rsidR="00645335" w:rsidRPr="00DA54D6" w:rsidRDefault="00645335" w:rsidP="00A2341B">
      <w:pPr>
        <w:rPr>
          <w:rFonts w:ascii="微软雅黑" w:eastAsia="微软雅黑" w:hAnsi="微软雅黑"/>
          <w:sz w:val="22"/>
          <w:szCs w:val="24"/>
        </w:rPr>
      </w:pPr>
      <w:r w:rsidRPr="00DA54D6">
        <w:rPr>
          <w:rFonts w:ascii="微软雅黑" w:eastAsia="微软雅黑" w:hAnsi="微软雅黑"/>
          <w:b/>
          <w:bCs/>
          <w:sz w:val="22"/>
          <w:szCs w:val="24"/>
        </w:rPr>
        <w:t>8. Insufficient due diligence:</w:t>
      </w:r>
      <w:r w:rsidRPr="00DA54D6">
        <w:rPr>
          <w:rFonts w:ascii="微软雅黑" w:eastAsia="微软雅黑" w:hAnsi="微软雅黑"/>
          <w:sz w:val="22"/>
          <w:szCs w:val="24"/>
        </w:rPr>
        <w:t xml:space="preserve"> Currently many organizations are adopting cloud for cost savings without being aware of the other threats. Awareness programs should be developed so cloud consumers can understand cloud technologies. </w:t>
      </w:r>
    </w:p>
    <w:p w14:paraId="58B4D251" w14:textId="5C5EB9CD" w:rsidR="00A733CF" w:rsidRPr="00DA54D6" w:rsidRDefault="00645335" w:rsidP="00A2341B">
      <w:pPr>
        <w:rPr>
          <w:rFonts w:ascii="微软雅黑" w:eastAsia="微软雅黑" w:hAnsi="微软雅黑"/>
          <w:sz w:val="22"/>
          <w:szCs w:val="24"/>
        </w:rPr>
      </w:pPr>
      <w:r w:rsidRPr="00DA54D6">
        <w:rPr>
          <w:rFonts w:ascii="微软雅黑" w:eastAsia="微软雅黑" w:hAnsi="微软雅黑"/>
          <w:b/>
          <w:bCs/>
          <w:sz w:val="22"/>
          <w:szCs w:val="24"/>
        </w:rPr>
        <w:t xml:space="preserve">9. Shared Technology vulnerabilities: </w:t>
      </w:r>
      <w:r w:rsidRPr="00DA54D6">
        <w:rPr>
          <w:rFonts w:ascii="微软雅黑" w:eastAsia="微软雅黑" w:hAnsi="微软雅黑"/>
          <w:sz w:val="22"/>
          <w:szCs w:val="24"/>
        </w:rPr>
        <w:t>Cloud providers deliver their service in scalable way by sharing the resources. This sharing strategy should be implemented in every domain in cloud computing and also for monitoring the system.</w:t>
      </w:r>
    </w:p>
    <w:p w14:paraId="7D25FD14" w14:textId="356AD37D" w:rsidR="00A733CF" w:rsidRDefault="00A733CF" w:rsidP="00A2341B"/>
    <w:p w14:paraId="5E40398D" w14:textId="374BE048" w:rsidR="00A733CF" w:rsidRPr="00422938" w:rsidRDefault="00DA54D6" w:rsidP="00DA54D6">
      <w:pPr>
        <w:pStyle w:val="a7"/>
        <w:numPr>
          <w:ilvl w:val="0"/>
          <w:numId w:val="1"/>
        </w:numPr>
        <w:ind w:firstLineChars="0"/>
        <w:jc w:val="center"/>
        <w:rPr>
          <w:rFonts w:ascii="微软雅黑" w:eastAsia="微软雅黑" w:hAnsi="微软雅黑"/>
          <w:b/>
          <w:bCs/>
          <w:color w:val="000000" w:themeColor="text1"/>
          <w:sz w:val="24"/>
          <w:szCs w:val="28"/>
        </w:rPr>
      </w:pPr>
      <w:r w:rsidRPr="00422938">
        <w:rPr>
          <w:rFonts w:ascii="微软雅黑" w:eastAsia="微软雅黑" w:hAnsi="微软雅黑"/>
          <w:b/>
          <w:bCs/>
          <w:color w:val="000000" w:themeColor="text1"/>
          <w:sz w:val="24"/>
          <w:szCs w:val="28"/>
        </w:rPr>
        <w:t xml:space="preserve">The </w:t>
      </w:r>
      <w:r w:rsidRPr="00422938">
        <w:rPr>
          <w:rFonts w:ascii="微软雅黑" w:eastAsia="微软雅黑" w:hAnsi="微软雅黑"/>
          <w:b/>
          <w:bCs/>
          <w:color w:val="000000" w:themeColor="text1"/>
          <w:sz w:val="24"/>
          <w:szCs w:val="28"/>
        </w:rPr>
        <w:t xml:space="preserve">important to review policies and </w:t>
      </w:r>
      <w:proofErr w:type="gramStart"/>
      <w:r w:rsidRPr="00422938">
        <w:rPr>
          <w:rFonts w:ascii="微软雅黑" w:eastAsia="微软雅黑" w:hAnsi="微软雅黑"/>
          <w:b/>
          <w:bCs/>
          <w:color w:val="000000" w:themeColor="text1"/>
          <w:sz w:val="24"/>
          <w:szCs w:val="28"/>
        </w:rPr>
        <w:t>standards</w:t>
      </w:r>
      <w:r w:rsidR="009E5A2C">
        <w:rPr>
          <w:rFonts w:ascii="微软雅黑" w:eastAsia="微软雅黑" w:hAnsi="微软雅黑"/>
          <w:b/>
          <w:bCs/>
          <w:color w:val="000000" w:themeColor="text1"/>
          <w:sz w:val="24"/>
          <w:szCs w:val="28"/>
        </w:rPr>
        <w:t>[</w:t>
      </w:r>
      <w:proofErr w:type="gramEnd"/>
      <w:r w:rsidR="009E5A2C">
        <w:rPr>
          <w:rFonts w:ascii="微软雅黑" w:eastAsia="微软雅黑" w:hAnsi="微软雅黑"/>
          <w:b/>
          <w:bCs/>
          <w:color w:val="000000" w:themeColor="text1"/>
          <w:sz w:val="24"/>
          <w:szCs w:val="28"/>
        </w:rPr>
        <w:t>8]</w:t>
      </w:r>
    </w:p>
    <w:p w14:paraId="7498370F" w14:textId="1F07D5D8" w:rsidR="00A733CF" w:rsidRDefault="00DA54D6" w:rsidP="00A2341B">
      <w:pPr>
        <w:rPr>
          <w:rFonts w:ascii="微软雅黑" w:eastAsia="微软雅黑" w:hAnsi="微软雅黑"/>
          <w:sz w:val="22"/>
          <w:szCs w:val="24"/>
        </w:rPr>
      </w:pPr>
      <w:r w:rsidRPr="00422938">
        <w:rPr>
          <w:rFonts w:ascii="微软雅黑" w:eastAsia="微软雅黑" w:hAnsi="微软雅黑"/>
          <w:sz w:val="22"/>
          <w:szCs w:val="24"/>
        </w:rPr>
        <w:t>Regular policy review and revision are an important part of every policy and procedure management plan, and it's something your company should put time, energy, and resources into.</w:t>
      </w:r>
    </w:p>
    <w:p w14:paraId="0AA37C64" w14:textId="6A2C0463" w:rsidR="00422938" w:rsidRDefault="00422938" w:rsidP="00A2341B">
      <w:pPr>
        <w:rPr>
          <w:rFonts w:ascii="微软雅黑" w:eastAsia="微软雅黑" w:hAnsi="微软雅黑"/>
          <w:sz w:val="22"/>
          <w:szCs w:val="24"/>
        </w:rPr>
      </w:pPr>
      <w:r w:rsidRPr="00422938">
        <w:rPr>
          <w:rFonts w:ascii="微软雅黑" w:eastAsia="微软雅黑" w:hAnsi="微软雅黑"/>
          <w:sz w:val="22"/>
          <w:szCs w:val="24"/>
        </w:rPr>
        <w:t>Outdated policies can leave your organization at risk. Old policies may fail to comply with new laws and regulations. They may not address new systems or technology, which can result in inconsistent practices.</w:t>
      </w:r>
    </w:p>
    <w:p w14:paraId="35B131E4" w14:textId="791A3262" w:rsidR="00333542" w:rsidRPr="00422938" w:rsidRDefault="008541DB" w:rsidP="00A2341B">
      <w:pPr>
        <w:rPr>
          <w:rFonts w:ascii="微软雅黑" w:eastAsia="微软雅黑" w:hAnsi="微软雅黑"/>
          <w:sz w:val="22"/>
          <w:szCs w:val="24"/>
        </w:rPr>
      </w:pPr>
      <w:r>
        <w:rPr>
          <w:rFonts w:ascii="微软雅黑" w:eastAsia="微软雅黑" w:hAnsi="微软雅黑"/>
          <w:sz w:val="22"/>
          <w:szCs w:val="24"/>
        </w:rPr>
        <w:t>R</w:t>
      </w:r>
      <w:r w:rsidR="00C4439B" w:rsidRPr="00C4439B">
        <w:rPr>
          <w:rFonts w:ascii="微软雅黑" w:eastAsia="微软雅黑" w:hAnsi="微软雅黑"/>
          <w:sz w:val="22"/>
          <w:szCs w:val="24"/>
        </w:rPr>
        <w:t xml:space="preserve">egularly reviewing your policies and procedures keeps your organization up to </w:t>
      </w:r>
      <w:r w:rsidR="00C4439B" w:rsidRPr="00C4439B">
        <w:rPr>
          <w:rFonts w:ascii="微软雅黑" w:eastAsia="微软雅黑" w:hAnsi="微软雅黑"/>
          <w:sz w:val="22"/>
          <w:szCs w:val="24"/>
        </w:rPr>
        <w:lastRenderedPageBreak/>
        <w:t>date with the latest regulations and technology, as well as consistent with the industry's best practices. Your policies are more consistent and effective, and they help protect the organization, the employees, and the people you serve.</w:t>
      </w:r>
    </w:p>
    <w:p w14:paraId="7205381D" w14:textId="3728D8AA" w:rsidR="00BB5370" w:rsidRPr="007E1774" w:rsidRDefault="001412FE" w:rsidP="008F2507">
      <w:pPr>
        <w:jc w:val="center"/>
        <w:rPr>
          <w:rFonts w:ascii="微软雅黑" w:eastAsia="微软雅黑" w:hAnsi="微软雅黑"/>
          <w:b/>
          <w:bCs/>
          <w:sz w:val="32"/>
          <w:szCs w:val="36"/>
        </w:rPr>
      </w:pPr>
      <w:r w:rsidRPr="007E1774">
        <w:rPr>
          <w:rFonts w:ascii="微软雅黑" w:eastAsia="微软雅黑" w:hAnsi="微软雅黑" w:hint="eastAsia"/>
          <w:b/>
          <w:bCs/>
          <w:sz w:val="32"/>
          <w:szCs w:val="36"/>
        </w:rPr>
        <w:t>R</w:t>
      </w:r>
      <w:r w:rsidRPr="007E1774">
        <w:rPr>
          <w:rFonts w:ascii="微软雅黑" w:eastAsia="微软雅黑" w:hAnsi="微软雅黑"/>
          <w:b/>
          <w:bCs/>
          <w:sz w:val="32"/>
          <w:szCs w:val="36"/>
        </w:rPr>
        <w:t>eferences</w:t>
      </w:r>
    </w:p>
    <w:p w14:paraId="74ECB8A7" w14:textId="278A3AA8" w:rsidR="001412FE" w:rsidRPr="00503878" w:rsidRDefault="00847F6C" w:rsidP="00C25389">
      <w:pPr>
        <w:rPr>
          <w:rFonts w:ascii="Cambria" w:eastAsia="微软雅黑" w:hAnsi="Cambria" w:cs="Arial"/>
          <w:color w:val="333333"/>
          <w:sz w:val="24"/>
          <w:szCs w:val="24"/>
          <w:shd w:val="clear" w:color="auto" w:fill="FFFFFF"/>
        </w:rPr>
      </w:pPr>
      <w:r w:rsidRPr="00503878">
        <w:rPr>
          <w:rFonts w:ascii="Cambria" w:eastAsia="微软雅黑" w:hAnsi="Cambria" w:cs="Arial"/>
          <w:color w:val="333333"/>
          <w:sz w:val="24"/>
          <w:szCs w:val="24"/>
          <w:shd w:val="clear" w:color="auto" w:fill="FFFFFF"/>
        </w:rPr>
        <w:t>[</w:t>
      </w:r>
      <w:r w:rsidR="00480ED1" w:rsidRPr="00503878">
        <w:rPr>
          <w:rFonts w:ascii="Cambria" w:eastAsia="微软雅黑" w:hAnsi="Cambria" w:cs="Arial"/>
          <w:color w:val="333333"/>
          <w:sz w:val="24"/>
          <w:szCs w:val="24"/>
          <w:shd w:val="clear" w:color="auto" w:fill="FFFFFF"/>
        </w:rPr>
        <w:t>1</w:t>
      </w:r>
      <w:r w:rsidRPr="00503878">
        <w:rPr>
          <w:rFonts w:ascii="Cambria" w:eastAsia="微软雅黑" w:hAnsi="Cambria" w:cs="Arial"/>
          <w:color w:val="333333"/>
          <w:sz w:val="24"/>
          <w:szCs w:val="24"/>
          <w:shd w:val="clear" w:color="auto" w:fill="FFFFFF"/>
        </w:rPr>
        <w:t xml:space="preserve">] </w:t>
      </w:r>
      <w:r w:rsidR="001412FE" w:rsidRPr="00503878">
        <w:rPr>
          <w:rFonts w:ascii="Cambria" w:eastAsia="微软雅黑" w:hAnsi="Cambria" w:cs="Arial"/>
          <w:color w:val="333333"/>
          <w:sz w:val="24"/>
          <w:szCs w:val="24"/>
          <w:shd w:val="clear" w:color="auto" w:fill="FFFFFF"/>
        </w:rPr>
        <w:t xml:space="preserve">A. </w:t>
      </w:r>
      <w:proofErr w:type="spellStart"/>
      <w:r w:rsidR="001412FE" w:rsidRPr="00503878">
        <w:rPr>
          <w:rFonts w:ascii="Cambria" w:eastAsia="微软雅黑" w:hAnsi="Cambria" w:cs="Arial"/>
          <w:color w:val="333333"/>
          <w:sz w:val="24"/>
          <w:szCs w:val="24"/>
          <w:shd w:val="clear" w:color="auto" w:fill="FFFFFF"/>
        </w:rPr>
        <w:t>Hendre</w:t>
      </w:r>
      <w:proofErr w:type="spellEnd"/>
      <w:r w:rsidR="001412FE" w:rsidRPr="00503878">
        <w:rPr>
          <w:rFonts w:ascii="Cambria" w:eastAsia="微软雅黑" w:hAnsi="Cambria" w:cs="Arial"/>
          <w:color w:val="333333"/>
          <w:sz w:val="24"/>
          <w:szCs w:val="24"/>
          <w:shd w:val="clear" w:color="auto" w:fill="FFFFFF"/>
        </w:rPr>
        <w:t xml:space="preserve"> and K. P. Joshi, "A Semantic Approach to Cloud Security and Compliance," </w:t>
      </w:r>
      <w:r w:rsidR="001412FE" w:rsidRPr="00503878">
        <w:rPr>
          <w:rStyle w:val="a8"/>
          <w:rFonts w:ascii="Cambria" w:eastAsia="微软雅黑" w:hAnsi="Cambria" w:cs="Arial"/>
          <w:color w:val="333333"/>
          <w:sz w:val="24"/>
          <w:szCs w:val="24"/>
          <w:shd w:val="clear" w:color="auto" w:fill="FFFFFF"/>
        </w:rPr>
        <w:t>2015 IEEE 8th International Conference on Cloud Computing</w:t>
      </w:r>
      <w:r w:rsidR="001412FE" w:rsidRPr="00503878">
        <w:rPr>
          <w:rFonts w:ascii="Cambria" w:eastAsia="微软雅黑" w:hAnsi="Cambria" w:cs="Arial"/>
          <w:color w:val="333333"/>
          <w:sz w:val="24"/>
          <w:szCs w:val="24"/>
          <w:shd w:val="clear" w:color="auto" w:fill="FFFFFF"/>
        </w:rPr>
        <w:t xml:space="preserve">, 2015, pp. 1081-1084, </w:t>
      </w:r>
      <w:proofErr w:type="spellStart"/>
      <w:r w:rsidR="001412FE" w:rsidRPr="00503878">
        <w:rPr>
          <w:rFonts w:ascii="Cambria" w:eastAsia="微软雅黑" w:hAnsi="Cambria" w:cs="Arial"/>
          <w:color w:val="333333"/>
          <w:sz w:val="24"/>
          <w:szCs w:val="24"/>
          <w:shd w:val="clear" w:color="auto" w:fill="FFFFFF"/>
        </w:rPr>
        <w:t>doi</w:t>
      </w:r>
      <w:proofErr w:type="spellEnd"/>
      <w:r w:rsidR="001412FE" w:rsidRPr="00503878">
        <w:rPr>
          <w:rFonts w:ascii="Cambria" w:eastAsia="微软雅黑" w:hAnsi="Cambria" w:cs="Arial"/>
          <w:color w:val="333333"/>
          <w:sz w:val="24"/>
          <w:szCs w:val="24"/>
          <w:shd w:val="clear" w:color="auto" w:fill="FFFFFF"/>
        </w:rPr>
        <w:t>: 10.1109/CLOUD.2015.157.</w:t>
      </w:r>
    </w:p>
    <w:p w14:paraId="50CD41CB" w14:textId="6BB05FE9" w:rsidR="00480ED1" w:rsidRPr="00503878" w:rsidRDefault="00480ED1" w:rsidP="00C25389">
      <w:pPr>
        <w:rPr>
          <w:rFonts w:ascii="Cambria" w:hAnsi="Cambria"/>
          <w:sz w:val="24"/>
          <w:szCs w:val="24"/>
        </w:rPr>
      </w:pPr>
      <w:r w:rsidRPr="00503878">
        <w:rPr>
          <w:rFonts w:ascii="Cambria" w:eastAsia="微软雅黑" w:hAnsi="Cambria" w:cs="Arial"/>
          <w:color w:val="333333"/>
          <w:sz w:val="24"/>
          <w:szCs w:val="24"/>
          <w:shd w:val="clear" w:color="auto" w:fill="FFFFFF"/>
        </w:rPr>
        <w:t>[</w:t>
      </w:r>
      <w:r w:rsidR="009F452A" w:rsidRPr="00503878">
        <w:rPr>
          <w:rFonts w:ascii="Cambria" w:eastAsia="微软雅黑" w:hAnsi="Cambria" w:cs="Arial"/>
          <w:color w:val="333333"/>
          <w:sz w:val="24"/>
          <w:szCs w:val="24"/>
          <w:shd w:val="clear" w:color="auto" w:fill="FFFFFF"/>
        </w:rPr>
        <w:t>2</w:t>
      </w:r>
      <w:r w:rsidRPr="00503878">
        <w:rPr>
          <w:rFonts w:ascii="Cambria" w:eastAsia="微软雅黑" w:hAnsi="Cambria" w:cs="Arial"/>
          <w:color w:val="333333"/>
          <w:sz w:val="24"/>
          <w:szCs w:val="24"/>
          <w:shd w:val="clear" w:color="auto" w:fill="FFFFFF"/>
        </w:rPr>
        <w:t xml:space="preserve">] </w:t>
      </w:r>
      <w:r w:rsidRPr="00503878">
        <w:rPr>
          <w:rFonts w:ascii="Cambria" w:hAnsi="Cambria"/>
          <w:sz w:val="24"/>
          <w:szCs w:val="24"/>
        </w:rPr>
        <w:t>STIG, Application Security and Development STIG, 2014</w:t>
      </w:r>
    </w:p>
    <w:p w14:paraId="48B1FFB5" w14:textId="3BBF004F" w:rsidR="00B77D59" w:rsidRPr="00503878" w:rsidRDefault="00B77D59" w:rsidP="006A33BF">
      <w:pPr>
        <w:rPr>
          <w:rFonts w:ascii="Cambria" w:hAnsi="Cambria"/>
          <w:sz w:val="24"/>
          <w:szCs w:val="24"/>
        </w:rPr>
      </w:pPr>
      <w:r w:rsidRPr="00503878">
        <w:rPr>
          <w:rFonts w:ascii="Cambria" w:eastAsia="微软雅黑" w:hAnsi="Cambria" w:cs="Arial"/>
          <w:color w:val="333333"/>
          <w:sz w:val="24"/>
          <w:szCs w:val="24"/>
          <w:shd w:val="clear" w:color="auto" w:fill="FFFFFF"/>
        </w:rPr>
        <w:t>[</w:t>
      </w:r>
      <w:r w:rsidR="009F452A" w:rsidRPr="00503878">
        <w:rPr>
          <w:rFonts w:ascii="Cambria" w:eastAsia="微软雅黑" w:hAnsi="Cambria" w:cs="Arial"/>
          <w:color w:val="333333"/>
          <w:sz w:val="24"/>
          <w:szCs w:val="24"/>
          <w:shd w:val="clear" w:color="auto" w:fill="FFFFFF"/>
        </w:rPr>
        <w:t>3</w:t>
      </w:r>
      <w:r w:rsidRPr="00503878">
        <w:rPr>
          <w:rFonts w:ascii="Cambria" w:eastAsia="微软雅黑" w:hAnsi="Cambria" w:cs="Arial"/>
          <w:color w:val="333333"/>
          <w:sz w:val="24"/>
          <w:szCs w:val="24"/>
          <w:shd w:val="clear" w:color="auto" w:fill="FFFFFF"/>
        </w:rPr>
        <w:t>]</w:t>
      </w:r>
      <w:r w:rsidR="006A33BF" w:rsidRPr="00503878">
        <w:rPr>
          <w:rFonts w:ascii="Cambria" w:hAnsi="Cambria"/>
          <w:sz w:val="24"/>
          <w:szCs w:val="24"/>
        </w:rPr>
        <w:t xml:space="preserve"> </w:t>
      </w:r>
      <w:r w:rsidR="00E93358" w:rsidRPr="00503878">
        <w:rPr>
          <w:rFonts w:ascii="Cambria" w:hAnsi="Cambria"/>
          <w:sz w:val="24"/>
          <w:szCs w:val="24"/>
        </w:rPr>
        <w:t xml:space="preserve">DMTF CADF, June 2012, Cloud Auditing Data Federation </w:t>
      </w:r>
      <w:hyperlink r:id="rId15" w:history="1">
        <w:r w:rsidR="007E1774" w:rsidRPr="00503878">
          <w:rPr>
            <w:rStyle w:val="aa"/>
            <w:rFonts w:ascii="Cambria" w:hAnsi="Cambria"/>
            <w:sz w:val="24"/>
            <w:szCs w:val="24"/>
          </w:rPr>
          <w:t>http://www.dmtf.org/sites/default/files/standards/documents/DSP2028_1 .0.0a.pdf</w:t>
        </w:r>
      </w:hyperlink>
    </w:p>
    <w:p w14:paraId="503021AE" w14:textId="5A6D4A73" w:rsidR="007E1774" w:rsidRPr="00503878" w:rsidRDefault="007E1774" w:rsidP="006A33BF">
      <w:pPr>
        <w:rPr>
          <w:rFonts w:ascii="Cambria" w:hAnsi="Cambria"/>
          <w:sz w:val="24"/>
          <w:szCs w:val="24"/>
        </w:rPr>
      </w:pPr>
      <w:r w:rsidRPr="00503878">
        <w:rPr>
          <w:rFonts w:ascii="Cambria" w:hAnsi="Cambria"/>
          <w:sz w:val="24"/>
          <w:szCs w:val="24"/>
        </w:rPr>
        <w:t>[</w:t>
      </w:r>
      <w:r w:rsidR="009F452A" w:rsidRPr="00503878">
        <w:rPr>
          <w:rFonts w:ascii="Cambria" w:hAnsi="Cambria"/>
          <w:sz w:val="24"/>
          <w:szCs w:val="24"/>
        </w:rPr>
        <w:t>4</w:t>
      </w:r>
      <w:r w:rsidRPr="00503878">
        <w:rPr>
          <w:rFonts w:ascii="Cambria" w:hAnsi="Cambria"/>
          <w:sz w:val="24"/>
          <w:szCs w:val="24"/>
        </w:rPr>
        <w:t xml:space="preserve">] </w:t>
      </w:r>
      <w:r w:rsidR="00603435" w:rsidRPr="00503878">
        <w:rPr>
          <w:rFonts w:ascii="Cambria" w:hAnsi="Cambria"/>
          <w:sz w:val="24"/>
          <w:szCs w:val="24"/>
        </w:rPr>
        <w:t xml:space="preserve">FIPS 140-2, Jan 2011, security requirement for cryptographic models, </w:t>
      </w:r>
      <w:hyperlink r:id="rId16" w:history="1">
        <w:r w:rsidR="00F67F09" w:rsidRPr="00503878">
          <w:rPr>
            <w:rStyle w:val="aa"/>
            <w:rFonts w:ascii="Cambria" w:hAnsi="Cambria"/>
            <w:sz w:val="24"/>
            <w:szCs w:val="24"/>
          </w:rPr>
          <w:t>http://csrc.nist.gov/publications/fips/fips140-2/fips1402.pdf</w:t>
        </w:r>
      </w:hyperlink>
    </w:p>
    <w:p w14:paraId="459989F7" w14:textId="5C50C0C2" w:rsidR="00F67F09" w:rsidRPr="00503878" w:rsidRDefault="00F67F09" w:rsidP="006A33BF">
      <w:pPr>
        <w:rPr>
          <w:rFonts w:ascii="Cambria" w:hAnsi="Cambria"/>
          <w:sz w:val="24"/>
          <w:szCs w:val="24"/>
        </w:rPr>
      </w:pPr>
      <w:r w:rsidRPr="00503878">
        <w:rPr>
          <w:rFonts w:ascii="Cambria" w:hAnsi="Cambria"/>
          <w:sz w:val="24"/>
          <w:szCs w:val="24"/>
        </w:rPr>
        <w:t>[</w:t>
      </w:r>
      <w:r w:rsidR="009F452A" w:rsidRPr="00503878">
        <w:rPr>
          <w:rFonts w:ascii="Cambria" w:hAnsi="Cambria"/>
          <w:sz w:val="24"/>
          <w:szCs w:val="24"/>
        </w:rPr>
        <w:t>5</w:t>
      </w:r>
      <w:r w:rsidRPr="00503878">
        <w:rPr>
          <w:rFonts w:ascii="Cambria" w:hAnsi="Cambria"/>
          <w:sz w:val="24"/>
          <w:szCs w:val="24"/>
        </w:rPr>
        <w:t xml:space="preserve">] PCI-DSS, oct 2010, requirement and security assessment, </w:t>
      </w:r>
      <w:hyperlink r:id="rId17" w:history="1">
        <w:r w:rsidR="00BE3D8E" w:rsidRPr="00503878">
          <w:rPr>
            <w:rStyle w:val="aa"/>
            <w:rFonts w:ascii="Cambria" w:hAnsi="Cambria"/>
            <w:sz w:val="24"/>
            <w:szCs w:val="24"/>
          </w:rPr>
          <w:t>https://www.pcisecuritystandards.org/documents/pci_dss_v2.pdf</w:t>
        </w:r>
      </w:hyperlink>
    </w:p>
    <w:p w14:paraId="36A3839B" w14:textId="3C47E01D" w:rsidR="00BE3D8E" w:rsidRPr="00503878" w:rsidRDefault="00BE3D8E" w:rsidP="006A33BF">
      <w:pPr>
        <w:rPr>
          <w:rFonts w:ascii="Cambria" w:hAnsi="Cambria"/>
          <w:sz w:val="24"/>
          <w:szCs w:val="24"/>
        </w:rPr>
      </w:pPr>
      <w:r w:rsidRPr="00503878">
        <w:rPr>
          <w:rFonts w:ascii="Cambria" w:hAnsi="Cambria"/>
          <w:sz w:val="24"/>
          <w:szCs w:val="24"/>
        </w:rPr>
        <w:t>[</w:t>
      </w:r>
      <w:r w:rsidR="009F452A" w:rsidRPr="00503878">
        <w:rPr>
          <w:rFonts w:ascii="Cambria" w:hAnsi="Cambria"/>
          <w:sz w:val="24"/>
          <w:szCs w:val="24"/>
        </w:rPr>
        <w:t>6</w:t>
      </w:r>
      <w:r w:rsidRPr="00503878">
        <w:rPr>
          <w:rFonts w:ascii="Cambria" w:hAnsi="Cambria"/>
          <w:sz w:val="24"/>
          <w:szCs w:val="24"/>
        </w:rPr>
        <w:t xml:space="preserve">] Introduction to ISO 27002, </w:t>
      </w:r>
      <w:hyperlink r:id="rId18" w:history="1">
        <w:r w:rsidR="000A645F" w:rsidRPr="00503878">
          <w:rPr>
            <w:rStyle w:val="aa"/>
            <w:rFonts w:ascii="Cambria" w:hAnsi="Cambria"/>
            <w:sz w:val="24"/>
            <w:szCs w:val="24"/>
          </w:rPr>
          <w:t>http://www.standards.bz/iso-27002.html</w:t>
        </w:r>
      </w:hyperlink>
    </w:p>
    <w:p w14:paraId="575EC55D" w14:textId="4BBF4A11" w:rsidR="000A645F" w:rsidRDefault="000A645F" w:rsidP="006A33BF">
      <w:pPr>
        <w:rPr>
          <w:rFonts w:ascii="Cambria" w:hAnsi="Cambria"/>
          <w:sz w:val="24"/>
          <w:szCs w:val="24"/>
        </w:rPr>
      </w:pPr>
      <w:r w:rsidRPr="00503878">
        <w:rPr>
          <w:rFonts w:ascii="Cambria" w:hAnsi="Cambria"/>
          <w:sz w:val="24"/>
          <w:szCs w:val="24"/>
        </w:rPr>
        <w:t>[</w:t>
      </w:r>
      <w:r w:rsidR="009F452A" w:rsidRPr="00503878">
        <w:rPr>
          <w:rFonts w:ascii="Cambria" w:hAnsi="Cambria"/>
          <w:sz w:val="24"/>
          <w:szCs w:val="24"/>
        </w:rPr>
        <w:t>7</w:t>
      </w:r>
      <w:r w:rsidRPr="00503878">
        <w:rPr>
          <w:rFonts w:ascii="Cambria" w:hAnsi="Cambria"/>
          <w:sz w:val="24"/>
          <w:szCs w:val="24"/>
        </w:rPr>
        <w:t xml:space="preserve">] EDRM-PSRRM, Privacy and Security risk reduction model, </w:t>
      </w:r>
      <w:hyperlink r:id="rId19" w:history="1">
        <w:r w:rsidR="00FB22C1" w:rsidRPr="00885BB8">
          <w:rPr>
            <w:rStyle w:val="aa"/>
            <w:rFonts w:ascii="Cambria" w:hAnsi="Cambria"/>
            <w:sz w:val="24"/>
            <w:szCs w:val="24"/>
          </w:rPr>
          <w:t>http://www.edrm.net/resources/psrrm</w:t>
        </w:r>
      </w:hyperlink>
    </w:p>
    <w:p w14:paraId="749A59B9" w14:textId="25759262" w:rsidR="00FB22C1" w:rsidRPr="00FB22C1" w:rsidRDefault="00FB22C1" w:rsidP="006A33BF">
      <w:pPr>
        <w:rPr>
          <w:rFonts w:ascii="Cambria" w:eastAsia="微软雅黑" w:hAnsi="Cambria" w:hint="eastAsia"/>
          <w:b/>
          <w:bCs/>
          <w:sz w:val="24"/>
          <w:szCs w:val="24"/>
        </w:rPr>
      </w:pPr>
      <w:r>
        <w:rPr>
          <w:rFonts w:ascii="Cambria" w:hAnsi="Cambria"/>
          <w:sz w:val="24"/>
          <w:szCs w:val="24"/>
        </w:rPr>
        <w:t>[8</w:t>
      </w:r>
      <w:proofErr w:type="gramStart"/>
      <w:r>
        <w:rPr>
          <w:rFonts w:ascii="Cambria" w:hAnsi="Cambria"/>
          <w:sz w:val="24"/>
          <w:szCs w:val="24"/>
        </w:rPr>
        <w:t xml:space="preserve">] </w:t>
      </w:r>
      <w:r w:rsidR="000031F8">
        <w:rPr>
          <w:rFonts w:ascii="Cambria" w:hAnsi="Cambria"/>
          <w:sz w:val="24"/>
          <w:szCs w:val="24"/>
        </w:rPr>
        <w:t xml:space="preserve"> </w:t>
      </w:r>
      <w:proofErr w:type="spellStart"/>
      <w:r>
        <w:rPr>
          <w:rFonts w:ascii="Cambria" w:hAnsi="Cambria"/>
          <w:sz w:val="24"/>
          <w:szCs w:val="24"/>
        </w:rPr>
        <w:t>PowerDMS</w:t>
      </w:r>
      <w:proofErr w:type="spellEnd"/>
      <w:proofErr w:type="gramEnd"/>
      <w:r>
        <w:rPr>
          <w:rFonts w:ascii="Cambria" w:hAnsi="Cambria"/>
          <w:sz w:val="24"/>
          <w:szCs w:val="24"/>
        </w:rPr>
        <w:t xml:space="preserve">, Dec 2020, </w:t>
      </w:r>
      <w:r>
        <w:rPr>
          <w:rFonts w:ascii="Cambria" w:hAnsi="Cambria"/>
          <w:sz w:val="24"/>
          <w:szCs w:val="24"/>
        </w:rPr>
        <w:t>“</w:t>
      </w:r>
      <w:r w:rsidRPr="00FB22C1">
        <w:rPr>
          <w:rFonts w:ascii="Cambria" w:hAnsi="Cambria"/>
          <w:sz w:val="24"/>
          <w:szCs w:val="24"/>
        </w:rPr>
        <w:t>Why it is important to review policies and procedures</w:t>
      </w:r>
      <w:r>
        <w:rPr>
          <w:rFonts w:ascii="Cambria" w:hAnsi="Cambria"/>
          <w:sz w:val="24"/>
          <w:szCs w:val="24"/>
        </w:rPr>
        <w:t>”</w:t>
      </w:r>
      <w:r>
        <w:rPr>
          <w:rFonts w:ascii="Cambria" w:hAnsi="Cambria"/>
          <w:sz w:val="24"/>
          <w:szCs w:val="24"/>
        </w:rPr>
        <w:t xml:space="preserve"> </w:t>
      </w:r>
      <w:r w:rsidRPr="00FB22C1">
        <w:rPr>
          <w:rFonts w:ascii="Cambria" w:hAnsi="Cambria"/>
          <w:sz w:val="24"/>
          <w:szCs w:val="24"/>
        </w:rPr>
        <w:t>https://www.powerdms.com/policy-learning-center/why-it-is-important-to-review-policies-and-procedures</w:t>
      </w:r>
    </w:p>
    <w:sectPr w:rsidR="00FB22C1" w:rsidRPr="00FB22C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62A36" w14:textId="77777777" w:rsidR="00D3633B" w:rsidRDefault="00D3633B" w:rsidP="00C25389">
      <w:r>
        <w:separator/>
      </w:r>
    </w:p>
  </w:endnote>
  <w:endnote w:type="continuationSeparator" w:id="0">
    <w:p w14:paraId="7E959BA1" w14:textId="77777777" w:rsidR="00D3633B" w:rsidRDefault="00D3633B" w:rsidP="00C253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微软雅黑">
    <w:panose1 w:val="020B0503020204020204"/>
    <w:charset w:val="86"/>
    <w:family w:val="swiss"/>
    <w:pitch w:val="variable"/>
    <w:sig w:usb0="80000287" w:usb1="2ACF3C50" w:usb2="00000016" w:usb3="00000000" w:csb0="0004001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13C3D" w14:textId="77777777" w:rsidR="00D3633B" w:rsidRDefault="00D3633B" w:rsidP="00C25389">
      <w:r>
        <w:separator/>
      </w:r>
    </w:p>
  </w:footnote>
  <w:footnote w:type="continuationSeparator" w:id="0">
    <w:p w14:paraId="450B877A" w14:textId="77777777" w:rsidR="00D3633B" w:rsidRDefault="00D3633B" w:rsidP="00C253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0212F"/>
    <w:multiLevelType w:val="multilevel"/>
    <w:tmpl w:val="85BC1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91067C"/>
    <w:multiLevelType w:val="multilevel"/>
    <w:tmpl w:val="EE549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217F98"/>
    <w:multiLevelType w:val="multilevel"/>
    <w:tmpl w:val="8EC0D6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8567BD"/>
    <w:multiLevelType w:val="multilevel"/>
    <w:tmpl w:val="2CC4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E2DAC"/>
    <w:multiLevelType w:val="multilevel"/>
    <w:tmpl w:val="9AEA9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13D55"/>
    <w:multiLevelType w:val="multilevel"/>
    <w:tmpl w:val="2BEA1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7341F5"/>
    <w:multiLevelType w:val="hybridMultilevel"/>
    <w:tmpl w:val="85709D18"/>
    <w:lvl w:ilvl="0" w:tplc="FBB26194">
      <w:start w:val="1"/>
      <w:numFmt w:val="upperRoman"/>
      <w:lvlText w:val="%1."/>
      <w:lvlJc w:val="left"/>
      <w:pPr>
        <w:ind w:left="720" w:hanging="720"/>
      </w:pPr>
      <w:rPr>
        <w:rFonts w:hint="default"/>
        <w:color w:val="000000" w:themeColor="text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44C73EE2"/>
    <w:multiLevelType w:val="multilevel"/>
    <w:tmpl w:val="28AC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6351B"/>
    <w:multiLevelType w:val="hybridMultilevel"/>
    <w:tmpl w:val="9F0E540A"/>
    <w:lvl w:ilvl="0" w:tplc="04090001">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840" w:hanging="420"/>
      </w:pPr>
    </w:lvl>
    <w:lvl w:ilvl="2" w:tplc="FFFFFFFF" w:tentative="1">
      <w:start w:val="1"/>
      <w:numFmt w:val="lowerRoman"/>
      <w:lvlText w:val="%3."/>
      <w:lvlJc w:val="right"/>
      <w:pPr>
        <w:ind w:left="1260" w:hanging="420"/>
      </w:pPr>
    </w:lvl>
    <w:lvl w:ilvl="3" w:tplc="FFFFFFFF" w:tentative="1">
      <w:start w:val="1"/>
      <w:numFmt w:val="decimal"/>
      <w:lvlText w:val="%4."/>
      <w:lvlJc w:val="left"/>
      <w:pPr>
        <w:ind w:left="1680" w:hanging="420"/>
      </w:pPr>
    </w:lvl>
    <w:lvl w:ilvl="4" w:tplc="FFFFFFFF" w:tentative="1">
      <w:start w:val="1"/>
      <w:numFmt w:val="lowerLetter"/>
      <w:lvlText w:val="%5)"/>
      <w:lvlJc w:val="left"/>
      <w:pPr>
        <w:ind w:left="2100" w:hanging="420"/>
      </w:pPr>
    </w:lvl>
    <w:lvl w:ilvl="5" w:tplc="FFFFFFFF" w:tentative="1">
      <w:start w:val="1"/>
      <w:numFmt w:val="lowerRoman"/>
      <w:lvlText w:val="%6."/>
      <w:lvlJc w:val="right"/>
      <w:pPr>
        <w:ind w:left="2520" w:hanging="420"/>
      </w:pPr>
    </w:lvl>
    <w:lvl w:ilvl="6" w:tplc="FFFFFFFF" w:tentative="1">
      <w:start w:val="1"/>
      <w:numFmt w:val="decimal"/>
      <w:lvlText w:val="%7."/>
      <w:lvlJc w:val="left"/>
      <w:pPr>
        <w:ind w:left="2940" w:hanging="420"/>
      </w:pPr>
    </w:lvl>
    <w:lvl w:ilvl="7" w:tplc="FFFFFFFF" w:tentative="1">
      <w:start w:val="1"/>
      <w:numFmt w:val="lowerLetter"/>
      <w:lvlText w:val="%8)"/>
      <w:lvlJc w:val="left"/>
      <w:pPr>
        <w:ind w:left="3360" w:hanging="420"/>
      </w:pPr>
    </w:lvl>
    <w:lvl w:ilvl="8" w:tplc="FFFFFFFF" w:tentative="1">
      <w:start w:val="1"/>
      <w:numFmt w:val="lowerRoman"/>
      <w:lvlText w:val="%9."/>
      <w:lvlJc w:val="right"/>
      <w:pPr>
        <w:ind w:left="3780" w:hanging="420"/>
      </w:pPr>
    </w:lvl>
  </w:abstractNum>
  <w:abstractNum w:abstractNumId="9" w15:restartNumberingAfterBreak="0">
    <w:nsid w:val="46894855"/>
    <w:multiLevelType w:val="multilevel"/>
    <w:tmpl w:val="6A8C0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2157F"/>
    <w:multiLevelType w:val="multilevel"/>
    <w:tmpl w:val="C88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39304A"/>
    <w:multiLevelType w:val="multilevel"/>
    <w:tmpl w:val="A3F6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5A4AC4"/>
    <w:multiLevelType w:val="hybridMultilevel"/>
    <w:tmpl w:val="2B3E5B2E"/>
    <w:lvl w:ilvl="0" w:tplc="62A01C80">
      <w:start w:val="1"/>
      <w:numFmt w:val="upperLetter"/>
      <w:lvlText w:val="%1."/>
      <w:lvlJc w:val="left"/>
      <w:pPr>
        <w:ind w:left="360" w:hanging="360"/>
      </w:pPr>
      <w:rPr>
        <w:rFonts w:ascii="微软雅黑" w:eastAsia="微软雅黑" w:hAnsi="微软雅黑"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6EBC658A"/>
    <w:multiLevelType w:val="multilevel"/>
    <w:tmpl w:val="32680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2769E4"/>
    <w:multiLevelType w:val="multilevel"/>
    <w:tmpl w:val="248A0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884954">
    <w:abstractNumId w:val="6"/>
  </w:num>
  <w:num w:numId="2" w16cid:durableId="939525770">
    <w:abstractNumId w:val="12"/>
  </w:num>
  <w:num w:numId="3" w16cid:durableId="1006859805">
    <w:abstractNumId w:val="5"/>
  </w:num>
  <w:num w:numId="4" w16cid:durableId="253784390">
    <w:abstractNumId w:val="8"/>
  </w:num>
  <w:num w:numId="5" w16cid:durableId="535849171">
    <w:abstractNumId w:val="0"/>
  </w:num>
  <w:num w:numId="6" w16cid:durableId="488984285">
    <w:abstractNumId w:val="10"/>
  </w:num>
  <w:num w:numId="7" w16cid:durableId="1891381123">
    <w:abstractNumId w:val="4"/>
  </w:num>
  <w:num w:numId="8" w16cid:durableId="564267433">
    <w:abstractNumId w:val="2"/>
  </w:num>
  <w:num w:numId="9" w16cid:durableId="889997934">
    <w:abstractNumId w:val="1"/>
  </w:num>
  <w:num w:numId="10" w16cid:durableId="778911553">
    <w:abstractNumId w:val="13"/>
  </w:num>
  <w:num w:numId="11" w16cid:durableId="987437086">
    <w:abstractNumId w:val="7"/>
  </w:num>
  <w:num w:numId="12" w16cid:durableId="1944990086">
    <w:abstractNumId w:val="3"/>
  </w:num>
  <w:num w:numId="13" w16cid:durableId="138810821">
    <w:abstractNumId w:val="9"/>
  </w:num>
  <w:num w:numId="14" w16cid:durableId="1992126555">
    <w:abstractNumId w:val="11"/>
  </w:num>
  <w:num w:numId="15" w16cid:durableId="3158411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549"/>
    <w:rsid w:val="000031F8"/>
    <w:rsid w:val="0004320E"/>
    <w:rsid w:val="000528B4"/>
    <w:rsid w:val="00060F28"/>
    <w:rsid w:val="00070E18"/>
    <w:rsid w:val="00081172"/>
    <w:rsid w:val="00085108"/>
    <w:rsid w:val="000A645F"/>
    <w:rsid w:val="000B0CEA"/>
    <w:rsid w:val="000C7174"/>
    <w:rsid w:val="00110D5B"/>
    <w:rsid w:val="00112035"/>
    <w:rsid w:val="001412FE"/>
    <w:rsid w:val="0019753E"/>
    <w:rsid w:val="001A44BC"/>
    <w:rsid w:val="001C0E69"/>
    <w:rsid w:val="00207FA7"/>
    <w:rsid w:val="002176F6"/>
    <w:rsid w:val="002212DE"/>
    <w:rsid w:val="002574B0"/>
    <w:rsid w:val="002A27CE"/>
    <w:rsid w:val="002B799B"/>
    <w:rsid w:val="002D199B"/>
    <w:rsid w:val="002E0664"/>
    <w:rsid w:val="002E7650"/>
    <w:rsid w:val="00333542"/>
    <w:rsid w:val="00340D80"/>
    <w:rsid w:val="003472BC"/>
    <w:rsid w:val="00360C09"/>
    <w:rsid w:val="00367108"/>
    <w:rsid w:val="0036731F"/>
    <w:rsid w:val="00375471"/>
    <w:rsid w:val="003836BA"/>
    <w:rsid w:val="00385692"/>
    <w:rsid w:val="003954D6"/>
    <w:rsid w:val="003B5BA0"/>
    <w:rsid w:val="003D6C30"/>
    <w:rsid w:val="00422938"/>
    <w:rsid w:val="004319FC"/>
    <w:rsid w:val="00445D8A"/>
    <w:rsid w:val="00456782"/>
    <w:rsid w:val="00464284"/>
    <w:rsid w:val="00480ED1"/>
    <w:rsid w:val="00491255"/>
    <w:rsid w:val="00497E1D"/>
    <w:rsid w:val="004A27CA"/>
    <w:rsid w:val="004A43D8"/>
    <w:rsid w:val="004A774C"/>
    <w:rsid w:val="00503878"/>
    <w:rsid w:val="00533857"/>
    <w:rsid w:val="005910E6"/>
    <w:rsid w:val="00603435"/>
    <w:rsid w:val="00606030"/>
    <w:rsid w:val="00614ECD"/>
    <w:rsid w:val="006256CD"/>
    <w:rsid w:val="00645335"/>
    <w:rsid w:val="006608F9"/>
    <w:rsid w:val="0068414A"/>
    <w:rsid w:val="00696214"/>
    <w:rsid w:val="006A33BF"/>
    <w:rsid w:val="006D715B"/>
    <w:rsid w:val="00707308"/>
    <w:rsid w:val="00755780"/>
    <w:rsid w:val="007615B6"/>
    <w:rsid w:val="0078461D"/>
    <w:rsid w:val="00786374"/>
    <w:rsid w:val="00792701"/>
    <w:rsid w:val="00793429"/>
    <w:rsid w:val="007A0297"/>
    <w:rsid w:val="007B157A"/>
    <w:rsid w:val="007B3285"/>
    <w:rsid w:val="007C3DEA"/>
    <w:rsid w:val="007C7551"/>
    <w:rsid w:val="007D7318"/>
    <w:rsid w:val="007E1774"/>
    <w:rsid w:val="007E3F77"/>
    <w:rsid w:val="007E5ABE"/>
    <w:rsid w:val="007F425F"/>
    <w:rsid w:val="008007BD"/>
    <w:rsid w:val="00824B82"/>
    <w:rsid w:val="00832B0A"/>
    <w:rsid w:val="00847F6C"/>
    <w:rsid w:val="008541DB"/>
    <w:rsid w:val="00854A05"/>
    <w:rsid w:val="00870254"/>
    <w:rsid w:val="008D16D7"/>
    <w:rsid w:val="008D3DF6"/>
    <w:rsid w:val="008F2507"/>
    <w:rsid w:val="008F5D90"/>
    <w:rsid w:val="0091478C"/>
    <w:rsid w:val="0098114A"/>
    <w:rsid w:val="00982DE5"/>
    <w:rsid w:val="009861F8"/>
    <w:rsid w:val="00994FEA"/>
    <w:rsid w:val="009A6483"/>
    <w:rsid w:val="009E095C"/>
    <w:rsid w:val="009E157F"/>
    <w:rsid w:val="009E3218"/>
    <w:rsid w:val="009E5A2C"/>
    <w:rsid w:val="009F452A"/>
    <w:rsid w:val="009F5CD1"/>
    <w:rsid w:val="00A051CF"/>
    <w:rsid w:val="00A1779F"/>
    <w:rsid w:val="00A2341B"/>
    <w:rsid w:val="00A25C62"/>
    <w:rsid w:val="00A57715"/>
    <w:rsid w:val="00A733CF"/>
    <w:rsid w:val="00A82AA1"/>
    <w:rsid w:val="00A872DF"/>
    <w:rsid w:val="00B159C7"/>
    <w:rsid w:val="00B33306"/>
    <w:rsid w:val="00B3703A"/>
    <w:rsid w:val="00B40B90"/>
    <w:rsid w:val="00B649CA"/>
    <w:rsid w:val="00B67067"/>
    <w:rsid w:val="00B77D59"/>
    <w:rsid w:val="00B9774A"/>
    <w:rsid w:val="00BB24CF"/>
    <w:rsid w:val="00BB5370"/>
    <w:rsid w:val="00BC261D"/>
    <w:rsid w:val="00BE3D8E"/>
    <w:rsid w:val="00BE45A0"/>
    <w:rsid w:val="00BE4CA6"/>
    <w:rsid w:val="00BF189B"/>
    <w:rsid w:val="00BF4353"/>
    <w:rsid w:val="00C25389"/>
    <w:rsid w:val="00C4439B"/>
    <w:rsid w:val="00C54959"/>
    <w:rsid w:val="00C555F8"/>
    <w:rsid w:val="00C562F3"/>
    <w:rsid w:val="00C87DEC"/>
    <w:rsid w:val="00CA2D6C"/>
    <w:rsid w:val="00D05629"/>
    <w:rsid w:val="00D07AFE"/>
    <w:rsid w:val="00D17549"/>
    <w:rsid w:val="00D3633B"/>
    <w:rsid w:val="00D46C69"/>
    <w:rsid w:val="00D80E04"/>
    <w:rsid w:val="00DA54D6"/>
    <w:rsid w:val="00DB574F"/>
    <w:rsid w:val="00DD648E"/>
    <w:rsid w:val="00E47612"/>
    <w:rsid w:val="00E93358"/>
    <w:rsid w:val="00E977E0"/>
    <w:rsid w:val="00EA47A1"/>
    <w:rsid w:val="00EE5635"/>
    <w:rsid w:val="00EF05E4"/>
    <w:rsid w:val="00F1151C"/>
    <w:rsid w:val="00F13981"/>
    <w:rsid w:val="00F2137A"/>
    <w:rsid w:val="00F2577F"/>
    <w:rsid w:val="00F460E5"/>
    <w:rsid w:val="00F67F09"/>
    <w:rsid w:val="00FB22C1"/>
    <w:rsid w:val="00FF4B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AB263"/>
  <w15:chartTrackingRefBased/>
  <w15:docId w15:val="{3A702192-AC85-4180-AB01-37A1D2362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A54D6"/>
    <w:pPr>
      <w:keepNext/>
      <w:keepLines/>
      <w:spacing w:before="340" w:after="330" w:line="578" w:lineRule="auto"/>
      <w:outlineLvl w:val="0"/>
    </w:pPr>
    <w:rPr>
      <w:b/>
      <w:bCs/>
      <w:kern w:val="44"/>
      <w:sz w:val="44"/>
      <w:szCs w:val="44"/>
    </w:rPr>
  </w:style>
  <w:style w:type="paragraph" w:styleId="3">
    <w:name w:val="heading 3"/>
    <w:basedOn w:val="a"/>
    <w:link w:val="30"/>
    <w:uiPriority w:val="9"/>
    <w:qFormat/>
    <w:rsid w:val="00E47612"/>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2538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25389"/>
    <w:rPr>
      <w:sz w:val="18"/>
      <w:szCs w:val="18"/>
    </w:rPr>
  </w:style>
  <w:style w:type="paragraph" w:styleId="a5">
    <w:name w:val="footer"/>
    <w:basedOn w:val="a"/>
    <w:link w:val="a6"/>
    <w:uiPriority w:val="99"/>
    <w:unhideWhenUsed/>
    <w:rsid w:val="00C25389"/>
    <w:pPr>
      <w:tabs>
        <w:tab w:val="center" w:pos="4153"/>
        <w:tab w:val="right" w:pos="8306"/>
      </w:tabs>
      <w:snapToGrid w:val="0"/>
      <w:jc w:val="left"/>
    </w:pPr>
    <w:rPr>
      <w:sz w:val="18"/>
      <w:szCs w:val="18"/>
    </w:rPr>
  </w:style>
  <w:style w:type="character" w:customStyle="1" w:styleId="a6">
    <w:name w:val="页脚 字符"/>
    <w:basedOn w:val="a0"/>
    <w:link w:val="a5"/>
    <w:uiPriority w:val="99"/>
    <w:rsid w:val="00C25389"/>
    <w:rPr>
      <w:sz w:val="18"/>
      <w:szCs w:val="18"/>
    </w:rPr>
  </w:style>
  <w:style w:type="paragraph" w:styleId="a7">
    <w:name w:val="List Paragraph"/>
    <w:basedOn w:val="a"/>
    <w:uiPriority w:val="34"/>
    <w:qFormat/>
    <w:rsid w:val="00C25389"/>
    <w:pPr>
      <w:ind w:firstLineChars="200" w:firstLine="420"/>
    </w:pPr>
  </w:style>
  <w:style w:type="character" w:styleId="a8">
    <w:name w:val="Emphasis"/>
    <w:basedOn w:val="a0"/>
    <w:uiPriority w:val="20"/>
    <w:qFormat/>
    <w:rsid w:val="001412FE"/>
    <w:rPr>
      <w:i/>
      <w:iCs/>
    </w:rPr>
  </w:style>
  <w:style w:type="table" w:styleId="a9">
    <w:name w:val="Table Grid"/>
    <w:basedOn w:val="a1"/>
    <w:uiPriority w:val="39"/>
    <w:rsid w:val="00480E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Hyperlink"/>
    <w:basedOn w:val="a0"/>
    <w:uiPriority w:val="99"/>
    <w:unhideWhenUsed/>
    <w:rsid w:val="00480ED1"/>
    <w:rPr>
      <w:color w:val="0000FF"/>
      <w:u w:val="single"/>
    </w:rPr>
  </w:style>
  <w:style w:type="character" w:styleId="ab">
    <w:name w:val="FollowedHyperlink"/>
    <w:basedOn w:val="a0"/>
    <w:uiPriority w:val="99"/>
    <w:semiHidden/>
    <w:unhideWhenUsed/>
    <w:rsid w:val="00480ED1"/>
    <w:rPr>
      <w:color w:val="954F72" w:themeColor="followedHyperlink"/>
      <w:u w:val="single"/>
    </w:rPr>
  </w:style>
  <w:style w:type="character" w:styleId="ac">
    <w:name w:val="Unresolved Mention"/>
    <w:basedOn w:val="a0"/>
    <w:uiPriority w:val="99"/>
    <w:semiHidden/>
    <w:unhideWhenUsed/>
    <w:rsid w:val="007E1774"/>
    <w:rPr>
      <w:color w:val="605E5C"/>
      <w:shd w:val="clear" w:color="auto" w:fill="E1DFDD"/>
    </w:rPr>
  </w:style>
  <w:style w:type="character" w:customStyle="1" w:styleId="30">
    <w:name w:val="标题 3 字符"/>
    <w:basedOn w:val="a0"/>
    <w:link w:val="3"/>
    <w:uiPriority w:val="9"/>
    <w:rsid w:val="00E47612"/>
    <w:rPr>
      <w:rFonts w:ascii="宋体" w:eastAsia="宋体" w:hAnsi="宋体" w:cs="宋体"/>
      <w:b/>
      <w:bCs/>
      <w:kern w:val="0"/>
      <w:sz w:val="27"/>
      <w:szCs w:val="27"/>
    </w:rPr>
  </w:style>
  <w:style w:type="character" w:styleId="ad">
    <w:name w:val="Strong"/>
    <w:basedOn w:val="a0"/>
    <w:uiPriority w:val="22"/>
    <w:qFormat/>
    <w:rsid w:val="00E47612"/>
    <w:rPr>
      <w:b/>
      <w:bCs/>
    </w:rPr>
  </w:style>
  <w:style w:type="paragraph" w:styleId="ae">
    <w:name w:val="Normal (Web)"/>
    <w:basedOn w:val="a"/>
    <w:uiPriority w:val="99"/>
    <w:semiHidden/>
    <w:unhideWhenUsed/>
    <w:rsid w:val="00E47612"/>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DA54D6"/>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476">
      <w:bodyDiv w:val="1"/>
      <w:marLeft w:val="0"/>
      <w:marRight w:val="0"/>
      <w:marTop w:val="0"/>
      <w:marBottom w:val="0"/>
      <w:divBdr>
        <w:top w:val="none" w:sz="0" w:space="0" w:color="auto"/>
        <w:left w:val="none" w:sz="0" w:space="0" w:color="auto"/>
        <w:bottom w:val="none" w:sz="0" w:space="0" w:color="auto"/>
        <w:right w:val="none" w:sz="0" w:space="0" w:color="auto"/>
      </w:divBdr>
    </w:div>
    <w:div w:id="19404377">
      <w:bodyDiv w:val="1"/>
      <w:marLeft w:val="0"/>
      <w:marRight w:val="0"/>
      <w:marTop w:val="0"/>
      <w:marBottom w:val="0"/>
      <w:divBdr>
        <w:top w:val="none" w:sz="0" w:space="0" w:color="auto"/>
        <w:left w:val="none" w:sz="0" w:space="0" w:color="auto"/>
        <w:bottom w:val="none" w:sz="0" w:space="0" w:color="auto"/>
        <w:right w:val="none" w:sz="0" w:space="0" w:color="auto"/>
      </w:divBdr>
    </w:div>
    <w:div w:id="68616894">
      <w:bodyDiv w:val="1"/>
      <w:marLeft w:val="0"/>
      <w:marRight w:val="0"/>
      <w:marTop w:val="0"/>
      <w:marBottom w:val="0"/>
      <w:divBdr>
        <w:top w:val="none" w:sz="0" w:space="0" w:color="auto"/>
        <w:left w:val="none" w:sz="0" w:space="0" w:color="auto"/>
        <w:bottom w:val="none" w:sz="0" w:space="0" w:color="auto"/>
        <w:right w:val="none" w:sz="0" w:space="0" w:color="auto"/>
      </w:divBdr>
    </w:div>
    <w:div w:id="104469328">
      <w:bodyDiv w:val="1"/>
      <w:marLeft w:val="0"/>
      <w:marRight w:val="0"/>
      <w:marTop w:val="0"/>
      <w:marBottom w:val="0"/>
      <w:divBdr>
        <w:top w:val="none" w:sz="0" w:space="0" w:color="auto"/>
        <w:left w:val="none" w:sz="0" w:space="0" w:color="auto"/>
        <w:bottom w:val="none" w:sz="0" w:space="0" w:color="auto"/>
        <w:right w:val="none" w:sz="0" w:space="0" w:color="auto"/>
      </w:divBdr>
    </w:div>
    <w:div w:id="162672956">
      <w:bodyDiv w:val="1"/>
      <w:marLeft w:val="0"/>
      <w:marRight w:val="0"/>
      <w:marTop w:val="0"/>
      <w:marBottom w:val="0"/>
      <w:divBdr>
        <w:top w:val="none" w:sz="0" w:space="0" w:color="auto"/>
        <w:left w:val="none" w:sz="0" w:space="0" w:color="auto"/>
        <w:bottom w:val="none" w:sz="0" w:space="0" w:color="auto"/>
        <w:right w:val="none" w:sz="0" w:space="0" w:color="auto"/>
      </w:divBdr>
    </w:div>
    <w:div w:id="267274231">
      <w:bodyDiv w:val="1"/>
      <w:marLeft w:val="0"/>
      <w:marRight w:val="0"/>
      <w:marTop w:val="0"/>
      <w:marBottom w:val="0"/>
      <w:divBdr>
        <w:top w:val="none" w:sz="0" w:space="0" w:color="auto"/>
        <w:left w:val="none" w:sz="0" w:space="0" w:color="auto"/>
        <w:bottom w:val="none" w:sz="0" w:space="0" w:color="auto"/>
        <w:right w:val="none" w:sz="0" w:space="0" w:color="auto"/>
      </w:divBdr>
    </w:div>
    <w:div w:id="299581631">
      <w:bodyDiv w:val="1"/>
      <w:marLeft w:val="0"/>
      <w:marRight w:val="0"/>
      <w:marTop w:val="0"/>
      <w:marBottom w:val="0"/>
      <w:divBdr>
        <w:top w:val="none" w:sz="0" w:space="0" w:color="auto"/>
        <w:left w:val="none" w:sz="0" w:space="0" w:color="auto"/>
        <w:bottom w:val="none" w:sz="0" w:space="0" w:color="auto"/>
        <w:right w:val="none" w:sz="0" w:space="0" w:color="auto"/>
      </w:divBdr>
    </w:div>
    <w:div w:id="320549296">
      <w:bodyDiv w:val="1"/>
      <w:marLeft w:val="0"/>
      <w:marRight w:val="0"/>
      <w:marTop w:val="0"/>
      <w:marBottom w:val="0"/>
      <w:divBdr>
        <w:top w:val="none" w:sz="0" w:space="0" w:color="auto"/>
        <w:left w:val="none" w:sz="0" w:space="0" w:color="auto"/>
        <w:bottom w:val="none" w:sz="0" w:space="0" w:color="auto"/>
        <w:right w:val="none" w:sz="0" w:space="0" w:color="auto"/>
      </w:divBdr>
    </w:div>
    <w:div w:id="352457176">
      <w:bodyDiv w:val="1"/>
      <w:marLeft w:val="0"/>
      <w:marRight w:val="0"/>
      <w:marTop w:val="0"/>
      <w:marBottom w:val="0"/>
      <w:divBdr>
        <w:top w:val="none" w:sz="0" w:space="0" w:color="auto"/>
        <w:left w:val="none" w:sz="0" w:space="0" w:color="auto"/>
        <w:bottom w:val="none" w:sz="0" w:space="0" w:color="auto"/>
        <w:right w:val="none" w:sz="0" w:space="0" w:color="auto"/>
      </w:divBdr>
    </w:div>
    <w:div w:id="353574285">
      <w:bodyDiv w:val="1"/>
      <w:marLeft w:val="0"/>
      <w:marRight w:val="0"/>
      <w:marTop w:val="0"/>
      <w:marBottom w:val="0"/>
      <w:divBdr>
        <w:top w:val="none" w:sz="0" w:space="0" w:color="auto"/>
        <w:left w:val="none" w:sz="0" w:space="0" w:color="auto"/>
        <w:bottom w:val="none" w:sz="0" w:space="0" w:color="auto"/>
        <w:right w:val="none" w:sz="0" w:space="0" w:color="auto"/>
      </w:divBdr>
    </w:div>
    <w:div w:id="490218929">
      <w:bodyDiv w:val="1"/>
      <w:marLeft w:val="0"/>
      <w:marRight w:val="0"/>
      <w:marTop w:val="0"/>
      <w:marBottom w:val="0"/>
      <w:divBdr>
        <w:top w:val="none" w:sz="0" w:space="0" w:color="auto"/>
        <w:left w:val="none" w:sz="0" w:space="0" w:color="auto"/>
        <w:bottom w:val="none" w:sz="0" w:space="0" w:color="auto"/>
        <w:right w:val="none" w:sz="0" w:space="0" w:color="auto"/>
      </w:divBdr>
    </w:div>
    <w:div w:id="614865926">
      <w:bodyDiv w:val="1"/>
      <w:marLeft w:val="0"/>
      <w:marRight w:val="0"/>
      <w:marTop w:val="0"/>
      <w:marBottom w:val="0"/>
      <w:divBdr>
        <w:top w:val="none" w:sz="0" w:space="0" w:color="auto"/>
        <w:left w:val="none" w:sz="0" w:space="0" w:color="auto"/>
        <w:bottom w:val="none" w:sz="0" w:space="0" w:color="auto"/>
        <w:right w:val="none" w:sz="0" w:space="0" w:color="auto"/>
      </w:divBdr>
    </w:div>
    <w:div w:id="727218731">
      <w:bodyDiv w:val="1"/>
      <w:marLeft w:val="0"/>
      <w:marRight w:val="0"/>
      <w:marTop w:val="0"/>
      <w:marBottom w:val="0"/>
      <w:divBdr>
        <w:top w:val="none" w:sz="0" w:space="0" w:color="auto"/>
        <w:left w:val="none" w:sz="0" w:space="0" w:color="auto"/>
        <w:bottom w:val="none" w:sz="0" w:space="0" w:color="auto"/>
        <w:right w:val="none" w:sz="0" w:space="0" w:color="auto"/>
      </w:divBdr>
    </w:div>
    <w:div w:id="789781148">
      <w:bodyDiv w:val="1"/>
      <w:marLeft w:val="0"/>
      <w:marRight w:val="0"/>
      <w:marTop w:val="0"/>
      <w:marBottom w:val="0"/>
      <w:divBdr>
        <w:top w:val="none" w:sz="0" w:space="0" w:color="auto"/>
        <w:left w:val="none" w:sz="0" w:space="0" w:color="auto"/>
        <w:bottom w:val="none" w:sz="0" w:space="0" w:color="auto"/>
        <w:right w:val="none" w:sz="0" w:space="0" w:color="auto"/>
      </w:divBdr>
    </w:div>
    <w:div w:id="790243634">
      <w:bodyDiv w:val="1"/>
      <w:marLeft w:val="0"/>
      <w:marRight w:val="0"/>
      <w:marTop w:val="0"/>
      <w:marBottom w:val="0"/>
      <w:divBdr>
        <w:top w:val="none" w:sz="0" w:space="0" w:color="auto"/>
        <w:left w:val="none" w:sz="0" w:space="0" w:color="auto"/>
        <w:bottom w:val="none" w:sz="0" w:space="0" w:color="auto"/>
        <w:right w:val="none" w:sz="0" w:space="0" w:color="auto"/>
      </w:divBdr>
    </w:div>
    <w:div w:id="825248975">
      <w:bodyDiv w:val="1"/>
      <w:marLeft w:val="0"/>
      <w:marRight w:val="0"/>
      <w:marTop w:val="0"/>
      <w:marBottom w:val="0"/>
      <w:divBdr>
        <w:top w:val="none" w:sz="0" w:space="0" w:color="auto"/>
        <w:left w:val="none" w:sz="0" w:space="0" w:color="auto"/>
        <w:bottom w:val="none" w:sz="0" w:space="0" w:color="auto"/>
        <w:right w:val="none" w:sz="0" w:space="0" w:color="auto"/>
      </w:divBdr>
    </w:div>
    <w:div w:id="837698898">
      <w:bodyDiv w:val="1"/>
      <w:marLeft w:val="0"/>
      <w:marRight w:val="0"/>
      <w:marTop w:val="0"/>
      <w:marBottom w:val="0"/>
      <w:divBdr>
        <w:top w:val="none" w:sz="0" w:space="0" w:color="auto"/>
        <w:left w:val="none" w:sz="0" w:space="0" w:color="auto"/>
        <w:bottom w:val="none" w:sz="0" w:space="0" w:color="auto"/>
        <w:right w:val="none" w:sz="0" w:space="0" w:color="auto"/>
      </w:divBdr>
    </w:div>
    <w:div w:id="842672115">
      <w:bodyDiv w:val="1"/>
      <w:marLeft w:val="0"/>
      <w:marRight w:val="0"/>
      <w:marTop w:val="0"/>
      <w:marBottom w:val="0"/>
      <w:divBdr>
        <w:top w:val="none" w:sz="0" w:space="0" w:color="auto"/>
        <w:left w:val="none" w:sz="0" w:space="0" w:color="auto"/>
        <w:bottom w:val="none" w:sz="0" w:space="0" w:color="auto"/>
        <w:right w:val="none" w:sz="0" w:space="0" w:color="auto"/>
      </w:divBdr>
    </w:div>
    <w:div w:id="861894734">
      <w:bodyDiv w:val="1"/>
      <w:marLeft w:val="0"/>
      <w:marRight w:val="0"/>
      <w:marTop w:val="0"/>
      <w:marBottom w:val="0"/>
      <w:divBdr>
        <w:top w:val="none" w:sz="0" w:space="0" w:color="auto"/>
        <w:left w:val="none" w:sz="0" w:space="0" w:color="auto"/>
        <w:bottom w:val="none" w:sz="0" w:space="0" w:color="auto"/>
        <w:right w:val="none" w:sz="0" w:space="0" w:color="auto"/>
      </w:divBdr>
    </w:div>
    <w:div w:id="900092853">
      <w:bodyDiv w:val="1"/>
      <w:marLeft w:val="0"/>
      <w:marRight w:val="0"/>
      <w:marTop w:val="0"/>
      <w:marBottom w:val="0"/>
      <w:divBdr>
        <w:top w:val="none" w:sz="0" w:space="0" w:color="auto"/>
        <w:left w:val="none" w:sz="0" w:space="0" w:color="auto"/>
        <w:bottom w:val="none" w:sz="0" w:space="0" w:color="auto"/>
        <w:right w:val="none" w:sz="0" w:space="0" w:color="auto"/>
      </w:divBdr>
    </w:div>
    <w:div w:id="907500996">
      <w:bodyDiv w:val="1"/>
      <w:marLeft w:val="0"/>
      <w:marRight w:val="0"/>
      <w:marTop w:val="0"/>
      <w:marBottom w:val="0"/>
      <w:divBdr>
        <w:top w:val="none" w:sz="0" w:space="0" w:color="auto"/>
        <w:left w:val="none" w:sz="0" w:space="0" w:color="auto"/>
        <w:bottom w:val="none" w:sz="0" w:space="0" w:color="auto"/>
        <w:right w:val="none" w:sz="0" w:space="0" w:color="auto"/>
      </w:divBdr>
    </w:div>
    <w:div w:id="968164288">
      <w:bodyDiv w:val="1"/>
      <w:marLeft w:val="0"/>
      <w:marRight w:val="0"/>
      <w:marTop w:val="0"/>
      <w:marBottom w:val="0"/>
      <w:divBdr>
        <w:top w:val="none" w:sz="0" w:space="0" w:color="auto"/>
        <w:left w:val="none" w:sz="0" w:space="0" w:color="auto"/>
        <w:bottom w:val="none" w:sz="0" w:space="0" w:color="auto"/>
        <w:right w:val="none" w:sz="0" w:space="0" w:color="auto"/>
      </w:divBdr>
    </w:div>
    <w:div w:id="1097367260">
      <w:bodyDiv w:val="1"/>
      <w:marLeft w:val="0"/>
      <w:marRight w:val="0"/>
      <w:marTop w:val="0"/>
      <w:marBottom w:val="0"/>
      <w:divBdr>
        <w:top w:val="none" w:sz="0" w:space="0" w:color="auto"/>
        <w:left w:val="none" w:sz="0" w:space="0" w:color="auto"/>
        <w:bottom w:val="none" w:sz="0" w:space="0" w:color="auto"/>
        <w:right w:val="none" w:sz="0" w:space="0" w:color="auto"/>
      </w:divBdr>
    </w:div>
    <w:div w:id="1148597811">
      <w:bodyDiv w:val="1"/>
      <w:marLeft w:val="0"/>
      <w:marRight w:val="0"/>
      <w:marTop w:val="0"/>
      <w:marBottom w:val="0"/>
      <w:divBdr>
        <w:top w:val="none" w:sz="0" w:space="0" w:color="auto"/>
        <w:left w:val="none" w:sz="0" w:space="0" w:color="auto"/>
        <w:bottom w:val="none" w:sz="0" w:space="0" w:color="auto"/>
        <w:right w:val="none" w:sz="0" w:space="0" w:color="auto"/>
      </w:divBdr>
    </w:div>
    <w:div w:id="1316569188">
      <w:bodyDiv w:val="1"/>
      <w:marLeft w:val="0"/>
      <w:marRight w:val="0"/>
      <w:marTop w:val="0"/>
      <w:marBottom w:val="0"/>
      <w:divBdr>
        <w:top w:val="none" w:sz="0" w:space="0" w:color="auto"/>
        <w:left w:val="none" w:sz="0" w:space="0" w:color="auto"/>
        <w:bottom w:val="none" w:sz="0" w:space="0" w:color="auto"/>
        <w:right w:val="none" w:sz="0" w:space="0" w:color="auto"/>
      </w:divBdr>
    </w:div>
    <w:div w:id="1638611854">
      <w:bodyDiv w:val="1"/>
      <w:marLeft w:val="0"/>
      <w:marRight w:val="0"/>
      <w:marTop w:val="0"/>
      <w:marBottom w:val="0"/>
      <w:divBdr>
        <w:top w:val="none" w:sz="0" w:space="0" w:color="auto"/>
        <w:left w:val="none" w:sz="0" w:space="0" w:color="auto"/>
        <w:bottom w:val="none" w:sz="0" w:space="0" w:color="auto"/>
        <w:right w:val="none" w:sz="0" w:space="0" w:color="auto"/>
      </w:divBdr>
    </w:div>
    <w:div w:id="1676882843">
      <w:bodyDiv w:val="1"/>
      <w:marLeft w:val="0"/>
      <w:marRight w:val="0"/>
      <w:marTop w:val="0"/>
      <w:marBottom w:val="0"/>
      <w:divBdr>
        <w:top w:val="none" w:sz="0" w:space="0" w:color="auto"/>
        <w:left w:val="none" w:sz="0" w:space="0" w:color="auto"/>
        <w:bottom w:val="none" w:sz="0" w:space="0" w:color="auto"/>
        <w:right w:val="none" w:sz="0" w:space="0" w:color="auto"/>
      </w:divBdr>
    </w:div>
    <w:div w:id="1834643282">
      <w:bodyDiv w:val="1"/>
      <w:marLeft w:val="0"/>
      <w:marRight w:val="0"/>
      <w:marTop w:val="0"/>
      <w:marBottom w:val="0"/>
      <w:divBdr>
        <w:top w:val="none" w:sz="0" w:space="0" w:color="auto"/>
        <w:left w:val="none" w:sz="0" w:space="0" w:color="auto"/>
        <w:bottom w:val="none" w:sz="0" w:space="0" w:color="auto"/>
        <w:right w:val="none" w:sz="0" w:space="0" w:color="auto"/>
      </w:divBdr>
    </w:div>
    <w:div w:id="2051225125">
      <w:bodyDiv w:val="1"/>
      <w:marLeft w:val="0"/>
      <w:marRight w:val="0"/>
      <w:marTop w:val="0"/>
      <w:marBottom w:val="0"/>
      <w:divBdr>
        <w:top w:val="none" w:sz="0" w:space="0" w:color="auto"/>
        <w:left w:val="none" w:sz="0" w:space="0" w:color="auto"/>
        <w:bottom w:val="none" w:sz="0" w:space="0" w:color="auto"/>
        <w:right w:val="none" w:sz="0" w:space="0" w:color="auto"/>
      </w:divBdr>
    </w:div>
    <w:div w:id="206637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igviewer.com/stig/application_security_and_development/2022-09-21/finding/V-222612" TargetMode="External"/><Relationship Id="rId13" Type="http://schemas.openxmlformats.org/officeDocument/2006/relationships/image" Target="media/image1.png"/><Relationship Id="rId18" Type="http://schemas.openxmlformats.org/officeDocument/2006/relationships/hyperlink" Target="http://www.standards.bz/iso-27002.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tigviewer.com/stig/application_security_and_development/2022-09-21/finding/V-222400" TargetMode="External"/><Relationship Id="rId12" Type="http://schemas.openxmlformats.org/officeDocument/2006/relationships/hyperlink" Target="https://www.stigviewer.com/stig/application_security_and_development/2022-09-21/finding/V-222425" TargetMode="External"/><Relationship Id="rId17" Type="http://schemas.openxmlformats.org/officeDocument/2006/relationships/hyperlink" Target="https://www.pcisecuritystandards.org/documents/pci_dss_v2.pdf" TargetMode="External"/><Relationship Id="rId2" Type="http://schemas.openxmlformats.org/officeDocument/2006/relationships/styles" Target="styles.xml"/><Relationship Id="rId16" Type="http://schemas.openxmlformats.org/officeDocument/2006/relationships/hyperlink" Target="http://csrc.nist.gov/publications/fips/fips140-2/fips1402.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igviewer.com/stig/application_security_and_development/2022-09-21/finding/V-222554" TargetMode="External"/><Relationship Id="rId5" Type="http://schemas.openxmlformats.org/officeDocument/2006/relationships/footnotes" Target="footnotes.xml"/><Relationship Id="rId15" Type="http://schemas.openxmlformats.org/officeDocument/2006/relationships/hyperlink" Target="http://www.dmtf.org/sites/default/files/standards/documents/DSP2028_1%20.0.0a.pdf" TargetMode="External"/><Relationship Id="rId10" Type="http://schemas.openxmlformats.org/officeDocument/2006/relationships/hyperlink" Target="https://www.stigviewer.com/stig/application_security_and_development/2022-09-21/finding/V-222585" TargetMode="External"/><Relationship Id="rId19" Type="http://schemas.openxmlformats.org/officeDocument/2006/relationships/hyperlink" Target="http://www.edrm.net/resources/psrrm" TargetMode="External"/><Relationship Id="rId4" Type="http://schemas.openxmlformats.org/officeDocument/2006/relationships/webSettings" Target="webSettings.xml"/><Relationship Id="rId9" Type="http://schemas.openxmlformats.org/officeDocument/2006/relationships/hyperlink" Target="https://www.stigviewer.com/stig/application_security_and_development/2022-09-21/finding/V-222430" TargetMode="External"/><Relationship Id="rId14"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1428</TotalTime>
  <Pages>13</Pages>
  <Words>3542</Words>
  <Characters>20514</Characters>
  <Application>Microsoft Office Word</Application>
  <DocSecurity>0</DocSecurity>
  <Lines>410</Lines>
  <Paragraphs>207</Paragraphs>
  <ScaleCrop>false</ScaleCrop>
  <Company/>
  <LinksUpToDate>false</LinksUpToDate>
  <CharactersWithSpaces>23849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Zhong (2203394)</dc:creator>
  <cp:keywords/>
  <dc:description/>
  <cp:lastModifiedBy>Jiaxin Zhong (2203394)</cp:lastModifiedBy>
  <cp:revision>165</cp:revision>
  <dcterms:created xsi:type="dcterms:W3CDTF">2023-01-03T12:51:00Z</dcterms:created>
  <dcterms:modified xsi:type="dcterms:W3CDTF">2023-01-04T12:46:00Z</dcterms:modified>
</cp:coreProperties>
</file>