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Student Name:Hristo Tsvetanov Hristozov </w:t>
      </w:r>
    </w:p>
    <w:p>
      <w:pPr>
        <w:spacing w:before="0" w:after="0" w:line="48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Student ID:2030334  </w:t>
      </w:r>
    </w:p>
    <w:p>
      <w:pPr>
        <w:spacing w:before="0" w:after="0" w:line="480"/>
        <w:ind w:right="0" w:left="0" w:firstLine="0"/>
        <w:jc w:val="both"/>
        <w:rPr>
          <w:rFonts w:ascii="Times New Roman" w:hAnsi="Times New Roman" w:cs="Times New Roman" w:eastAsia="Times New Roman"/>
          <w:b/>
          <w:color w:val="000000"/>
          <w:spacing w:val="0"/>
          <w:position w:val="0"/>
          <w:sz w:val="28"/>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color w:val="auto"/>
          <w:spacing w:val="0"/>
          <w:position w:val="0"/>
          <w:sz w:val="24"/>
          <w:shd w:fill="auto" w:val="clear"/>
        </w:rPr>
        <w:t xml:space="preserve">The Global Business Environment (LCBB4005)</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 OF COVID-19 ON THE AUTOMOBILE INDUSTRY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left"/>
        <w:rPr>
          <w:rFonts w:ascii="Times New Roman" w:hAnsi="Times New Roman" w:cs="Times New Roman" w:eastAsia="Times New Roman"/>
          <w:color w:val="2F5496"/>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Introduction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global market for the automobile sector was valued at 410 billion USD in 2020. The auto industry was seen to show tremendous resilience in the past few months. However, despite the encouraging reports, it is projected that the sales in the United States and the United Kingdom will be unable to rebound to the pre pandemic levels until early 2024 at the earliest.</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covid-19 pandemic has slowed the economy of the world and was able to almost bring humanity towards a disaster (</w:t>
      </w:r>
      <w:r>
        <w:rPr>
          <w:rFonts w:ascii="Times New Roman" w:hAnsi="Times New Roman" w:cs="Times New Roman" w:eastAsia="Times New Roman"/>
          <w:color w:val="222222"/>
          <w:spacing w:val="0"/>
          <w:position w:val="0"/>
          <w:sz w:val="24"/>
          <w:shd w:fill="FFFFFF" w:val="clear"/>
        </w:rPr>
        <w:t xml:space="preserve">Baldwin &amp; Tomiura,, 2020)</w:t>
      </w:r>
      <w:r>
        <w:rPr>
          <w:rFonts w:ascii="Times New Roman" w:hAnsi="Times New Roman" w:cs="Times New Roman" w:eastAsia="Times New Roman"/>
          <w:color w:val="auto"/>
          <w:spacing w:val="0"/>
          <w:position w:val="0"/>
          <w:sz w:val="24"/>
          <w:shd w:fill="auto" w:val="clear"/>
        </w:rPr>
        <w:t xml:space="preserve">. For the luxury market for cars, the pandemic had a direct impact on production and sales in the short term. For the entire automobile sector, the pandemic hit the sales enormously as it affected the spending capability of every individual. Once the restrictions were lifted, the market began to regain its momentum. This report provides a detailed discussion of the effect that the pandemic had on the automobile industry, followed by a discussion on the players that control the automobile industry. The report also sheds light on the shift of mobility whose pace was multiplied because of the situations caused by Covid-19 restrictions. Finally, the report also lists down success and survival strategies for the industry.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Impact of the pandemic</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2019, the world got hit by a pandemic Covid-19 and it brought changes that were never expected before. Borders of the countries were closed and a lot of restrictions were placed. At the beginning of the virus, the world saw a 92% decreases in the sales of cars because of a huge impact on the supply chain and customers’ demand. The effects started in China where the world saw a 71% plunge in sales. Increase in uncertainty at the time of pandemic had highly affected the financial markets (</w:t>
      </w:r>
      <w:r>
        <w:rPr>
          <w:rFonts w:ascii="Times New Roman" w:hAnsi="Times New Roman" w:cs="Times New Roman" w:eastAsia="Times New Roman"/>
          <w:color w:val="222222"/>
          <w:spacing w:val="0"/>
          <w:position w:val="0"/>
          <w:sz w:val="24"/>
          <w:shd w:fill="FFFFFF" w:val="clear"/>
        </w:rPr>
        <w:t xml:space="preserve">Bauer &amp; Weber, 2021)</w:t>
      </w:r>
      <w:r>
        <w:rPr>
          <w:rFonts w:ascii="Times New Roman" w:hAnsi="Times New Roman" w:cs="Times New Roman" w:eastAsia="Times New Roman"/>
          <w:color w:val="auto"/>
          <w:spacing w:val="0"/>
          <w:position w:val="0"/>
          <w:sz w:val="24"/>
          <w:shd w:fill="auto" w:val="clear"/>
        </w:rPr>
        <w:t xml:space="preserve">. As for the automobile industry, the pandemic has majorly affected its performance and impacted the growth rate. It has increased the potential risk and created a market filled with uncertainties. Many of the companies’ dealers were closed and the companies have been operating with several restrictions for the past couple of years now. Despite the struggles, the industry’s engines never ceased to run and we have already started to see cars and trucks recover from the impacts.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crisis of the Covid-19 pandemic is different to that of the financial crisis of 2008. We have less liquidity issues this time and therefore, it is the physical well-being of an individual that keeps them from going to the stand to buy a car right amidst the severe spread of the virus. It is perceived that once the economies of the countries reopen completely and start to run smoothly, an increase in the demand of cars will be observed. Additionally, a way to increase the demand of cars at times of crisis is by launching new innovative products that would be enough to tempt the high net worth individuals to make an effort to buy them (</w:t>
      </w:r>
      <w:r>
        <w:rPr>
          <w:rFonts w:ascii="Times New Roman" w:hAnsi="Times New Roman" w:cs="Times New Roman" w:eastAsia="Times New Roman"/>
          <w:color w:val="222222"/>
          <w:spacing w:val="0"/>
          <w:position w:val="0"/>
          <w:sz w:val="24"/>
          <w:shd w:fill="FFFFFF" w:val="clear"/>
        </w:rPr>
        <w:t xml:space="preserve">Kumar et al., 2020)</w:t>
      </w:r>
      <w:r>
        <w:rPr>
          <w:rFonts w:ascii="Times New Roman" w:hAnsi="Times New Roman" w:cs="Times New Roman" w:eastAsia="Times New Roman"/>
          <w:color w:val="auto"/>
          <w:spacing w:val="0"/>
          <w:position w:val="0"/>
          <w:sz w:val="24"/>
          <w:shd w:fill="auto" w:val="clear"/>
        </w:rPr>
        <w:t xml:space="preserve">. The pandemic struck in the year when many companies in the automobile industry had launched strong new products which already had an incredible number of pre orders. But this pandemic was seen as an opportunity to acquire technology and parts of cars at lower prices than usual. Due to the closing of the borders and several restrictions by the governments of the countries in place, the purchase of inputs from different countries became difficult, but sources reveal that the companies had been able to stock up a good number of inputs at the beginning of the crisis which never affected the production process for them. Although the companies had stopped their production for about a month during early 2020, the numbers for the companies lead us to believe that there was no strong impact on the production overall.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Shift in mobility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Just like most of the industries across the world, the automobile industry was also aided by the pandemic in acceleration of the trends in the mobility value chain that had started developing before the pandemic struck (</w:t>
      </w:r>
      <w:r>
        <w:rPr>
          <w:rFonts w:ascii="Times New Roman" w:hAnsi="Times New Roman" w:cs="Times New Roman" w:eastAsia="Times New Roman"/>
          <w:color w:val="222222"/>
          <w:spacing w:val="0"/>
          <w:position w:val="0"/>
          <w:sz w:val="24"/>
          <w:shd w:fill="FFFFFF" w:val="clear"/>
        </w:rPr>
        <w:t xml:space="preserve">Rakshit &amp; Basistha, 2020)</w:t>
      </w:r>
      <w:r>
        <w:rPr>
          <w:rFonts w:ascii="Times New Roman" w:hAnsi="Times New Roman" w:cs="Times New Roman" w:eastAsia="Times New Roman"/>
          <w:color w:val="auto"/>
          <w:spacing w:val="0"/>
          <w:position w:val="0"/>
          <w:sz w:val="24"/>
          <w:shd w:fill="auto" w:val="clear"/>
        </w:rPr>
        <w:t xml:space="preserve">. Much before the pandemic happened, consumers had the facility of exploring trucks and cars online to compare the prices, experience a virtual 360 degree view of the vehicle, but the ultimate sale had to take place at the premises of car dealerships. However, at the time of pandemic when the dealers of the vehicle struggled to meet the customers because of the placed restrictions, the technology proved to be invaluable for them. However, some companies had to close their dealerships because they could not meet the requirements of the online sales procedure, while some closed off their dealerships to completely transform their sales to the digital medium (</w:t>
      </w:r>
      <w:r>
        <w:rPr>
          <w:rFonts w:ascii="Times New Roman" w:hAnsi="Times New Roman" w:cs="Times New Roman" w:eastAsia="Times New Roman"/>
          <w:color w:val="222222"/>
          <w:spacing w:val="0"/>
          <w:position w:val="0"/>
          <w:sz w:val="24"/>
          <w:shd w:fill="FFFFFF" w:val="clear"/>
        </w:rPr>
        <w:t xml:space="preserve">Xiong et al., 2020)</w:t>
      </w:r>
      <w:r>
        <w:rPr>
          <w:rFonts w:ascii="Times New Roman" w:hAnsi="Times New Roman" w:cs="Times New Roman" w:eastAsia="Times New Roman"/>
          <w:color w:val="auto"/>
          <w:spacing w:val="0"/>
          <w:position w:val="0"/>
          <w:sz w:val="24"/>
          <w:shd w:fill="auto" w:val="clear"/>
        </w:rPr>
        <w:t xml:space="preserve">. In the later part of the pandemic as the restrictions began to be lifted in several areas, customers went back to the floors of the dealership. Currently, both virtual and physical platforms for selling automobiles are existing simultaneously. Tesla, in particular, along with other high end luxury car selling companies is still finding means to sell their products by means other than a physical showroom.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The trends and players in the industry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past two decades, there has been a series of acquisitions and mergers in the auto industry which constituted large automakers in the global market and concentrated brands in several segments of the market. In 2019, the world saw a decline in the number of vehicles sold for the very time in the last ten years (</w:t>
      </w:r>
      <w:r>
        <w:rPr>
          <w:rFonts w:ascii="Times New Roman" w:hAnsi="Times New Roman" w:cs="Times New Roman" w:eastAsia="Times New Roman"/>
          <w:color w:val="222222"/>
          <w:spacing w:val="0"/>
          <w:position w:val="0"/>
          <w:sz w:val="24"/>
          <w:shd w:fill="FFFFFF" w:val="clear"/>
        </w:rPr>
        <w:t xml:space="preserve">Belhadi</w:t>
      </w:r>
      <w:r>
        <w:rPr>
          <w:rFonts w:ascii="Arial" w:hAnsi="Arial" w:cs="Arial" w:eastAsia="Arial"/>
          <w:color w:val="auto"/>
          <w:spacing w:val="0"/>
          <w:position w:val="0"/>
          <w:sz w:val="22"/>
          <w:shd w:fill="auto" w:val="clear"/>
        </w:rPr>
        <w:t xml:space="preserve"> et al., 2021)</w:t>
      </w:r>
      <w:r>
        <w:rPr>
          <w:rFonts w:ascii="Times New Roman" w:hAnsi="Times New Roman" w:cs="Times New Roman" w:eastAsia="Times New Roman"/>
          <w:color w:val="auto"/>
          <w:spacing w:val="0"/>
          <w:position w:val="0"/>
          <w:sz w:val="24"/>
          <w:shd w:fill="auto" w:val="clear"/>
        </w:rPr>
        <w:t xml:space="preserve">. This decline was mainly attributed to the trading wars between the two largest auto markets: China and the United States, and also to a shift in consumer preferences. Trends in the industry show that there is a demand for technology driven features like network connectivity, electrification and autonomous driving, all of which require massive investments in research and developments. There are also new and stricter regulations established in order to regulate emissions that deteriorate the environment. This adds to the cost of production. There was a cut down of about 80,000 jobs in the car industry alone in 2019 (</w:t>
      </w:r>
      <w:r>
        <w:rPr>
          <w:rFonts w:ascii="Times New Roman" w:hAnsi="Times New Roman" w:cs="Times New Roman" w:eastAsia="Times New Roman"/>
          <w:color w:val="222222"/>
          <w:spacing w:val="0"/>
          <w:position w:val="0"/>
          <w:sz w:val="24"/>
          <w:shd w:fill="FFFFFF" w:val="clear"/>
        </w:rPr>
        <w:t xml:space="preserve">He &amp; Harris, 2020)</w:t>
      </w:r>
      <w:r>
        <w:rPr>
          <w:rFonts w:ascii="Times New Roman" w:hAnsi="Times New Roman" w:cs="Times New Roman" w:eastAsia="Times New Roman"/>
          <w:color w:val="auto"/>
          <w:spacing w:val="0"/>
          <w:position w:val="0"/>
          <w:sz w:val="24"/>
          <w:shd w:fill="auto" w:val="clear"/>
        </w:rPr>
        <w:t xml:space="preserve">. After 4 years of political uncertainties, The UK left the EU in January, 2020. The uncertainty promoted by Brexit had hassled the entire auto market in Europe.</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segment of luxury cars has been growing steadily for the past decade and even in the pandemic had seen little, or no, bump in its graph. Last year, this segment was one of the fastest enhancing segments and the sales of luxury SUVs more than doubled in the year 2019 which drove the growth of the industry for luxury automobiles in the world. The leading players of the luxury car global market include Rolls-Royce, Bentley, Lamborghini or an independent brand like Ferrari, Aston Martin or McLaren (</w:t>
      </w:r>
      <w:r>
        <w:rPr>
          <w:rFonts w:ascii="Times New Roman" w:hAnsi="Times New Roman" w:cs="Times New Roman" w:eastAsia="Times New Roman"/>
          <w:color w:val="222222"/>
          <w:spacing w:val="0"/>
          <w:position w:val="0"/>
          <w:sz w:val="24"/>
          <w:shd w:fill="FFFFFF" w:val="clear"/>
        </w:rPr>
        <w:t xml:space="preserve">Gupta et al., 2020)</w:t>
      </w:r>
      <w:r>
        <w:rPr>
          <w:rFonts w:ascii="Times New Roman" w:hAnsi="Times New Roman" w:cs="Times New Roman" w:eastAsia="Times New Roman"/>
          <w:color w:val="auto"/>
          <w:spacing w:val="0"/>
          <w:position w:val="0"/>
          <w:sz w:val="24"/>
          <w:shd w:fill="auto" w:val="clear"/>
        </w:rPr>
        <w:t xml:space="preserve">.  These manufacturers produce low volumes of the product and ensure exceptional, unmatched quality which gives them the power of exclusivity and status among the consumers. The most vital asset of such players is usually the legacy of the brand and a reputation of elegance, uniqueness. They also have characteristic features of having high investment in the R and D department and have soaring high prices. The growth of products in this luxury market majorly depends on the high net worth individuals who weren’t suffered much by the pandemic which also made only little impact on the market for luxury auto because of input gathering. China has been the driver of growth in the past but North America had the highest growth of luxury auto last year.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Survival strategies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the aim of restoring prices, improve generation of cash, improve efficiency and margin discipline by employing the pull versus push model, the following strategies can be listed for every company in order to survive the dynamic market conditions:</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Reposition the company within the luxury status, increasing the profit margins by relating the new demand and supply formed owing to the pandemic.</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must prepare a restart plan to face the current challenges and one of the strategies of this reset plan must be to expand the portfolio and acquire market share from its competitors. </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 investment in research and development to come up with innovative products for both emerging and already existing segments in the market targeting a luxurious client base.</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 data and resources to strengthen and reinvigorate the brand and cultivate more brand loyalties.</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Reduce the costs of production without compromising on the quality of the product, via lean and efficient processes.</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Invest in technology with the aim of adding new, innovative models, new steering wheels and add in other features that would enhance customer experience.</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Keep the customer at the centre of forming all strategies and activities. </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varied personalised services and augment the aura of exclusivity which would only strengthen the loyalty of the consumers.</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synergies and build strong relations with peers and suppliers which could transform into clients for services and components.</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Pursue a growth rate that is profitable and controlled. In other words, keep a realistic target to achieve for both the emerging and existing markets.</w:t>
      </w:r>
    </w:p>
    <w:p>
      <w:pPr>
        <w:numPr>
          <w:ilvl w:val="0"/>
          <w:numId w:val="16"/>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Launch products regularly (at least yearly). This would create more demand and also aid relationships with customers.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Success factors</w:t>
      </w:r>
    </w:p>
    <w:p>
      <w:pPr>
        <w:numPr>
          <w:ilvl w:val="0"/>
          <w:numId w:val="19"/>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macroeconomic variables such as GDP and the recent trends among the high net worth population affect the industry in a way, the demand for luxury cars is mainly affected by the launch of enhanced and innovative models. The companies in the industry are well aware of this characteristic and therefore, offer special editions and hypercars which constitute the top luxury models in the market (</w:t>
      </w:r>
      <w:r>
        <w:rPr>
          <w:rFonts w:ascii="Times New Roman" w:hAnsi="Times New Roman" w:cs="Times New Roman" w:eastAsia="Times New Roman"/>
          <w:color w:val="222222"/>
          <w:spacing w:val="0"/>
          <w:position w:val="0"/>
          <w:sz w:val="24"/>
          <w:shd w:fill="FFFFFF" w:val="clear"/>
        </w:rPr>
        <w:t xml:space="preserve">Kim, 2020)</w:t>
      </w:r>
      <w:r>
        <w:rPr>
          <w:rFonts w:ascii="Times New Roman" w:hAnsi="Times New Roman" w:cs="Times New Roman" w:eastAsia="Times New Roman"/>
          <w:color w:val="auto"/>
          <w:spacing w:val="0"/>
          <w:position w:val="0"/>
          <w:sz w:val="24"/>
          <w:shd w:fill="auto" w:val="clear"/>
        </w:rPr>
        <w:t xml:space="preserve">. The brands will be able to maintain demand throughout the lifecycle of the product by providing personalization options and performance upgrades. </w:t>
      </w:r>
    </w:p>
    <w:p>
      <w:pPr>
        <w:numPr>
          <w:ilvl w:val="0"/>
          <w:numId w:val="19"/>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we have already discussed, the target customers of the companies are the high net worth population. Despite the pandemic which caused economic slowdown all across the world, the high net worth individuals’ wealth was seen to thrive by 9% and thus the willingness to acquire new luxury cars was not affected (</w:t>
      </w:r>
      <w:r>
        <w:rPr>
          <w:rFonts w:ascii="Times New Roman" w:hAnsi="Times New Roman" w:cs="Times New Roman" w:eastAsia="Times New Roman"/>
          <w:color w:val="222222"/>
          <w:spacing w:val="0"/>
          <w:position w:val="0"/>
          <w:sz w:val="24"/>
          <w:shd w:fill="FFFFFF" w:val="clear"/>
        </w:rPr>
        <w:t xml:space="preserve">Seetharaman, 2020)</w:t>
      </w:r>
      <w:r>
        <w:rPr>
          <w:rFonts w:ascii="Times New Roman" w:hAnsi="Times New Roman" w:cs="Times New Roman" w:eastAsia="Times New Roman"/>
          <w:color w:val="auto"/>
          <w:spacing w:val="0"/>
          <w:position w:val="0"/>
          <w:sz w:val="24"/>
          <w:shd w:fill="auto" w:val="clear"/>
        </w:rPr>
        <w:t xml:space="preserve">.</w:t>
      </w:r>
    </w:p>
    <w:p>
      <w:pPr>
        <w:numPr>
          <w:ilvl w:val="0"/>
          <w:numId w:val="19"/>
        </w:numPr>
        <w:spacing w:before="0" w:after="0" w:line="48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Innovation plays a crucial role in the sales of the automotive industry and even more in case of high end luxury cars. Most players in the market are seen to heavily invest in research and development in order to meet the requirements of innovation and also seek ways to operate without negatively impacting the environment.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put in a nutshell, the automobile industry was hit hard because of the Covid-19 pandemic, just like any other industry. With closed factories and dealerships, April was supposed to be the worst month since World War 2 for automakers. But the industry was able to bounce back with full strength. The curfews and lockdown implemented by the governments in several places caused factories to shut down and restrictions of trading triggered a deficit in auto parts and completed vehicles, which only matched the lower demands which was a result of closed doors of dealerships coupled with the dangers of going out and decline in the disposable incomes of people. Although, the auto makers had little ways to curtail fixed costs and had insufficient liquidity in order to support a business that is deprived of the revenues. Deliveries were delayed affecting sales and profit margins and stretched capital requirements for companies. But the luxury auto market hardly saw major effects because of the pandemic. In the first segment of this report we provide a detailed impact of the pandemic on the automotive industry explaining how different the impacts were for the luxury auto market and the automobile industry as a whole. We also discuss the shift in mobility for the automotive industry which was enhanced by the pandemic. It is projected that this mobility will only continue to rise which is why we would suggest the automakers begin strategizing a plan for adjusting their operations and marketing strategies accordingly. The report also lists down a number of strategies that can enhance survival for the players in the industry before finally listing down the reasons for the industry’s success.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References</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Baldwin, R., &amp; Tomiura, E. (2020). Thinking ahead about the trade impact of COVID-19. </w:t>
      </w:r>
      <w:r>
        <w:rPr>
          <w:rFonts w:ascii="Times New Roman" w:hAnsi="Times New Roman" w:cs="Times New Roman" w:eastAsia="Times New Roman"/>
          <w:i/>
          <w:color w:val="222222"/>
          <w:spacing w:val="0"/>
          <w:position w:val="0"/>
          <w:sz w:val="24"/>
          <w:shd w:fill="FFFFFF" w:val="clear"/>
        </w:rPr>
        <w:t xml:space="preserve">Economics in the Time of COVID-19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59</w:t>
      </w:r>
      <w:r>
        <w:rPr>
          <w:rFonts w:ascii="Times New Roman" w:hAnsi="Times New Roman" w:cs="Times New Roman" w:eastAsia="Times New Roman"/>
          <w:color w:val="222222"/>
          <w:spacing w:val="0"/>
          <w:position w:val="0"/>
          <w:sz w:val="24"/>
          <w:shd w:fill="FFFFFF" w:val="clear"/>
        </w:rPr>
        <w:t xml:space="preserve">.</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Bauer, A., &amp; Weber, E. (2021). COVID-19: how much unemployment was caused by the shutdown in Germany?. </w:t>
      </w:r>
      <w:r>
        <w:rPr>
          <w:rFonts w:ascii="Times New Roman" w:hAnsi="Times New Roman" w:cs="Times New Roman" w:eastAsia="Times New Roman"/>
          <w:i/>
          <w:color w:val="222222"/>
          <w:spacing w:val="0"/>
          <w:position w:val="0"/>
          <w:sz w:val="24"/>
          <w:shd w:fill="FFFFFF" w:val="clear"/>
        </w:rPr>
        <w:t xml:space="preserve">Applied Economics Letters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28</w:t>
      </w:r>
      <w:r>
        <w:rPr>
          <w:rFonts w:ascii="Times New Roman" w:hAnsi="Times New Roman" w:cs="Times New Roman" w:eastAsia="Times New Roman"/>
          <w:color w:val="222222"/>
          <w:spacing w:val="0"/>
          <w:position w:val="0"/>
          <w:sz w:val="24"/>
          <w:shd w:fill="FFFFFF" w:val="clear"/>
        </w:rPr>
        <w:t xml:space="preserve">(12), 1053-1058.</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Belhadi, A., Kamble, S., Jabbour, C. J. C., Gunasekaran, A., Ndubisi, N. O., &amp; Venkatesh, M. (2021). Manufacturing and service supply chain resilience to the COVID-19 outbreak: Lessons learned from the automobile and airline industries. </w:t>
      </w:r>
      <w:r>
        <w:rPr>
          <w:rFonts w:ascii="Times New Roman" w:hAnsi="Times New Roman" w:cs="Times New Roman" w:eastAsia="Times New Roman"/>
          <w:i/>
          <w:color w:val="222222"/>
          <w:spacing w:val="0"/>
          <w:position w:val="0"/>
          <w:sz w:val="24"/>
          <w:shd w:fill="FFFFFF" w:val="clear"/>
        </w:rPr>
        <w:t xml:space="preserve">Technological Forecasting and Social Change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163</w:t>
      </w:r>
      <w:r>
        <w:rPr>
          <w:rFonts w:ascii="Times New Roman" w:hAnsi="Times New Roman" w:cs="Times New Roman" w:eastAsia="Times New Roman"/>
          <w:color w:val="222222"/>
          <w:spacing w:val="0"/>
          <w:position w:val="0"/>
          <w:sz w:val="24"/>
          <w:shd w:fill="FFFFFF" w:val="clear"/>
        </w:rPr>
        <w:t xml:space="preserve">, 120447.</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Gupta, M., Abdelmaksoud, A., Jafferany, M., Lotti, T., Sadoughifar, R., &amp; Goldust, M. (2020). COVID-19 and economy. </w:t>
      </w:r>
      <w:r>
        <w:rPr>
          <w:rFonts w:ascii="Times New Roman" w:hAnsi="Times New Roman" w:cs="Times New Roman" w:eastAsia="Times New Roman"/>
          <w:i/>
          <w:color w:val="222222"/>
          <w:spacing w:val="0"/>
          <w:position w:val="0"/>
          <w:sz w:val="24"/>
          <w:shd w:fill="FFFFFF" w:val="clear"/>
        </w:rPr>
        <w:t xml:space="preserve">Dermatologic therapy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33</w:t>
      </w:r>
      <w:r>
        <w:rPr>
          <w:rFonts w:ascii="Times New Roman" w:hAnsi="Times New Roman" w:cs="Times New Roman" w:eastAsia="Times New Roman"/>
          <w:color w:val="222222"/>
          <w:spacing w:val="0"/>
          <w:position w:val="0"/>
          <w:sz w:val="24"/>
          <w:shd w:fill="FFFFFF" w:val="clear"/>
        </w:rPr>
        <w:t xml:space="preserve">(4), e13329-e13329.</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He, H., &amp; Harris, L. (2020). The impact of Covid-19 pandemic on corporate social responsibility and marketing philosophy. </w:t>
      </w:r>
      <w:r>
        <w:rPr>
          <w:rFonts w:ascii="Times New Roman" w:hAnsi="Times New Roman" w:cs="Times New Roman" w:eastAsia="Times New Roman"/>
          <w:i/>
          <w:color w:val="222222"/>
          <w:spacing w:val="0"/>
          <w:position w:val="0"/>
          <w:sz w:val="24"/>
          <w:shd w:fill="FFFFFF" w:val="clear"/>
        </w:rPr>
        <w:t xml:space="preserve">Journal of business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116</w:t>
      </w:r>
      <w:r>
        <w:rPr>
          <w:rFonts w:ascii="Times New Roman" w:hAnsi="Times New Roman" w:cs="Times New Roman" w:eastAsia="Times New Roman"/>
          <w:color w:val="222222"/>
          <w:spacing w:val="0"/>
          <w:position w:val="0"/>
          <w:sz w:val="24"/>
          <w:shd w:fill="FFFFFF" w:val="clear"/>
        </w:rPr>
        <w:t xml:space="preserve">, 176-182.</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Kim, R. Y. (2020). The impact of COVID-19 on consumers: Preparing for digital sales. </w:t>
      </w:r>
      <w:r>
        <w:rPr>
          <w:rFonts w:ascii="Times New Roman" w:hAnsi="Times New Roman" w:cs="Times New Roman" w:eastAsia="Times New Roman"/>
          <w:i/>
          <w:color w:val="222222"/>
          <w:spacing w:val="0"/>
          <w:position w:val="0"/>
          <w:sz w:val="24"/>
          <w:shd w:fill="FFFFFF" w:val="clear"/>
        </w:rPr>
        <w:t xml:space="preserve">IEEE Engineering Management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48</w:t>
      </w:r>
      <w:r>
        <w:rPr>
          <w:rFonts w:ascii="Times New Roman" w:hAnsi="Times New Roman" w:cs="Times New Roman" w:eastAsia="Times New Roman"/>
          <w:color w:val="222222"/>
          <w:spacing w:val="0"/>
          <w:position w:val="0"/>
          <w:sz w:val="24"/>
          <w:shd w:fill="FFFFFF" w:val="clear"/>
        </w:rPr>
        <w:t xml:space="preserve">(3), 212-218.</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Kumar, A., Luthra, S., Mangla, S. K., &amp; Kazanço</w:t>
      </w:r>
      <w:r>
        <w:rPr>
          <w:rFonts w:ascii="Times New Roman" w:hAnsi="Times New Roman" w:cs="Times New Roman" w:eastAsia="Times New Roman"/>
          <w:color w:val="222222"/>
          <w:spacing w:val="0"/>
          <w:position w:val="0"/>
          <w:sz w:val="24"/>
          <w:shd w:fill="FFFFFF" w:val="clear"/>
        </w:rPr>
        <w:t xml:space="preserve">ğlu, Y. (2020). COVID-19 impact on sustainable production and operations management. </w:t>
      </w:r>
      <w:r>
        <w:rPr>
          <w:rFonts w:ascii="Times New Roman" w:hAnsi="Times New Roman" w:cs="Times New Roman" w:eastAsia="Times New Roman"/>
          <w:i/>
          <w:color w:val="222222"/>
          <w:spacing w:val="0"/>
          <w:position w:val="0"/>
          <w:sz w:val="24"/>
          <w:shd w:fill="FFFFFF" w:val="clear"/>
        </w:rPr>
        <w:t xml:space="preserve">Sustainable Operations and Computers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 1-7.</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Rakshit, B., &amp; Basistha, D. (2020). Can India stay immune enough to combat COVID</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19 pandemic? An economic query.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Journal of Public Affairs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20</w:t>
      </w:r>
      <w:r>
        <w:rPr>
          <w:rFonts w:ascii="Times New Roman" w:hAnsi="Times New Roman" w:cs="Times New Roman" w:eastAsia="Times New Roman"/>
          <w:color w:val="222222"/>
          <w:spacing w:val="0"/>
          <w:position w:val="0"/>
          <w:sz w:val="24"/>
          <w:shd w:fill="FFFFFF" w:val="clear"/>
        </w:rPr>
        <w:t xml:space="preserve">(4), e2157.</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Seetharaman, P. (2020). Business models shifts: Impact of Covid-19. </w:t>
      </w:r>
      <w:r>
        <w:rPr>
          <w:rFonts w:ascii="Times New Roman" w:hAnsi="Times New Roman" w:cs="Times New Roman" w:eastAsia="Times New Roman"/>
          <w:i/>
          <w:color w:val="222222"/>
          <w:spacing w:val="0"/>
          <w:position w:val="0"/>
          <w:sz w:val="24"/>
          <w:shd w:fill="FFFFFF" w:val="clear"/>
        </w:rPr>
        <w:t xml:space="preserve">International Journal of Information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54</w:t>
      </w:r>
      <w:r>
        <w:rPr>
          <w:rFonts w:ascii="Times New Roman" w:hAnsi="Times New Roman" w:cs="Times New Roman" w:eastAsia="Times New Roman"/>
          <w:color w:val="222222"/>
          <w:spacing w:val="0"/>
          <w:position w:val="0"/>
          <w:sz w:val="24"/>
          <w:shd w:fill="FFFFFF" w:val="clear"/>
        </w:rPr>
        <w:t xml:space="preserve">, 102173.</w:t>
      </w:r>
    </w:p>
    <w:p>
      <w:pPr>
        <w:spacing w:before="0" w:after="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Xiong, H., Wu, Z., Hou, F., &amp; Zhang, J. (2020). Which firm-specific characteristics affect the market reaction of Chinese listed companies to the COVID-19 pandemic?. </w:t>
      </w:r>
      <w:r>
        <w:rPr>
          <w:rFonts w:ascii="Times New Roman" w:hAnsi="Times New Roman" w:cs="Times New Roman" w:eastAsia="Times New Roman"/>
          <w:i/>
          <w:color w:val="222222"/>
          <w:spacing w:val="0"/>
          <w:position w:val="0"/>
          <w:sz w:val="24"/>
          <w:shd w:fill="FFFFFF" w:val="clear"/>
        </w:rPr>
        <w:t xml:space="preserve">Emerging Markets Finance and Trade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56</w:t>
      </w:r>
      <w:r>
        <w:rPr>
          <w:rFonts w:ascii="Times New Roman" w:hAnsi="Times New Roman" w:cs="Times New Roman" w:eastAsia="Times New Roman"/>
          <w:color w:val="222222"/>
          <w:spacing w:val="0"/>
          <w:position w:val="0"/>
          <w:sz w:val="24"/>
          <w:shd w:fill="FFFFFF" w:val="clear"/>
        </w:rPr>
        <w:t xml:space="preserve">(10), 2231-2242.</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6">
    <w:abstractNumId w:val="6"/>
  </w:num>
  <w:num w:numId="1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