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B21D5" w14:textId="77777777" w:rsidR="00FB0091" w:rsidRDefault="00FB0091">
      <w:pPr>
        <w:jc w:val="center"/>
        <w:rPr>
          <w:b/>
          <w:sz w:val="36"/>
          <w:szCs w:val="36"/>
        </w:rPr>
      </w:pPr>
    </w:p>
    <w:p w14:paraId="688ECF0D" w14:textId="77777777" w:rsidR="00FB0091" w:rsidRDefault="00FB0091">
      <w:pPr>
        <w:jc w:val="center"/>
        <w:rPr>
          <w:b/>
          <w:sz w:val="36"/>
          <w:szCs w:val="36"/>
        </w:rPr>
      </w:pPr>
    </w:p>
    <w:p w14:paraId="5F6E8C62" w14:textId="7BEDB03B" w:rsidR="00010C3E" w:rsidRPr="00FB0091" w:rsidRDefault="00530D72">
      <w:pPr>
        <w:jc w:val="center"/>
        <w:rPr>
          <w:rFonts w:ascii="Arial" w:hAnsi="Arial" w:cs="Arial"/>
          <w:b/>
          <w:sz w:val="36"/>
          <w:szCs w:val="36"/>
        </w:rPr>
      </w:pPr>
      <w:r w:rsidRPr="00FB0091">
        <w:rPr>
          <w:rFonts w:ascii="Arial" w:hAnsi="Arial" w:cs="Arial"/>
          <w:b/>
          <w:sz w:val="36"/>
          <w:szCs w:val="36"/>
        </w:rPr>
        <w:t>ACCOUNTING FUNDAMENTALS</w:t>
      </w:r>
    </w:p>
    <w:p w14:paraId="1F5A21A3" w14:textId="5FC93631" w:rsidR="0064202C" w:rsidRPr="00FB0091" w:rsidRDefault="0064202C">
      <w:pPr>
        <w:jc w:val="center"/>
        <w:rPr>
          <w:rFonts w:ascii="Arial" w:hAnsi="Arial" w:cs="Arial"/>
          <w:b/>
          <w:sz w:val="36"/>
          <w:szCs w:val="36"/>
        </w:rPr>
      </w:pPr>
      <w:r w:rsidRPr="00FB0091">
        <w:rPr>
          <w:rFonts w:ascii="Arial" w:hAnsi="Arial" w:cs="Arial"/>
          <w:b/>
          <w:sz w:val="36"/>
          <w:szCs w:val="36"/>
        </w:rPr>
        <w:t>LCBB4001</w:t>
      </w:r>
    </w:p>
    <w:p w14:paraId="4EE570C2" w14:textId="77777777" w:rsidR="00FB0091" w:rsidRPr="00FB0091" w:rsidRDefault="00FB0091">
      <w:pPr>
        <w:jc w:val="center"/>
        <w:rPr>
          <w:rFonts w:ascii="Arial" w:hAnsi="Arial" w:cs="Arial"/>
          <w:b/>
          <w:sz w:val="36"/>
          <w:szCs w:val="36"/>
        </w:rPr>
      </w:pPr>
    </w:p>
    <w:p w14:paraId="19A6504A" w14:textId="77777777" w:rsidR="00FB0091" w:rsidRPr="00FB0091" w:rsidRDefault="00FB0091">
      <w:pPr>
        <w:jc w:val="center"/>
        <w:rPr>
          <w:rFonts w:ascii="Arial" w:hAnsi="Arial" w:cs="Arial"/>
          <w:b/>
          <w:sz w:val="36"/>
          <w:szCs w:val="36"/>
        </w:rPr>
      </w:pPr>
    </w:p>
    <w:p w14:paraId="17824B8B" w14:textId="77777777" w:rsidR="00FB0091" w:rsidRPr="00FB0091" w:rsidRDefault="00FB0091">
      <w:pPr>
        <w:jc w:val="center"/>
        <w:rPr>
          <w:rFonts w:ascii="Arial" w:hAnsi="Arial" w:cs="Arial"/>
          <w:b/>
          <w:sz w:val="36"/>
          <w:szCs w:val="36"/>
        </w:rPr>
      </w:pPr>
    </w:p>
    <w:p w14:paraId="1E3055C6" w14:textId="77777777" w:rsidR="00FB0091" w:rsidRPr="00FB0091" w:rsidRDefault="00FB0091">
      <w:pPr>
        <w:jc w:val="center"/>
        <w:rPr>
          <w:rFonts w:ascii="Arial" w:hAnsi="Arial" w:cs="Arial"/>
          <w:b/>
          <w:sz w:val="36"/>
          <w:szCs w:val="36"/>
        </w:rPr>
      </w:pPr>
    </w:p>
    <w:p w14:paraId="13E3C9B6" w14:textId="77777777" w:rsidR="00FB0091" w:rsidRPr="00FB0091" w:rsidRDefault="00FB0091">
      <w:pPr>
        <w:jc w:val="center"/>
        <w:rPr>
          <w:rFonts w:ascii="Arial" w:hAnsi="Arial" w:cs="Arial"/>
          <w:b/>
          <w:sz w:val="36"/>
          <w:szCs w:val="36"/>
        </w:rPr>
      </w:pPr>
    </w:p>
    <w:p w14:paraId="5F6E8C63" w14:textId="4DB3C823" w:rsidR="00010C3E" w:rsidRPr="00FB0091" w:rsidRDefault="00974BBC">
      <w:pPr>
        <w:jc w:val="center"/>
        <w:rPr>
          <w:rFonts w:ascii="Arial" w:hAnsi="Arial" w:cs="Arial"/>
          <w:b/>
          <w:sz w:val="36"/>
          <w:szCs w:val="36"/>
        </w:rPr>
      </w:pPr>
      <w:r w:rsidRPr="00FB0091">
        <w:rPr>
          <w:rFonts w:ascii="Arial" w:hAnsi="Arial" w:cs="Arial"/>
          <w:b/>
          <w:sz w:val="36"/>
          <w:szCs w:val="36"/>
        </w:rPr>
        <w:t xml:space="preserve">Karolina </w:t>
      </w:r>
      <w:proofErr w:type="spellStart"/>
      <w:r w:rsidRPr="00FB0091">
        <w:rPr>
          <w:rFonts w:ascii="Arial" w:hAnsi="Arial" w:cs="Arial"/>
          <w:b/>
          <w:sz w:val="36"/>
          <w:szCs w:val="36"/>
        </w:rPr>
        <w:t>Kwiecien</w:t>
      </w:r>
      <w:proofErr w:type="spellEnd"/>
    </w:p>
    <w:p w14:paraId="5F6E8C64" w14:textId="522F0A25" w:rsidR="00010C3E" w:rsidRPr="00FB0091" w:rsidRDefault="0064202C">
      <w:pPr>
        <w:jc w:val="center"/>
        <w:rPr>
          <w:rFonts w:ascii="Arial" w:hAnsi="Arial" w:cs="Arial"/>
          <w:b/>
          <w:sz w:val="36"/>
          <w:szCs w:val="36"/>
        </w:rPr>
      </w:pPr>
      <w:r w:rsidRPr="00FB0091">
        <w:rPr>
          <w:rFonts w:ascii="Arial" w:hAnsi="Arial" w:cs="Arial"/>
          <w:b/>
          <w:sz w:val="36"/>
          <w:szCs w:val="36"/>
        </w:rPr>
        <w:t>2113036</w:t>
      </w:r>
    </w:p>
    <w:p w14:paraId="5F6E8C65" w14:textId="77777777" w:rsidR="00010C3E" w:rsidRPr="00FB0091" w:rsidRDefault="00010C3E">
      <w:pPr>
        <w:rPr>
          <w:rFonts w:ascii="Arial" w:hAnsi="Arial" w:cs="Arial"/>
          <w:b/>
        </w:rPr>
      </w:pPr>
    </w:p>
    <w:p w14:paraId="5F6E8C66" w14:textId="77777777" w:rsidR="00010C3E" w:rsidRPr="00FB0091" w:rsidRDefault="00010C3E">
      <w:pPr>
        <w:rPr>
          <w:rFonts w:ascii="Arial" w:hAnsi="Arial" w:cs="Arial"/>
          <w:b/>
        </w:rPr>
      </w:pPr>
    </w:p>
    <w:p w14:paraId="27CA3E8C" w14:textId="77777777" w:rsidR="00FB0091" w:rsidRPr="00FB0091" w:rsidRDefault="00FB0091">
      <w:pPr>
        <w:rPr>
          <w:rFonts w:ascii="Arial" w:hAnsi="Arial" w:cs="Arial"/>
          <w:b/>
        </w:rPr>
      </w:pPr>
    </w:p>
    <w:p w14:paraId="473327F9" w14:textId="77777777" w:rsidR="00FB0091" w:rsidRPr="00FB0091" w:rsidRDefault="00FB0091">
      <w:pPr>
        <w:rPr>
          <w:rFonts w:ascii="Arial" w:hAnsi="Arial" w:cs="Arial"/>
          <w:b/>
        </w:rPr>
      </w:pPr>
    </w:p>
    <w:p w14:paraId="32067BD8" w14:textId="77777777" w:rsidR="00FB0091" w:rsidRPr="00FB0091" w:rsidRDefault="00FB0091">
      <w:pPr>
        <w:rPr>
          <w:rFonts w:ascii="Arial" w:hAnsi="Arial" w:cs="Arial"/>
          <w:b/>
        </w:rPr>
      </w:pPr>
    </w:p>
    <w:p w14:paraId="06B2A53E" w14:textId="77777777" w:rsidR="00FB0091" w:rsidRPr="00FB0091" w:rsidRDefault="00FB0091">
      <w:pPr>
        <w:rPr>
          <w:rFonts w:ascii="Arial" w:hAnsi="Arial" w:cs="Arial"/>
          <w:b/>
        </w:rPr>
      </w:pPr>
    </w:p>
    <w:p w14:paraId="5F6E8C67" w14:textId="5B43E4BF" w:rsidR="00010C3E" w:rsidRPr="00FB0091" w:rsidRDefault="00FB0091" w:rsidP="00FB0091">
      <w:pPr>
        <w:jc w:val="center"/>
        <w:rPr>
          <w:rFonts w:ascii="Arial" w:hAnsi="Arial" w:cs="Arial"/>
          <w:b/>
        </w:rPr>
      </w:pPr>
      <w:r w:rsidRPr="00FB0091">
        <w:rPr>
          <w:rFonts w:ascii="Arial" w:hAnsi="Arial" w:cs="Arial"/>
          <w:b/>
        </w:rPr>
        <w:t>11/05/2022</w:t>
      </w:r>
    </w:p>
    <w:p w14:paraId="5F6E8C68" w14:textId="77777777" w:rsidR="00010C3E" w:rsidRDefault="00010C3E">
      <w:pPr>
        <w:rPr>
          <w:b/>
        </w:rPr>
      </w:pPr>
    </w:p>
    <w:p w14:paraId="5F6E8C77" w14:textId="77777777" w:rsidR="00010C3E" w:rsidRPr="00697EF1" w:rsidRDefault="00010C3E">
      <w:pPr>
        <w:rPr>
          <w:b/>
        </w:rPr>
      </w:pPr>
    </w:p>
    <w:p w14:paraId="5F6E8C78" w14:textId="161FA104" w:rsidR="00010C3E" w:rsidRPr="00697EF1" w:rsidRDefault="00530D72">
      <w:pPr>
        <w:rPr>
          <w:rFonts w:ascii="Arial" w:hAnsi="Arial" w:cs="Arial"/>
          <w:b/>
          <w:sz w:val="28"/>
          <w:szCs w:val="28"/>
        </w:rPr>
      </w:pPr>
      <w:r w:rsidRPr="00697EF1">
        <w:rPr>
          <w:rFonts w:ascii="Arial" w:hAnsi="Arial" w:cs="Arial"/>
          <w:b/>
          <w:sz w:val="28"/>
          <w:szCs w:val="28"/>
          <w:highlight w:val="lightGray"/>
        </w:rPr>
        <w:lastRenderedPageBreak/>
        <w:t>Answer to Question 1</w:t>
      </w:r>
      <w:r w:rsidRPr="00697EF1">
        <w:rPr>
          <w:rFonts w:ascii="Arial" w:hAnsi="Arial" w:cs="Arial"/>
          <w:b/>
          <w:sz w:val="28"/>
          <w:szCs w:val="28"/>
        </w:rPr>
        <w:t xml:space="preserve"> </w:t>
      </w:r>
    </w:p>
    <w:p w14:paraId="5F6E8C79" w14:textId="77777777" w:rsidR="00010C3E" w:rsidRPr="00FB0091" w:rsidRDefault="00530D72">
      <w:pPr>
        <w:numPr>
          <w:ilvl w:val="0"/>
          <w:numId w:val="1"/>
        </w:numPr>
        <w:pBdr>
          <w:top w:val="nil"/>
          <w:left w:val="nil"/>
          <w:bottom w:val="nil"/>
          <w:right w:val="nil"/>
          <w:between w:val="nil"/>
        </w:pBdr>
        <w:rPr>
          <w:rFonts w:ascii="Arial" w:hAnsi="Arial" w:cs="Arial"/>
          <w:b/>
          <w:color w:val="000000"/>
          <w:sz w:val="22"/>
          <w:szCs w:val="22"/>
          <w:u w:val="single"/>
        </w:rPr>
      </w:pPr>
      <w:r w:rsidRPr="00FB0091">
        <w:rPr>
          <w:rFonts w:ascii="Arial" w:hAnsi="Arial" w:cs="Arial"/>
          <w:b/>
          <w:color w:val="000000"/>
          <w:sz w:val="22"/>
          <w:szCs w:val="22"/>
          <w:u w:val="single"/>
        </w:rPr>
        <w:t xml:space="preserve">Breakeven in units </w:t>
      </w:r>
    </w:p>
    <w:p w14:paraId="5F6E8C7A" w14:textId="77777777" w:rsidR="00010C3E" w:rsidRPr="00FB0091" w:rsidRDefault="00530D72">
      <w:pPr>
        <w:rPr>
          <w:rFonts w:ascii="Arial" w:hAnsi="Arial" w:cs="Arial"/>
          <w:sz w:val="22"/>
          <w:szCs w:val="22"/>
        </w:rPr>
      </w:pPr>
      <w:r w:rsidRPr="00FB0091">
        <w:rPr>
          <w:rFonts w:ascii="Arial" w:hAnsi="Arial" w:cs="Arial"/>
          <w:sz w:val="22"/>
          <w:szCs w:val="22"/>
        </w:rPr>
        <w:t>Fixed cost /(per unit sale cost-per unit variable cost)</w:t>
      </w:r>
    </w:p>
    <w:p w14:paraId="5F6E8C7B" w14:textId="77777777" w:rsidR="00010C3E" w:rsidRPr="00FB0091" w:rsidRDefault="00530D72">
      <w:pPr>
        <w:rPr>
          <w:rFonts w:ascii="Arial" w:hAnsi="Arial" w:cs="Arial"/>
          <w:sz w:val="22"/>
          <w:szCs w:val="22"/>
        </w:rPr>
      </w:pPr>
      <w:r w:rsidRPr="00FB0091">
        <w:rPr>
          <w:rFonts w:ascii="Arial" w:hAnsi="Arial" w:cs="Arial"/>
          <w:sz w:val="22"/>
          <w:szCs w:val="22"/>
        </w:rPr>
        <w:t>=450000/(20-11)</w:t>
      </w:r>
    </w:p>
    <w:p w14:paraId="5F6E8C7C" w14:textId="77777777" w:rsidR="00010C3E" w:rsidRPr="00FB0091" w:rsidRDefault="00530D72">
      <w:pPr>
        <w:rPr>
          <w:rFonts w:ascii="Arial" w:hAnsi="Arial" w:cs="Arial"/>
          <w:sz w:val="22"/>
          <w:szCs w:val="22"/>
        </w:rPr>
      </w:pPr>
      <w:r w:rsidRPr="00FB0091">
        <w:rPr>
          <w:rFonts w:ascii="Arial" w:hAnsi="Arial" w:cs="Arial"/>
          <w:sz w:val="22"/>
          <w:szCs w:val="22"/>
        </w:rPr>
        <w:t>=</w:t>
      </w:r>
      <w:r w:rsidRPr="00F768BB">
        <w:rPr>
          <w:rFonts w:ascii="Arial" w:hAnsi="Arial" w:cs="Arial"/>
          <w:sz w:val="22"/>
          <w:szCs w:val="22"/>
          <w:highlight w:val="yellow"/>
        </w:rPr>
        <w:t>50000 units</w:t>
      </w:r>
      <w:r w:rsidRPr="00FB0091">
        <w:rPr>
          <w:rFonts w:ascii="Arial" w:hAnsi="Arial" w:cs="Arial"/>
          <w:sz w:val="22"/>
          <w:szCs w:val="22"/>
        </w:rPr>
        <w:t xml:space="preserve"> </w:t>
      </w:r>
    </w:p>
    <w:p w14:paraId="5F6E8C7D" w14:textId="77777777" w:rsidR="00010C3E" w:rsidRPr="00FB0091" w:rsidRDefault="00530D72">
      <w:pPr>
        <w:rPr>
          <w:rFonts w:ascii="Arial" w:hAnsi="Arial" w:cs="Arial"/>
          <w:sz w:val="22"/>
          <w:szCs w:val="22"/>
        </w:rPr>
      </w:pPr>
      <w:r w:rsidRPr="00FB0091">
        <w:rPr>
          <w:rFonts w:ascii="Arial" w:hAnsi="Arial" w:cs="Arial"/>
          <w:sz w:val="22"/>
          <w:szCs w:val="22"/>
        </w:rPr>
        <w:t xml:space="preserve">Break even in revenues </w:t>
      </w:r>
    </w:p>
    <w:p w14:paraId="5F6E8C7E" w14:textId="77777777" w:rsidR="00010C3E" w:rsidRPr="00FB0091" w:rsidRDefault="00530D72">
      <w:pPr>
        <w:rPr>
          <w:rFonts w:ascii="Arial" w:hAnsi="Arial" w:cs="Arial"/>
          <w:sz w:val="22"/>
          <w:szCs w:val="22"/>
        </w:rPr>
      </w:pPr>
      <w:r w:rsidRPr="00FB0091">
        <w:rPr>
          <w:rFonts w:ascii="Arial" w:hAnsi="Arial" w:cs="Arial"/>
          <w:sz w:val="22"/>
          <w:szCs w:val="22"/>
        </w:rPr>
        <w:t xml:space="preserve">= break even unit * per unit sale value </w:t>
      </w:r>
    </w:p>
    <w:p w14:paraId="5F6E8C7F" w14:textId="77777777" w:rsidR="00010C3E" w:rsidRPr="00FB0091" w:rsidRDefault="00530D72">
      <w:pPr>
        <w:rPr>
          <w:rFonts w:ascii="Arial" w:hAnsi="Arial" w:cs="Arial"/>
          <w:sz w:val="22"/>
          <w:szCs w:val="22"/>
        </w:rPr>
      </w:pPr>
      <w:r w:rsidRPr="00FB0091">
        <w:rPr>
          <w:rFonts w:ascii="Arial" w:hAnsi="Arial" w:cs="Arial"/>
          <w:sz w:val="22"/>
          <w:szCs w:val="22"/>
        </w:rPr>
        <w:t>= 50000*20</w:t>
      </w:r>
    </w:p>
    <w:p w14:paraId="5F6E8C80" w14:textId="74CCA5C4" w:rsidR="00010C3E" w:rsidRPr="00FB0091" w:rsidRDefault="00530D72">
      <w:pPr>
        <w:rPr>
          <w:rFonts w:ascii="Arial" w:hAnsi="Arial" w:cs="Arial"/>
          <w:sz w:val="22"/>
          <w:szCs w:val="22"/>
        </w:rPr>
      </w:pPr>
      <w:r w:rsidRPr="00FB0091">
        <w:rPr>
          <w:rFonts w:ascii="Arial" w:hAnsi="Arial" w:cs="Arial"/>
          <w:sz w:val="22"/>
          <w:szCs w:val="22"/>
        </w:rPr>
        <w:t>=</w:t>
      </w:r>
      <w:r w:rsidR="00A90C87" w:rsidRPr="00A90C87">
        <w:rPr>
          <w:rFonts w:ascii="Arial" w:hAnsi="Arial" w:cs="Arial"/>
          <w:sz w:val="22"/>
          <w:szCs w:val="22"/>
          <w:highlight w:val="yellow"/>
        </w:rPr>
        <w:t>£</w:t>
      </w:r>
      <w:r w:rsidRPr="00FB0091">
        <w:rPr>
          <w:rFonts w:ascii="Arial" w:hAnsi="Arial" w:cs="Arial"/>
          <w:sz w:val="22"/>
          <w:szCs w:val="22"/>
          <w:highlight w:val="yellow"/>
        </w:rPr>
        <w:t xml:space="preserve">1000000 </w:t>
      </w:r>
    </w:p>
    <w:p w14:paraId="5F6E8C81" w14:textId="77777777" w:rsidR="00010C3E" w:rsidRPr="00FB0091" w:rsidRDefault="00530D72">
      <w:pPr>
        <w:numPr>
          <w:ilvl w:val="0"/>
          <w:numId w:val="1"/>
        </w:numPr>
        <w:pBdr>
          <w:top w:val="nil"/>
          <w:left w:val="nil"/>
          <w:bottom w:val="nil"/>
          <w:right w:val="nil"/>
          <w:between w:val="nil"/>
        </w:pBdr>
        <w:rPr>
          <w:rFonts w:ascii="Arial" w:hAnsi="Arial" w:cs="Arial"/>
          <w:b/>
          <w:color w:val="000000"/>
          <w:sz w:val="22"/>
          <w:szCs w:val="22"/>
          <w:u w:val="single"/>
        </w:rPr>
      </w:pPr>
      <w:r w:rsidRPr="00FB0091">
        <w:rPr>
          <w:rFonts w:ascii="Arial" w:hAnsi="Arial" w:cs="Arial"/>
          <w:b/>
          <w:color w:val="000000"/>
          <w:sz w:val="22"/>
          <w:szCs w:val="22"/>
          <w:u w:val="single"/>
        </w:rPr>
        <w:t xml:space="preserve">Profit at 60000 unit sale </w:t>
      </w:r>
    </w:p>
    <w:p w14:paraId="5F6E8C82" w14:textId="77777777" w:rsidR="00010C3E" w:rsidRPr="00FB0091" w:rsidRDefault="00530D72">
      <w:pPr>
        <w:ind w:left="360"/>
        <w:rPr>
          <w:rFonts w:ascii="Arial" w:hAnsi="Arial" w:cs="Arial"/>
          <w:sz w:val="22"/>
          <w:szCs w:val="22"/>
        </w:rPr>
      </w:pPr>
      <w:r w:rsidRPr="00FB0091">
        <w:rPr>
          <w:rFonts w:ascii="Arial" w:hAnsi="Arial" w:cs="Arial"/>
          <w:sz w:val="22"/>
          <w:szCs w:val="22"/>
        </w:rPr>
        <w:t xml:space="preserve">Profit made on 60000 units is </w:t>
      </w:r>
    </w:p>
    <w:p w14:paraId="5F6E8C83" w14:textId="77777777" w:rsidR="00010C3E" w:rsidRPr="00FB0091" w:rsidRDefault="00530D72">
      <w:pPr>
        <w:ind w:left="360"/>
        <w:rPr>
          <w:rFonts w:ascii="Arial" w:hAnsi="Arial" w:cs="Arial"/>
          <w:sz w:val="22"/>
          <w:szCs w:val="22"/>
        </w:rPr>
      </w:pPr>
      <w:r w:rsidRPr="00FB0091">
        <w:rPr>
          <w:rFonts w:ascii="Arial" w:hAnsi="Arial" w:cs="Arial"/>
          <w:sz w:val="22"/>
          <w:szCs w:val="22"/>
        </w:rPr>
        <w:t>Sales 60000*20=1200000</w:t>
      </w:r>
    </w:p>
    <w:p w14:paraId="5F6E8C84" w14:textId="77777777" w:rsidR="00010C3E" w:rsidRPr="00FB0091" w:rsidRDefault="00530D72">
      <w:pPr>
        <w:ind w:left="360"/>
        <w:rPr>
          <w:rFonts w:ascii="Arial" w:hAnsi="Arial" w:cs="Arial"/>
          <w:sz w:val="22"/>
          <w:szCs w:val="22"/>
        </w:rPr>
      </w:pPr>
      <w:r w:rsidRPr="00FB0091">
        <w:rPr>
          <w:rFonts w:ascii="Arial" w:hAnsi="Arial" w:cs="Arial"/>
          <w:sz w:val="22"/>
          <w:szCs w:val="22"/>
        </w:rPr>
        <w:t>Variable cost 11*60000=(660000)</w:t>
      </w:r>
    </w:p>
    <w:p w14:paraId="5F6E8C85" w14:textId="77777777" w:rsidR="00010C3E" w:rsidRPr="00FB0091" w:rsidRDefault="00530D72">
      <w:pPr>
        <w:ind w:left="360"/>
        <w:rPr>
          <w:rFonts w:ascii="Arial" w:hAnsi="Arial" w:cs="Arial"/>
          <w:sz w:val="22"/>
          <w:szCs w:val="22"/>
        </w:rPr>
      </w:pPr>
      <w:r w:rsidRPr="00FB0091">
        <w:rPr>
          <w:rFonts w:ascii="Arial" w:hAnsi="Arial" w:cs="Arial"/>
          <w:sz w:val="22"/>
          <w:szCs w:val="22"/>
        </w:rPr>
        <w:t>Contribution margin =540000</w:t>
      </w:r>
    </w:p>
    <w:p w14:paraId="5F6E8C86" w14:textId="77777777" w:rsidR="00010C3E" w:rsidRPr="00FB0091" w:rsidRDefault="00530D72">
      <w:pPr>
        <w:ind w:left="360"/>
        <w:rPr>
          <w:rFonts w:ascii="Arial" w:hAnsi="Arial" w:cs="Arial"/>
          <w:sz w:val="22"/>
          <w:szCs w:val="22"/>
        </w:rPr>
      </w:pPr>
      <w:r w:rsidRPr="00FB0091">
        <w:rPr>
          <w:rFonts w:ascii="Arial" w:hAnsi="Arial" w:cs="Arial"/>
          <w:sz w:val="22"/>
          <w:szCs w:val="22"/>
        </w:rPr>
        <w:t xml:space="preserve">Net profit= CM-fixed cost </w:t>
      </w:r>
    </w:p>
    <w:p w14:paraId="5F6E8C87" w14:textId="2F9B4B7C" w:rsidR="00010C3E" w:rsidRPr="00FB0091" w:rsidRDefault="00530D72">
      <w:pPr>
        <w:ind w:left="360"/>
        <w:rPr>
          <w:rFonts w:ascii="Arial" w:hAnsi="Arial" w:cs="Arial"/>
          <w:sz w:val="22"/>
          <w:szCs w:val="22"/>
        </w:rPr>
      </w:pPr>
      <w:r w:rsidRPr="00FB0091">
        <w:rPr>
          <w:rFonts w:ascii="Arial" w:hAnsi="Arial" w:cs="Arial"/>
          <w:sz w:val="22"/>
          <w:szCs w:val="22"/>
        </w:rPr>
        <w:t>540000-450000</w:t>
      </w:r>
      <w:r w:rsidRPr="00A90C87">
        <w:rPr>
          <w:rFonts w:ascii="Arial" w:hAnsi="Arial" w:cs="Arial"/>
          <w:sz w:val="22"/>
          <w:szCs w:val="22"/>
          <w:highlight w:val="yellow"/>
        </w:rPr>
        <w:t>=</w:t>
      </w:r>
      <w:r w:rsidR="00A90C87" w:rsidRPr="00A90C87">
        <w:rPr>
          <w:rFonts w:ascii="Arial" w:hAnsi="Arial" w:cs="Arial"/>
          <w:sz w:val="22"/>
          <w:szCs w:val="22"/>
          <w:highlight w:val="yellow"/>
        </w:rPr>
        <w:t>£</w:t>
      </w:r>
      <w:r w:rsidRPr="00A90C87">
        <w:rPr>
          <w:rFonts w:ascii="Arial" w:hAnsi="Arial" w:cs="Arial"/>
          <w:sz w:val="22"/>
          <w:szCs w:val="22"/>
          <w:highlight w:val="yellow"/>
        </w:rPr>
        <w:t>9</w:t>
      </w:r>
      <w:r w:rsidRPr="00FB0091">
        <w:rPr>
          <w:rFonts w:ascii="Arial" w:hAnsi="Arial" w:cs="Arial"/>
          <w:sz w:val="22"/>
          <w:szCs w:val="22"/>
          <w:highlight w:val="yellow"/>
        </w:rPr>
        <w:t xml:space="preserve">0000 </w:t>
      </w:r>
    </w:p>
    <w:p w14:paraId="5F6E8C88" w14:textId="77777777" w:rsidR="00010C3E" w:rsidRPr="00FB0091" w:rsidRDefault="00530D72">
      <w:pPr>
        <w:numPr>
          <w:ilvl w:val="0"/>
          <w:numId w:val="1"/>
        </w:numPr>
        <w:pBdr>
          <w:top w:val="nil"/>
          <w:left w:val="nil"/>
          <w:bottom w:val="nil"/>
          <w:right w:val="nil"/>
          <w:between w:val="nil"/>
        </w:pBdr>
        <w:rPr>
          <w:rFonts w:ascii="Arial" w:hAnsi="Arial" w:cs="Arial"/>
          <w:b/>
          <w:color w:val="000000"/>
          <w:sz w:val="22"/>
          <w:szCs w:val="22"/>
          <w:u w:val="single"/>
        </w:rPr>
      </w:pPr>
      <w:r w:rsidRPr="00FB0091">
        <w:rPr>
          <w:rFonts w:ascii="Arial" w:hAnsi="Arial" w:cs="Arial"/>
          <w:b/>
          <w:color w:val="000000"/>
          <w:sz w:val="22"/>
          <w:szCs w:val="22"/>
          <w:u w:val="single"/>
        </w:rPr>
        <w:t xml:space="preserve">Profit of new product </w:t>
      </w:r>
    </w:p>
    <w:p w14:paraId="5F6E8C89" w14:textId="77777777" w:rsidR="00010C3E" w:rsidRPr="00FB0091" w:rsidRDefault="00530D72">
      <w:pPr>
        <w:ind w:left="360"/>
        <w:rPr>
          <w:rFonts w:ascii="Arial" w:hAnsi="Arial" w:cs="Arial"/>
          <w:sz w:val="22"/>
          <w:szCs w:val="22"/>
        </w:rPr>
      </w:pPr>
      <w:r w:rsidRPr="00FB0091">
        <w:rPr>
          <w:rFonts w:ascii="Arial" w:hAnsi="Arial" w:cs="Arial"/>
          <w:sz w:val="22"/>
          <w:szCs w:val="22"/>
        </w:rPr>
        <w:t>Fixed cost now= 450000+100000=550000</w:t>
      </w:r>
    </w:p>
    <w:p w14:paraId="5F6E8C8A" w14:textId="77777777" w:rsidR="00010C3E" w:rsidRPr="00FB0091" w:rsidRDefault="00530D72">
      <w:pPr>
        <w:ind w:left="360"/>
        <w:rPr>
          <w:rFonts w:ascii="Arial" w:hAnsi="Arial" w:cs="Arial"/>
          <w:sz w:val="22"/>
          <w:szCs w:val="22"/>
        </w:rPr>
      </w:pPr>
      <w:r w:rsidRPr="00FB0091">
        <w:rPr>
          <w:rFonts w:ascii="Arial" w:hAnsi="Arial" w:cs="Arial"/>
          <w:sz w:val="22"/>
          <w:szCs w:val="22"/>
        </w:rPr>
        <w:t xml:space="preserve">Variable cost= 11+1=12 </w:t>
      </w:r>
    </w:p>
    <w:p w14:paraId="5F6E8C8B" w14:textId="77777777" w:rsidR="00010C3E" w:rsidRPr="00FB0091" w:rsidRDefault="00530D72">
      <w:pPr>
        <w:ind w:left="360"/>
        <w:rPr>
          <w:rFonts w:ascii="Arial" w:hAnsi="Arial" w:cs="Arial"/>
          <w:sz w:val="22"/>
          <w:szCs w:val="22"/>
        </w:rPr>
      </w:pPr>
      <w:r w:rsidRPr="00FB0091">
        <w:rPr>
          <w:rFonts w:ascii="Arial" w:hAnsi="Arial" w:cs="Arial"/>
          <w:sz w:val="22"/>
          <w:szCs w:val="22"/>
        </w:rPr>
        <w:t xml:space="preserve">Sale value= 22 </w:t>
      </w:r>
    </w:p>
    <w:p w14:paraId="5F6E8C8C" w14:textId="77777777" w:rsidR="00010C3E" w:rsidRPr="00FB0091" w:rsidRDefault="00530D72">
      <w:pPr>
        <w:rPr>
          <w:rFonts w:ascii="Arial" w:hAnsi="Arial" w:cs="Arial"/>
          <w:sz w:val="22"/>
          <w:szCs w:val="22"/>
        </w:rPr>
      </w:pPr>
      <w:r w:rsidRPr="00FB0091">
        <w:rPr>
          <w:rFonts w:ascii="Arial" w:hAnsi="Arial" w:cs="Arial"/>
          <w:sz w:val="22"/>
          <w:szCs w:val="22"/>
        </w:rPr>
        <w:t xml:space="preserve">At 62000 unit sale profit will be </w:t>
      </w:r>
    </w:p>
    <w:p w14:paraId="5F6E8C8D" w14:textId="77777777" w:rsidR="00010C3E" w:rsidRPr="00FB0091" w:rsidRDefault="00530D72">
      <w:pPr>
        <w:rPr>
          <w:rFonts w:ascii="Arial" w:hAnsi="Arial" w:cs="Arial"/>
          <w:sz w:val="22"/>
          <w:szCs w:val="22"/>
        </w:rPr>
      </w:pPr>
      <w:r w:rsidRPr="00FB0091">
        <w:rPr>
          <w:rFonts w:ascii="Arial" w:hAnsi="Arial" w:cs="Arial"/>
          <w:sz w:val="22"/>
          <w:szCs w:val="22"/>
        </w:rPr>
        <w:t>Sales 62000*22= 1364000</w:t>
      </w:r>
    </w:p>
    <w:p w14:paraId="5F6E8C8E" w14:textId="77777777" w:rsidR="00010C3E" w:rsidRPr="00FB0091" w:rsidRDefault="00530D72">
      <w:pPr>
        <w:rPr>
          <w:rFonts w:ascii="Arial" w:hAnsi="Arial" w:cs="Arial"/>
          <w:sz w:val="22"/>
          <w:szCs w:val="22"/>
        </w:rPr>
      </w:pPr>
      <w:r w:rsidRPr="00FB0091">
        <w:rPr>
          <w:rFonts w:ascii="Arial" w:hAnsi="Arial" w:cs="Arial"/>
          <w:sz w:val="22"/>
          <w:szCs w:val="22"/>
        </w:rPr>
        <w:t>Variable cost 12*62000=(744000)</w:t>
      </w:r>
    </w:p>
    <w:p w14:paraId="5F6E8C8F" w14:textId="77777777" w:rsidR="00010C3E" w:rsidRPr="00FB0091" w:rsidRDefault="00530D72">
      <w:pPr>
        <w:rPr>
          <w:rFonts w:ascii="Arial" w:hAnsi="Arial" w:cs="Arial"/>
          <w:sz w:val="22"/>
          <w:szCs w:val="22"/>
        </w:rPr>
      </w:pPr>
      <w:r w:rsidRPr="00FB0091">
        <w:rPr>
          <w:rFonts w:ascii="Arial" w:hAnsi="Arial" w:cs="Arial"/>
          <w:sz w:val="22"/>
          <w:szCs w:val="22"/>
        </w:rPr>
        <w:lastRenderedPageBreak/>
        <w:t>Contribution margin= 620000</w:t>
      </w:r>
    </w:p>
    <w:p w14:paraId="5F6E8C90" w14:textId="77777777" w:rsidR="00010C3E" w:rsidRPr="00FB0091" w:rsidRDefault="00530D72">
      <w:pPr>
        <w:rPr>
          <w:rFonts w:ascii="Arial" w:hAnsi="Arial" w:cs="Arial"/>
          <w:sz w:val="22"/>
          <w:szCs w:val="22"/>
        </w:rPr>
      </w:pPr>
      <w:r w:rsidRPr="00FB0091">
        <w:rPr>
          <w:rFonts w:ascii="Arial" w:hAnsi="Arial" w:cs="Arial"/>
          <w:sz w:val="22"/>
          <w:szCs w:val="22"/>
        </w:rPr>
        <w:t xml:space="preserve">Net profit= CM-fixed cost </w:t>
      </w:r>
    </w:p>
    <w:p w14:paraId="5F6E8C91" w14:textId="77777777" w:rsidR="00010C3E" w:rsidRPr="00FB0091" w:rsidRDefault="00530D72">
      <w:pPr>
        <w:rPr>
          <w:rFonts w:ascii="Arial" w:hAnsi="Arial" w:cs="Arial"/>
          <w:sz w:val="22"/>
          <w:szCs w:val="22"/>
        </w:rPr>
      </w:pPr>
      <w:r w:rsidRPr="00FB0091">
        <w:rPr>
          <w:rFonts w:ascii="Arial" w:hAnsi="Arial" w:cs="Arial"/>
          <w:sz w:val="22"/>
          <w:szCs w:val="22"/>
        </w:rPr>
        <w:t>=620000-550000</w:t>
      </w:r>
    </w:p>
    <w:p w14:paraId="5F6E8C92" w14:textId="18F914A5" w:rsidR="00010C3E" w:rsidRPr="00FB0091" w:rsidRDefault="00530D72">
      <w:pPr>
        <w:rPr>
          <w:rFonts w:ascii="Arial" w:hAnsi="Arial" w:cs="Arial"/>
          <w:sz w:val="22"/>
          <w:szCs w:val="22"/>
        </w:rPr>
      </w:pPr>
      <w:r w:rsidRPr="00FB0091">
        <w:rPr>
          <w:rFonts w:ascii="Arial" w:hAnsi="Arial" w:cs="Arial"/>
          <w:sz w:val="22"/>
          <w:szCs w:val="22"/>
        </w:rPr>
        <w:t>=</w:t>
      </w:r>
      <w:r w:rsidR="00A90C87" w:rsidRPr="00A90C87">
        <w:rPr>
          <w:rFonts w:ascii="Arial" w:hAnsi="Arial" w:cs="Arial"/>
          <w:sz w:val="22"/>
          <w:szCs w:val="22"/>
          <w:highlight w:val="yellow"/>
        </w:rPr>
        <w:t>£</w:t>
      </w:r>
      <w:r w:rsidRPr="00FB0091">
        <w:rPr>
          <w:rFonts w:ascii="Arial" w:hAnsi="Arial" w:cs="Arial"/>
          <w:sz w:val="22"/>
          <w:szCs w:val="22"/>
          <w:highlight w:val="yellow"/>
        </w:rPr>
        <w:t xml:space="preserve">70000 </w:t>
      </w:r>
    </w:p>
    <w:p w14:paraId="5F6E8C93" w14:textId="77777777" w:rsidR="00010C3E" w:rsidRPr="00FB0091" w:rsidRDefault="00010C3E">
      <w:pPr>
        <w:rPr>
          <w:rFonts w:ascii="Arial" w:hAnsi="Arial" w:cs="Arial"/>
          <w:sz w:val="22"/>
          <w:szCs w:val="22"/>
        </w:rPr>
      </w:pPr>
    </w:p>
    <w:p w14:paraId="5F6E8C94" w14:textId="77777777" w:rsidR="00010C3E" w:rsidRPr="00FB0091" w:rsidRDefault="00530D72">
      <w:pPr>
        <w:numPr>
          <w:ilvl w:val="0"/>
          <w:numId w:val="1"/>
        </w:numPr>
        <w:pBdr>
          <w:top w:val="nil"/>
          <w:left w:val="nil"/>
          <w:bottom w:val="nil"/>
          <w:right w:val="nil"/>
          <w:between w:val="nil"/>
        </w:pBdr>
        <w:rPr>
          <w:rFonts w:ascii="Arial" w:hAnsi="Arial" w:cs="Arial"/>
          <w:b/>
          <w:color w:val="000000"/>
          <w:sz w:val="22"/>
          <w:szCs w:val="22"/>
          <w:u w:val="single"/>
        </w:rPr>
      </w:pPr>
      <w:r w:rsidRPr="00FB0091">
        <w:rPr>
          <w:rFonts w:ascii="Arial" w:hAnsi="Arial" w:cs="Arial"/>
          <w:b/>
          <w:color w:val="000000"/>
          <w:sz w:val="22"/>
          <w:szCs w:val="22"/>
          <w:u w:val="single"/>
        </w:rPr>
        <w:t xml:space="preserve">Limitations of break even </w:t>
      </w:r>
    </w:p>
    <w:p w14:paraId="5F6E8C95" w14:textId="77777777" w:rsidR="00010C3E" w:rsidRPr="00FB0091" w:rsidRDefault="00530D72">
      <w:pPr>
        <w:rPr>
          <w:rFonts w:ascii="Arial" w:hAnsi="Arial" w:cs="Arial"/>
          <w:sz w:val="22"/>
          <w:szCs w:val="22"/>
        </w:rPr>
      </w:pPr>
      <w:r w:rsidRPr="00FB0091">
        <w:rPr>
          <w:rFonts w:ascii="Arial" w:hAnsi="Arial" w:cs="Arial"/>
          <w:sz w:val="22"/>
          <w:szCs w:val="22"/>
        </w:rPr>
        <w:t>When income and costs are equal, the company is no longer making a profit or losing money. The break-even scale of output tells a company how many goods it has to produce in order to break even (BEP). A managerial tool, rather than a mathematical calculation, it is often made available to other parties, such as advertisers or regulatory authorities. Banking firms, on the other hand, may need it as part of your bank loan application's financial forecasts. When calculating the unit price and profit, the formula accounts for both variable and fixed expenditures. The costs of a good or service stay constant no matter how many units are sold. Rent or mortgage on a building, equipment purchases, salaries, interest on capital, taxes, and insurance payments are all examples of fixed costs. Sales fluctuations affect the amount of money consumers spend on a variety of different items. A few examples of variable expenses include the hourly wages of direct employees, commissions paid by retailers, and the costs of raw materials, utilities, and shipping and handling. To put it another way, variable expenses are the total cost of producing one unit of the product. Although break-even analysis is a very effective planning tool, it has its drawbacks. Break-even analysis has the following limitations:</w:t>
      </w:r>
    </w:p>
    <w:p w14:paraId="5F6E8C96"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The distinction between "fixed" and "variable" expenditures might be difficult to discern.</w:t>
      </w:r>
    </w:p>
    <w:p w14:paraId="5F6E8C97"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Certain costs are rather unpredictable. They aren't considered in the investigation.</w:t>
      </w:r>
    </w:p>
    <w:p w14:paraId="5F6E8C98"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There is no correlation between revenue and variable costs and production costs. At higher production levels, they don't seem to be proportionate. Due to trade prices, economies of scale, concessions for larger sales, and other factors, this is the case.</w:t>
      </w:r>
    </w:p>
    <w:p w14:paraId="5F6E8C99"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The problem of under or over recover cannot be avoided since variable overheads are distributed on an expected basis.</w:t>
      </w:r>
    </w:p>
    <w:p w14:paraId="5F6E8C9A"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It's impossible to price and compare two activities without taking fixed costs into consideration.</w:t>
      </w:r>
    </w:p>
    <w:p w14:paraId="5F6E8C9B"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It doesn't take into account the fact that all costs change over time. As a consequence, it's hard to compare achievements across different periods based on how much they contributed.</w:t>
      </w:r>
    </w:p>
    <w:p w14:paraId="5F6E8C9C"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A comparison based on wealth is liable to be deceptive if the fixed expenses of the two companies differ.</w:t>
      </w:r>
    </w:p>
    <w:p w14:paraId="5F6E8C9D"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 xml:space="preserve">Marginal costs may lead a company to place an extra order at a lower price, regardless of the plant's capacity. Production costs may rise and fixed expenditures may fluctuate as a result of more </w:t>
      </w:r>
      <w:proofErr w:type="spellStart"/>
      <w:r w:rsidRPr="00FB0091">
        <w:rPr>
          <w:rFonts w:ascii="Arial" w:hAnsi="Arial" w:cs="Arial"/>
          <w:color w:val="000000"/>
          <w:sz w:val="22"/>
          <w:szCs w:val="22"/>
        </w:rPr>
        <w:t>labour</w:t>
      </w:r>
      <w:proofErr w:type="spellEnd"/>
      <w:r w:rsidRPr="00FB0091">
        <w:rPr>
          <w:rFonts w:ascii="Arial" w:hAnsi="Arial" w:cs="Arial"/>
          <w:color w:val="000000"/>
          <w:sz w:val="22"/>
          <w:szCs w:val="22"/>
        </w:rPr>
        <w:t xml:space="preserve"> and increased manufacturing capacity. It's not uncommon for a corporation to lose money.</w:t>
      </w:r>
    </w:p>
    <w:p w14:paraId="5F6E8C9E"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The local prices market may be affected by accept orders at lower rates indiscriminately.</w:t>
      </w:r>
    </w:p>
    <w:p w14:paraId="5F6E8C9F"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Closing stock is undervalued if it is represented at marginal cost in the final financial statement Profits are slashed and the accounting information is distorted as a consequence.</w:t>
      </w:r>
    </w:p>
    <w:p w14:paraId="5F6E8CA0"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In circumstances when fixed costs outweigh variable costs, marginal costing is useless.</w:t>
      </w:r>
    </w:p>
    <w:p w14:paraId="5F6E8CA1" w14:textId="77777777" w:rsidR="00010C3E" w:rsidRPr="00FB0091" w:rsidRDefault="00530D72">
      <w:pPr>
        <w:numPr>
          <w:ilvl w:val="0"/>
          <w:numId w:val="2"/>
        </w:numPr>
        <w:pBdr>
          <w:top w:val="nil"/>
          <w:left w:val="nil"/>
          <w:bottom w:val="nil"/>
          <w:right w:val="nil"/>
          <w:between w:val="nil"/>
        </w:pBdr>
        <w:spacing w:after="0"/>
        <w:rPr>
          <w:rFonts w:ascii="Arial" w:hAnsi="Arial" w:cs="Arial"/>
          <w:color w:val="000000"/>
          <w:sz w:val="22"/>
          <w:szCs w:val="22"/>
        </w:rPr>
      </w:pPr>
      <w:r w:rsidRPr="00FB0091">
        <w:rPr>
          <w:rFonts w:ascii="Arial" w:hAnsi="Arial" w:cs="Arial"/>
          <w:color w:val="000000"/>
          <w:sz w:val="22"/>
          <w:szCs w:val="22"/>
        </w:rPr>
        <w:t>In the case of a fire, the insurance company will not pay the whole damage since the stock is overvalued at marginal costs.</w:t>
      </w:r>
    </w:p>
    <w:p w14:paraId="5F6E8CA2" w14:textId="77777777" w:rsidR="00010C3E" w:rsidRPr="00FB0091" w:rsidRDefault="00530D72">
      <w:pPr>
        <w:numPr>
          <w:ilvl w:val="0"/>
          <w:numId w:val="2"/>
        </w:numPr>
        <w:pBdr>
          <w:top w:val="nil"/>
          <w:left w:val="nil"/>
          <w:bottom w:val="nil"/>
          <w:right w:val="nil"/>
          <w:between w:val="nil"/>
        </w:pBdr>
        <w:rPr>
          <w:rFonts w:ascii="Arial" w:hAnsi="Arial" w:cs="Arial"/>
          <w:color w:val="000000"/>
          <w:sz w:val="22"/>
          <w:szCs w:val="22"/>
        </w:rPr>
      </w:pPr>
      <w:r w:rsidRPr="00FB0091">
        <w:rPr>
          <w:rFonts w:ascii="Arial" w:hAnsi="Arial" w:cs="Arial"/>
          <w:color w:val="000000"/>
          <w:sz w:val="22"/>
          <w:szCs w:val="22"/>
        </w:rPr>
        <w:t>Businesses like shipbuilding shouldn't use it. It is possible that losses may build year after year till it contract is completed if fixed expenses are not taken in to account while assessing work in progress. Tax difficulties may arise as a result of this.</w:t>
      </w:r>
    </w:p>
    <w:p w14:paraId="5F6E8CA9" w14:textId="77777777" w:rsidR="00010C3E" w:rsidRDefault="00010C3E">
      <w:pPr>
        <w:pBdr>
          <w:top w:val="nil"/>
          <w:left w:val="nil"/>
          <w:bottom w:val="nil"/>
          <w:right w:val="nil"/>
          <w:between w:val="nil"/>
        </w:pBdr>
        <w:rPr>
          <w:rFonts w:ascii="Arial" w:hAnsi="Arial" w:cs="Arial"/>
          <w:sz w:val="22"/>
          <w:szCs w:val="22"/>
        </w:rPr>
      </w:pPr>
    </w:p>
    <w:p w14:paraId="373747D2" w14:textId="77777777" w:rsidR="00112F64" w:rsidRPr="00FB0091" w:rsidRDefault="00112F64">
      <w:pPr>
        <w:pBdr>
          <w:top w:val="nil"/>
          <w:left w:val="nil"/>
          <w:bottom w:val="nil"/>
          <w:right w:val="nil"/>
          <w:between w:val="nil"/>
        </w:pBdr>
        <w:rPr>
          <w:rFonts w:ascii="Arial" w:hAnsi="Arial" w:cs="Arial"/>
          <w:sz w:val="22"/>
          <w:szCs w:val="22"/>
        </w:rPr>
      </w:pPr>
    </w:p>
    <w:p w14:paraId="5F6E8CAA" w14:textId="0C239CC7" w:rsidR="00010C3E" w:rsidRPr="00FB0091" w:rsidRDefault="00530D72">
      <w:pPr>
        <w:rPr>
          <w:rFonts w:ascii="Arial" w:hAnsi="Arial" w:cs="Arial"/>
          <w:b/>
          <w:sz w:val="22"/>
          <w:szCs w:val="22"/>
        </w:rPr>
      </w:pPr>
      <w:r w:rsidRPr="00697EF1">
        <w:rPr>
          <w:rFonts w:ascii="Arial" w:hAnsi="Arial" w:cs="Arial"/>
          <w:b/>
          <w:sz w:val="22"/>
          <w:szCs w:val="22"/>
          <w:highlight w:val="lightGray"/>
        </w:rPr>
        <w:t>Answer to Question  2</w:t>
      </w:r>
      <w:r w:rsidRPr="00FB0091">
        <w:rPr>
          <w:rFonts w:ascii="Arial" w:hAnsi="Arial" w:cs="Arial"/>
          <w:b/>
          <w:sz w:val="22"/>
          <w:szCs w:val="22"/>
        </w:rPr>
        <w:t xml:space="preserve"> </w:t>
      </w:r>
    </w:p>
    <w:p w14:paraId="5F6E8CAB" w14:textId="77777777" w:rsidR="00010C3E" w:rsidRPr="00FB0091" w:rsidRDefault="00530D72">
      <w:pPr>
        <w:rPr>
          <w:rFonts w:ascii="Arial" w:hAnsi="Arial" w:cs="Arial"/>
          <w:b/>
          <w:sz w:val="22"/>
          <w:szCs w:val="22"/>
        </w:rPr>
      </w:pPr>
      <w:r w:rsidRPr="00FB0091">
        <w:rPr>
          <w:rFonts w:ascii="Arial" w:hAnsi="Arial" w:cs="Arial"/>
          <w:b/>
          <w:sz w:val="22"/>
          <w:szCs w:val="22"/>
        </w:rPr>
        <w:t xml:space="preserve">Importance of management accounting </w:t>
      </w:r>
    </w:p>
    <w:p w14:paraId="5F6E8CAC" w14:textId="77777777" w:rsidR="00010C3E" w:rsidRPr="00FB0091" w:rsidRDefault="00530D72">
      <w:pPr>
        <w:rPr>
          <w:rFonts w:ascii="Arial" w:hAnsi="Arial" w:cs="Arial"/>
          <w:sz w:val="22"/>
          <w:szCs w:val="22"/>
        </w:rPr>
      </w:pPr>
      <w:r w:rsidRPr="00FB0091">
        <w:rPr>
          <w:rFonts w:ascii="Arial" w:hAnsi="Arial" w:cs="Arial"/>
          <w:sz w:val="22"/>
          <w:szCs w:val="22"/>
        </w:rPr>
        <w:t>Administration accounting provides the information necessary for successful and efficient management of a corporation. So management accounting was developed to incorporate many pieces of information, ensuring that decision-making becomes clear, fast, and efficient. Most of a corporate accounting results, such as revenue and sales, operational costs and cost controls are all included in managerial accounting at some point. Enterprise-level planning and forecasting are essential skills for a company's top management team. Financial management is often used to enhance an organization's corporate financial KPIs in the following three high-level areas:</w:t>
      </w:r>
    </w:p>
    <w:p w14:paraId="5F6E8CAD" w14:textId="77777777" w:rsidR="00010C3E" w:rsidRPr="00FB0091" w:rsidRDefault="00530D72">
      <w:pPr>
        <w:rPr>
          <w:rFonts w:ascii="Arial" w:hAnsi="Arial" w:cs="Arial"/>
          <w:b/>
          <w:sz w:val="22"/>
          <w:szCs w:val="22"/>
        </w:rPr>
      </w:pPr>
      <w:r w:rsidRPr="00FB0091">
        <w:rPr>
          <w:rFonts w:ascii="Arial" w:hAnsi="Arial" w:cs="Arial"/>
          <w:b/>
          <w:sz w:val="22"/>
          <w:szCs w:val="22"/>
        </w:rPr>
        <w:t>Preparing a budget, making projections, and making a game plan</w:t>
      </w:r>
    </w:p>
    <w:p w14:paraId="5F6E8CAE" w14:textId="77777777" w:rsidR="00010C3E" w:rsidRPr="00FB0091" w:rsidRDefault="00530D72">
      <w:pPr>
        <w:rPr>
          <w:rFonts w:ascii="Arial" w:hAnsi="Arial" w:cs="Arial"/>
          <w:sz w:val="22"/>
          <w:szCs w:val="22"/>
        </w:rPr>
      </w:pPr>
      <w:r w:rsidRPr="00FB0091">
        <w:rPr>
          <w:rFonts w:ascii="Arial" w:hAnsi="Arial" w:cs="Arial"/>
          <w:sz w:val="22"/>
          <w:szCs w:val="22"/>
        </w:rPr>
        <w:t>Forecasting and planning for the company's financial future are part of managerial accounting. Income and cost projections are commonly included in these plans High-level planning sometimes involves creating a financial plan that incorporates the costs of any upcoming projects. Equipment acquisitions and purchases may be included in the budget.</w:t>
      </w:r>
    </w:p>
    <w:p w14:paraId="5F6E8CAF" w14:textId="77777777" w:rsidR="00010C3E" w:rsidRPr="00FB0091" w:rsidRDefault="00530D72">
      <w:pPr>
        <w:rPr>
          <w:rFonts w:ascii="Arial" w:hAnsi="Arial" w:cs="Arial"/>
          <w:b/>
          <w:sz w:val="22"/>
          <w:szCs w:val="22"/>
        </w:rPr>
      </w:pPr>
      <w:r w:rsidRPr="00FB0091">
        <w:rPr>
          <w:rFonts w:ascii="Arial" w:hAnsi="Arial" w:cs="Arial"/>
          <w:b/>
          <w:sz w:val="22"/>
          <w:szCs w:val="22"/>
        </w:rPr>
        <w:t>Project Managers have to make important decisions</w:t>
      </w:r>
    </w:p>
    <w:p w14:paraId="5F6E8CB0" w14:textId="77777777" w:rsidR="00010C3E" w:rsidRPr="00FB0091" w:rsidRDefault="00530D72">
      <w:pPr>
        <w:rPr>
          <w:rFonts w:ascii="Arial" w:hAnsi="Arial" w:cs="Arial"/>
          <w:sz w:val="22"/>
          <w:szCs w:val="22"/>
        </w:rPr>
      </w:pPr>
      <w:r w:rsidRPr="00FB0091">
        <w:rPr>
          <w:rFonts w:ascii="Arial" w:hAnsi="Arial" w:cs="Arial"/>
          <w:sz w:val="22"/>
          <w:szCs w:val="22"/>
        </w:rPr>
        <w:t>It is used to do cost-benefit evaluations for projects and to keep track of ongoing ones. Additional debt and financial resources may be required to complete these projects. In order to finish these projects on time, on budget, and at a profit, good management accounting is required.</w:t>
      </w:r>
    </w:p>
    <w:p w14:paraId="5F6E8CB1" w14:textId="77777777" w:rsidR="00010C3E" w:rsidRPr="00FB0091" w:rsidRDefault="00530D72">
      <w:pPr>
        <w:rPr>
          <w:rFonts w:ascii="Arial" w:hAnsi="Arial" w:cs="Arial"/>
          <w:b/>
          <w:sz w:val="22"/>
          <w:szCs w:val="22"/>
        </w:rPr>
      </w:pPr>
      <w:r w:rsidRPr="00FB0091">
        <w:rPr>
          <w:rFonts w:ascii="Arial" w:hAnsi="Arial" w:cs="Arial"/>
          <w:b/>
          <w:sz w:val="22"/>
          <w:szCs w:val="22"/>
        </w:rPr>
        <w:t>Monitoring of a company's performance</w:t>
      </w:r>
    </w:p>
    <w:p w14:paraId="5F6E8CB2" w14:textId="77777777" w:rsidR="00010C3E" w:rsidRPr="00FB0091" w:rsidRDefault="00530D72">
      <w:pPr>
        <w:rPr>
          <w:rFonts w:ascii="Arial" w:hAnsi="Arial" w:cs="Arial"/>
          <w:sz w:val="22"/>
          <w:szCs w:val="22"/>
        </w:rPr>
      </w:pPr>
      <w:r w:rsidRPr="00FB0091">
        <w:rPr>
          <w:rFonts w:ascii="Arial" w:hAnsi="Arial" w:cs="Arial"/>
          <w:sz w:val="22"/>
          <w:szCs w:val="22"/>
        </w:rPr>
        <w:t>Managerial accounting may be used to measure and monitor performance in real time, which can help senior management make timely choices. A company may avoid costly overruns and remain competitive by comparing its performance against forecasts and budgets.</w:t>
      </w:r>
    </w:p>
    <w:p w14:paraId="5F6E8CB3" w14:textId="77777777" w:rsidR="00010C3E" w:rsidRPr="00FB0091" w:rsidRDefault="00530D72">
      <w:pPr>
        <w:rPr>
          <w:rFonts w:ascii="Arial" w:hAnsi="Arial" w:cs="Arial"/>
          <w:b/>
          <w:sz w:val="22"/>
          <w:szCs w:val="22"/>
        </w:rPr>
      </w:pPr>
      <w:r w:rsidRPr="00FB0091">
        <w:rPr>
          <w:rFonts w:ascii="Arial" w:hAnsi="Arial" w:cs="Arial"/>
          <w:b/>
          <w:sz w:val="22"/>
          <w:szCs w:val="22"/>
        </w:rPr>
        <w:t xml:space="preserve">How management accounting differs from the financial accounting </w:t>
      </w:r>
    </w:p>
    <w:p w14:paraId="5F6E8CB4" w14:textId="77777777" w:rsidR="00010C3E" w:rsidRPr="00FB0091" w:rsidRDefault="00530D72">
      <w:pPr>
        <w:rPr>
          <w:rFonts w:ascii="Arial" w:hAnsi="Arial" w:cs="Arial"/>
          <w:sz w:val="22"/>
          <w:szCs w:val="22"/>
        </w:rPr>
      </w:pPr>
      <w:r w:rsidRPr="00FB0091">
        <w:rPr>
          <w:rFonts w:ascii="Arial" w:hAnsi="Arial" w:cs="Arial"/>
          <w:sz w:val="22"/>
          <w:szCs w:val="22"/>
        </w:rPr>
        <w:t xml:space="preserve">Accountants that </w:t>
      </w:r>
      <w:proofErr w:type="spellStart"/>
      <w:r w:rsidRPr="00FB0091">
        <w:rPr>
          <w:rFonts w:ascii="Arial" w:hAnsi="Arial" w:cs="Arial"/>
          <w:sz w:val="22"/>
          <w:szCs w:val="22"/>
        </w:rPr>
        <w:t>specialise</w:t>
      </w:r>
      <w:proofErr w:type="spellEnd"/>
      <w:r w:rsidRPr="00FB0091">
        <w:rPr>
          <w:rFonts w:ascii="Arial" w:hAnsi="Arial" w:cs="Arial"/>
          <w:sz w:val="22"/>
          <w:szCs w:val="22"/>
        </w:rPr>
        <w:t xml:space="preserve"> in financial and managerial accounting provide valuable assistance to </w:t>
      </w:r>
      <w:proofErr w:type="spellStart"/>
      <w:r w:rsidRPr="00FB0091">
        <w:rPr>
          <w:rFonts w:ascii="Arial" w:hAnsi="Arial" w:cs="Arial"/>
          <w:sz w:val="22"/>
          <w:szCs w:val="22"/>
        </w:rPr>
        <w:t>organisations</w:t>
      </w:r>
      <w:proofErr w:type="spellEnd"/>
      <w:r w:rsidRPr="00FB0091">
        <w:rPr>
          <w:rFonts w:ascii="Arial" w:hAnsi="Arial" w:cs="Arial"/>
          <w:sz w:val="22"/>
          <w:szCs w:val="22"/>
        </w:rPr>
        <w:t>. Financial stability and growth possibilities may be gained by employing high-performing personnel in certain roles Individuals interested in either managerial or financial accounting must understand the distinctions.</w:t>
      </w:r>
    </w:p>
    <w:p w14:paraId="5F6E8CB5" w14:textId="6ADCDEB8" w:rsidR="00010C3E" w:rsidRPr="00FB0091" w:rsidRDefault="00530D72">
      <w:pPr>
        <w:rPr>
          <w:rFonts w:ascii="Arial" w:hAnsi="Arial" w:cs="Arial"/>
          <w:sz w:val="22"/>
          <w:szCs w:val="22"/>
        </w:rPr>
      </w:pPr>
      <w:r w:rsidRPr="00FB0091">
        <w:rPr>
          <w:rFonts w:ascii="Arial" w:hAnsi="Arial" w:cs="Arial"/>
          <w:sz w:val="22"/>
          <w:szCs w:val="22"/>
        </w:rPr>
        <w:t xml:space="preserve">Other parties make use of the documents that financial accountants produce, such as balance sheets and income statements. A company's financial success over time and its overall economic health may be seen in the statements provided by the business. </w:t>
      </w:r>
    </w:p>
    <w:p w14:paraId="5F6E8CB6" w14:textId="77777777" w:rsidR="00010C3E" w:rsidRPr="00FB0091" w:rsidRDefault="00530D72">
      <w:pPr>
        <w:rPr>
          <w:rFonts w:ascii="Arial" w:hAnsi="Arial" w:cs="Arial"/>
          <w:sz w:val="22"/>
          <w:szCs w:val="22"/>
        </w:rPr>
      </w:pPr>
      <w:r w:rsidRPr="00FB0091">
        <w:rPr>
          <w:rFonts w:ascii="Arial" w:hAnsi="Arial" w:cs="Arial"/>
          <w:sz w:val="22"/>
          <w:szCs w:val="22"/>
        </w:rPr>
        <w:t xml:space="preserve">Accountants who work in the corporate sector are known as "managerial accountants." Executives benefit from the information provided by the records, which account for the firm's resources, such as materials, </w:t>
      </w:r>
      <w:proofErr w:type="spellStart"/>
      <w:r w:rsidRPr="00FB0091">
        <w:rPr>
          <w:rFonts w:ascii="Arial" w:hAnsi="Arial" w:cs="Arial"/>
          <w:sz w:val="22"/>
          <w:szCs w:val="22"/>
        </w:rPr>
        <w:t>labour</w:t>
      </w:r>
      <w:proofErr w:type="spellEnd"/>
      <w:r w:rsidRPr="00FB0091">
        <w:rPr>
          <w:rFonts w:ascii="Arial" w:hAnsi="Arial" w:cs="Arial"/>
          <w:sz w:val="22"/>
          <w:szCs w:val="22"/>
        </w:rPr>
        <w:t>, and equipment.</w:t>
      </w:r>
    </w:p>
    <w:p w14:paraId="5F6E8CB7" w14:textId="336B3B7B" w:rsidR="00010C3E" w:rsidRPr="00FB0091" w:rsidRDefault="00530D72">
      <w:pPr>
        <w:rPr>
          <w:rFonts w:ascii="Arial" w:hAnsi="Arial" w:cs="Arial"/>
          <w:sz w:val="22"/>
          <w:szCs w:val="22"/>
        </w:rPr>
      </w:pPr>
      <w:r w:rsidRPr="00FB0091">
        <w:rPr>
          <w:rFonts w:ascii="Arial" w:hAnsi="Arial" w:cs="Arial"/>
          <w:sz w:val="22"/>
          <w:szCs w:val="22"/>
        </w:rPr>
        <w:t>Complete strategies for business upkeep and expansion may be developed using both financial accounting</w:t>
      </w:r>
      <w:r w:rsidR="00697EF1">
        <w:rPr>
          <w:rFonts w:ascii="Arial" w:hAnsi="Arial" w:cs="Arial"/>
          <w:sz w:val="22"/>
          <w:szCs w:val="22"/>
        </w:rPr>
        <w:t>.</w:t>
      </w:r>
    </w:p>
    <w:p w14:paraId="5F6E8CB8" w14:textId="77777777" w:rsidR="00010C3E" w:rsidRPr="00FB0091" w:rsidRDefault="00530D72">
      <w:pPr>
        <w:rPr>
          <w:rFonts w:ascii="Arial" w:hAnsi="Arial" w:cs="Arial"/>
          <w:sz w:val="22"/>
          <w:szCs w:val="22"/>
        </w:rPr>
      </w:pPr>
      <w:r w:rsidRPr="00FB0091">
        <w:rPr>
          <w:rFonts w:ascii="Arial" w:hAnsi="Arial" w:cs="Arial"/>
          <w:sz w:val="22"/>
          <w:szCs w:val="22"/>
        </w:rPr>
        <w:t>In spite of the fact that the two disciplines complement one other, persons who choose to work in financial accounting or management accounting need to understand the differences between the two. Internal financial operations are the focus of managerial accounting, while external financial processes are the focus of financial accounting.</w:t>
      </w:r>
    </w:p>
    <w:p w14:paraId="5F6E8CB9" w14:textId="2D8EE032" w:rsidR="00010C3E" w:rsidRPr="00FB0091" w:rsidRDefault="00530D72">
      <w:pPr>
        <w:rPr>
          <w:rFonts w:ascii="Arial" w:hAnsi="Arial" w:cs="Arial"/>
          <w:sz w:val="22"/>
          <w:szCs w:val="22"/>
        </w:rPr>
      </w:pPr>
      <w:r w:rsidRPr="00FB0091">
        <w:rPr>
          <w:rFonts w:ascii="Arial" w:hAnsi="Arial" w:cs="Arial"/>
          <w:sz w:val="22"/>
          <w:szCs w:val="22"/>
        </w:rPr>
        <w:t>Short-term growth strategies for economic stability are the focus of managerial accounting. Using a make-or-buy study for example, may determine if manufacturing a component to help in the creation of a product is financially feasible.</w:t>
      </w:r>
    </w:p>
    <w:p w14:paraId="5F6E8CBA" w14:textId="39F539AF" w:rsidR="00010C3E" w:rsidRPr="00FB0091" w:rsidRDefault="00530D72">
      <w:pPr>
        <w:rPr>
          <w:rFonts w:ascii="Arial" w:hAnsi="Arial" w:cs="Arial"/>
          <w:sz w:val="22"/>
          <w:szCs w:val="22"/>
        </w:rPr>
      </w:pPr>
      <w:r w:rsidRPr="00FB0091">
        <w:rPr>
          <w:rFonts w:ascii="Arial" w:hAnsi="Arial" w:cs="Arial"/>
          <w:sz w:val="22"/>
          <w:szCs w:val="22"/>
        </w:rPr>
        <w:t xml:space="preserve">Accountants in the financial sector focus on long-term financial planning for the company's growth. In accordance with the Accounting Standards Board, these accountants provide financial reports that are in accordance with accepted accounting </w:t>
      </w:r>
      <w:proofErr w:type="spellStart"/>
      <w:r w:rsidRPr="00FB0091">
        <w:rPr>
          <w:rFonts w:ascii="Arial" w:hAnsi="Arial" w:cs="Arial"/>
          <w:sz w:val="22"/>
          <w:szCs w:val="22"/>
        </w:rPr>
        <w:t>practises</w:t>
      </w:r>
      <w:proofErr w:type="spellEnd"/>
      <w:r w:rsidRPr="00FB0091">
        <w:rPr>
          <w:rFonts w:ascii="Arial" w:hAnsi="Arial" w:cs="Arial"/>
          <w:sz w:val="22"/>
          <w:szCs w:val="22"/>
        </w:rPr>
        <w:t>. Generally accepted accounting rules, that have been accepted by all publicly listed firms in the United States, provide a detailed description of the requirements.</w:t>
      </w:r>
    </w:p>
    <w:p w14:paraId="5F6E8CBB" w14:textId="77777777" w:rsidR="00010C3E" w:rsidRPr="00FB0091" w:rsidRDefault="00530D72">
      <w:pPr>
        <w:rPr>
          <w:rFonts w:ascii="Arial" w:hAnsi="Arial" w:cs="Arial"/>
          <w:sz w:val="22"/>
          <w:szCs w:val="22"/>
        </w:rPr>
      </w:pPr>
      <w:r w:rsidRPr="00FB0091">
        <w:rPr>
          <w:rFonts w:ascii="Arial" w:hAnsi="Arial" w:cs="Arial"/>
          <w:sz w:val="22"/>
          <w:szCs w:val="22"/>
        </w:rPr>
        <w:t>Reports for shareholders, potential investors, and executives must be prepared in accordance with established guidelines. Reports written by manager accountants tend to be geared at the company's internal stakeholders.</w:t>
      </w:r>
    </w:p>
    <w:p w14:paraId="5F6E8CBC" w14:textId="77777777" w:rsidR="00010C3E" w:rsidRPr="00FB0091" w:rsidRDefault="00010C3E">
      <w:pPr>
        <w:rPr>
          <w:rFonts w:ascii="Arial" w:hAnsi="Arial" w:cs="Arial"/>
          <w:sz w:val="22"/>
          <w:szCs w:val="22"/>
        </w:rPr>
      </w:pPr>
    </w:p>
    <w:p w14:paraId="5F6E8CBD" w14:textId="77777777" w:rsidR="00010C3E" w:rsidRPr="00FB0091" w:rsidRDefault="00010C3E">
      <w:pPr>
        <w:rPr>
          <w:rFonts w:ascii="Arial" w:hAnsi="Arial" w:cs="Arial"/>
          <w:sz w:val="22"/>
          <w:szCs w:val="22"/>
        </w:rPr>
      </w:pPr>
    </w:p>
    <w:p w14:paraId="5F6E8CBE" w14:textId="77777777" w:rsidR="00010C3E" w:rsidRPr="00FB0091" w:rsidRDefault="00530D72">
      <w:pPr>
        <w:rPr>
          <w:rFonts w:ascii="Arial" w:hAnsi="Arial" w:cs="Arial"/>
          <w:b/>
          <w:sz w:val="22"/>
          <w:szCs w:val="22"/>
        </w:rPr>
      </w:pPr>
      <w:r w:rsidRPr="00FB0091">
        <w:rPr>
          <w:rFonts w:ascii="Arial" w:hAnsi="Arial" w:cs="Arial"/>
          <w:b/>
          <w:sz w:val="22"/>
          <w:szCs w:val="22"/>
        </w:rPr>
        <w:t xml:space="preserve"> B) 3 techniques for management accountants </w:t>
      </w:r>
    </w:p>
    <w:p w14:paraId="5F6E8CBF" w14:textId="77777777" w:rsidR="00010C3E" w:rsidRPr="00FB0091" w:rsidRDefault="00530D72">
      <w:pPr>
        <w:rPr>
          <w:rFonts w:ascii="Arial" w:hAnsi="Arial" w:cs="Arial"/>
          <w:sz w:val="22"/>
          <w:szCs w:val="22"/>
        </w:rPr>
      </w:pPr>
      <w:r w:rsidRPr="00FB0091">
        <w:rPr>
          <w:rFonts w:ascii="Arial" w:hAnsi="Arial" w:cs="Arial"/>
          <w:sz w:val="22"/>
          <w:szCs w:val="22"/>
        </w:rPr>
        <w:t xml:space="preserve">Accounting concepts are used to economic analysis in order to aid in strategy formulation, business execution, decision-making and risk management in management accounting. A monetary and non measure analysis is included in the scope of this study. While financial accounting is concerned with external reporting, financial management is concerned with providing information internally to aid in decision-making. Managerial accountants are responsible for </w:t>
      </w:r>
      <w:proofErr w:type="spellStart"/>
      <w:r w:rsidRPr="00FB0091">
        <w:rPr>
          <w:rFonts w:ascii="Arial" w:hAnsi="Arial" w:cs="Arial"/>
          <w:sz w:val="22"/>
          <w:szCs w:val="22"/>
        </w:rPr>
        <w:t>analysing</w:t>
      </w:r>
      <w:proofErr w:type="spellEnd"/>
      <w:r w:rsidRPr="00FB0091">
        <w:rPr>
          <w:rFonts w:ascii="Arial" w:hAnsi="Arial" w:cs="Arial"/>
          <w:sz w:val="22"/>
          <w:szCs w:val="22"/>
        </w:rPr>
        <w:t xml:space="preserve"> a wide range of business events and operational factors in order to turn raw data into actionable insights for senior management. Each product line, operational activity, site, and so on will be examined in detail in order to provide a complete picture of the company's operations. Management accounting uses a variety of methods to achieve its goals, including the following:</w:t>
      </w:r>
    </w:p>
    <w:p w14:paraId="5F6E8CC0" w14:textId="77777777" w:rsidR="00010C3E" w:rsidRPr="00FB0091" w:rsidRDefault="00530D72">
      <w:pPr>
        <w:rPr>
          <w:rFonts w:ascii="Arial" w:hAnsi="Arial" w:cs="Arial"/>
          <w:b/>
          <w:sz w:val="22"/>
          <w:szCs w:val="22"/>
        </w:rPr>
      </w:pPr>
      <w:r w:rsidRPr="00FB0091">
        <w:rPr>
          <w:rFonts w:ascii="Arial" w:hAnsi="Arial" w:cs="Arial"/>
          <w:b/>
          <w:sz w:val="22"/>
          <w:szCs w:val="22"/>
        </w:rPr>
        <w:t>The study of the margins</w:t>
      </w:r>
    </w:p>
    <w:p w14:paraId="5F6E8CC1" w14:textId="77777777" w:rsidR="00010C3E" w:rsidRPr="00FB0091" w:rsidRDefault="00530D72">
      <w:pPr>
        <w:rPr>
          <w:rFonts w:ascii="Arial" w:hAnsi="Arial" w:cs="Arial"/>
          <w:sz w:val="22"/>
          <w:szCs w:val="22"/>
        </w:rPr>
      </w:pPr>
      <w:r w:rsidRPr="00FB0091">
        <w:rPr>
          <w:rFonts w:ascii="Arial" w:hAnsi="Arial" w:cs="Arial"/>
          <w:sz w:val="22"/>
          <w:szCs w:val="22"/>
        </w:rPr>
        <w:t>Margin analysis focuses mostly on the incremental benefits of increasing production. Management accounting relies heavily on margin analysis. A company's breakeven point is used to determine the best product mix for sales.</w:t>
      </w:r>
    </w:p>
    <w:p w14:paraId="5F6E8CC2" w14:textId="77777777" w:rsidR="00010C3E" w:rsidRPr="00FB0091" w:rsidRDefault="00530D72">
      <w:pPr>
        <w:rPr>
          <w:rFonts w:ascii="Arial" w:hAnsi="Arial" w:cs="Arial"/>
          <w:b/>
          <w:sz w:val="22"/>
          <w:szCs w:val="22"/>
        </w:rPr>
      </w:pPr>
      <w:r w:rsidRPr="00FB0091">
        <w:rPr>
          <w:rFonts w:ascii="Arial" w:hAnsi="Arial" w:cs="Arial"/>
          <w:b/>
          <w:sz w:val="22"/>
          <w:szCs w:val="22"/>
        </w:rPr>
        <w:t>Capacity allocation</w:t>
      </w:r>
    </w:p>
    <w:p w14:paraId="5F6E8CC3" w14:textId="77777777" w:rsidR="00010C3E" w:rsidRPr="00FB0091" w:rsidRDefault="00530D72">
      <w:pPr>
        <w:rPr>
          <w:rFonts w:ascii="Arial" w:hAnsi="Arial" w:cs="Arial"/>
          <w:sz w:val="22"/>
          <w:szCs w:val="22"/>
        </w:rPr>
      </w:pPr>
      <w:r w:rsidRPr="00FB0091">
        <w:rPr>
          <w:rFonts w:ascii="Arial" w:hAnsi="Arial" w:cs="Arial"/>
          <w:sz w:val="22"/>
          <w:szCs w:val="22"/>
        </w:rPr>
        <w:t>In order to make capital expenditure decisions, capital budgeting is engaged in the analysis of the information necessary. In capital budgeting process, managerial accountants calculate NPV and IRR, or net present value and internal rate of return, to aid managers to make new capital budgeting decisions.</w:t>
      </w:r>
    </w:p>
    <w:p w14:paraId="5F6E8CC4" w14:textId="77777777" w:rsidR="00010C3E" w:rsidRPr="00FB0091" w:rsidRDefault="00530D72">
      <w:pPr>
        <w:rPr>
          <w:rFonts w:ascii="Arial" w:hAnsi="Arial" w:cs="Arial"/>
          <w:b/>
          <w:sz w:val="22"/>
          <w:szCs w:val="22"/>
        </w:rPr>
      </w:pPr>
      <w:r w:rsidRPr="00FB0091">
        <w:rPr>
          <w:rFonts w:ascii="Arial" w:hAnsi="Arial" w:cs="Arial"/>
          <w:b/>
          <w:sz w:val="22"/>
          <w:szCs w:val="22"/>
        </w:rPr>
        <w:t>Product costs and the value of the inventory</w:t>
      </w:r>
    </w:p>
    <w:p w14:paraId="5F6E8CC5" w14:textId="23119521" w:rsidR="00010C3E" w:rsidRPr="00FB0091" w:rsidRDefault="00530D72">
      <w:pPr>
        <w:rPr>
          <w:rFonts w:ascii="Arial" w:hAnsi="Arial" w:cs="Arial"/>
          <w:sz w:val="22"/>
          <w:szCs w:val="22"/>
        </w:rPr>
      </w:pPr>
      <w:r w:rsidRPr="00FB0091">
        <w:rPr>
          <w:rFonts w:ascii="Arial" w:hAnsi="Arial" w:cs="Arial"/>
          <w:sz w:val="22"/>
          <w:szCs w:val="22"/>
        </w:rPr>
        <w:t xml:space="preserve">A company's commodities and inventories are valued by figuring out the actual expenses associated with them. Overhead costs and product cost direct expenditures are often included in this procedure. </w:t>
      </w:r>
    </w:p>
    <w:p w14:paraId="5F6E8CC6" w14:textId="3083DCB1" w:rsidR="00010C3E" w:rsidRPr="00FB0091" w:rsidRDefault="00530D72">
      <w:pPr>
        <w:rPr>
          <w:rFonts w:ascii="Arial" w:hAnsi="Arial" w:cs="Arial"/>
          <w:sz w:val="22"/>
          <w:szCs w:val="22"/>
        </w:rPr>
      </w:pPr>
      <w:bookmarkStart w:id="0" w:name="_gjdgxs" w:colFirst="0" w:colLast="0"/>
      <w:bookmarkEnd w:id="0"/>
      <w:r w:rsidRPr="00FB0091">
        <w:rPr>
          <w:rFonts w:ascii="Arial" w:hAnsi="Arial" w:cs="Arial"/>
          <w:sz w:val="22"/>
          <w:szCs w:val="22"/>
        </w:rPr>
        <w:t xml:space="preserve">Using financial data that may be used to boost a company's productivity and efficiency, management accounting can help. Standard budgeting, profitability analysis, project assessment, and control accounting are used to present accounting transactions at regular intervals. However, financial statements are the only source of information necessary to make sound management decisions. As a consequence, it's vital to keep accurate records. </w:t>
      </w:r>
    </w:p>
    <w:sectPr w:rsidR="00010C3E" w:rsidRPr="00FB0091">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E8CC9" w14:textId="77777777" w:rsidR="009356B2" w:rsidRDefault="00530D72">
      <w:pPr>
        <w:spacing w:after="0" w:line="240" w:lineRule="auto"/>
      </w:pPr>
      <w:r>
        <w:separator/>
      </w:r>
    </w:p>
  </w:endnote>
  <w:endnote w:type="continuationSeparator" w:id="0">
    <w:p w14:paraId="5F6E8CCA" w14:textId="77777777" w:rsidR="009356B2" w:rsidRDefault="0053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E8CC7" w14:textId="77777777" w:rsidR="009356B2" w:rsidRDefault="00530D72">
      <w:pPr>
        <w:spacing w:after="0" w:line="240" w:lineRule="auto"/>
      </w:pPr>
      <w:r>
        <w:separator/>
      </w:r>
    </w:p>
  </w:footnote>
  <w:footnote w:type="continuationSeparator" w:id="0">
    <w:p w14:paraId="5F6E8CC8" w14:textId="77777777" w:rsidR="009356B2" w:rsidRDefault="00530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E8CCB" w14:textId="77777777" w:rsidR="00010C3E" w:rsidRDefault="00010C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484C3A"/>
    <w:multiLevelType w:val="multilevel"/>
    <w:tmpl w:val="FFFFFFFF"/>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26E695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30919348">
    <w:abstractNumId w:val="0"/>
  </w:num>
  <w:num w:numId="2" w16cid:durableId="1836916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C3E"/>
    <w:rsid w:val="00010C3E"/>
    <w:rsid w:val="00112F64"/>
    <w:rsid w:val="00530D72"/>
    <w:rsid w:val="0064202C"/>
    <w:rsid w:val="00697EF1"/>
    <w:rsid w:val="00725E09"/>
    <w:rsid w:val="009356B2"/>
    <w:rsid w:val="00974BBC"/>
    <w:rsid w:val="00A90C87"/>
    <w:rsid w:val="00DD1FA5"/>
    <w:rsid w:val="00EF55DA"/>
    <w:rsid w:val="00F21A2C"/>
    <w:rsid w:val="00F768BB"/>
    <w:rsid w:val="00FB0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E8C62"/>
  <w15:docId w15:val="{041B5EF2-6FC3-9D46-A5AD-D1F1CFD01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40"/>
      <w:outlineLvl w:val="0"/>
    </w:pPr>
    <w:rPr>
      <w:b/>
      <w:smallCaps/>
      <w:sz w:val="28"/>
      <w:szCs w:val="28"/>
    </w:rPr>
  </w:style>
  <w:style w:type="paragraph" w:styleId="Heading2">
    <w:name w:val="heading 2"/>
    <w:basedOn w:val="Normal"/>
    <w:next w:val="Normal"/>
    <w:uiPriority w:val="9"/>
    <w:semiHidden/>
    <w:unhideWhenUsed/>
    <w:qFormat/>
    <w:pPr>
      <w:keepNext/>
      <w:keepLines/>
      <w:spacing w:before="40"/>
      <w:outlineLvl w:val="1"/>
    </w:pPr>
    <w:rPr>
      <w:b/>
      <w:sz w:val="26"/>
      <w:szCs w:val="26"/>
    </w:rPr>
  </w:style>
  <w:style w:type="paragraph" w:styleId="Heading3">
    <w:name w:val="heading 3"/>
    <w:basedOn w:val="Normal"/>
    <w:next w:val="Normal"/>
    <w:uiPriority w:val="9"/>
    <w:semiHidden/>
    <w:unhideWhenUsed/>
    <w:qFormat/>
    <w:pPr>
      <w:keepNext/>
      <w:keepLines/>
      <w:spacing w:before="40"/>
      <w:outlineLvl w:val="2"/>
    </w:pPr>
    <w:rPr>
      <w:b/>
      <w:color w:val="1F3864"/>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1517</Words>
  <Characters>8649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karolinakwiecien98@yahoo.com</cp:lastModifiedBy>
  <cp:revision>12</cp:revision>
  <dcterms:created xsi:type="dcterms:W3CDTF">2022-05-11T11:59:00Z</dcterms:created>
  <dcterms:modified xsi:type="dcterms:W3CDTF">2022-05-11T12:37:00Z</dcterms:modified>
</cp:coreProperties>
</file>