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4B89D" w14:textId="29D0B49B" w:rsidR="00EB0422" w:rsidRDefault="00EB0422"/>
    <w:sdt>
      <w:sdtPr>
        <w:id w:val="-20481542"/>
        <w:docPartObj>
          <w:docPartGallery w:val="Cover Pages"/>
          <w:docPartUnique/>
        </w:docPartObj>
      </w:sdtPr>
      <w:sdtContent>
        <w:p w14:paraId="012768DA" w14:textId="11DD3D48" w:rsidR="00EB0422" w:rsidRDefault="00EB0422">
          <w:r>
            <w:rPr>
              <w:noProof/>
            </w:rPr>
            <mc:AlternateContent>
              <mc:Choice Requires="wpg">
                <w:drawing>
                  <wp:anchor distT="0" distB="0" distL="114300" distR="114300" simplePos="0" relativeHeight="251662336" behindDoc="0" locked="0" layoutInCell="1" allowOverlap="1" wp14:anchorId="5FEE26AB" wp14:editId="4E4E662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13602D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p>
        <w:p w14:paraId="1907B1BF" w14:textId="77777777" w:rsidR="00EB0422" w:rsidRDefault="00EB0422"/>
        <w:p w14:paraId="7FB1CBD7" w14:textId="77777777" w:rsidR="00EB0422" w:rsidRDefault="00EB0422"/>
        <w:p w14:paraId="2BC33E12" w14:textId="77777777" w:rsidR="00EB0422" w:rsidRDefault="00EB0422"/>
        <w:p w14:paraId="5B1EE5DD" w14:textId="62E5FA61" w:rsidR="00EB0422" w:rsidRDefault="00EB0422">
          <w:r>
            <w:rPr>
              <w:noProof/>
              <w:lang w:eastAsia="zh-CN"/>
            </w:rPr>
            <mc:AlternateContent>
              <mc:Choice Requires="wps">
                <w:drawing>
                  <wp:anchor distT="0" distB="0" distL="182880" distR="182880" simplePos="0" relativeHeight="251664384" behindDoc="0" locked="0" layoutInCell="1" allowOverlap="1" wp14:anchorId="0AD37998" wp14:editId="12545B80">
                    <wp:simplePos x="0" y="0"/>
                    <wp:positionH relativeFrom="margin">
                      <wp:posOffset>-335280</wp:posOffset>
                    </wp:positionH>
                    <wp:positionV relativeFrom="page">
                      <wp:posOffset>5669280</wp:posOffset>
                    </wp:positionV>
                    <wp:extent cx="6475730" cy="1981200"/>
                    <wp:effectExtent l="0" t="0" r="1270" b="0"/>
                    <wp:wrapSquare wrapText="bothSides"/>
                    <wp:docPr id="131" name="Text Box 131"/>
                    <wp:cNvGraphicFramePr/>
                    <a:graphic xmlns:a="http://schemas.openxmlformats.org/drawingml/2006/main">
                      <a:graphicData uri="http://schemas.microsoft.com/office/word/2010/wordprocessingShape">
                        <wps:wsp>
                          <wps:cNvSpPr txBox="1"/>
                          <wps:spPr>
                            <a:xfrm>
                              <a:off x="0" y="0"/>
                              <a:ext cx="6475730" cy="1981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10FA22" w14:textId="023315E1" w:rsidR="00EB0422" w:rsidRDefault="00EB0422" w:rsidP="00EB0422">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Living with Care: The Older Person</w:t>
                                    </w:r>
                                  </w:sdtContent>
                                </w:sdt>
                              </w:p>
                              <w:p w14:paraId="1858A180" w14:textId="347A83CB" w:rsidR="00EB0422" w:rsidRDefault="00EB0422" w:rsidP="00EB0422">
                                <w:pPr>
                                  <w:pStyle w:val="NoSpacing"/>
                                  <w:spacing w:before="40" w:after="40"/>
                                  <w:rPr>
                                    <w:caps/>
                                    <w:color w:val="1F4E79" w:themeColor="accent5" w:themeShade="80"/>
                                    <w:sz w:val="28"/>
                                    <w:szCs w:val="28"/>
                                  </w:rPr>
                                </w:pPr>
                                <w:r>
                                  <w:rPr>
                                    <w:caps/>
                                    <w:color w:val="1F4E79" w:themeColor="accent5" w:themeShade="80"/>
                                    <w:sz w:val="28"/>
                                    <w:szCs w:val="28"/>
                                  </w:rPr>
                                  <w:t>mODULE CODe: BMHP</w:t>
                                </w:r>
                                <w:r>
                                  <w:rPr>
                                    <w:caps/>
                                    <w:color w:val="1F4E79" w:themeColor="accent5" w:themeShade="80"/>
                                    <w:sz w:val="28"/>
                                    <w:szCs w:val="28"/>
                                  </w:rPr>
                                  <w:t>6009</w:t>
                                </w:r>
                              </w:p>
                              <w:p w14:paraId="49466092" w14:textId="3BC4EB8D" w:rsidR="00EB0422" w:rsidRDefault="00EB0422" w:rsidP="00EB0422">
                                <w:pPr>
                                  <w:pStyle w:val="NoSpacing"/>
                                  <w:spacing w:before="40" w:after="40"/>
                                  <w:rPr>
                                    <w:caps/>
                                    <w:color w:val="1F4E79" w:themeColor="accent5" w:themeShade="80"/>
                                    <w:sz w:val="28"/>
                                    <w:szCs w:val="28"/>
                                  </w:rPr>
                                </w:pPr>
                                <w:r>
                                  <w:rPr>
                                    <w:caps/>
                                    <w:color w:val="1F4E79" w:themeColor="accent5" w:themeShade="80"/>
                                    <w:sz w:val="28"/>
                                    <w:szCs w:val="28"/>
                                  </w:rPr>
                                  <w:t>Assessment 2: debate &amp; supporting paper</w:t>
                                </w:r>
                              </w:p>
                              <w:p w14:paraId="609440F8" w14:textId="32E241FB" w:rsidR="00EB0422" w:rsidRDefault="00EB0422" w:rsidP="00EB0422">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Enkeleda Tafa (2020203)</w:t>
                                    </w:r>
                                  </w:sdtContent>
                                </w:sdt>
                              </w:p>
                              <w:p w14:paraId="328D4AAD" w14:textId="77777777" w:rsidR="00EB0422" w:rsidRDefault="00EB0422" w:rsidP="00EB0422">
                                <w:pPr>
                                  <w:pStyle w:val="NoSpacing"/>
                                  <w:spacing w:before="80" w:after="40"/>
                                  <w:rPr>
                                    <w:caps/>
                                    <w:color w:val="000000" w:themeColor="text1"/>
                                    <w:sz w:val="24"/>
                                    <w:szCs w:val="24"/>
                                  </w:rPr>
                                </w:pPr>
                                <w:r>
                                  <w:rPr>
                                    <w:caps/>
                                    <w:color w:val="2F5496" w:themeColor="accent1" w:themeShade="BF"/>
                                    <w:sz w:val="24"/>
                                    <w:szCs w:val="24"/>
                                  </w:rPr>
                                  <w:t>lECTURER NAME:  Laila surani</w:t>
                                </w:r>
                              </w:p>
                              <w:p w14:paraId="7176ADDB" w14:textId="77777777" w:rsidR="00EB0422" w:rsidRPr="00F03205" w:rsidRDefault="00EB0422" w:rsidP="00EB0422">
                                <w:pPr>
                                  <w:pStyle w:val="NoSpacing"/>
                                  <w:spacing w:before="80" w:after="40"/>
                                  <w:rPr>
                                    <w:caps/>
                                    <w:color w:val="2F5496" w:themeColor="accent1" w:themeShade="B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AD37998" id="_x0000_t202" coordsize="21600,21600" o:spt="202" path="m,l,21600r21600,l21600,xe">
                    <v:stroke joinstyle="miter"/>
                    <v:path gradientshapeok="t" o:connecttype="rect"/>
                  </v:shapetype>
                  <v:shape id="Text Box 131" o:spid="_x0000_s1026" type="#_x0000_t202" style="position:absolute;margin-left:-26.4pt;margin-top:446.4pt;width:509.9pt;height:156pt;z-index:251664384;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" filled="f" stroked="f" strokeweight=".5pt">
                    <v:textbox inset="0,0,0,0">
                      <w:txbxContent>
                        <w:p w14:paraId="1A10FA22" w14:textId="023315E1" w:rsidR="00EB0422" w:rsidRDefault="00EB0422" w:rsidP="00EB0422">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Living with Care: The Older Person</w:t>
                              </w:r>
                            </w:sdtContent>
                          </w:sdt>
                        </w:p>
                        <w:p w14:paraId="1858A180" w14:textId="347A83CB" w:rsidR="00EB0422" w:rsidRDefault="00EB0422" w:rsidP="00EB0422">
                          <w:pPr>
                            <w:pStyle w:val="NoSpacing"/>
                            <w:spacing w:before="40" w:after="40"/>
                            <w:rPr>
                              <w:caps/>
                              <w:color w:val="1F4E79" w:themeColor="accent5" w:themeShade="80"/>
                              <w:sz w:val="28"/>
                              <w:szCs w:val="28"/>
                            </w:rPr>
                          </w:pPr>
                          <w:r>
                            <w:rPr>
                              <w:caps/>
                              <w:color w:val="1F4E79" w:themeColor="accent5" w:themeShade="80"/>
                              <w:sz w:val="28"/>
                              <w:szCs w:val="28"/>
                            </w:rPr>
                            <w:t>mODULE CODe: BMHP</w:t>
                          </w:r>
                          <w:r>
                            <w:rPr>
                              <w:caps/>
                              <w:color w:val="1F4E79" w:themeColor="accent5" w:themeShade="80"/>
                              <w:sz w:val="28"/>
                              <w:szCs w:val="28"/>
                            </w:rPr>
                            <w:t>6009</w:t>
                          </w:r>
                        </w:p>
                        <w:p w14:paraId="49466092" w14:textId="3BC4EB8D" w:rsidR="00EB0422" w:rsidRDefault="00EB0422" w:rsidP="00EB0422">
                          <w:pPr>
                            <w:pStyle w:val="NoSpacing"/>
                            <w:spacing w:before="40" w:after="40"/>
                            <w:rPr>
                              <w:caps/>
                              <w:color w:val="1F4E79" w:themeColor="accent5" w:themeShade="80"/>
                              <w:sz w:val="28"/>
                              <w:szCs w:val="28"/>
                            </w:rPr>
                          </w:pPr>
                          <w:r>
                            <w:rPr>
                              <w:caps/>
                              <w:color w:val="1F4E79" w:themeColor="accent5" w:themeShade="80"/>
                              <w:sz w:val="28"/>
                              <w:szCs w:val="28"/>
                            </w:rPr>
                            <w:t>Assessment 2: debate &amp; supporting paper</w:t>
                          </w:r>
                        </w:p>
                        <w:p w14:paraId="609440F8" w14:textId="32E241FB" w:rsidR="00EB0422" w:rsidRDefault="00EB0422" w:rsidP="00EB0422">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Enkeleda Tafa (2020203)</w:t>
                              </w:r>
                            </w:sdtContent>
                          </w:sdt>
                        </w:p>
                        <w:p w14:paraId="328D4AAD" w14:textId="77777777" w:rsidR="00EB0422" w:rsidRDefault="00EB0422" w:rsidP="00EB0422">
                          <w:pPr>
                            <w:pStyle w:val="NoSpacing"/>
                            <w:spacing w:before="80" w:after="40"/>
                            <w:rPr>
                              <w:caps/>
                              <w:color w:val="000000" w:themeColor="text1"/>
                              <w:sz w:val="24"/>
                              <w:szCs w:val="24"/>
                            </w:rPr>
                          </w:pPr>
                          <w:r>
                            <w:rPr>
                              <w:caps/>
                              <w:color w:val="2F5496" w:themeColor="accent1" w:themeShade="BF"/>
                              <w:sz w:val="24"/>
                              <w:szCs w:val="24"/>
                            </w:rPr>
                            <w:t>lECTURER NAME:  Laila surani</w:t>
                          </w:r>
                        </w:p>
                        <w:p w14:paraId="7176ADDB" w14:textId="77777777" w:rsidR="00EB0422" w:rsidRPr="00F03205" w:rsidRDefault="00EB0422" w:rsidP="00EB0422">
                          <w:pPr>
                            <w:pStyle w:val="NoSpacing"/>
                            <w:spacing w:before="80" w:after="40"/>
                            <w:rPr>
                              <w:caps/>
                              <w:color w:val="2F5496" w:themeColor="accent1" w:themeShade="BF"/>
                              <w:sz w:val="24"/>
                              <w:szCs w:val="24"/>
                            </w:rPr>
                          </w:pPr>
                        </w:p>
                      </w:txbxContent>
                    </v:textbox>
                    <w10:wrap type="square" anchorx="margin" anchory="page"/>
                  </v:shape>
                </w:pict>
              </mc:Fallback>
            </mc:AlternateContent>
          </w:r>
          <w:r>
            <w:br w:type="page"/>
          </w:r>
        </w:p>
      </w:sdtContent>
    </w:sdt>
    <w:p w14:paraId="0205F19E" w14:textId="73DC07A9" w:rsidR="0060181A" w:rsidRDefault="00EB0422">
      <w:r w:rsidRPr="00EB0422">
        <w:lastRenderedPageBreak/>
        <w:drawing>
          <wp:inline distT="0" distB="0" distL="0" distR="0" wp14:anchorId="6B5A8A26" wp14:editId="0BFBE328">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3CDA6C95" w14:textId="38D7EE2C" w:rsidR="00EB0422" w:rsidRDefault="00EB0422">
      <w:r w:rsidRPr="00EB0422">
        <w:drawing>
          <wp:inline distT="0" distB="0" distL="0" distR="0" wp14:anchorId="4ED8CFEC" wp14:editId="2E28D7FE">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0E438382" w14:textId="75DD121A" w:rsidR="00EB0422" w:rsidRDefault="00EB0422">
      <w:pPr>
        <w:rPr>
          <w:noProof/>
        </w:rPr>
      </w:pPr>
      <w:r w:rsidRPr="00EB0422">
        <w:lastRenderedPageBreak/>
        <w:drawing>
          <wp:inline distT="0" distB="0" distL="0" distR="0" wp14:anchorId="6888C25B" wp14:editId="0F5FF058">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r w:rsidRPr="00EB0422">
        <w:rPr>
          <w:noProof/>
        </w:rPr>
        <w:t xml:space="preserve"> </w:t>
      </w:r>
      <w:r w:rsidRPr="00EB0422">
        <w:drawing>
          <wp:inline distT="0" distB="0" distL="0" distR="0" wp14:anchorId="1BAC54B3" wp14:editId="35156795">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69806941" w14:textId="301430DB" w:rsidR="00EB0422" w:rsidRDefault="00EB0422">
      <w:pPr>
        <w:rPr>
          <w:noProof/>
        </w:rPr>
      </w:pPr>
      <w:r w:rsidRPr="00EB0422">
        <w:lastRenderedPageBreak/>
        <w:drawing>
          <wp:inline distT="0" distB="0" distL="0" distR="0" wp14:anchorId="69063A09" wp14:editId="099DE6A0">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r w:rsidRPr="00EB0422">
        <w:rPr>
          <w:noProof/>
        </w:rPr>
        <w:t xml:space="preserve"> </w:t>
      </w:r>
      <w:r w:rsidRPr="00EB0422">
        <w:drawing>
          <wp:inline distT="0" distB="0" distL="0" distR="0" wp14:anchorId="76FA3AA5" wp14:editId="5FC3FF78">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r w:rsidRPr="00EB0422">
        <w:rPr>
          <w:noProof/>
        </w:rPr>
        <w:t xml:space="preserve"> </w:t>
      </w:r>
      <w:r w:rsidRPr="00EB0422">
        <w:rPr>
          <w:noProof/>
        </w:rPr>
        <w:lastRenderedPageBreak/>
        <w:drawing>
          <wp:inline distT="0" distB="0" distL="0" distR="0" wp14:anchorId="78B9DBCA" wp14:editId="205770F4">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r w:rsidRPr="00EB0422">
        <w:rPr>
          <w:noProof/>
        </w:rPr>
        <w:t xml:space="preserve"> </w:t>
      </w:r>
      <w:r w:rsidRPr="00EB0422">
        <w:rPr>
          <w:noProof/>
        </w:rPr>
        <w:drawing>
          <wp:inline distT="0" distB="0" distL="0" distR="0" wp14:anchorId="39CD673D" wp14:editId="14A3A266">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r w:rsidRPr="00EB0422">
        <w:rPr>
          <w:noProof/>
        </w:rPr>
        <w:t xml:space="preserve"> </w:t>
      </w:r>
      <w:r w:rsidRPr="00EB0422">
        <w:rPr>
          <w:noProof/>
        </w:rPr>
        <w:lastRenderedPageBreak/>
        <w:drawing>
          <wp:inline distT="0" distB="0" distL="0" distR="0" wp14:anchorId="6759D30F" wp14:editId="21C38347">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r w:rsidRPr="00EB0422">
        <w:rPr>
          <w:noProof/>
        </w:rPr>
        <w:t xml:space="preserve"> </w:t>
      </w:r>
      <w:r w:rsidRPr="00EB0422">
        <w:rPr>
          <w:noProof/>
        </w:rPr>
        <w:drawing>
          <wp:inline distT="0" distB="0" distL="0" distR="0" wp14:anchorId="67216569" wp14:editId="73D11CD4">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13D8FB12" w14:textId="78802114" w:rsidR="00EB0422" w:rsidRDefault="00EB0422"/>
    <w:p w14:paraId="6681FF50" w14:textId="77777777" w:rsidR="00EB0422" w:rsidRDefault="00EB0422">
      <w:r>
        <w:br w:type="page"/>
      </w:r>
    </w:p>
    <w:p w14:paraId="7FEE95EA" w14:textId="77777777" w:rsidR="00EB0422" w:rsidRPr="00E31BD0" w:rsidRDefault="00EB0422" w:rsidP="00E31BD0">
      <w:pPr>
        <w:pStyle w:val="paragraph"/>
        <w:spacing w:before="0" w:beforeAutospacing="0" w:after="0" w:afterAutospacing="0" w:line="360" w:lineRule="auto"/>
        <w:textAlignment w:val="baseline"/>
        <w:rPr>
          <w:rStyle w:val="normaltextrun"/>
          <w:rFonts w:ascii="Arial" w:hAnsi="Arial" w:cs="Arial"/>
          <w:b/>
          <w:bCs/>
          <w:sz w:val="22"/>
          <w:szCs w:val="22"/>
        </w:rPr>
      </w:pPr>
      <w:r w:rsidRPr="00E31BD0">
        <w:rPr>
          <w:rStyle w:val="normaltextrun"/>
          <w:rFonts w:ascii="Arial" w:hAnsi="Arial" w:cs="Arial"/>
          <w:b/>
          <w:bCs/>
          <w:sz w:val="22"/>
          <w:szCs w:val="22"/>
        </w:rPr>
        <w:lastRenderedPageBreak/>
        <w:t>Supporting Paper</w:t>
      </w:r>
    </w:p>
    <w:p w14:paraId="1EBA9AE8" w14:textId="77777777" w:rsidR="00EB0422" w:rsidRPr="00E31BD0" w:rsidRDefault="00EB0422" w:rsidP="00E31BD0">
      <w:pPr>
        <w:pStyle w:val="paragraph"/>
        <w:spacing w:before="0" w:beforeAutospacing="0" w:after="0" w:afterAutospacing="0" w:line="360" w:lineRule="auto"/>
        <w:textAlignment w:val="baseline"/>
        <w:rPr>
          <w:rStyle w:val="normaltextrun"/>
          <w:rFonts w:ascii="Arial" w:hAnsi="Arial" w:cs="Arial"/>
          <w:b/>
          <w:bCs/>
          <w:sz w:val="22"/>
          <w:szCs w:val="22"/>
        </w:rPr>
      </w:pPr>
    </w:p>
    <w:p w14:paraId="4C57BDD2" w14:textId="50386655"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b/>
          <w:bCs/>
          <w:sz w:val="22"/>
          <w:szCs w:val="22"/>
        </w:rPr>
        <w:t>Table of contents:</w:t>
      </w:r>
      <w:r w:rsidRPr="00E31BD0">
        <w:rPr>
          <w:rStyle w:val="eop"/>
          <w:rFonts w:ascii="Arial" w:hAnsi="Arial" w:cs="Arial"/>
          <w:sz w:val="22"/>
          <w:szCs w:val="22"/>
        </w:rPr>
        <w:t> </w:t>
      </w:r>
    </w:p>
    <w:p w14:paraId="5D1A0EC2"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b/>
          <w:bCs/>
          <w:sz w:val="22"/>
          <w:szCs w:val="22"/>
        </w:rPr>
        <w:t>1.</w:t>
      </w:r>
      <w:r w:rsidRPr="00E31BD0">
        <w:rPr>
          <w:rStyle w:val="normaltextrun"/>
          <w:rFonts w:ascii="Arial" w:hAnsi="Arial" w:cs="Arial"/>
          <w:sz w:val="22"/>
          <w:szCs w:val="22"/>
        </w:rPr>
        <w:t xml:space="preserve">     </w:t>
      </w:r>
      <w:r w:rsidRPr="00E31BD0">
        <w:rPr>
          <w:rStyle w:val="normaltextrun"/>
          <w:rFonts w:ascii="Arial" w:hAnsi="Arial" w:cs="Arial"/>
          <w:b/>
          <w:bCs/>
          <w:sz w:val="22"/>
          <w:szCs w:val="22"/>
        </w:rPr>
        <w:t>Introduction </w:t>
      </w:r>
      <w:r w:rsidRPr="00E31BD0">
        <w:rPr>
          <w:rStyle w:val="eop"/>
          <w:rFonts w:ascii="Arial" w:hAnsi="Arial" w:cs="Arial"/>
          <w:sz w:val="22"/>
          <w:szCs w:val="22"/>
        </w:rPr>
        <w:t> </w:t>
      </w:r>
    </w:p>
    <w:p w14:paraId="4BB510C7"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b/>
          <w:bCs/>
          <w:sz w:val="22"/>
          <w:szCs w:val="22"/>
        </w:rPr>
        <w:t>2.</w:t>
      </w:r>
      <w:r w:rsidRPr="00E31BD0">
        <w:rPr>
          <w:rStyle w:val="normaltextrun"/>
          <w:rFonts w:ascii="Arial" w:hAnsi="Arial" w:cs="Arial"/>
          <w:sz w:val="22"/>
          <w:szCs w:val="22"/>
        </w:rPr>
        <w:t xml:space="preserve">     </w:t>
      </w:r>
      <w:r w:rsidRPr="00E31BD0">
        <w:rPr>
          <w:rStyle w:val="normaltextrun"/>
          <w:rFonts w:ascii="Arial" w:hAnsi="Arial" w:cs="Arial"/>
          <w:b/>
          <w:bCs/>
          <w:sz w:val="22"/>
          <w:szCs w:val="22"/>
        </w:rPr>
        <w:t>Standpoint of the debate - Statistics on the ageing UK population </w:t>
      </w:r>
      <w:r w:rsidRPr="00E31BD0">
        <w:rPr>
          <w:rStyle w:val="eop"/>
          <w:rFonts w:ascii="Arial" w:hAnsi="Arial" w:cs="Arial"/>
          <w:sz w:val="22"/>
          <w:szCs w:val="22"/>
        </w:rPr>
        <w:t> </w:t>
      </w:r>
    </w:p>
    <w:p w14:paraId="7C517622"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b/>
          <w:bCs/>
          <w:sz w:val="22"/>
          <w:szCs w:val="22"/>
        </w:rPr>
        <w:t>3.</w:t>
      </w:r>
      <w:r w:rsidRPr="00E31BD0">
        <w:rPr>
          <w:rStyle w:val="normaltextrun"/>
          <w:rFonts w:ascii="Arial" w:hAnsi="Arial" w:cs="Arial"/>
          <w:sz w:val="22"/>
          <w:szCs w:val="22"/>
        </w:rPr>
        <w:t xml:space="preserve">     </w:t>
      </w:r>
      <w:r w:rsidRPr="00E31BD0">
        <w:rPr>
          <w:rStyle w:val="normaltextrun"/>
          <w:rFonts w:ascii="Arial" w:hAnsi="Arial" w:cs="Arial"/>
          <w:b/>
          <w:bCs/>
          <w:sz w:val="22"/>
          <w:szCs w:val="22"/>
        </w:rPr>
        <w:t>Other views on the debate</w:t>
      </w:r>
      <w:r w:rsidRPr="00E31BD0">
        <w:rPr>
          <w:rStyle w:val="eop"/>
          <w:rFonts w:ascii="Arial" w:hAnsi="Arial" w:cs="Arial"/>
          <w:sz w:val="22"/>
          <w:szCs w:val="22"/>
        </w:rPr>
        <w:t> </w:t>
      </w:r>
    </w:p>
    <w:p w14:paraId="5C2E005E"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b/>
          <w:bCs/>
          <w:sz w:val="22"/>
          <w:szCs w:val="22"/>
        </w:rPr>
        <w:t>4.</w:t>
      </w:r>
      <w:r w:rsidRPr="00E31BD0">
        <w:rPr>
          <w:rStyle w:val="normaltextrun"/>
          <w:rFonts w:ascii="Arial" w:hAnsi="Arial" w:cs="Arial"/>
          <w:sz w:val="22"/>
          <w:szCs w:val="22"/>
        </w:rPr>
        <w:t xml:space="preserve">     </w:t>
      </w:r>
      <w:r w:rsidRPr="00E31BD0">
        <w:rPr>
          <w:rStyle w:val="normaltextrun"/>
          <w:rFonts w:ascii="Arial" w:hAnsi="Arial" w:cs="Arial"/>
          <w:b/>
          <w:bCs/>
          <w:sz w:val="22"/>
          <w:szCs w:val="22"/>
        </w:rPr>
        <w:t>Reflection of the main points discussed during the debate</w:t>
      </w:r>
      <w:r w:rsidRPr="00E31BD0">
        <w:rPr>
          <w:rStyle w:val="eop"/>
          <w:rFonts w:ascii="Arial" w:hAnsi="Arial" w:cs="Arial"/>
          <w:sz w:val="22"/>
          <w:szCs w:val="22"/>
        </w:rPr>
        <w:t> </w:t>
      </w:r>
    </w:p>
    <w:p w14:paraId="6BD10677"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b/>
          <w:bCs/>
          <w:sz w:val="22"/>
          <w:szCs w:val="22"/>
        </w:rPr>
        <w:t>5.</w:t>
      </w:r>
      <w:r w:rsidRPr="00E31BD0">
        <w:rPr>
          <w:rStyle w:val="normaltextrun"/>
          <w:rFonts w:ascii="Arial" w:hAnsi="Arial" w:cs="Arial"/>
          <w:sz w:val="22"/>
          <w:szCs w:val="22"/>
        </w:rPr>
        <w:t xml:space="preserve">     </w:t>
      </w:r>
      <w:r w:rsidRPr="00E31BD0">
        <w:rPr>
          <w:rStyle w:val="normaltextrun"/>
          <w:rFonts w:ascii="Arial" w:hAnsi="Arial" w:cs="Arial"/>
          <w:b/>
          <w:bCs/>
          <w:sz w:val="22"/>
          <w:szCs w:val="22"/>
        </w:rPr>
        <w:t>Impact of Population ageing on the Healthcare system and the impact of the Covid-19 pandemic on the older person and relevant services</w:t>
      </w:r>
      <w:r w:rsidRPr="00E31BD0">
        <w:rPr>
          <w:rStyle w:val="eop"/>
          <w:rFonts w:ascii="Arial" w:hAnsi="Arial" w:cs="Arial"/>
          <w:sz w:val="22"/>
          <w:szCs w:val="22"/>
        </w:rPr>
        <w:t> </w:t>
      </w:r>
    </w:p>
    <w:p w14:paraId="4CF1E7C9"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b/>
          <w:bCs/>
          <w:sz w:val="22"/>
          <w:szCs w:val="22"/>
        </w:rPr>
        <w:t>6.</w:t>
      </w:r>
      <w:r w:rsidRPr="00E31BD0">
        <w:rPr>
          <w:rStyle w:val="normaltextrun"/>
          <w:rFonts w:ascii="Arial" w:hAnsi="Arial" w:cs="Arial"/>
          <w:sz w:val="22"/>
          <w:szCs w:val="22"/>
        </w:rPr>
        <w:t xml:space="preserve">     </w:t>
      </w:r>
      <w:r w:rsidRPr="00E31BD0">
        <w:rPr>
          <w:rStyle w:val="normaltextrun"/>
          <w:rFonts w:ascii="Arial" w:hAnsi="Arial" w:cs="Arial"/>
          <w:b/>
          <w:bCs/>
          <w:sz w:val="22"/>
          <w:szCs w:val="22"/>
        </w:rPr>
        <w:t>Current government support or services in place to support the UK elderly population</w:t>
      </w:r>
      <w:r w:rsidRPr="00E31BD0">
        <w:rPr>
          <w:rStyle w:val="eop"/>
          <w:rFonts w:ascii="Arial" w:hAnsi="Arial" w:cs="Arial"/>
          <w:sz w:val="22"/>
          <w:szCs w:val="22"/>
        </w:rPr>
        <w:t> </w:t>
      </w:r>
    </w:p>
    <w:p w14:paraId="7755DADD"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b/>
          <w:bCs/>
          <w:sz w:val="22"/>
          <w:szCs w:val="22"/>
        </w:rPr>
        <w:t>7.</w:t>
      </w:r>
      <w:r w:rsidRPr="00E31BD0">
        <w:rPr>
          <w:rStyle w:val="normaltextrun"/>
          <w:rFonts w:ascii="Arial" w:hAnsi="Arial" w:cs="Arial"/>
          <w:sz w:val="22"/>
          <w:szCs w:val="22"/>
        </w:rPr>
        <w:t xml:space="preserve">     </w:t>
      </w:r>
      <w:r w:rsidRPr="00E31BD0">
        <w:rPr>
          <w:rStyle w:val="normaltextrun"/>
          <w:rFonts w:ascii="Arial" w:hAnsi="Arial" w:cs="Arial"/>
          <w:b/>
          <w:bCs/>
          <w:sz w:val="22"/>
          <w:szCs w:val="22"/>
        </w:rPr>
        <w:t>Conclusion </w:t>
      </w:r>
      <w:r w:rsidRPr="00E31BD0">
        <w:rPr>
          <w:rStyle w:val="eop"/>
          <w:rFonts w:ascii="Arial" w:hAnsi="Arial" w:cs="Arial"/>
          <w:sz w:val="22"/>
          <w:szCs w:val="22"/>
        </w:rPr>
        <w:t> </w:t>
      </w:r>
    </w:p>
    <w:p w14:paraId="33BA501D"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b/>
          <w:bCs/>
          <w:sz w:val="22"/>
          <w:szCs w:val="22"/>
        </w:rPr>
        <w:t>8.</w:t>
      </w:r>
      <w:r w:rsidRPr="00E31BD0">
        <w:rPr>
          <w:rStyle w:val="normaltextrun"/>
          <w:rFonts w:ascii="Arial" w:hAnsi="Arial" w:cs="Arial"/>
          <w:sz w:val="22"/>
          <w:szCs w:val="22"/>
        </w:rPr>
        <w:t xml:space="preserve">     </w:t>
      </w:r>
      <w:r w:rsidRPr="00E31BD0">
        <w:rPr>
          <w:rStyle w:val="normaltextrun"/>
          <w:rFonts w:ascii="Arial" w:hAnsi="Arial" w:cs="Arial"/>
          <w:b/>
          <w:bCs/>
          <w:sz w:val="22"/>
          <w:szCs w:val="22"/>
        </w:rPr>
        <w:t>References </w:t>
      </w:r>
      <w:r w:rsidRPr="00E31BD0">
        <w:rPr>
          <w:rStyle w:val="eop"/>
          <w:rFonts w:ascii="Arial" w:hAnsi="Arial" w:cs="Arial"/>
          <w:sz w:val="22"/>
          <w:szCs w:val="22"/>
        </w:rPr>
        <w:t> </w:t>
      </w:r>
    </w:p>
    <w:p w14:paraId="5C670D8F" w14:textId="77777777" w:rsidR="00EB0422" w:rsidRPr="00E31BD0" w:rsidRDefault="00EB0422" w:rsidP="00E31BD0">
      <w:pPr>
        <w:spacing w:line="360" w:lineRule="auto"/>
        <w:rPr>
          <w:rFonts w:ascii="Arial" w:hAnsi="Arial" w:cs="Arial"/>
          <w:sz w:val="22"/>
          <w:szCs w:val="22"/>
        </w:rPr>
      </w:pPr>
    </w:p>
    <w:p w14:paraId="7B3D7C30" w14:textId="01C4A0C2" w:rsidR="00EB0422" w:rsidRPr="00E31BD0" w:rsidRDefault="00EB0422" w:rsidP="00E31BD0">
      <w:pPr>
        <w:spacing w:line="360" w:lineRule="auto"/>
        <w:rPr>
          <w:rFonts w:ascii="Arial" w:hAnsi="Arial" w:cs="Arial"/>
          <w:sz w:val="22"/>
          <w:szCs w:val="22"/>
        </w:rPr>
      </w:pPr>
    </w:p>
    <w:p w14:paraId="6F57D487" w14:textId="77777777" w:rsidR="00EB0422" w:rsidRPr="00E31BD0" w:rsidRDefault="00EB0422" w:rsidP="00E31BD0">
      <w:pPr>
        <w:spacing w:line="360" w:lineRule="auto"/>
        <w:rPr>
          <w:rFonts w:ascii="Arial" w:hAnsi="Arial" w:cs="Arial"/>
          <w:sz w:val="22"/>
          <w:szCs w:val="22"/>
        </w:rPr>
      </w:pPr>
      <w:r w:rsidRPr="00E31BD0">
        <w:rPr>
          <w:rFonts w:ascii="Arial" w:hAnsi="Arial" w:cs="Arial"/>
          <w:sz w:val="22"/>
          <w:szCs w:val="22"/>
        </w:rPr>
        <w:br w:type="page"/>
      </w:r>
    </w:p>
    <w:p w14:paraId="17542705" w14:textId="77777777" w:rsidR="00EB0422" w:rsidRDefault="00EB0422" w:rsidP="00E31BD0">
      <w:pPr>
        <w:pStyle w:val="paragraph"/>
        <w:spacing w:before="0" w:beforeAutospacing="0" w:after="0" w:afterAutospacing="0" w:line="360" w:lineRule="auto"/>
        <w:textAlignment w:val="baseline"/>
        <w:rPr>
          <w:rStyle w:val="eop"/>
          <w:rFonts w:ascii="Arial" w:hAnsi="Arial" w:cs="Arial"/>
          <w:sz w:val="22"/>
          <w:szCs w:val="22"/>
        </w:rPr>
      </w:pPr>
      <w:r w:rsidRPr="00E31BD0">
        <w:rPr>
          <w:rStyle w:val="normaltextrun"/>
          <w:rFonts w:ascii="Arial" w:hAnsi="Arial" w:cs="Arial"/>
          <w:b/>
          <w:bCs/>
          <w:sz w:val="22"/>
          <w:szCs w:val="22"/>
        </w:rPr>
        <w:lastRenderedPageBreak/>
        <w:t>Introduction  </w:t>
      </w:r>
      <w:r w:rsidRPr="00E31BD0">
        <w:rPr>
          <w:rStyle w:val="eop"/>
          <w:rFonts w:ascii="Arial" w:hAnsi="Arial" w:cs="Arial"/>
          <w:sz w:val="22"/>
          <w:szCs w:val="22"/>
        </w:rPr>
        <w:t> </w:t>
      </w:r>
    </w:p>
    <w:p w14:paraId="07DAB512" w14:textId="77777777" w:rsidR="00E31BD0" w:rsidRPr="00E31BD0" w:rsidRDefault="00E31BD0" w:rsidP="00E31BD0">
      <w:pPr>
        <w:pStyle w:val="paragraph"/>
        <w:spacing w:before="0" w:beforeAutospacing="0" w:after="0" w:afterAutospacing="0" w:line="360" w:lineRule="auto"/>
        <w:textAlignment w:val="baseline"/>
        <w:rPr>
          <w:rFonts w:ascii="Arial" w:hAnsi="Arial" w:cs="Arial"/>
          <w:sz w:val="22"/>
          <w:szCs w:val="22"/>
        </w:rPr>
      </w:pPr>
    </w:p>
    <w:p w14:paraId="126997A0"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sz w:val="22"/>
          <w:szCs w:val="22"/>
        </w:rPr>
        <w:t>Due to its effects on the UK's health and social care system, the problem of population ageing has received a lot of focus recently. My group position in the group discussion was that the health and social care system faces significant challenges as a result of the ageing population. This essay will examine my point of view, the opposing viewpoints raised during the discussion, data on the ageing UK population, how population ageing affects the healthcare system, current government assistance programmes or services for the UK's elderly, the effects of the Covid-19 pandemic on the elderly and pertinent services, and more.</w:t>
      </w:r>
      <w:r w:rsidRPr="00E31BD0">
        <w:rPr>
          <w:rStyle w:val="eop"/>
          <w:rFonts w:ascii="Arial" w:hAnsi="Arial" w:cs="Arial"/>
          <w:sz w:val="22"/>
          <w:szCs w:val="22"/>
        </w:rPr>
        <w:t> </w:t>
      </w:r>
    </w:p>
    <w:p w14:paraId="77EAA06D"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sz w:val="22"/>
          <w:szCs w:val="22"/>
        </w:rPr>
        <w:t> </w:t>
      </w:r>
      <w:r w:rsidRPr="00E31BD0">
        <w:rPr>
          <w:rStyle w:val="eop"/>
          <w:rFonts w:ascii="Arial" w:hAnsi="Arial" w:cs="Arial"/>
          <w:sz w:val="22"/>
          <w:szCs w:val="22"/>
        </w:rPr>
        <w:t> </w:t>
      </w:r>
    </w:p>
    <w:p w14:paraId="7F19647D"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b/>
          <w:bCs/>
          <w:sz w:val="22"/>
          <w:szCs w:val="22"/>
        </w:rPr>
        <w:t>Standpoint of the debate - Statistics on the ageing UK population </w:t>
      </w:r>
      <w:r w:rsidRPr="00E31BD0">
        <w:rPr>
          <w:rStyle w:val="eop"/>
          <w:rFonts w:ascii="Arial" w:hAnsi="Arial" w:cs="Arial"/>
          <w:sz w:val="22"/>
          <w:szCs w:val="22"/>
        </w:rPr>
        <w:t> </w:t>
      </w:r>
    </w:p>
    <w:p w14:paraId="0C310906" w14:textId="77777777" w:rsidR="00EB0422" w:rsidRDefault="00EB0422" w:rsidP="00E31BD0">
      <w:pPr>
        <w:pStyle w:val="paragraph"/>
        <w:spacing w:before="0" w:beforeAutospacing="0" w:after="0" w:afterAutospacing="0" w:line="360" w:lineRule="auto"/>
        <w:textAlignment w:val="baseline"/>
        <w:rPr>
          <w:rStyle w:val="eop"/>
          <w:rFonts w:ascii="Arial" w:hAnsi="Arial" w:cs="Arial"/>
          <w:sz w:val="22"/>
          <w:szCs w:val="22"/>
        </w:rPr>
      </w:pPr>
      <w:r w:rsidRPr="00E31BD0">
        <w:rPr>
          <w:rStyle w:val="normaltextrun"/>
          <w:rFonts w:ascii="Arial" w:hAnsi="Arial" w:cs="Arial"/>
          <w:b/>
          <w:bCs/>
          <w:sz w:val="22"/>
          <w:szCs w:val="22"/>
        </w:rPr>
        <w:t>Rebuttal:</w:t>
      </w:r>
      <w:r w:rsidRPr="00E31BD0">
        <w:rPr>
          <w:rStyle w:val="eop"/>
          <w:rFonts w:ascii="Arial" w:hAnsi="Arial" w:cs="Arial"/>
          <w:sz w:val="22"/>
          <w:szCs w:val="22"/>
        </w:rPr>
        <w:t> </w:t>
      </w:r>
    </w:p>
    <w:p w14:paraId="6384D442" w14:textId="77777777" w:rsidR="00E31BD0" w:rsidRPr="00E31BD0" w:rsidRDefault="00E31BD0" w:rsidP="00E31BD0">
      <w:pPr>
        <w:pStyle w:val="paragraph"/>
        <w:spacing w:before="0" w:beforeAutospacing="0" w:after="0" w:afterAutospacing="0" w:line="360" w:lineRule="auto"/>
        <w:textAlignment w:val="baseline"/>
        <w:rPr>
          <w:rFonts w:ascii="Arial" w:hAnsi="Arial" w:cs="Arial"/>
          <w:sz w:val="22"/>
          <w:szCs w:val="22"/>
        </w:rPr>
      </w:pPr>
    </w:p>
    <w:p w14:paraId="5033D729"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sz w:val="22"/>
          <w:szCs w:val="22"/>
        </w:rPr>
        <w:t>We continue to comply with what we have stated:</w:t>
      </w:r>
      <w:r w:rsidRPr="00E31BD0">
        <w:rPr>
          <w:rStyle w:val="eop"/>
          <w:rFonts w:ascii="Arial" w:hAnsi="Arial" w:cs="Arial"/>
          <w:sz w:val="22"/>
          <w:szCs w:val="22"/>
        </w:rPr>
        <w:t> </w:t>
      </w:r>
    </w:p>
    <w:p w14:paraId="6FD231A2"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sz w:val="22"/>
          <w:szCs w:val="22"/>
        </w:rPr>
        <w:t>“Population Ageing Pose Challenges for Health and Social Care System.”</w:t>
      </w:r>
      <w:r w:rsidRPr="00E31BD0">
        <w:rPr>
          <w:rStyle w:val="eop"/>
          <w:rFonts w:ascii="Arial" w:hAnsi="Arial" w:cs="Arial"/>
          <w:sz w:val="22"/>
          <w:szCs w:val="22"/>
        </w:rPr>
        <w:t> </w:t>
      </w:r>
    </w:p>
    <w:p w14:paraId="6DC709B6"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eop"/>
          <w:rFonts w:ascii="Arial" w:hAnsi="Arial" w:cs="Arial"/>
          <w:sz w:val="22"/>
          <w:szCs w:val="22"/>
        </w:rPr>
        <w:t> </w:t>
      </w:r>
    </w:p>
    <w:p w14:paraId="07CC80AF"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sz w:val="22"/>
          <w:szCs w:val="22"/>
        </w:rPr>
        <w:t xml:space="preserve">In the course of our group debate, I put forward the point that the UK's health and social care system faces serious problems as a result of population ageing. In the UK, the number of individuals 65 and older has been rising, and this pattern is expected to continue in the years to come. In the UK, one in six individuals - one in four by 2050 </w:t>
      </w:r>
      <w:r w:rsidRPr="00E31BD0">
        <w:rPr>
          <w:rStyle w:val="normaltextrun"/>
          <w:rFonts w:ascii="Arial" w:hAnsi="Arial" w:cs="Arial"/>
          <w:i/>
          <w:iCs/>
          <w:sz w:val="22"/>
          <w:szCs w:val="22"/>
        </w:rPr>
        <w:t>(Catherine Thompson, 2015)</w:t>
      </w:r>
      <w:r w:rsidRPr="00E31BD0">
        <w:rPr>
          <w:rStyle w:val="normaltextrun"/>
          <w:rFonts w:ascii="Arial" w:hAnsi="Arial" w:cs="Arial"/>
          <w:sz w:val="22"/>
          <w:szCs w:val="22"/>
        </w:rPr>
        <w:t xml:space="preserve"> - are 65 or older. The UK's ageing population will place pressure on the health and social care systems, increasing medical diseases and the need for healthcare services like hospital stays and doctor appointments. It can be said that as the population ages, the demand for healthcare services and social care increases, while the number of people available to provide these services may decrease (</w:t>
      </w:r>
      <w:r w:rsidRPr="00E31BD0">
        <w:rPr>
          <w:rStyle w:val="normaltextrun"/>
          <w:rFonts w:ascii="Arial" w:hAnsi="Arial" w:cs="Arial"/>
          <w:i/>
          <w:iCs/>
          <w:sz w:val="22"/>
          <w:szCs w:val="22"/>
        </w:rPr>
        <w:t>The Guardian, 2023</w:t>
      </w:r>
      <w:r w:rsidRPr="00E31BD0">
        <w:rPr>
          <w:rStyle w:val="normaltextrun"/>
          <w:rFonts w:ascii="Arial" w:hAnsi="Arial" w:cs="Arial"/>
          <w:sz w:val="22"/>
          <w:szCs w:val="22"/>
        </w:rPr>
        <w:t>). This creates a strain on the healthcare workforce and on the funding available for these services.</w:t>
      </w:r>
      <w:r w:rsidRPr="00E31BD0">
        <w:rPr>
          <w:rStyle w:val="eop"/>
          <w:rFonts w:ascii="Arial" w:hAnsi="Arial" w:cs="Arial"/>
          <w:sz w:val="22"/>
          <w:szCs w:val="22"/>
        </w:rPr>
        <w:t> </w:t>
      </w:r>
    </w:p>
    <w:p w14:paraId="4B716CE6"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eop"/>
          <w:rFonts w:ascii="Arial" w:hAnsi="Arial" w:cs="Arial"/>
          <w:sz w:val="22"/>
          <w:szCs w:val="22"/>
        </w:rPr>
        <w:t> </w:t>
      </w:r>
    </w:p>
    <w:p w14:paraId="596B9DA7" w14:textId="4B872877" w:rsidR="00EB0422" w:rsidRPr="00E31BD0" w:rsidRDefault="00EB0422" w:rsidP="00E31BD0">
      <w:pPr>
        <w:pStyle w:val="paragraph"/>
        <w:spacing w:before="0" w:beforeAutospacing="0" w:after="0" w:afterAutospacing="0" w:line="360" w:lineRule="auto"/>
        <w:jc w:val="center"/>
        <w:textAlignment w:val="baseline"/>
        <w:rPr>
          <w:rFonts w:ascii="Arial" w:hAnsi="Arial" w:cs="Arial"/>
          <w:sz w:val="22"/>
          <w:szCs w:val="22"/>
        </w:rPr>
      </w:pPr>
      <w:r w:rsidRPr="00E31BD0">
        <w:rPr>
          <w:rFonts w:ascii="Arial" w:eastAsiaTheme="minorHAnsi" w:hAnsi="Arial" w:cs="Arial"/>
          <w:noProof/>
          <w:kern w:val="2"/>
          <w:sz w:val="22"/>
          <w:szCs w:val="22"/>
          <w:lang w:eastAsia="en-US"/>
          <w14:ligatures w14:val="standardContextual"/>
        </w:rPr>
        <w:lastRenderedPageBreak/>
        <w:drawing>
          <wp:inline distT="0" distB="0" distL="0" distR="0" wp14:anchorId="28B087BD" wp14:editId="74D04616">
            <wp:extent cx="3882277" cy="3077393"/>
            <wp:effectExtent l="0" t="0" r="4445" b="0"/>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16058" cy="3104170"/>
                    </a:xfrm>
                    <a:prstGeom prst="rect">
                      <a:avLst/>
                    </a:prstGeom>
                    <a:noFill/>
                    <a:ln>
                      <a:noFill/>
                    </a:ln>
                  </pic:spPr>
                </pic:pic>
              </a:graphicData>
            </a:graphic>
          </wp:inline>
        </w:drawing>
      </w:r>
      <w:r w:rsidRPr="00E31BD0">
        <w:rPr>
          <w:rStyle w:val="eop"/>
          <w:rFonts w:ascii="Arial" w:hAnsi="Arial" w:cs="Arial"/>
          <w:sz w:val="22"/>
          <w:szCs w:val="22"/>
        </w:rPr>
        <w:t> </w:t>
      </w:r>
    </w:p>
    <w:p w14:paraId="108BF14E"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sz w:val="22"/>
          <w:szCs w:val="22"/>
        </w:rPr>
        <w:t> </w:t>
      </w:r>
      <w:r w:rsidRPr="00E31BD0">
        <w:rPr>
          <w:rStyle w:val="eop"/>
          <w:rFonts w:ascii="Arial" w:hAnsi="Arial" w:cs="Arial"/>
          <w:sz w:val="22"/>
          <w:szCs w:val="22"/>
        </w:rPr>
        <w:t> </w:t>
      </w:r>
    </w:p>
    <w:p w14:paraId="63B4E472" w14:textId="77777777" w:rsidR="00EB0422" w:rsidRDefault="00EB0422" w:rsidP="00E31BD0">
      <w:pPr>
        <w:pStyle w:val="paragraph"/>
        <w:spacing w:before="0" w:beforeAutospacing="0" w:after="0" w:afterAutospacing="0" w:line="360" w:lineRule="auto"/>
        <w:textAlignment w:val="baseline"/>
        <w:rPr>
          <w:rStyle w:val="eop"/>
          <w:rFonts w:ascii="Arial" w:hAnsi="Arial" w:cs="Arial"/>
          <w:sz w:val="22"/>
          <w:szCs w:val="22"/>
        </w:rPr>
      </w:pPr>
      <w:r w:rsidRPr="00E31BD0">
        <w:rPr>
          <w:rStyle w:val="normaltextrun"/>
          <w:rFonts w:ascii="Arial" w:hAnsi="Arial" w:cs="Arial"/>
          <w:b/>
          <w:bCs/>
          <w:sz w:val="22"/>
          <w:szCs w:val="22"/>
        </w:rPr>
        <w:t>Other views on the debate </w:t>
      </w:r>
      <w:r w:rsidRPr="00E31BD0">
        <w:rPr>
          <w:rStyle w:val="eop"/>
          <w:rFonts w:ascii="Arial" w:hAnsi="Arial" w:cs="Arial"/>
          <w:sz w:val="22"/>
          <w:szCs w:val="22"/>
        </w:rPr>
        <w:t> </w:t>
      </w:r>
    </w:p>
    <w:p w14:paraId="0CFC0A44" w14:textId="77777777" w:rsidR="00E31BD0" w:rsidRPr="00E31BD0" w:rsidRDefault="00E31BD0" w:rsidP="00E31BD0">
      <w:pPr>
        <w:pStyle w:val="paragraph"/>
        <w:spacing w:before="0" w:beforeAutospacing="0" w:after="0" w:afterAutospacing="0" w:line="360" w:lineRule="auto"/>
        <w:textAlignment w:val="baseline"/>
        <w:rPr>
          <w:rFonts w:ascii="Arial" w:hAnsi="Arial" w:cs="Arial"/>
          <w:sz w:val="22"/>
          <w:szCs w:val="22"/>
        </w:rPr>
      </w:pPr>
    </w:p>
    <w:p w14:paraId="2DACE293"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sz w:val="22"/>
          <w:szCs w:val="22"/>
        </w:rPr>
        <w:t>However, diverse groups in the discussion expressed the opinion that the UK's health and social care system is not significantly threatened by the ageing of the population. They contended that improvements in science and medicine would lessen the negative effects of an elderly populace on the healthcare system. With the retirement age increasing in many countries – Retiring age in the UK: 66 years old- the opposing groups also thought that elderly people would keep working, which would relieve some of the strain on the healthcare system and will contribute to the economy.</w:t>
      </w:r>
      <w:r w:rsidRPr="00E31BD0">
        <w:rPr>
          <w:rStyle w:val="eop"/>
          <w:rFonts w:ascii="Arial" w:hAnsi="Arial" w:cs="Arial"/>
          <w:sz w:val="22"/>
          <w:szCs w:val="22"/>
        </w:rPr>
        <w:t> </w:t>
      </w:r>
    </w:p>
    <w:p w14:paraId="5C7CF03A"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sz w:val="22"/>
          <w:szCs w:val="22"/>
        </w:rPr>
        <w:t>While it is true that some elderly people might wish to spend more time at work, it is equally critical to understand that not everyone can. There might not be enough acceptable employment possibilities available for elderly people who want to stay in the workforce if they have health problems or disabilities that prevent them from working. As a result, while working longer hours may assist the economy and reduce some of the pressure on the healthcare system, it may not be an option for all elderly people.</w:t>
      </w:r>
      <w:r w:rsidRPr="00E31BD0">
        <w:rPr>
          <w:rStyle w:val="eop"/>
          <w:rFonts w:ascii="Arial" w:hAnsi="Arial" w:cs="Arial"/>
          <w:sz w:val="22"/>
          <w:szCs w:val="22"/>
        </w:rPr>
        <w:t> </w:t>
      </w:r>
    </w:p>
    <w:p w14:paraId="4018BE35"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b/>
          <w:bCs/>
          <w:sz w:val="22"/>
          <w:szCs w:val="22"/>
        </w:rPr>
        <w:t> </w:t>
      </w:r>
      <w:r w:rsidRPr="00E31BD0">
        <w:rPr>
          <w:rStyle w:val="eop"/>
          <w:rFonts w:ascii="Arial" w:hAnsi="Arial" w:cs="Arial"/>
          <w:sz w:val="22"/>
          <w:szCs w:val="22"/>
        </w:rPr>
        <w:t> </w:t>
      </w:r>
    </w:p>
    <w:p w14:paraId="1045C8A1" w14:textId="77777777" w:rsidR="00EB0422" w:rsidRDefault="00EB0422" w:rsidP="00E31BD0">
      <w:pPr>
        <w:pStyle w:val="paragraph"/>
        <w:spacing w:before="0" w:beforeAutospacing="0" w:after="0" w:afterAutospacing="0" w:line="360" w:lineRule="auto"/>
        <w:textAlignment w:val="baseline"/>
        <w:rPr>
          <w:rStyle w:val="eop"/>
          <w:rFonts w:ascii="Arial" w:hAnsi="Arial" w:cs="Arial"/>
          <w:sz w:val="22"/>
          <w:szCs w:val="22"/>
        </w:rPr>
      </w:pPr>
      <w:r w:rsidRPr="00E31BD0">
        <w:rPr>
          <w:rStyle w:val="normaltextrun"/>
          <w:rFonts w:ascii="Arial" w:hAnsi="Arial" w:cs="Arial"/>
          <w:b/>
          <w:bCs/>
          <w:sz w:val="22"/>
          <w:szCs w:val="22"/>
        </w:rPr>
        <w:t>Reflection of the main points discussed during the debate</w:t>
      </w:r>
      <w:r w:rsidRPr="00E31BD0">
        <w:rPr>
          <w:rStyle w:val="eop"/>
          <w:rFonts w:ascii="Arial" w:hAnsi="Arial" w:cs="Arial"/>
          <w:sz w:val="22"/>
          <w:szCs w:val="22"/>
        </w:rPr>
        <w:t> </w:t>
      </w:r>
    </w:p>
    <w:p w14:paraId="11B67914" w14:textId="77777777" w:rsidR="00E31BD0" w:rsidRPr="00E31BD0" w:rsidRDefault="00E31BD0" w:rsidP="00E31BD0">
      <w:pPr>
        <w:pStyle w:val="paragraph"/>
        <w:spacing w:before="0" w:beforeAutospacing="0" w:after="0" w:afterAutospacing="0" w:line="360" w:lineRule="auto"/>
        <w:textAlignment w:val="baseline"/>
        <w:rPr>
          <w:rFonts w:ascii="Arial" w:hAnsi="Arial" w:cs="Arial"/>
          <w:sz w:val="22"/>
          <w:szCs w:val="22"/>
        </w:rPr>
      </w:pPr>
    </w:p>
    <w:p w14:paraId="602E8601"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sz w:val="22"/>
          <w:szCs w:val="22"/>
        </w:rPr>
        <w:t xml:space="preserve">The debate placed significant understanding on the challenges that the UK's healthcare system faces as its population ages. The number of older individuals is growing, according to data on the ageing UK population, which will place a strain on the healthcare system. An increase in medical conditions, a rise in the need for healthcare services, and a lack of </w:t>
      </w:r>
      <w:r w:rsidRPr="00E31BD0">
        <w:rPr>
          <w:rStyle w:val="normaltextrun"/>
          <w:rFonts w:ascii="Arial" w:hAnsi="Arial" w:cs="Arial"/>
          <w:sz w:val="22"/>
          <w:szCs w:val="22"/>
        </w:rPr>
        <w:lastRenderedPageBreak/>
        <w:t>healthcare employees are some effects of population ageing on the healthcare system. To guarantee that the health and social care system can satisfy the requirements of the ageing population, these issues must be resolved. </w:t>
      </w:r>
      <w:r w:rsidRPr="00E31BD0">
        <w:rPr>
          <w:rStyle w:val="eop"/>
          <w:rFonts w:ascii="Arial" w:hAnsi="Arial" w:cs="Arial"/>
          <w:sz w:val="22"/>
          <w:szCs w:val="22"/>
        </w:rPr>
        <w:t> </w:t>
      </w:r>
    </w:p>
    <w:p w14:paraId="73D7B312"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sz w:val="22"/>
          <w:szCs w:val="22"/>
        </w:rPr>
        <w:t>Although other groups had different opinions, our points of view stand out within the presentations. The debate was strong and straightforward; however, some areas should have been presented differently and supported by more convincing evidence.</w:t>
      </w:r>
      <w:r w:rsidRPr="00E31BD0">
        <w:rPr>
          <w:rStyle w:val="eop"/>
          <w:rFonts w:ascii="Arial" w:hAnsi="Arial" w:cs="Arial"/>
          <w:sz w:val="22"/>
          <w:szCs w:val="22"/>
        </w:rPr>
        <w:t> </w:t>
      </w:r>
    </w:p>
    <w:p w14:paraId="34FDAA28"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eop"/>
          <w:rFonts w:ascii="Arial" w:hAnsi="Arial" w:cs="Arial"/>
          <w:sz w:val="22"/>
          <w:szCs w:val="22"/>
        </w:rPr>
        <w:t> </w:t>
      </w:r>
    </w:p>
    <w:p w14:paraId="02759AAD" w14:textId="77777777" w:rsidR="00EB0422" w:rsidRDefault="00EB0422" w:rsidP="00E31BD0">
      <w:pPr>
        <w:pStyle w:val="paragraph"/>
        <w:spacing w:before="0" w:beforeAutospacing="0" w:after="0" w:afterAutospacing="0" w:line="360" w:lineRule="auto"/>
        <w:textAlignment w:val="baseline"/>
        <w:rPr>
          <w:rStyle w:val="eop"/>
          <w:rFonts w:ascii="Arial" w:hAnsi="Arial" w:cs="Arial"/>
          <w:sz w:val="22"/>
          <w:szCs w:val="22"/>
        </w:rPr>
      </w:pPr>
      <w:r w:rsidRPr="00E31BD0">
        <w:rPr>
          <w:rStyle w:val="normaltextrun"/>
          <w:rFonts w:ascii="Arial" w:hAnsi="Arial" w:cs="Arial"/>
          <w:b/>
          <w:bCs/>
          <w:sz w:val="22"/>
          <w:szCs w:val="22"/>
        </w:rPr>
        <w:t>Impact of Population ageing on the Healthcare System and the Impact of the Covid-19 pandemic on the older person and relevant services </w:t>
      </w:r>
      <w:r w:rsidRPr="00E31BD0">
        <w:rPr>
          <w:rStyle w:val="eop"/>
          <w:rFonts w:ascii="Arial" w:hAnsi="Arial" w:cs="Arial"/>
          <w:sz w:val="22"/>
          <w:szCs w:val="22"/>
        </w:rPr>
        <w:t> </w:t>
      </w:r>
    </w:p>
    <w:p w14:paraId="2BE5AA0F" w14:textId="77777777" w:rsidR="00E31BD0" w:rsidRPr="00E31BD0" w:rsidRDefault="00E31BD0" w:rsidP="00E31BD0">
      <w:pPr>
        <w:pStyle w:val="paragraph"/>
        <w:spacing w:before="0" w:beforeAutospacing="0" w:after="0" w:afterAutospacing="0" w:line="360" w:lineRule="auto"/>
        <w:textAlignment w:val="baseline"/>
        <w:rPr>
          <w:rFonts w:ascii="Arial" w:hAnsi="Arial" w:cs="Arial"/>
          <w:sz w:val="22"/>
          <w:szCs w:val="22"/>
        </w:rPr>
      </w:pPr>
    </w:p>
    <w:p w14:paraId="74BB7FAA"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sz w:val="22"/>
          <w:szCs w:val="22"/>
        </w:rPr>
        <w:t>Healthcare systems have to adapt so that they provide proper care and assistance as the elderly population rises. Increased use of technology, integrated care models, and an emphasis on chronic illness management are all necessary for this shift to happen. Healthcare systems also need to handle the growing need for long-term care services, a lack of qualified workers, and rising healthcare expenditures. If these issues are not resolved, healthcare access and quality might be limited. Moreover, the outbreak of Covid-19 has significantly affected older people and pertinent services. Older individuals are more susceptible to the virus, and many have been forced to separate themselves or shelter others, which can cause loneliness and social isolation. Hospitals and care facilities have become the virus's hotspots, putting a major pressure on health and social care systems. The lack of healthcare workers has worsened because of several staff members contracting Covid-19 or being forced to isolate after exposure. </w:t>
      </w:r>
      <w:r w:rsidRPr="00E31BD0">
        <w:rPr>
          <w:rStyle w:val="eop"/>
          <w:rFonts w:ascii="Arial" w:hAnsi="Arial" w:cs="Arial"/>
          <w:sz w:val="22"/>
          <w:szCs w:val="22"/>
        </w:rPr>
        <w:t> </w:t>
      </w:r>
    </w:p>
    <w:p w14:paraId="581D8C07"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b/>
          <w:bCs/>
          <w:sz w:val="22"/>
          <w:szCs w:val="22"/>
        </w:rPr>
        <w:t> </w:t>
      </w:r>
      <w:r w:rsidRPr="00E31BD0">
        <w:rPr>
          <w:rStyle w:val="eop"/>
          <w:rFonts w:ascii="Arial" w:hAnsi="Arial" w:cs="Arial"/>
          <w:sz w:val="22"/>
          <w:szCs w:val="22"/>
        </w:rPr>
        <w:t> </w:t>
      </w:r>
    </w:p>
    <w:p w14:paraId="0091CF46" w14:textId="77777777" w:rsidR="00EB0422" w:rsidRDefault="00EB0422" w:rsidP="00E31BD0">
      <w:pPr>
        <w:pStyle w:val="paragraph"/>
        <w:spacing w:before="0" w:beforeAutospacing="0" w:after="0" w:afterAutospacing="0" w:line="360" w:lineRule="auto"/>
        <w:textAlignment w:val="baseline"/>
        <w:rPr>
          <w:rStyle w:val="eop"/>
          <w:rFonts w:ascii="Arial" w:hAnsi="Arial" w:cs="Arial"/>
          <w:sz w:val="22"/>
          <w:szCs w:val="22"/>
        </w:rPr>
      </w:pPr>
      <w:r w:rsidRPr="00E31BD0">
        <w:rPr>
          <w:rStyle w:val="normaltextrun"/>
          <w:rFonts w:ascii="Arial" w:hAnsi="Arial" w:cs="Arial"/>
          <w:b/>
          <w:bCs/>
          <w:sz w:val="22"/>
          <w:szCs w:val="22"/>
        </w:rPr>
        <w:t xml:space="preserve">Current government support or services in place to support the UK elderly </w:t>
      </w:r>
      <w:proofErr w:type="gramStart"/>
      <w:r w:rsidRPr="00E31BD0">
        <w:rPr>
          <w:rStyle w:val="normaltextrun"/>
          <w:rFonts w:ascii="Arial" w:hAnsi="Arial" w:cs="Arial"/>
          <w:b/>
          <w:bCs/>
          <w:sz w:val="22"/>
          <w:szCs w:val="22"/>
        </w:rPr>
        <w:t>population</w:t>
      </w:r>
      <w:proofErr w:type="gramEnd"/>
      <w:r w:rsidRPr="00E31BD0">
        <w:rPr>
          <w:rStyle w:val="eop"/>
          <w:rFonts w:ascii="Arial" w:hAnsi="Arial" w:cs="Arial"/>
          <w:sz w:val="22"/>
          <w:szCs w:val="22"/>
        </w:rPr>
        <w:t> </w:t>
      </w:r>
    </w:p>
    <w:p w14:paraId="05362490" w14:textId="77777777" w:rsidR="00E31BD0" w:rsidRPr="00E31BD0" w:rsidRDefault="00E31BD0" w:rsidP="00E31BD0">
      <w:pPr>
        <w:pStyle w:val="paragraph"/>
        <w:spacing w:before="0" w:beforeAutospacing="0" w:after="0" w:afterAutospacing="0" w:line="360" w:lineRule="auto"/>
        <w:textAlignment w:val="baseline"/>
        <w:rPr>
          <w:rFonts w:ascii="Arial" w:hAnsi="Arial" w:cs="Arial"/>
          <w:sz w:val="22"/>
          <w:szCs w:val="22"/>
        </w:rPr>
      </w:pPr>
    </w:p>
    <w:p w14:paraId="74C96507"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sz w:val="22"/>
          <w:szCs w:val="22"/>
        </w:rPr>
        <w:t>The UK government has put in place a number of programmes to help the ageing population. The NHS Long Term Plan is one of these programs, which seeks to expand financing for health and social care services and enhance patient access (</w:t>
      </w:r>
      <w:r w:rsidRPr="00E31BD0">
        <w:rPr>
          <w:rStyle w:val="normaltextrun"/>
          <w:rFonts w:ascii="Arial" w:hAnsi="Arial" w:cs="Arial"/>
          <w:i/>
          <w:iCs/>
          <w:sz w:val="22"/>
          <w:szCs w:val="22"/>
        </w:rPr>
        <w:t>NHS, 2019</w:t>
      </w:r>
      <w:r w:rsidRPr="00E31BD0">
        <w:rPr>
          <w:rStyle w:val="normaltextrun"/>
          <w:rFonts w:ascii="Arial" w:hAnsi="Arial" w:cs="Arial"/>
          <w:sz w:val="22"/>
          <w:szCs w:val="22"/>
        </w:rPr>
        <w:t>). The plan also outlines improvements to the care provided to those with dementia and other chronic diseases. The government has also put in place a number of programmes to help persons who have been affected by the Covid-19 outbreak, including financial aid and the distribution of vaccines.</w:t>
      </w:r>
      <w:r w:rsidRPr="00E31BD0">
        <w:rPr>
          <w:rStyle w:val="eop"/>
          <w:rFonts w:ascii="Arial" w:hAnsi="Arial" w:cs="Arial"/>
          <w:sz w:val="22"/>
          <w:szCs w:val="22"/>
        </w:rPr>
        <w:t> </w:t>
      </w:r>
    </w:p>
    <w:p w14:paraId="6D35AB03"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sz w:val="22"/>
          <w:szCs w:val="22"/>
        </w:rPr>
        <w:t xml:space="preserve"> The ageing population of the UK is also supported by several government supports and initiatives additional to the NHS Long Term Plan. For instance, under the State Pension system, the government offers financial assistance to persons who are retired or have attained the state pension age. For people who have disabilities or need further financial </w:t>
      </w:r>
      <w:r w:rsidRPr="00E31BD0">
        <w:rPr>
          <w:rStyle w:val="normaltextrun"/>
          <w:rFonts w:ascii="Arial" w:hAnsi="Arial" w:cs="Arial"/>
          <w:sz w:val="22"/>
          <w:szCs w:val="22"/>
        </w:rPr>
        <w:lastRenderedPageBreak/>
        <w:t>support, there are also additional benefits available. The Social Care Act of 2012, issued by the government, establishes the foundation for social care services offered to elderly people as well as people with disabilities.</w:t>
      </w:r>
      <w:r w:rsidRPr="00E31BD0">
        <w:rPr>
          <w:rStyle w:val="eop"/>
          <w:rFonts w:ascii="Arial" w:hAnsi="Arial" w:cs="Arial"/>
          <w:sz w:val="22"/>
          <w:szCs w:val="22"/>
        </w:rPr>
        <w:t> </w:t>
      </w:r>
    </w:p>
    <w:p w14:paraId="3EEE8601"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sz w:val="22"/>
          <w:szCs w:val="22"/>
        </w:rPr>
        <w:t> </w:t>
      </w:r>
      <w:r w:rsidRPr="00E31BD0">
        <w:rPr>
          <w:rStyle w:val="eop"/>
          <w:rFonts w:ascii="Arial" w:hAnsi="Arial" w:cs="Arial"/>
          <w:sz w:val="22"/>
          <w:szCs w:val="22"/>
        </w:rPr>
        <w:t> </w:t>
      </w:r>
    </w:p>
    <w:p w14:paraId="5F97AE33" w14:textId="77777777" w:rsidR="00EB0422" w:rsidRDefault="00EB0422" w:rsidP="00E31BD0">
      <w:pPr>
        <w:pStyle w:val="paragraph"/>
        <w:spacing w:before="0" w:beforeAutospacing="0" w:after="0" w:afterAutospacing="0" w:line="360" w:lineRule="auto"/>
        <w:textAlignment w:val="baseline"/>
        <w:rPr>
          <w:rStyle w:val="eop"/>
          <w:rFonts w:ascii="Arial" w:hAnsi="Arial" w:cs="Arial"/>
          <w:sz w:val="22"/>
          <w:szCs w:val="22"/>
        </w:rPr>
      </w:pPr>
      <w:r w:rsidRPr="00E31BD0">
        <w:rPr>
          <w:rStyle w:val="normaltextrun"/>
          <w:rFonts w:ascii="Arial" w:hAnsi="Arial" w:cs="Arial"/>
          <w:b/>
          <w:bCs/>
          <w:sz w:val="22"/>
          <w:szCs w:val="22"/>
        </w:rPr>
        <w:t>Conclusion</w:t>
      </w:r>
      <w:r w:rsidRPr="00E31BD0">
        <w:rPr>
          <w:rStyle w:val="eop"/>
          <w:rFonts w:ascii="Arial" w:hAnsi="Arial" w:cs="Arial"/>
          <w:sz w:val="22"/>
          <w:szCs w:val="22"/>
        </w:rPr>
        <w:t> </w:t>
      </w:r>
    </w:p>
    <w:p w14:paraId="7B614D7B" w14:textId="77777777" w:rsidR="00E31BD0" w:rsidRPr="00E31BD0" w:rsidRDefault="00E31BD0" w:rsidP="00E31BD0">
      <w:pPr>
        <w:pStyle w:val="paragraph"/>
        <w:spacing w:before="0" w:beforeAutospacing="0" w:after="0" w:afterAutospacing="0" w:line="360" w:lineRule="auto"/>
        <w:textAlignment w:val="baseline"/>
        <w:rPr>
          <w:rFonts w:ascii="Arial" w:hAnsi="Arial" w:cs="Arial"/>
          <w:sz w:val="22"/>
          <w:szCs w:val="22"/>
        </w:rPr>
      </w:pPr>
    </w:p>
    <w:p w14:paraId="5902D290" w14:textId="31292548"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sz w:val="22"/>
          <w:szCs w:val="22"/>
        </w:rPr>
        <w:t xml:space="preserve">In conclusion, as we observed in our group debate and as we stand for, population ageing presents significant challenges for the UK's health and social care system. The healthcare system must adapt in order to give adequate care and support to the ageing population due to an increase in medical diseases, an increase in the need for healthcare services, and a shortage of healthcare workers. In addition, the Covid-19 epidemic has increased healthcare costs and contributed to a rise in elderly people's social isolation and loneliness. The NHS Long Term Plan and Covid-19 alleviation projects are only two of the ageing population assistance initiatives the UK government has currently put in place. </w:t>
      </w:r>
    </w:p>
    <w:p w14:paraId="5C54B7B3"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eop"/>
          <w:rFonts w:ascii="Arial" w:hAnsi="Arial" w:cs="Arial"/>
          <w:sz w:val="22"/>
          <w:szCs w:val="22"/>
        </w:rPr>
        <w:t> </w:t>
      </w:r>
    </w:p>
    <w:p w14:paraId="08EDD412" w14:textId="77777777" w:rsidR="00EB0422" w:rsidRPr="00E31BD0" w:rsidRDefault="00EB0422" w:rsidP="00E31BD0">
      <w:pPr>
        <w:pStyle w:val="paragraph"/>
        <w:spacing w:before="0" w:beforeAutospacing="0" w:after="0" w:afterAutospacing="0" w:line="360" w:lineRule="auto"/>
        <w:textAlignment w:val="baseline"/>
        <w:rPr>
          <w:rStyle w:val="normaltextrun"/>
          <w:rFonts w:ascii="Arial" w:hAnsi="Arial" w:cs="Arial"/>
          <w:b/>
          <w:bCs/>
          <w:sz w:val="22"/>
          <w:szCs w:val="22"/>
        </w:rPr>
      </w:pPr>
    </w:p>
    <w:p w14:paraId="0AB159B4" w14:textId="77777777" w:rsidR="00EB0422" w:rsidRPr="00E31BD0" w:rsidRDefault="00EB0422" w:rsidP="00E31BD0">
      <w:pPr>
        <w:pStyle w:val="paragraph"/>
        <w:spacing w:before="0" w:beforeAutospacing="0" w:after="0" w:afterAutospacing="0" w:line="360" w:lineRule="auto"/>
        <w:textAlignment w:val="baseline"/>
        <w:rPr>
          <w:rStyle w:val="normaltextrun"/>
          <w:rFonts w:ascii="Arial" w:hAnsi="Arial" w:cs="Arial"/>
          <w:b/>
          <w:bCs/>
          <w:sz w:val="22"/>
          <w:szCs w:val="22"/>
        </w:rPr>
      </w:pPr>
    </w:p>
    <w:p w14:paraId="185E0473" w14:textId="59653C97" w:rsidR="00E31BD0" w:rsidRDefault="00E31BD0" w:rsidP="00E31BD0">
      <w:pPr>
        <w:pStyle w:val="paragraph"/>
        <w:spacing w:before="0" w:beforeAutospacing="0" w:after="0" w:afterAutospacing="0" w:line="360" w:lineRule="auto"/>
        <w:textAlignment w:val="baseline"/>
        <w:rPr>
          <w:rStyle w:val="normaltextrun"/>
          <w:rFonts w:ascii="Arial" w:hAnsi="Arial" w:cs="Arial"/>
          <w:b/>
          <w:bCs/>
          <w:sz w:val="22"/>
          <w:szCs w:val="22"/>
        </w:rPr>
      </w:pPr>
    </w:p>
    <w:p w14:paraId="1BD25921" w14:textId="77777777" w:rsidR="00E31BD0" w:rsidRDefault="00E31BD0">
      <w:pPr>
        <w:rPr>
          <w:rStyle w:val="normaltextrun"/>
          <w:rFonts w:ascii="Arial" w:eastAsia="Times New Roman" w:hAnsi="Arial" w:cs="Arial"/>
          <w:b/>
          <w:bCs/>
          <w:kern w:val="0"/>
          <w:sz w:val="22"/>
          <w:szCs w:val="22"/>
          <w:lang w:eastAsia="en-GB"/>
          <w14:ligatures w14:val="none"/>
        </w:rPr>
      </w:pPr>
      <w:r>
        <w:rPr>
          <w:rStyle w:val="normaltextrun"/>
          <w:rFonts w:ascii="Arial" w:hAnsi="Arial" w:cs="Arial"/>
          <w:b/>
          <w:bCs/>
          <w:sz w:val="22"/>
          <w:szCs w:val="22"/>
        </w:rPr>
        <w:br w:type="page"/>
      </w:r>
    </w:p>
    <w:p w14:paraId="3918429E" w14:textId="33151FF3" w:rsidR="00EB0422" w:rsidRDefault="00EB0422" w:rsidP="00E31BD0">
      <w:pPr>
        <w:rPr>
          <w:rStyle w:val="eop"/>
          <w:rFonts w:ascii="Arial" w:hAnsi="Arial" w:cs="Arial"/>
          <w:sz w:val="22"/>
          <w:szCs w:val="22"/>
        </w:rPr>
      </w:pPr>
      <w:r w:rsidRPr="00E31BD0">
        <w:rPr>
          <w:rStyle w:val="normaltextrun"/>
          <w:rFonts w:ascii="Arial" w:hAnsi="Arial" w:cs="Arial"/>
          <w:b/>
          <w:bCs/>
          <w:sz w:val="22"/>
          <w:szCs w:val="22"/>
        </w:rPr>
        <w:lastRenderedPageBreak/>
        <w:t>References</w:t>
      </w:r>
      <w:r w:rsidRPr="00E31BD0">
        <w:rPr>
          <w:rStyle w:val="eop"/>
          <w:rFonts w:ascii="Arial" w:hAnsi="Arial" w:cs="Arial"/>
          <w:sz w:val="22"/>
          <w:szCs w:val="22"/>
        </w:rPr>
        <w:t> </w:t>
      </w:r>
    </w:p>
    <w:p w14:paraId="255C65EF" w14:textId="77777777" w:rsidR="00E31BD0" w:rsidRPr="00E31BD0" w:rsidRDefault="00E31BD0" w:rsidP="00E31BD0">
      <w:pPr>
        <w:rPr>
          <w:rFonts w:ascii="Arial" w:eastAsia="Times New Roman" w:hAnsi="Arial" w:cs="Arial"/>
          <w:b/>
          <w:bCs/>
          <w:kern w:val="0"/>
          <w:sz w:val="22"/>
          <w:szCs w:val="22"/>
          <w:lang w:eastAsia="en-GB"/>
          <w14:ligatures w14:val="none"/>
        </w:rPr>
      </w:pPr>
    </w:p>
    <w:p w14:paraId="72C07326"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color w:val="000000"/>
          <w:sz w:val="22"/>
          <w:szCs w:val="22"/>
        </w:rPr>
        <w:t>Catherine Thompson (2015). </w:t>
      </w:r>
      <w:r w:rsidRPr="00E31BD0">
        <w:rPr>
          <w:rStyle w:val="normaltextrun"/>
          <w:rFonts w:ascii="Arial" w:hAnsi="Arial" w:cs="Arial"/>
          <w:i/>
          <w:iCs/>
          <w:color w:val="000000"/>
          <w:sz w:val="22"/>
          <w:szCs w:val="22"/>
        </w:rPr>
        <w:t>NHS England» Meeting the challenges of an ageing population</w:t>
      </w:r>
      <w:r w:rsidRPr="00E31BD0">
        <w:rPr>
          <w:rStyle w:val="normaltextrun"/>
          <w:rFonts w:ascii="Arial" w:hAnsi="Arial" w:cs="Arial"/>
          <w:color w:val="000000"/>
          <w:sz w:val="22"/>
          <w:szCs w:val="22"/>
        </w:rPr>
        <w:t>. [online] England.nhs.uk. Available at: </w:t>
      </w:r>
      <w:hyperlink r:id="rId19" w:tgtFrame="_blank" w:history="1">
        <w:r w:rsidRPr="00E31BD0">
          <w:rPr>
            <w:rStyle w:val="normaltextrun"/>
            <w:rFonts w:ascii="Arial" w:hAnsi="Arial" w:cs="Arial"/>
            <w:color w:val="0563C1"/>
            <w:sz w:val="22"/>
            <w:szCs w:val="22"/>
            <w:u w:val="single"/>
          </w:rPr>
          <w:t>https://www.england.nhs.uk/blog/catherine-thompson/</w:t>
        </w:r>
      </w:hyperlink>
      <w:r w:rsidRPr="00E31BD0">
        <w:rPr>
          <w:rStyle w:val="normaltextrun"/>
          <w:rFonts w:ascii="Arial" w:hAnsi="Arial" w:cs="Arial"/>
          <w:color w:val="000000"/>
          <w:sz w:val="22"/>
          <w:szCs w:val="22"/>
        </w:rPr>
        <w:t>.</w:t>
      </w:r>
      <w:r w:rsidRPr="00E31BD0">
        <w:rPr>
          <w:rStyle w:val="eop"/>
          <w:rFonts w:ascii="Arial" w:hAnsi="Arial" w:cs="Arial"/>
          <w:color w:val="000000"/>
          <w:sz w:val="22"/>
          <w:szCs w:val="22"/>
        </w:rPr>
        <w:t> </w:t>
      </w:r>
    </w:p>
    <w:p w14:paraId="5C0E6B25" w14:textId="77777777" w:rsidR="00EB0422" w:rsidRPr="00E31BD0" w:rsidRDefault="00EB0422" w:rsidP="00E31BD0">
      <w:pPr>
        <w:pStyle w:val="paragraph"/>
        <w:spacing w:before="0" w:beforeAutospacing="0" w:after="0" w:afterAutospacing="0" w:line="360" w:lineRule="auto"/>
        <w:textAlignment w:val="baseline"/>
        <w:rPr>
          <w:rStyle w:val="eop"/>
          <w:rFonts w:ascii="Arial" w:hAnsi="Arial" w:cs="Arial"/>
          <w:color w:val="000000"/>
          <w:sz w:val="22"/>
          <w:szCs w:val="22"/>
        </w:rPr>
      </w:pPr>
      <w:r w:rsidRPr="00E31BD0">
        <w:rPr>
          <w:rStyle w:val="normaltextrun"/>
          <w:rFonts w:ascii="Arial" w:hAnsi="Arial" w:cs="Arial"/>
          <w:color w:val="000000"/>
          <w:sz w:val="22"/>
          <w:szCs w:val="22"/>
        </w:rPr>
        <w:t>NHS (2019). </w:t>
      </w:r>
      <w:r w:rsidRPr="00E31BD0">
        <w:rPr>
          <w:rStyle w:val="normaltextrun"/>
          <w:rFonts w:ascii="Arial" w:hAnsi="Arial" w:cs="Arial"/>
          <w:i/>
          <w:iCs/>
          <w:color w:val="000000"/>
          <w:sz w:val="22"/>
          <w:szCs w:val="22"/>
        </w:rPr>
        <w:t>NHS Long Term Plan</w:t>
      </w:r>
      <w:r w:rsidRPr="00E31BD0">
        <w:rPr>
          <w:rStyle w:val="normaltextrun"/>
          <w:rFonts w:ascii="Arial" w:hAnsi="Arial" w:cs="Arial"/>
          <w:color w:val="000000"/>
          <w:sz w:val="22"/>
          <w:szCs w:val="22"/>
        </w:rPr>
        <w:t xml:space="preserve">. [online] NHS Long Term Plan. Available at: </w:t>
      </w:r>
      <w:hyperlink r:id="rId20" w:tgtFrame="_blank" w:history="1">
        <w:r w:rsidRPr="00E31BD0">
          <w:rPr>
            <w:rStyle w:val="normaltextrun"/>
            <w:rFonts w:ascii="Arial" w:hAnsi="Arial" w:cs="Arial"/>
            <w:color w:val="0563C1"/>
            <w:sz w:val="22"/>
            <w:szCs w:val="22"/>
            <w:u w:val="single"/>
          </w:rPr>
          <w:t>https://www.longtermplan.nhs.uk</w:t>
        </w:r>
      </w:hyperlink>
      <w:r w:rsidRPr="00E31BD0">
        <w:rPr>
          <w:rStyle w:val="normaltextrun"/>
          <w:rFonts w:ascii="Arial" w:hAnsi="Arial" w:cs="Arial"/>
          <w:color w:val="000000"/>
          <w:sz w:val="22"/>
          <w:szCs w:val="22"/>
        </w:rPr>
        <w:t>.</w:t>
      </w:r>
      <w:r w:rsidRPr="00E31BD0">
        <w:rPr>
          <w:rStyle w:val="eop"/>
          <w:rFonts w:ascii="Arial" w:hAnsi="Arial" w:cs="Arial"/>
          <w:color w:val="000000"/>
          <w:sz w:val="22"/>
          <w:szCs w:val="22"/>
        </w:rPr>
        <w:t> </w:t>
      </w:r>
    </w:p>
    <w:p w14:paraId="677FC5EB"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p>
    <w:p w14:paraId="30314B7A" w14:textId="77777777" w:rsidR="00EB0422" w:rsidRPr="00E31BD0" w:rsidRDefault="00EB0422" w:rsidP="00E31BD0">
      <w:pPr>
        <w:pStyle w:val="paragraph"/>
        <w:spacing w:before="0" w:beforeAutospacing="0" w:after="0" w:afterAutospacing="0" w:line="360" w:lineRule="auto"/>
        <w:textAlignment w:val="baseline"/>
        <w:rPr>
          <w:rStyle w:val="eop"/>
          <w:rFonts w:ascii="Arial" w:hAnsi="Arial" w:cs="Arial"/>
          <w:color w:val="000000"/>
          <w:sz w:val="22"/>
          <w:szCs w:val="22"/>
        </w:rPr>
      </w:pPr>
      <w:r w:rsidRPr="00E31BD0">
        <w:rPr>
          <w:rStyle w:val="normaltextrun"/>
          <w:rFonts w:ascii="Arial" w:hAnsi="Arial" w:cs="Arial"/>
          <w:color w:val="000000"/>
          <w:sz w:val="22"/>
          <w:szCs w:val="22"/>
        </w:rPr>
        <w:t>“Living Longer - Office for National Statistics.” Ons.gov.uk, 13 Aug. 2018.Availeble at:   </w:t>
      </w:r>
      <w:hyperlink r:id="rId21" w:tgtFrame="_blank" w:history="1">
        <w:r w:rsidRPr="00E31BD0">
          <w:rPr>
            <w:rStyle w:val="normaltextrun"/>
            <w:rFonts w:ascii="Arial" w:hAnsi="Arial" w:cs="Arial"/>
            <w:color w:val="0563C1"/>
            <w:sz w:val="22"/>
            <w:szCs w:val="22"/>
            <w:u w:val="single"/>
          </w:rPr>
          <w:t>www.ons.gov.uk/peoplepopulationandcommunity/birthsdeathsandmarriages/ageing/articles/livi</w:t>
        </w:r>
      </w:hyperlink>
      <w:r w:rsidRPr="00E31BD0">
        <w:rPr>
          <w:rStyle w:val="normaltextrun"/>
          <w:rFonts w:ascii="Arial" w:hAnsi="Arial" w:cs="Arial"/>
          <w:color w:val="000000"/>
          <w:sz w:val="22"/>
          <w:szCs w:val="22"/>
        </w:rPr>
        <w:t>  2018-08-13. Accessed 10 Mar. 2023</w:t>
      </w:r>
      <w:r w:rsidRPr="00E31BD0">
        <w:rPr>
          <w:rStyle w:val="eop"/>
          <w:rFonts w:ascii="Arial" w:hAnsi="Arial" w:cs="Arial"/>
          <w:color w:val="000000"/>
          <w:sz w:val="22"/>
          <w:szCs w:val="22"/>
        </w:rPr>
        <w:t> </w:t>
      </w:r>
    </w:p>
    <w:p w14:paraId="31C2588E"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p>
    <w:p w14:paraId="6E294369" w14:textId="77777777" w:rsidR="00EB0422" w:rsidRPr="00E31BD0" w:rsidRDefault="00EB0422" w:rsidP="00E31BD0">
      <w:pPr>
        <w:pStyle w:val="paragraph"/>
        <w:spacing w:before="0" w:beforeAutospacing="0" w:after="0" w:afterAutospacing="0" w:line="360" w:lineRule="auto"/>
        <w:textAlignment w:val="baseline"/>
        <w:rPr>
          <w:rStyle w:val="eop"/>
          <w:rFonts w:ascii="Arial" w:hAnsi="Arial" w:cs="Arial"/>
          <w:color w:val="000000"/>
          <w:sz w:val="22"/>
          <w:szCs w:val="22"/>
        </w:rPr>
      </w:pPr>
      <w:r w:rsidRPr="00E31BD0">
        <w:rPr>
          <w:rStyle w:val="normaltextrun"/>
          <w:rFonts w:ascii="Arial" w:hAnsi="Arial" w:cs="Arial"/>
          <w:color w:val="000000"/>
          <w:sz w:val="22"/>
          <w:szCs w:val="22"/>
        </w:rPr>
        <w:t>Partington, Richard, and Richard Partington Economics correspondent. “Healthcare Staff Shortage Main Factor in Near-Record Job Vacancies.” The Guardian, 13 Feb. 2023,</w:t>
      </w:r>
      <w:hyperlink r:id="rId22" w:tgtFrame="_blank" w:history="1">
        <w:r w:rsidRPr="00E31BD0">
          <w:rPr>
            <w:rStyle w:val="normaltextrun"/>
            <w:rFonts w:ascii="Arial" w:hAnsi="Arial" w:cs="Arial"/>
            <w:color w:val="0563C1"/>
            <w:sz w:val="22"/>
            <w:szCs w:val="22"/>
            <w:u w:val="single"/>
          </w:rPr>
          <w:t>www.theguardian.com/business/2023/feb/13/healthcare-staff-shortages-fuelling-near-record-job-vacancies-across-uk-economy#:~:text=Job%20vacancies%20in%20the%20UK</w:t>
        </w:r>
      </w:hyperlink>
      <w:r w:rsidRPr="00E31BD0">
        <w:rPr>
          <w:rStyle w:val="normaltextrun"/>
          <w:rFonts w:ascii="Arial" w:hAnsi="Arial" w:cs="Arial"/>
          <w:color w:val="000000"/>
          <w:sz w:val="22"/>
          <w:szCs w:val="22"/>
        </w:rPr>
        <w:t>. Accessed 12 Mar. 2023</w:t>
      </w:r>
      <w:r w:rsidRPr="00E31BD0">
        <w:rPr>
          <w:rStyle w:val="eop"/>
          <w:rFonts w:ascii="Arial" w:hAnsi="Arial" w:cs="Arial"/>
          <w:color w:val="000000"/>
          <w:sz w:val="22"/>
          <w:szCs w:val="22"/>
        </w:rPr>
        <w:t> </w:t>
      </w:r>
    </w:p>
    <w:p w14:paraId="3C62977C"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p>
    <w:p w14:paraId="400C06E9" w14:textId="77777777" w:rsidR="00EB0422" w:rsidRPr="00E31BD0" w:rsidRDefault="00EB0422" w:rsidP="00E31BD0">
      <w:pPr>
        <w:pStyle w:val="paragraph"/>
        <w:spacing w:before="0" w:beforeAutospacing="0" w:after="0" w:afterAutospacing="0" w:line="360" w:lineRule="auto"/>
        <w:textAlignment w:val="baseline"/>
        <w:rPr>
          <w:rStyle w:val="eop"/>
          <w:rFonts w:ascii="Arial" w:hAnsi="Arial" w:cs="Arial"/>
          <w:color w:val="000000"/>
          <w:sz w:val="22"/>
          <w:szCs w:val="22"/>
        </w:rPr>
      </w:pPr>
      <w:r w:rsidRPr="00E31BD0">
        <w:rPr>
          <w:rStyle w:val="normaltextrun"/>
          <w:rFonts w:ascii="Arial" w:hAnsi="Arial" w:cs="Arial"/>
          <w:color w:val="000000"/>
          <w:sz w:val="22"/>
          <w:szCs w:val="22"/>
        </w:rPr>
        <w:t>University of Bolton. (n.d.). How Does the Ageing Population Affect Social Care. [online] Available at: </w:t>
      </w:r>
      <w:hyperlink r:id="rId23" w:tgtFrame="_blank" w:history="1">
        <w:r w:rsidRPr="00E31BD0">
          <w:rPr>
            <w:rStyle w:val="normaltextrun"/>
            <w:rFonts w:ascii="Arial" w:hAnsi="Arial" w:cs="Arial"/>
            <w:color w:val="0563C1"/>
            <w:sz w:val="22"/>
            <w:szCs w:val="22"/>
            <w:u w:val="single"/>
          </w:rPr>
          <w:t>https://www.bolton.ac.uk/blogs/how-does-the-ageing-population-affect-social-care/</w:t>
        </w:r>
      </w:hyperlink>
      <w:r w:rsidRPr="00E31BD0">
        <w:rPr>
          <w:rStyle w:val="normaltextrun"/>
          <w:rFonts w:ascii="Arial" w:hAnsi="Arial" w:cs="Arial"/>
          <w:color w:val="000000"/>
          <w:sz w:val="22"/>
          <w:szCs w:val="22"/>
        </w:rPr>
        <w:t>.</w:t>
      </w:r>
      <w:r w:rsidRPr="00E31BD0">
        <w:rPr>
          <w:rStyle w:val="eop"/>
          <w:rFonts w:ascii="Arial" w:hAnsi="Arial" w:cs="Arial"/>
          <w:color w:val="000000"/>
          <w:sz w:val="22"/>
          <w:szCs w:val="22"/>
        </w:rPr>
        <w:t> </w:t>
      </w:r>
    </w:p>
    <w:p w14:paraId="7BE57A3A"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p>
    <w:p w14:paraId="2871E48C" w14:textId="77777777" w:rsidR="00EB0422" w:rsidRPr="00E31BD0" w:rsidRDefault="00EB0422" w:rsidP="00E31BD0">
      <w:pPr>
        <w:pStyle w:val="paragraph"/>
        <w:spacing w:before="0" w:beforeAutospacing="0" w:after="0" w:afterAutospacing="0" w:line="360" w:lineRule="auto"/>
        <w:textAlignment w:val="baseline"/>
        <w:rPr>
          <w:rStyle w:val="eop"/>
          <w:rFonts w:ascii="Arial" w:hAnsi="Arial" w:cs="Arial"/>
          <w:color w:val="000000"/>
          <w:sz w:val="22"/>
          <w:szCs w:val="22"/>
        </w:rPr>
      </w:pPr>
      <w:r w:rsidRPr="00E31BD0">
        <w:rPr>
          <w:rStyle w:val="normaltextrun"/>
          <w:rFonts w:ascii="Arial" w:hAnsi="Arial" w:cs="Arial"/>
          <w:color w:val="000000"/>
          <w:sz w:val="22"/>
          <w:szCs w:val="22"/>
        </w:rPr>
        <w:t>World Health Organization (2010). Ageing: Global population. [online] </w:t>
      </w:r>
      <w:hyperlink r:id="rId24" w:tgtFrame="_blank" w:history="1">
        <w:r w:rsidRPr="00E31BD0">
          <w:rPr>
            <w:rStyle w:val="normaltextrun"/>
            <w:rFonts w:ascii="Arial" w:hAnsi="Arial" w:cs="Arial"/>
            <w:color w:val="0563C1"/>
            <w:sz w:val="22"/>
            <w:szCs w:val="22"/>
            <w:u w:val="single"/>
          </w:rPr>
          <w:t>www.who.int</w:t>
        </w:r>
      </w:hyperlink>
      <w:r w:rsidRPr="00E31BD0">
        <w:rPr>
          <w:rStyle w:val="normaltextrun"/>
          <w:rFonts w:ascii="Arial" w:hAnsi="Arial" w:cs="Arial"/>
          <w:color w:val="000000"/>
          <w:sz w:val="22"/>
          <w:szCs w:val="22"/>
        </w:rPr>
        <w:t>. Available at: </w:t>
      </w:r>
      <w:hyperlink r:id="rId25" w:tgtFrame="_blank" w:history="1">
        <w:r w:rsidRPr="00E31BD0">
          <w:rPr>
            <w:rStyle w:val="normaltextrun"/>
            <w:rFonts w:ascii="Arial" w:hAnsi="Arial" w:cs="Arial"/>
            <w:color w:val="0563C1"/>
            <w:sz w:val="22"/>
            <w:szCs w:val="22"/>
            <w:u w:val="single"/>
          </w:rPr>
          <w:t>https://www.who.int/news-room/questions-and-answers/item/population-ageing</w:t>
        </w:r>
      </w:hyperlink>
      <w:r w:rsidRPr="00E31BD0">
        <w:rPr>
          <w:rStyle w:val="normaltextrun"/>
          <w:rFonts w:ascii="Arial" w:hAnsi="Arial" w:cs="Arial"/>
          <w:color w:val="000000"/>
          <w:sz w:val="22"/>
          <w:szCs w:val="22"/>
        </w:rPr>
        <w:t>. Accessed 13 Mar. 2023</w:t>
      </w:r>
      <w:r w:rsidRPr="00E31BD0">
        <w:rPr>
          <w:rStyle w:val="eop"/>
          <w:rFonts w:ascii="Arial" w:hAnsi="Arial" w:cs="Arial"/>
          <w:color w:val="000000"/>
          <w:sz w:val="22"/>
          <w:szCs w:val="22"/>
        </w:rPr>
        <w:t> </w:t>
      </w:r>
    </w:p>
    <w:p w14:paraId="63D93674"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p>
    <w:p w14:paraId="3459A8C6"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color w:val="000000"/>
          <w:sz w:val="22"/>
          <w:szCs w:val="22"/>
        </w:rPr>
        <w:t>WHO. WHO European Health for All Database, January 2009 edition. Copenhagen, WHO Regional Office for Europe, 2015</w:t>
      </w:r>
      <w:r w:rsidRPr="00E31BD0">
        <w:rPr>
          <w:rStyle w:val="eop"/>
          <w:rFonts w:ascii="Arial" w:hAnsi="Arial" w:cs="Arial"/>
          <w:color w:val="000000"/>
          <w:sz w:val="22"/>
          <w:szCs w:val="22"/>
        </w:rPr>
        <w:t> </w:t>
      </w:r>
    </w:p>
    <w:p w14:paraId="6EAC8C91" w14:textId="77777777" w:rsidR="00EB0422" w:rsidRPr="00E31BD0" w:rsidRDefault="00EB0422" w:rsidP="00E31BD0">
      <w:pPr>
        <w:pStyle w:val="paragraph"/>
        <w:spacing w:before="0" w:beforeAutospacing="0" w:after="0" w:afterAutospacing="0" w:line="360" w:lineRule="auto"/>
        <w:textAlignment w:val="baseline"/>
        <w:rPr>
          <w:rStyle w:val="eop"/>
          <w:rFonts w:ascii="Arial" w:hAnsi="Arial" w:cs="Arial"/>
          <w:color w:val="000000"/>
          <w:sz w:val="22"/>
          <w:szCs w:val="22"/>
        </w:rPr>
      </w:pPr>
      <w:r w:rsidRPr="00E31BD0">
        <w:rPr>
          <w:rStyle w:val="normaltextrun"/>
          <w:rFonts w:ascii="Arial" w:hAnsi="Arial" w:cs="Arial"/>
          <w:color w:val="000000"/>
          <w:sz w:val="22"/>
          <w:szCs w:val="22"/>
        </w:rPr>
        <w:t xml:space="preserve">State Pension. (n.d.). Available at: </w:t>
      </w:r>
      <w:hyperlink r:id="rId26" w:tgtFrame="_blank" w:history="1">
        <w:r w:rsidRPr="00E31BD0">
          <w:rPr>
            <w:rStyle w:val="normaltextrun"/>
            <w:rFonts w:ascii="Arial" w:hAnsi="Arial" w:cs="Arial"/>
            <w:color w:val="0563C1"/>
            <w:sz w:val="22"/>
            <w:szCs w:val="22"/>
            <w:u w:val="single"/>
          </w:rPr>
          <w:t>https://www.ageuk.org.uk/globalassets/age-uk/documents/information-guides/ageukig53_state_pension_inf.pdf</w:t>
        </w:r>
      </w:hyperlink>
      <w:r w:rsidRPr="00E31BD0">
        <w:rPr>
          <w:rStyle w:val="normaltextrun"/>
          <w:rFonts w:ascii="Arial" w:hAnsi="Arial" w:cs="Arial"/>
          <w:color w:val="000000"/>
          <w:sz w:val="22"/>
          <w:szCs w:val="22"/>
        </w:rPr>
        <w:t>.</w:t>
      </w:r>
      <w:r w:rsidRPr="00E31BD0">
        <w:rPr>
          <w:rStyle w:val="eop"/>
          <w:rFonts w:ascii="Arial" w:hAnsi="Arial" w:cs="Arial"/>
          <w:color w:val="000000"/>
          <w:sz w:val="22"/>
          <w:szCs w:val="22"/>
        </w:rPr>
        <w:t> </w:t>
      </w:r>
    </w:p>
    <w:p w14:paraId="7E4AE480"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p>
    <w:p w14:paraId="6C99924E" w14:textId="77777777" w:rsidR="00EB0422" w:rsidRPr="00E31BD0" w:rsidRDefault="00EB0422" w:rsidP="00E31BD0">
      <w:pPr>
        <w:pStyle w:val="paragraph"/>
        <w:spacing w:before="0" w:beforeAutospacing="0" w:after="0" w:afterAutospacing="0" w:line="360" w:lineRule="auto"/>
        <w:ind w:left="360" w:hanging="360"/>
        <w:textAlignment w:val="baseline"/>
        <w:rPr>
          <w:rFonts w:ascii="Arial" w:hAnsi="Arial" w:cs="Arial"/>
          <w:sz w:val="22"/>
          <w:szCs w:val="22"/>
        </w:rPr>
      </w:pPr>
      <w:proofErr w:type="spellStart"/>
      <w:r w:rsidRPr="00E31BD0">
        <w:rPr>
          <w:rStyle w:val="normaltextrun"/>
          <w:rFonts w:ascii="Arial" w:hAnsi="Arial" w:cs="Arial"/>
          <w:color w:val="000000"/>
          <w:sz w:val="22"/>
          <w:szCs w:val="22"/>
        </w:rPr>
        <w:t>Sury</w:t>
      </w:r>
      <w:proofErr w:type="spellEnd"/>
      <w:r w:rsidRPr="00E31BD0">
        <w:rPr>
          <w:rStyle w:val="normaltextrun"/>
          <w:rFonts w:ascii="Arial" w:hAnsi="Arial" w:cs="Arial"/>
          <w:color w:val="000000"/>
          <w:sz w:val="22"/>
          <w:szCs w:val="22"/>
        </w:rPr>
        <w:t>, L., Burns, K. and </w:t>
      </w:r>
      <w:proofErr w:type="spellStart"/>
      <w:r w:rsidRPr="00E31BD0">
        <w:rPr>
          <w:rStyle w:val="normaltextrun"/>
          <w:rFonts w:ascii="Arial" w:hAnsi="Arial" w:cs="Arial"/>
          <w:color w:val="000000"/>
          <w:sz w:val="22"/>
          <w:szCs w:val="22"/>
        </w:rPr>
        <w:t>Brodaty</w:t>
      </w:r>
      <w:proofErr w:type="spellEnd"/>
      <w:r w:rsidRPr="00E31BD0">
        <w:rPr>
          <w:rStyle w:val="normaltextrun"/>
          <w:rFonts w:ascii="Arial" w:hAnsi="Arial" w:cs="Arial"/>
          <w:color w:val="000000"/>
          <w:sz w:val="22"/>
          <w:szCs w:val="22"/>
        </w:rPr>
        <w:t>, H. (2013). Moving in adjustment of people living with dementia going into a nursing home and their families. </w:t>
      </w:r>
      <w:r w:rsidRPr="00E31BD0">
        <w:rPr>
          <w:rStyle w:val="normaltextrun"/>
          <w:rFonts w:ascii="Arial" w:hAnsi="Arial" w:cs="Arial"/>
          <w:i/>
          <w:iCs/>
          <w:color w:val="000000"/>
          <w:sz w:val="22"/>
          <w:szCs w:val="22"/>
        </w:rPr>
        <w:t>International Psychogeriatrics</w:t>
      </w:r>
      <w:r w:rsidRPr="00E31BD0">
        <w:rPr>
          <w:rStyle w:val="normaltextrun"/>
          <w:rFonts w:ascii="Arial" w:hAnsi="Arial" w:cs="Arial"/>
          <w:color w:val="000000"/>
          <w:sz w:val="22"/>
          <w:szCs w:val="22"/>
        </w:rPr>
        <w:t>, [online] 25(6), pp.867–876. Available at: </w:t>
      </w:r>
      <w:hyperlink r:id="rId27" w:tgtFrame="_blank" w:history="1">
        <w:r w:rsidRPr="00E31BD0">
          <w:rPr>
            <w:rStyle w:val="normaltextrun"/>
            <w:rFonts w:ascii="Arial" w:hAnsi="Arial" w:cs="Arial"/>
            <w:color w:val="0563C1"/>
            <w:sz w:val="22"/>
            <w:szCs w:val="22"/>
            <w:u w:val="single"/>
          </w:rPr>
          <w:t>https://www.cambridge.org/core/journals/international-psychogeriatrics/article/moving-in-adjustment-of-people-living-with-dementia-going-into-a-nursing-home-and-their-families/1EBA7D1F02FCDE56959E5A96B9AF3D23</w:t>
        </w:r>
      </w:hyperlink>
      <w:r w:rsidRPr="00E31BD0">
        <w:rPr>
          <w:rStyle w:val="normaltextrun"/>
          <w:rFonts w:ascii="Arial" w:hAnsi="Arial" w:cs="Arial"/>
          <w:color w:val="000000"/>
          <w:sz w:val="22"/>
          <w:szCs w:val="22"/>
        </w:rPr>
        <w:t>.</w:t>
      </w:r>
      <w:r w:rsidRPr="00E31BD0">
        <w:rPr>
          <w:rStyle w:val="eop"/>
          <w:rFonts w:ascii="Arial" w:hAnsi="Arial" w:cs="Arial"/>
          <w:color w:val="000000"/>
          <w:sz w:val="22"/>
          <w:szCs w:val="22"/>
        </w:rPr>
        <w:t> </w:t>
      </w:r>
    </w:p>
    <w:p w14:paraId="5A8EAF73" w14:textId="77777777" w:rsidR="00EB0422" w:rsidRPr="00E31BD0" w:rsidRDefault="00EB0422" w:rsidP="00E31BD0">
      <w:pPr>
        <w:pStyle w:val="paragraph"/>
        <w:spacing w:before="0" w:beforeAutospacing="0" w:after="0" w:afterAutospacing="0" w:line="360" w:lineRule="auto"/>
        <w:textAlignment w:val="baseline"/>
        <w:rPr>
          <w:rFonts w:ascii="Arial" w:hAnsi="Arial" w:cs="Arial"/>
          <w:sz w:val="22"/>
          <w:szCs w:val="22"/>
        </w:rPr>
      </w:pPr>
      <w:r w:rsidRPr="00E31BD0">
        <w:rPr>
          <w:rStyle w:val="normaltextrun"/>
          <w:rFonts w:ascii="Arial" w:hAnsi="Arial" w:cs="Arial"/>
          <w:color w:val="000000"/>
          <w:sz w:val="22"/>
          <w:szCs w:val="22"/>
        </w:rPr>
        <w:lastRenderedPageBreak/>
        <w:t>‌</w:t>
      </w:r>
      <w:r w:rsidRPr="00E31BD0">
        <w:rPr>
          <w:rStyle w:val="eop"/>
          <w:rFonts w:ascii="Arial" w:hAnsi="Arial" w:cs="Arial"/>
          <w:color w:val="000000"/>
          <w:sz w:val="22"/>
          <w:szCs w:val="22"/>
        </w:rPr>
        <w:t> </w:t>
      </w:r>
    </w:p>
    <w:p w14:paraId="19E1AD5E" w14:textId="77777777" w:rsidR="00EB0422" w:rsidRPr="00E31BD0" w:rsidRDefault="00EB0422" w:rsidP="00E31BD0">
      <w:pPr>
        <w:spacing w:line="360" w:lineRule="auto"/>
        <w:rPr>
          <w:rFonts w:ascii="Arial" w:hAnsi="Arial" w:cs="Arial"/>
          <w:sz w:val="22"/>
          <w:szCs w:val="22"/>
        </w:rPr>
      </w:pPr>
    </w:p>
    <w:sectPr w:rsidR="00EB0422" w:rsidRPr="00E31BD0" w:rsidSect="00EB0422">
      <w:footerReference w:type="even"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88845" w14:textId="77777777" w:rsidR="00BB46A3" w:rsidRDefault="00BB46A3" w:rsidP="00EB0422">
      <w:r>
        <w:separator/>
      </w:r>
    </w:p>
  </w:endnote>
  <w:endnote w:type="continuationSeparator" w:id="0">
    <w:p w14:paraId="3546FF9D" w14:textId="77777777" w:rsidR="00BB46A3" w:rsidRDefault="00BB46A3" w:rsidP="00EB0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2264055"/>
      <w:docPartObj>
        <w:docPartGallery w:val="Page Numbers (Bottom of Page)"/>
        <w:docPartUnique/>
      </w:docPartObj>
    </w:sdtPr>
    <w:sdtContent>
      <w:p w14:paraId="6CB68E9A" w14:textId="6576CF61" w:rsidR="00E31BD0" w:rsidRDefault="00E31BD0" w:rsidP="004572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F95172" w14:textId="77777777" w:rsidR="00E31BD0" w:rsidRDefault="00E31BD0" w:rsidP="00E31B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7223790"/>
      <w:docPartObj>
        <w:docPartGallery w:val="Page Numbers (Bottom of Page)"/>
        <w:docPartUnique/>
      </w:docPartObj>
    </w:sdtPr>
    <w:sdtContent>
      <w:p w14:paraId="617EBD1F" w14:textId="45B608E8" w:rsidR="00E31BD0" w:rsidRDefault="00E31BD0" w:rsidP="004572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DB5CAB" w14:textId="77777777" w:rsidR="00E31BD0" w:rsidRDefault="00E31BD0" w:rsidP="00E31B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66993" w14:textId="77777777" w:rsidR="00BB46A3" w:rsidRDefault="00BB46A3" w:rsidP="00EB0422">
      <w:r>
        <w:separator/>
      </w:r>
    </w:p>
  </w:footnote>
  <w:footnote w:type="continuationSeparator" w:id="0">
    <w:p w14:paraId="3680490C" w14:textId="77777777" w:rsidR="00BB46A3" w:rsidRDefault="00BB46A3" w:rsidP="00EB04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422"/>
    <w:rsid w:val="007B3625"/>
    <w:rsid w:val="00885B22"/>
    <w:rsid w:val="00A02181"/>
    <w:rsid w:val="00BB46A3"/>
    <w:rsid w:val="00D82FDB"/>
    <w:rsid w:val="00E31BD0"/>
    <w:rsid w:val="00EB0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1BF6A"/>
  <w15:chartTrackingRefBased/>
  <w15:docId w15:val="{2F1F71B9-87C4-EC48-873B-C08FEBC1D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422"/>
    <w:pPr>
      <w:tabs>
        <w:tab w:val="center" w:pos="4513"/>
        <w:tab w:val="right" w:pos="9026"/>
      </w:tabs>
    </w:pPr>
  </w:style>
  <w:style w:type="character" w:customStyle="1" w:styleId="HeaderChar">
    <w:name w:val="Header Char"/>
    <w:basedOn w:val="DefaultParagraphFont"/>
    <w:link w:val="Header"/>
    <w:uiPriority w:val="99"/>
    <w:rsid w:val="00EB0422"/>
  </w:style>
  <w:style w:type="paragraph" w:styleId="Footer">
    <w:name w:val="footer"/>
    <w:basedOn w:val="Normal"/>
    <w:link w:val="FooterChar"/>
    <w:uiPriority w:val="99"/>
    <w:unhideWhenUsed/>
    <w:rsid w:val="00EB0422"/>
    <w:pPr>
      <w:tabs>
        <w:tab w:val="center" w:pos="4513"/>
        <w:tab w:val="right" w:pos="9026"/>
      </w:tabs>
    </w:pPr>
  </w:style>
  <w:style w:type="character" w:customStyle="1" w:styleId="FooterChar">
    <w:name w:val="Footer Char"/>
    <w:basedOn w:val="DefaultParagraphFont"/>
    <w:link w:val="Footer"/>
    <w:uiPriority w:val="99"/>
    <w:rsid w:val="00EB0422"/>
  </w:style>
  <w:style w:type="paragraph" w:styleId="NoSpacing">
    <w:name w:val="No Spacing"/>
    <w:link w:val="NoSpacingChar"/>
    <w:uiPriority w:val="1"/>
    <w:qFormat/>
    <w:rsid w:val="00EB042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B0422"/>
    <w:rPr>
      <w:rFonts w:eastAsiaTheme="minorEastAsia"/>
      <w:kern w:val="0"/>
      <w:sz w:val="22"/>
      <w:szCs w:val="22"/>
      <w:lang w:val="en-US" w:eastAsia="zh-CN"/>
      <w14:ligatures w14:val="none"/>
    </w:rPr>
  </w:style>
  <w:style w:type="paragraph" w:customStyle="1" w:styleId="paragraph">
    <w:name w:val="paragraph"/>
    <w:basedOn w:val="Normal"/>
    <w:rsid w:val="00EB042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EB0422"/>
  </w:style>
  <w:style w:type="character" w:customStyle="1" w:styleId="eop">
    <w:name w:val="eop"/>
    <w:basedOn w:val="DefaultParagraphFont"/>
    <w:rsid w:val="00EB0422"/>
  </w:style>
  <w:style w:type="character" w:styleId="PageNumber">
    <w:name w:val="page number"/>
    <w:basedOn w:val="DefaultParagraphFont"/>
    <w:uiPriority w:val="99"/>
    <w:semiHidden/>
    <w:unhideWhenUsed/>
    <w:rsid w:val="00E31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024224">
      <w:bodyDiv w:val="1"/>
      <w:marLeft w:val="0"/>
      <w:marRight w:val="0"/>
      <w:marTop w:val="0"/>
      <w:marBottom w:val="0"/>
      <w:divBdr>
        <w:top w:val="none" w:sz="0" w:space="0" w:color="auto"/>
        <w:left w:val="none" w:sz="0" w:space="0" w:color="auto"/>
        <w:bottom w:val="none" w:sz="0" w:space="0" w:color="auto"/>
        <w:right w:val="none" w:sz="0" w:space="0" w:color="auto"/>
      </w:divBdr>
      <w:divsChild>
        <w:div w:id="1800297443">
          <w:marLeft w:val="0"/>
          <w:marRight w:val="0"/>
          <w:marTop w:val="0"/>
          <w:marBottom w:val="0"/>
          <w:divBdr>
            <w:top w:val="none" w:sz="0" w:space="0" w:color="auto"/>
            <w:left w:val="none" w:sz="0" w:space="0" w:color="auto"/>
            <w:bottom w:val="none" w:sz="0" w:space="0" w:color="auto"/>
            <w:right w:val="none" w:sz="0" w:space="0" w:color="auto"/>
          </w:divBdr>
        </w:div>
        <w:div w:id="923341441">
          <w:marLeft w:val="0"/>
          <w:marRight w:val="0"/>
          <w:marTop w:val="0"/>
          <w:marBottom w:val="0"/>
          <w:divBdr>
            <w:top w:val="none" w:sz="0" w:space="0" w:color="auto"/>
            <w:left w:val="none" w:sz="0" w:space="0" w:color="auto"/>
            <w:bottom w:val="none" w:sz="0" w:space="0" w:color="auto"/>
            <w:right w:val="none" w:sz="0" w:space="0" w:color="auto"/>
          </w:divBdr>
        </w:div>
        <w:div w:id="1809863067">
          <w:marLeft w:val="0"/>
          <w:marRight w:val="0"/>
          <w:marTop w:val="0"/>
          <w:marBottom w:val="0"/>
          <w:divBdr>
            <w:top w:val="none" w:sz="0" w:space="0" w:color="auto"/>
            <w:left w:val="none" w:sz="0" w:space="0" w:color="auto"/>
            <w:bottom w:val="none" w:sz="0" w:space="0" w:color="auto"/>
            <w:right w:val="none" w:sz="0" w:space="0" w:color="auto"/>
          </w:divBdr>
        </w:div>
        <w:div w:id="1391687182">
          <w:marLeft w:val="0"/>
          <w:marRight w:val="0"/>
          <w:marTop w:val="0"/>
          <w:marBottom w:val="0"/>
          <w:divBdr>
            <w:top w:val="none" w:sz="0" w:space="0" w:color="auto"/>
            <w:left w:val="none" w:sz="0" w:space="0" w:color="auto"/>
            <w:bottom w:val="none" w:sz="0" w:space="0" w:color="auto"/>
            <w:right w:val="none" w:sz="0" w:space="0" w:color="auto"/>
          </w:divBdr>
        </w:div>
        <w:div w:id="348265424">
          <w:marLeft w:val="0"/>
          <w:marRight w:val="0"/>
          <w:marTop w:val="0"/>
          <w:marBottom w:val="0"/>
          <w:divBdr>
            <w:top w:val="none" w:sz="0" w:space="0" w:color="auto"/>
            <w:left w:val="none" w:sz="0" w:space="0" w:color="auto"/>
            <w:bottom w:val="none" w:sz="0" w:space="0" w:color="auto"/>
            <w:right w:val="none" w:sz="0" w:space="0" w:color="auto"/>
          </w:divBdr>
        </w:div>
        <w:div w:id="245385476">
          <w:marLeft w:val="0"/>
          <w:marRight w:val="0"/>
          <w:marTop w:val="0"/>
          <w:marBottom w:val="0"/>
          <w:divBdr>
            <w:top w:val="none" w:sz="0" w:space="0" w:color="auto"/>
            <w:left w:val="none" w:sz="0" w:space="0" w:color="auto"/>
            <w:bottom w:val="none" w:sz="0" w:space="0" w:color="auto"/>
            <w:right w:val="none" w:sz="0" w:space="0" w:color="auto"/>
          </w:divBdr>
        </w:div>
        <w:div w:id="1254901512">
          <w:marLeft w:val="0"/>
          <w:marRight w:val="0"/>
          <w:marTop w:val="0"/>
          <w:marBottom w:val="0"/>
          <w:divBdr>
            <w:top w:val="none" w:sz="0" w:space="0" w:color="auto"/>
            <w:left w:val="none" w:sz="0" w:space="0" w:color="auto"/>
            <w:bottom w:val="none" w:sz="0" w:space="0" w:color="auto"/>
            <w:right w:val="none" w:sz="0" w:space="0" w:color="auto"/>
          </w:divBdr>
        </w:div>
        <w:div w:id="575014635">
          <w:marLeft w:val="0"/>
          <w:marRight w:val="0"/>
          <w:marTop w:val="0"/>
          <w:marBottom w:val="0"/>
          <w:divBdr>
            <w:top w:val="none" w:sz="0" w:space="0" w:color="auto"/>
            <w:left w:val="none" w:sz="0" w:space="0" w:color="auto"/>
            <w:bottom w:val="none" w:sz="0" w:space="0" w:color="auto"/>
            <w:right w:val="none" w:sz="0" w:space="0" w:color="auto"/>
          </w:divBdr>
        </w:div>
        <w:div w:id="1555770393">
          <w:marLeft w:val="0"/>
          <w:marRight w:val="0"/>
          <w:marTop w:val="0"/>
          <w:marBottom w:val="0"/>
          <w:divBdr>
            <w:top w:val="none" w:sz="0" w:space="0" w:color="auto"/>
            <w:left w:val="none" w:sz="0" w:space="0" w:color="auto"/>
            <w:bottom w:val="none" w:sz="0" w:space="0" w:color="auto"/>
            <w:right w:val="none" w:sz="0" w:space="0" w:color="auto"/>
          </w:divBdr>
        </w:div>
        <w:div w:id="1610549530">
          <w:marLeft w:val="0"/>
          <w:marRight w:val="0"/>
          <w:marTop w:val="0"/>
          <w:marBottom w:val="0"/>
          <w:divBdr>
            <w:top w:val="none" w:sz="0" w:space="0" w:color="auto"/>
            <w:left w:val="none" w:sz="0" w:space="0" w:color="auto"/>
            <w:bottom w:val="none" w:sz="0" w:space="0" w:color="auto"/>
            <w:right w:val="none" w:sz="0" w:space="0" w:color="auto"/>
          </w:divBdr>
        </w:div>
        <w:div w:id="838733510">
          <w:marLeft w:val="0"/>
          <w:marRight w:val="0"/>
          <w:marTop w:val="0"/>
          <w:marBottom w:val="0"/>
          <w:divBdr>
            <w:top w:val="none" w:sz="0" w:space="0" w:color="auto"/>
            <w:left w:val="none" w:sz="0" w:space="0" w:color="auto"/>
            <w:bottom w:val="none" w:sz="0" w:space="0" w:color="auto"/>
            <w:right w:val="none" w:sz="0" w:space="0" w:color="auto"/>
          </w:divBdr>
        </w:div>
        <w:div w:id="1316956151">
          <w:marLeft w:val="0"/>
          <w:marRight w:val="0"/>
          <w:marTop w:val="0"/>
          <w:marBottom w:val="0"/>
          <w:divBdr>
            <w:top w:val="none" w:sz="0" w:space="0" w:color="auto"/>
            <w:left w:val="none" w:sz="0" w:space="0" w:color="auto"/>
            <w:bottom w:val="none" w:sz="0" w:space="0" w:color="auto"/>
            <w:right w:val="none" w:sz="0" w:space="0" w:color="auto"/>
          </w:divBdr>
        </w:div>
        <w:div w:id="834955713">
          <w:marLeft w:val="0"/>
          <w:marRight w:val="0"/>
          <w:marTop w:val="0"/>
          <w:marBottom w:val="0"/>
          <w:divBdr>
            <w:top w:val="none" w:sz="0" w:space="0" w:color="auto"/>
            <w:left w:val="none" w:sz="0" w:space="0" w:color="auto"/>
            <w:bottom w:val="none" w:sz="0" w:space="0" w:color="auto"/>
            <w:right w:val="none" w:sz="0" w:space="0" w:color="auto"/>
          </w:divBdr>
        </w:div>
        <w:div w:id="808403923">
          <w:marLeft w:val="0"/>
          <w:marRight w:val="0"/>
          <w:marTop w:val="0"/>
          <w:marBottom w:val="0"/>
          <w:divBdr>
            <w:top w:val="none" w:sz="0" w:space="0" w:color="auto"/>
            <w:left w:val="none" w:sz="0" w:space="0" w:color="auto"/>
            <w:bottom w:val="none" w:sz="0" w:space="0" w:color="auto"/>
            <w:right w:val="none" w:sz="0" w:space="0" w:color="auto"/>
          </w:divBdr>
        </w:div>
        <w:div w:id="204684789">
          <w:marLeft w:val="0"/>
          <w:marRight w:val="0"/>
          <w:marTop w:val="0"/>
          <w:marBottom w:val="0"/>
          <w:divBdr>
            <w:top w:val="none" w:sz="0" w:space="0" w:color="auto"/>
            <w:left w:val="none" w:sz="0" w:space="0" w:color="auto"/>
            <w:bottom w:val="none" w:sz="0" w:space="0" w:color="auto"/>
            <w:right w:val="none" w:sz="0" w:space="0" w:color="auto"/>
          </w:divBdr>
        </w:div>
        <w:div w:id="86704405">
          <w:marLeft w:val="0"/>
          <w:marRight w:val="0"/>
          <w:marTop w:val="0"/>
          <w:marBottom w:val="0"/>
          <w:divBdr>
            <w:top w:val="none" w:sz="0" w:space="0" w:color="auto"/>
            <w:left w:val="none" w:sz="0" w:space="0" w:color="auto"/>
            <w:bottom w:val="none" w:sz="0" w:space="0" w:color="auto"/>
            <w:right w:val="none" w:sz="0" w:space="0" w:color="auto"/>
          </w:divBdr>
        </w:div>
        <w:div w:id="42874608">
          <w:marLeft w:val="0"/>
          <w:marRight w:val="0"/>
          <w:marTop w:val="0"/>
          <w:marBottom w:val="0"/>
          <w:divBdr>
            <w:top w:val="none" w:sz="0" w:space="0" w:color="auto"/>
            <w:left w:val="none" w:sz="0" w:space="0" w:color="auto"/>
            <w:bottom w:val="none" w:sz="0" w:space="0" w:color="auto"/>
            <w:right w:val="none" w:sz="0" w:space="0" w:color="auto"/>
          </w:divBdr>
        </w:div>
        <w:div w:id="1044864452">
          <w:marLeft w:val="0"/>
          <w:marRight w:val="0"/>
          <w:marTop w:val="0"/>
          <w:marBottom w:val="0"/>
          <w:divBdr>
            <w:top w:val="none" w:sz="0" w:space="0" w:color="auto"/>
            <w:left w:val="none" w:sz="0" w:space="0" w:color="auto"/>
            <w:bottom w:val="none" w:sz="0" w:space="0" w:color="auto"/>
            <w:right w:val="none" w:sz="0" w:space="0" w:color="auto"/>
          </w:divBdr>
        </w:div>
        <w:div w:id="1039629452">
          <w:marLeft w:val="0"/>
          <w:marRight w:val="0"/>
          <w:marTop w:val="0"/>
          <w:marBottom w:val="0"/>
          <w:divBdr>
            <w:top w:val="none" w:sz="0" w:space="0" w:color="auto"/>
            <w:left w:val="none" w:sz="0" w:space="0" w:color="auto"/>
            <w:bottom w:val="none" w:sz="0" w:space="0" w:color="auto"/>
            <w:right w:val="none" w:sz="0" w:space="0" w:color="auto"/>
          </w:divBdr>
        </w:div>
        <w:div w:id="1042899365">
          <w:marLeft w:val="0"/>
          <w:marRight w:val="0"/>
          <w:marTop w:val="0"/>
          <w:marBottom w:val="0"/>
          <w:divBdr>
            <w:top w:val="none" w:sz="0" w:space="0" w:color="auto"/>
            <w:left w:val="none" w:sz="0" w:space="0" w:color="auto"/>
            <w:bottom w:val="none" w:sz="0" w:space="0" w:color="auto"/>
            <w:right w:val="none" w:sz="0" w:space="0" w:color="auto"/>
          </w:divBdr>
        </w:div>
        <w:div w:id="442655025">
          <w:marLeft w:val="0"/>
          <w:marRight w:val="0"/>
          <w:marTop w:val="0"/>
          <w:marBottom w:val="0"/>
          <w:divBdr>
            <w:top w:val="none" w:sz="0" w:space="0" w:color="auto"/>
            <w:left w:val="none" w:sz="0" w:space="0" w:color="auto"/>
            <w:bottom w:val="none" w:sz="0" w:space="0" w:color="auto"/>
            <w:right w:val="none" w:sz="0" w:space="0" w:color="auto"/>
          </w:divBdr>
        </w:div>
        <w:div w:id="742265861">
          <w:marLeft w:val="0"/>
          <w:marRight w:val="0"/>
          <w:marTop w:val="0"/>
          <w:marBottom w:val="0"/>
          <w:divBdr>
            <w:top w:val="none" w:sz="0" w:space="0" w:color="auto"/>
            <w:left w:val="none" w:sz="0" w:space="0" w:color="auto"/>
            <w:bottom w:val="none" w:sz="0" w:space="0" w:color="auto"/>
            <w:right w:val="none" w:sz="0" w:space="0" w:color="auto"/>
          </w:divBdr>
        </w:div>
        <w:div w:id="59641907">
          <w:marLeft w:val="0"/>
          <w:marRight w:val="0"/>
          <w:marTop w:val="0"/>
          <w:marBottom w:val="0"/>
          <w:divBdr>
            <w:top w:val="none" w:sz="0" w:space="0" w:color="auto"/>
            <w:left w:val="none" w:sz="0" w:space="0" w:color="auto"/>
            <w:bottom w:val="none" w:sz="0" w:space="0" w:color="auto"/>
            <w:right w:val="none" w:sz="0" w:space="0" w:color="auto"/>
          </w:divBdr>
        </w:div>
        <w:div w:id="24529255">
          <w:marLeft w:val="0"/>
          <w:marRight w:val="0"/>
          <w:marTop w:val="0"/>
          <w:marBottom w:val="0"/>
          <w:divBdr>
            <w:top w:val="none" w:sz="0" w:space="0" w:color="auto"/>
            <w:left w:val="none" w:sz="0" w:space="0" w:color="auto"/>
            <w:bottom w:val="none" w:sz="0" w:space="0" w:color="auto"/>
            <w:right w:val="none" w:sz="0" w:space="0" w:color="auto"/>
          </w:divBdr>
        </w:div>
        <w:div w:id="538470408">
          <w:marLeft w:val="0"/>
          <w:marRight w:val="0"/>
          <w:marTop w:val="0"/>
          <w:marBottom w:val="0"/>
          <w:divBdr>
            <w:top w:val="none" w:sz="0" w:space="0" w:color="auto"/>
            <w:left w:val="none" w:sz="0" w:space="0" w:color="auto"/>
            <w:bottom w:val="none" w:sz="0" w:space="0" w:color="auto"/>
            <w:right w:val="none" w:sz="0" w:space="0" w:color="auto"/>
          </w:divBdr>
        </w:div>
        <w:div w:id="551771291">
          <w:marLeft w:val="0"/>
          <w:marRight w:val="0"/>
          <w:marTop w:val="0"/>
          <w:marBottom w:val="0"/>
          <w:divBdr>
            <w:top w:val="none" w:sz="0" w:space="0" w:color="auto"/>
            <w:left w:val="none" w:sz="0" w:space="0" w:color="auto"/>
            <w:bottom w:val="none" w:sz="0" w:space="0" w:color="auto"/>
            <w:right w:val="none" w:sz="0" w:space="0" w:color="auto"/>
          </w:divBdr>
        </w:div>
        <w:div w:id="1398437383">
          <w:marLeft w:val="0"/>
          <w:marRight w:val="0"/>
          <w:marTop w:val="0"/>
          <w:marBottom w:val="0"/>
          <w:divBdr>
            <w:top w:val="none" w:sz="0" w:space="0" w:color="auto"/>
            <w:left w:val="none" w:sz="0" w:space="0" w:color="auto"/>
            <w:bottom w:val="none" w:sz="0" w:space="0" w:color="auto"/>
            <w:right w:val="none" w:sz="0" w:space="0" w:color="auto"/>
          </w:divBdr>
        </w:div>
        <w:div w:id="377821253">
          <w:marLeft w:val="0"/>
          <w:marRight w:val="0"/>
          <w:marTop w:val="0"/>
          <w:marBottom w:val="0"/>
          <w:divBdr>
            <w:top w:val="none" w:sz="0" w:space="0" w:color="auto"/>
            <w:left w:val="none" w:sz="0" w:space="0" w:color="auto"/>
            <w:bottom w:val="none" w:sz="0" w:space="0" w:color="auto"/>
            <w:right w:val="none" w:sz="0" w:space="0" w:color="auto"/>
          </w:divBdr>
        </w:div>
        <w:div w:id="780607623">
          <w:marLeft w:val="0"/>
          <w:marRight w:val="0"/>
          <w:marTop w:val="0"/>
          <w:marBottom w:val="0"/>
          <w:divBdr>
            <w:top w:val="none" w:sz="0" w:space="0" w:color="auto"/>
            <w:left w:val="none" w:sz="0" w:space="0" w:color="auto"/>
            <w:bottom w:val="none" w:sz="0" w:space="0" w:color="auto"/>
            <w:right w:val="none" w:sz="0" w:space="0" w:color="auto"/>
          </w:divBdr>
        </w:div>
        <w:div w:id="2090468208">
          <w:marLeft w:val="0"/>
          <w:marRight w:val="0"/>
          <w:marTop w:val="0"/>
          <w:marBottom w:val="0"/>
          <w:divBdr>
            <w:top w:val="none" w:sz="0" w:space="0" w:color="auto"/>
            <w:left w:val="none" w:sz="0" w:space="0" w:color="auto"/>
            <w:bottom w:val="none" w:sz="0" w:space="0" w:color="auto"/>
            <w:right w:val="none" w:sz="0" w:space="0" w:color="auto"/>
          </w:divBdr>
        </w:div>
        <w:div w:id="1879275561">
          <w:marLeft w:val="0"/>
          <w:marRight w:val="0"/>
          <w:marTop w:val="0"/>
          <w:marBottom w:val="0"/>
          <w:divBdr>
            <w:top w:val="none" w:sz="0" w:space="0" w:color="auto"/>
            <w:left w:val="none" w:sz="0" w:space="0" w:color="auto"/>
            <w:bottom w:val="none" w:sz="0" w:space="0" w:color="auto"/>
            <w:right w:val="none" w:sz="0" w:space="0" w:color="auto"/>
          </w:divBdr>
        </w:div>
        <w:div w:id="1530531878">
          <w:marLeft w:val="0"/>
          <w:marRight w:val="0"/>
          <w:marTop w:val="0"/>
          <w:marBottom w:val="0"/>
          <w:divBdr>
            <w:top w:val="none" w:sz="0" w:space="0" w:color="auto"/>
            <w:left w:val="none" w:sz="0" w:space="0" w:color="auto"/>
            <w:bottom w:val="none" w:sz="0" w:space="0" w:color="auto"/>
            <w:right w:val="none" w:sz="0" w:space="0" w:color="auto"/>
          </w:divBdr>
        </w:div>
        <w:div w:id="92407060">
          <w:marLeft w:val="0"/>
          <w:marRight w:val="0"/>
          <w:marTop w:val="0"/>
          <w:marBottom w:val="0"/>
          <w:divBdr>
            <w:top w:val="none" w:sz="0" w:space="0" w:color="auto"/>
            <w:left w:val="none" w:sz="0" w:space="0" w:color="auto"/>
            <w:bottom w:val="none" w:sz="0" w:space="0" w:color="auto"/>
            <w:right w:val="none" w:sz="0" w:space="0" w:color="auto"/>
          </w:divBdr>
        </w:div>
        <w:div w:id="1588802364">
          <w:marLeft w:val="0"/>
          <w:marRight w:val="0"/>
          <w:marTop w:val="0"/>
          <w:marBottom w:val="0"/>
          <w:divBdr>
            <w:top w:val="none" w:sz="0" w:space="0" w:color="auto"/>
            <w:left w:val="none" w:sz="0" w:space="0" w:color="auto"/>
            <w:bottom w:val="none" w:sz="0" w:space="0" w:color="auto"/>
            <w:right w:val="none" w:sz="0" w:space="0" w:color="auto"/>
          </w:divBdr>
        </w:div>
        <w:div w:id="567113307">
          <w:marLeft w:val="0"/>
          <w:marRight w:val="0"/>
          <w:marTop w:val="0"/>
          <w:marBottom w:val="0"/>
          <w:divBdr>
            <w:top w:val="none" w:sz="0" w:space="0" w:color="auto"/>
            <w:left w:val="none" w:sz="0" w:space="0" w:color="auto"/>
            <w:bottom w:val="none" w:sz="0" w:space="0" w:color="auto"/>
            <w:right w:val="none" w:sz="0" w:space="0" w:color="auto"/>
          </w:divBdr>
        </w:div>
        <w:div w:id="817846094">
          <w:marLeft w:val="0"/>
          <w:marRight w:val="0"/>
          <w:marTop w:val="0"/>
          <w:marBottom w:val="0"/>
          <w:divBdr>
            <w:top w:val="none" w:sz="0" w:space="0" w:color="auto"/>
            <w:left w:val="none" w:sz="0" w:space="0" w:color="auto"/>
            <w:bottom w:val="none" w:sz="0" w:space="0" w:color="auto"/>
            <w:right w:val="none" w:sz="0" w:space="0" w:color="auto"/>
          </w:divBdr>
        </w:div>
        <w:div w:id="2062631047">
          <w:marLeft w:val="0"/>
          <w:marRight w:val="0"/>
          <w:marTop w:val="0"/>
          <w:marBottom w:val="0"/>
          <w:divBdr>
            <w:top w:val="none" w:sz="0" w:space="0" w:color="auto"/>
            <w:left w:val="none" w:sz="0" w:space="0" w:color="auto"/>
            <w:bottom w:val="none" w:sz="0" w:space="0" w:color="auto"/>
            <w:right w:val="none" w:sz="0" w:space="0" w:color="auto"/>
          </w:divBdr>
        </w:div>
        <w:div w:id="450704948">
          <w:marLeft w:val="0"/>
          <w:marRight w:val="0"/>
          <w:marTop w:val="0"/>
          <w:marBottom w:val="0"/>
          <w:divBdr>
            <w:top w:val="none" w:sz="0" w:space="0" w:color="auto"/>
            <w:left w:val="none" w:sz="0" w:space="0" w:color="auto"/>
            <w:bottom w:val="none" w:sz="0" w:space="0" w:color="auto"/>
            <w:right w:val="none" w:sz="0" w:space="0" w:color="auto"/>
          </w:divBdr>
        </w:div>
        <w:div w:id="1849130710">
          <w:marLeft w:val="0"/>
          <w:marRight w:val="0"/>
          <w:marTop w:val="0"/>
          <w:marBottom w:val="0"/>
          <w:divBdr>
            <w:top w:val="none" w:sz="0" w:space="0" w:color="auto"/>
            <w:left w:val="none" w:sz="0" w:space="0" w:color="auto"/>
            <w:bottom w:val="none" w:sz="0" w:space="0" w:color="auto"/>
            <w:right w:val="none" w:sz="0" w:space="0" w:color="auto"/>
          </w:divBdr>
        </w:div>
        <w:div w:id="388498136">
          <w:marLeft w:val="0"/>
          <w:marRight w:val="0"/>
          <w:marTop w:val="0"/>
          <w:marBottom w:val="0"/>
          <w:divBdr>
            <w:top w:val="none" w:sz="0" w:space="0" w:color="auto"/>
            <w:left w:val="none" w:sz="0" w:space="0" w:color="auto"/>
            <w:bottom w:val="none" w:sz="0" w:space="0" w:color="auto"/>
            <w:right w:val="none" w:sz="0" w:space="0" w:color="auto"/>
          </w:divBdr>
        </w:div>
        <w:div w:id="659119875">
          <w:marLeft w:val="0"/>
          <w:marRight w:val="0"/>
          <w:marTop w:val="0"/>
          <w:marBottom w:val="0"/>
          <w:divBdr>
            <w:top w:val="none" w:sz="0" w:space="0" w:color="auto"/>
            <w:left w:val="none" w:sz="0" w:space="0" w:color="auto"/>
            <w:bottom w:val="none" w:sz="0" w:space="0" w:color="auto"/>
            <w:right w:val="none" w:sz="0" w:space="0" w:color="auto"/>
          </w:divBdr>
        </w:div>
      </w:divsChild>
    </w:div>
    <w:div w:id="1530753561">
      <w:bodyDiv w:val="1"/>
      <w:marLeft w:val="0"/>
      <w:marRight w:val="0"/>
      <w:marTop w:val="0"/>
      <w:marBottom w:val="0"/>
      <w:divBdr>
        <w:top w:val="none" w:sz="0" w:space="0" w:color="auto"/>
        <w:left w:val="none" w:sz="0" w:space="0" w:color="auto"/>
        <w:bottom w:val="none" w:sz="0" w:space="0" w:color="auto"/>
        <w:right w:val="none" w:sz="0" w:space="0" w:color="auto"/>
      </w:divBdr>
      <w:divsChild>
        <w:div w:id="108472116">
          <w:marLeft w:val="0"/>
          <w:marRight w:val="0"/>
          <w:marTop w:val="0"/>
          <w:marBottom w:val="0"/>
          <w:divBdr>
            <w:top w:val="none" w:sz="0" w:space="0" w:color="auto"/>
            <w:left w:val="none" w:sz="0" w:space="0" w:color="auto"/>
            <w:bottom w:val="none" w:sz="0" w:space="0" w:color="auto"/>
            <w:right w:val="none" w:sz="0" w:space="0" w:color="auto"/>
          </w:divBdr>
        </w:div>
        <w:div w:id="276374393">
          <w:marLeft w:val="0"/>
          <w:marRight w:val="0"/>
          <w:marTop w:val="0"/>
          <w:marBottom w:val="0"/>
          <w:divBdr>
            <w:top w:val="none" w:sz="0" w:space="0" w:color="auto"/>
            <w:left w:val="none" w:sz="0" w:space="0" w:color="auto"/>
            <w:bottom w:val="none" w:sz="0" w:space="0" w:color="auto"/>
            <w:right w:val="none" w:sz="0" w:space="0" w:color="auto"/>
          </w:divBdr>
        </w:div>
        <w:div w:id="1927956834">
          <w:marLeft w:val="0"/>
          <w:marRight w:val="0"/>
          <w:marTop w:val="0"/>
          <w:marBottom w:val="0"/>
          <w:divBdr>
            <w:top w:val="none" w:sz="0" w:space="0" w:color="auto"/>
            <w:left w:val="none" w:sz="0" w:space="0" w:color="auto"/>
            <w:bottom w:val="none" w:sz="0" w:space="0" w:color="auto"/>
            <w:right w:val="none" w:sz="0" w:space="0" w:color="auto"/>
          </w:divBdr>
        </w:div>
        <w:div w:id="1067609946">
          <w:marLeft w:val="0"/>
          <w:marRight w:val="0"/>
          <w:marTop w:val="0"/>
          <w:marBottom w:val="0"/>
          <w:divBdr>
            <w:top w:val="none" w:sz="0" w:space="0" w:color="auto"/>
            <w:left w:val="none" w:sz="0" w:space="0" w:color="auto"/>
            <w:bottom w:val="none" w:sz="0" w:space="0" w:color="auto"/>
            <w:right w:val="none" w:sz="0" w:space="0" w:color="auto"/>
          </w:divBdr>
        </w:div>
        <w:div w:id="2118941935">
          <w:marLeft w:val="0"/>
          <w:marRight w:val="0"/>
          <w:marTop w:val="0"/>
          <w:marBottom w:val="0"/>
          <w:divBdr>
            <w:top w:val="none" w:sz="0" w:space="0" w:color="auto"/>
            <w:left w:val="none" w:sz="0" w:space="0" w:color="auto"/>
            <w:bottom w:val="none" w:sz="0" w:space="0" w:color="auto"/>
            <w:right w:val="none" w:sz="0" w:space="0" w:color="auto"/>
          </w:divBdr>
        </w:div>
        <w:div w:id="330137384">
          <w:marLeft w:val="0"/>
          <w:marRight w:val="0"/>
          <w:marTop w:val="0"/>
          <w:marBottom w:val="0"/>
          <w:divBdr>
            <w:top w:val="none" w:sz="0" w:space="0" w:color="auto"/>
            <w:left w:val="none" w:sz="0" w:space="0" w:color="auto"/>
            <w:bottom w:val="none" w:sz="0" w:space="0" w:color="auto"/>
            <w:right w:val="none" w:sz="0" w:space="0" w:color="auto"/>
          </w:divBdr>
        </w:div>
        <w:div w:id="1159887245">
          <w:marLeft w:val="0"/>
          <w:marRight w:val="0"/>
          <w:marTop w:val="0"/>
          <w:marBottom w:val="0"/>
          <w:divBdr>
            <w:top w:val="none" w:sz="0" w:space="0" w:color="auto"/>
            <w:left w:val="none" w:sz="0" w:space="0" w:color="auto"/>
            <w:bottom w:val="none" w:sz="0" w:space="0" w:color="auto"/>
            <w:right w:val="none" w:sz="0" w:space="0" w:color="auto"/>
          </w:divBdr>
        </w:div>
        <w:div w:id="1079517141">
          <w:marLeft w:val="0"/>
          <w:marRight w:val="0"/>
          <w:marTop w:val="0"/>
          <w:marBottom w:val="0"/>
          <w:divBdr>
            <w:top w:val="none" w:sz="0" w:space="0" w:color="auto"/>
            <w:left w:val="none" w:sz="0" w:space="0" w:color="auto"/>
            <w:bottom w:val="none" w:sz="0" w:space="0" w:color="auto"/>
            <w:right w:val="none" w:sz="0" w:space="0" w:color="auto"/>
          </w:divBdr>
        </w:div>
        <w:div w:id="1175413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png"/><Relationship Id="rId26" Type="http://schemas.openxmlformats.org/officeDocument/2006/relationships/hyperlink" Target="https://www.ageuk.org.uk/globalassets/age-uk/documents/information-guides/ageukig53_state_pension_inf.pdf" TargetMode="External"/><Relationship Id="rId3" Type="http://schemas.openxmlformats.org/officeDocument/2006/relationships/webSettings" Target="webSettings.xml"/><Relationship Id="rId21" Type="http://schemas.openxmlformats.org/officeDocument/2006/relationships/hyperlink" Target="http://www.ons.gov.uk/peoplepopulationandcommunity/birthsdeathsandmarriages/ageing/articles/livi" TargetMode="External"/><Relationship Id="rId7" Type="http://schemas.openxmlformats.org/officeDocument/2006/relationships/image" Target="media/image2.png"/><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hyperlink" Target="https://www.who.int/news-room/questions-and-answers/item/population-ageing" TargetMode="External"/><Relationship Id="rId2" Type="http://schemas.openxmlformats.org/officeDocument/2006/relationships/settings" Target="settings.xml"/><Relationship Id="rId16" Type="http://schemas.openxmlformats.org/officeDocument/2006/relationships/image" Target="media/image11.emf"/><Relationship Id="rId20" Type="http://schemas.openxmlformats.org/officeDocument/2006/relationships/hyperlink" Target="https://www.longtermplan.nhs.uk" TargetMode="External"/><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emf"/><Relationship Id="rId24" Type="http://schemas.openxmlformats.org/officeDocument/2006/relationships/hyperlink" Target="https://ukc-word-edit.officeapps.live.com/we/www.who.int" TargetMode="External"/><Relationship Id="rId5" Type="http://schemas.openxmlformats.org/officeDocument/2006/relationships/endnotes" Target="endnotes.xml"/><Relationship Id="rId15" Type="http://schemas.openxmlformats.org/officeDocument/2006/relationships/image" Target="media/image10.emf"/><Relationship Id="rId23" Type="http://schemas.openxmlformats.org/officeDocument/2006/relationships/hyperlink" Target="https://www.bolton.ac.uk/blogs/how-does-the-ageing-population-affect-social-care/" TargetMode="External"/><Relationship Id="rId28" Type="http://schemas.openxmlformats.org/officeDocument/2006/relationships/footer" Target="footer1.xml"/><Relationship Id="rId10" Type="http://schemas.openxmlformats.org/officeDocument/2006/relationships/image" Target="media/image5.emf"/><Relationship Id="rId19" Type="http://schemas.openxmlformats.org/officeDocument/2006/relationships/hyperlink" Target="https://www.england.nhs.uk/blog/catherine-thompson/"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hyperlink" Target="http://www.theguardian.com/business/2023/feb/13/healthcare-staff-shortages-fuelling-near-record-job-vacancies-across-uk-economy" TargetMode="External"/><Relationship Id="rId27" Type="http://schemas.openxmlformats.org/officeDocument/2006/relationships/hyperlink" Target="https://www.cambridge.org/core/journals/international-psychogeriatrics/article/moving-in-adjustment-of-people-living-with-dementia-going-into-a-nursing-home-and-their-families/1EBA7D1F02FCDE56959E5A96B9AF3D23"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13</Pages>
  <Words>1560</Words>
  <Characters>8897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with Care: The Older Person</dc:title>
  <dc:subject/>
  <dc:creator>Enkeleda Tafa (2020203)</dc:creator>
  <cp:keywords/>
  <dc:description/>
  <cp:lastModifiedBy>Enkeleda Tafa (2020203)</cp:lastModifiedBy>
  <cp:revision>1</cp:revision>
  <dcterms:created xsi:type="dcterms:W3CDTF">2023-04-08T18:44:00Z</dcterms:created>
  <dcterms:modified xsi:type="dcterms:W3CDTF">2023-04-08T19:01:00Z</dcterms:modified>
</cp:coreProperties>
</file>