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0342626"/>
        <w:docPartObj>
          <w:docPartGallery w:val="Cover Pages"/>
          <w:docPartUnique/>
        </w:docPartObj>
      </w:sdtPr>
      <w:sdtEndPr>
        <w:rPr>
          <w:rFonts w:ascii="Helvetica" w:hAnsi="Helvetica" w:cs="Helvetica"/>
          <w:b/>
        </w:rPr>
      </w:sdtEndPr>
      <w:sdtContent>
        <w:p w14:paraId="6985E819" w14:textId="0412398A" w:rsidR="00127D25" w:rsidRPr="00501710" w:rsidRDefault="00283527">
          <w:pPr>
            <w:rPr>
              <w:rFonts w:ascii="Helvetica" w:hAnsi="Helvetica"/>
            </w:rPr>
          </w:pPr>
          <w:r w:rsidRPr="00501710">
            <w:rPr>
              <w:rFonts w:ascii="Helvetica" w:hAnsi="Helvetica"/>
              <w:noProof/>
            </w:rPr>
            <mc:AlternateContent>
              <mc:Choice Requires="wps">
                <w:drawing>
                  <wp:anchor distT="0" distB="0" distL="114300" distR="114300" simplePos="0" relativeHeight="251665408" behindDoc="0" locked="0" layoutInCell="1" allowOverlap="1" wp14:anchorId="4B80A2E1" wp14:editId="33A0793E">
                    <wp:simplePos x="0" y="0"/>
                    <wp:positionH relativeFrom="page">
                      <wp:posOffset>3331597</wp:posOffset>
                    </wp:positionH>
                    <wp:positionV relativeFrom="page">
                      <wp:posOffset>270344</wp:posOffset>
                    </wp:positionV>
                    <wp:extent cx="3075967" cy="2011680"/>
                    <wp:effectExtent l="0" t="0" r="0" b="7620"/>
                    <wp:wrapNone/>
                    <wp:docPr id="467" name="Rectangle 467"/>
                    <wp:cNvGraphicFramePr/>
                    <a:graphic xmlns:a="http://schemas.openxmlformats.org/drawingml/2006/main">
                      <a:graphicData uri="http://schemas.microsoft.com/office/word/2010/wordprocessingShape">
                        <wps:wsp>
                          <wps:cNvSpPr/>
                          <wps:spPr>
                            <a:xfrm>
                              <a:off x="0" y="0"/>
                              <a:ext cx="3075967" cy="201168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297E69" w14:textId="564A92D9" w:rsidR="008F3710" w:rsidRPr="00283527" w:rsidRDefault="008F3710">
                                <w:pPr>
                                  <w:spacing w:before="240"/>
                                  <w:jc w:val="center"/>
                                  <w:rPr>
                                    <w:color w:val="9CC2E5" w:themeColor="accent5" w:themeTint="99"/>
                                  </w:rPr>
                                </w:pPr>
                                <w:sdt>
                                  <w:sdtPr>
                                    <w:rPr>
                                      <w:color w:val="9CC2E5" w:themeColor="accent5" w:themeTint="99"/>
                                    </w:rPr>
                                    <w:alias w:val="Abstract"/>
                                    <w:id w:val="8276291"/>
                                    <w:showingPlcHdr/>
                                    <w:dataBinding w:prefixMappings="xmlns:ns0='http://schemas.microsoft.com/office/2006/coverPageProps'" w:xpath="/ns0:CoverPageProperties[1]/ns0:Abstract[1]" w:storeItemID="{55AF091B-3C7A-41E3-B477-F2FDAA23CFDA}"/>
                                    <w:text/>
                                  </w:sdtPr>
                                  <w:sdtContent>
                                    <w:r w:rsidRPr="00283527">
                                      <w:rPr>
                                        <w:color w:val="9CC2E5" w:themeColor="accent5" w:themeTint="99"/>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B80A2E1" id="Rectangle 467" o:spid="_x0000_s1026" style="position:absolute;margin-left:262.35pt;margin-top:21.3pt;width:242.2pt;height:158.4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" fillcolor="#44546a [3215]" stroked="f" strokeweight="1pt">
                    <v:textbox inset="14.4pt,14.4pt,14.4pt,28.8pt">
                      <w:txbxContent>
                        <w:p w14:paraId="6C297E69" w14:textId="564A92D9" w:rsidR="008F3710" w:rsidRPr="00283527" w:rsidRDefault="008F3710">
                          <w:pPr>
                            <w:spacing w:before="240"/>
                            <w:jc w:val="center"/>
                            <w:rPr>
                              <w:color w:val="9CC2E5" w:themeColor="accent5" w:themeTint="99"/>
                            </w:rPr>
                          </w:pPr>
                          <w:sdt>
                            <w:sdtPr>
                              <w:rPr>
                                <w:color w:val="9CC2E5" w:themeColor="accent5" w:themeTint="99"/>
                              </w:rPr>
                              <w:alias w:val="Abstract"/>
                              <w:id w:val="8276291"/>
                              <w:showingPlcHdr/>
                              <w:dataBinding w:prefixMappings="xmlns:ns0='http://schemas.microsoft.com/office/2006/coverPageProps'" w:xpath="/ns0:CoverPageProperties[1]/ns0:Abstract[1]" w:storeItemID="{55AF091B-3C7A-41E3-B477-F2FDAA23CFDA}"/>
                              <w:text/>
                            </w:sdtPr>
                            <w:sdtContent>
                              <w:r w:rsidRPr="00283527">
                                <w:rPr>
                                  <w:color w:val="9CC2E5" w:themeColor="accent5" w:themeTint="99"/>
                                </w:rPr>
                                <w:t xml:space="preserve">     </w:t>
                              </w:r>
                            </w:sdtContent>
                          </w:sdt>
                        </w:p>
                      </w:txbxContent>
                    </v:textbox>
                    <w10:wrap anchorx="page" anchory="page"/>
                  </v:rect>
                </w:pict>
              </mc:Fallback>
            </mc:AlternateContent>
          </w:r>
          <w:r w:rsidR="00127D25" w:rsidRPr="00501710">
            <w:rPr>
              <w:rFonts w:ascii="Helvetica" w:hAnsi="Helvetica"/>
              <w:noProof/>
            </w:rPr>
            <mc:AlternateContent>
              <mc:Choice Requires="wps">
                <w:drawing>
                  <wp:anchor distT="0" distB="0" distL="114300" distR="114300" simplePos="0" relativeHeight="251668480" behindDoc="1" locked="0" layoutInCell="1" allowOverlap="1" wp14:anchorId="7955F398" wp14:editId="239A712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08E6985" w14:textId="77777777" w:rsidR="008F3710" w:rsidRDefault="008F371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955F398" id="Rectangle 466" o:spid="_x0000_s1027" style="position:absolute;margin-left:0;margin-top:0;width:581.4pt;height:752.4pt;z-index:-25164800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308E6985" w14:textId="77777777" w:rsidR="008F3710" w:rsidRDefault="008F3710"/>
                      </w:txbxContent>
                    </v:textbox>
                    <w10:wrap anchorx="page" anchory="page"/>
                  </v:rect>
                </w:pict>
              </mc:Fallback>
            </mc:AlternateContent>
          </w:r>
          <w:r w:rsidR="00127D25" w:rsidRPr="00501710">
            <w:rPr>
              <w:rFonts w:ascii="Helvetica" w:hAnsi="Helvetica"/>
              <w:noProof/>
            </w:rPr>
            <mc:AlternateContent>
              <mc:Choice Requires="wps">
                <w:drawing>
                  <wp:anchor distT="0" distB="0" distL="114300" distR="114300" simplePos="0" relativeHeight="251664384" behindDoc="0" locked="0" layoutInCell="1" allowOverlap="1" wp14:anchorId="027D5AD2" wp14:editId="1E11DD0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39B28EE" id="Rectangle 468" o:spid="_x0000_s1026" style="position:absolute;margin-left:0;margin-top:0;width:244.8pt;height:554.4pt;z-index:25166438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127D25" w:rsidRPr="00501710">
            <w:rPr>
              <w:rFonts w:ascii="Helvetica" w:hAnsi="Helvetica"/>
              <w:noProof/>
            </w:rPr>
            <mc:AlternateContent>
              <mc:Choice Requires="wps">
                <w:drawing>
                  <wp:anchor distT="0" distB="0" distL="114300" distR="114300" simplePos="0" relativeHeight="251667456" behindDoc="0" locked="0" layoutInCell="1" allowOverlap="1" wp14:anchorId="2E58BB2C" wp14:editId="1D1153D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2E1B15E" id="Rectangle 469" o:spid="_x0000_s1026" style="position:absolute;margin-left:0;margin-top:0;width:226.45pt;height:9.35pt;z-index:25166745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70C68449" w14:textId="0FC5E121" w:rsidR="00127D25" w:rsidRPr="008126AB" w:rsidRDefault="00283527" w:rsidP="008126AB">
          <w:pPr>
            <w:rPr>
              <w:rFonts w:ascii="Helvetica" w:eastAsiaTheme="majorEastAsia" w:hAnsi="Helvetica" w:cs="Helvetica"/>
              <w:b/>
              <w:color w:val="2F5496" w:themeColor="accent1" w:themeShade="BF"/>
              <w:sz w:val="32"/>
              <w:szCs w:val="32"/>
            </w:rPr>
          </w:pPr>
          <w:r w:rsidRPr="00501710">
            <w:rPr>
              <w:rFonts w:ascii="Helvetica" w:hAnsi="Helvetica"/>
              <w:noProof/>
            </w:rPr>
            <mc:AlternateContent>
              <mc:Choice Requires="wps">
                <w:drawing>
                  <wp:anchor distT="0" distB="0" distL="114300" distR="114300" simplePos="0" relativeHeight="251669504" behindDoc="0" locked="0" layoutInCell="1" allowOverlap="1" wp14:anchorId="5125E989" wp14:editId="50CB3FB5">
                    <wp:simplePos x="0" y="0"/>
                    <wp:positionH relativeFrom="page">
                      <wp:posOffset>3347499</wp:posOffset>
                    </wp:positionH>
                    <wp:positionV relativeFrom="page">
                      <wp:posOffset>6337190</wp:posOffset>
                    </wp:positionV>
                    <wp:extent cx="3000016" cy="985961"/>
                    <wp:effectExtent l="0" t="0" r="0" b="5080"/>
                    <wp:wrapSquare wrapText="bothSides"/>
                    <wp:docPr id="465" name="Text Box 465"/>
                    <wp:cNvGraphicFramePr/>
                    <a:graphic xmlns:a="http://schemas.openxmlformats.org/drawingml/2006/main">
                      <a:graphicData uri="http://schemas.microsoft.com/office/word/2010/wordprocessingShape">
                        <wps:wsp>
                          <wps:cNvSpPr txBox="1"/>
                          <wps:spPr>
                            <a:xfrm>
                              <a:off x="0" y="0"/>
                              <a:ext cx="3000016" cy="985961"/>
                            </a:xfrm>
                            <a:prstGeom prst="rect">
                              <a:avLst/>
                            </a:prstGeom>
                            <a:noFill/>
                            <a:ln w="6350">
                              <a:noFill/>
                            </a:ln>
                            <a:effectLst/>
                          </wps:spPr>
                          <wps:txbx>
                            <w:txbxContent>
                              <w:p w14:paraId="350A37A2" w14:textId="6CFC43A6" w:rsidR="008F3710" w:rsidRDefault="008F3710">
                                <w:pPr>
                                  <w:pStyle w:val="NoSpacing"/>
                                  <w:rPr>
                                    <w:rFonts w:ascii="Helvicta" w:hAnsi="Helvicta"/>
                                    <w:noProof/>
                                    <w:color w:val="44546A" w:themeColor="text2"/>
                                    <w:sz w:val="28"/>
                                    <w:szCs w:val="28"/>
                                  </w:rPr>
                                </w:pPr>
                                <w:r>
                                  <w:rPr>
                                    <w:rFonts w:ascii="Helvicta" w:hAnsi="Helvicta"/>
                                    <w:noProof/>
                                    <w:color w:val="44546A" w:themeColor="text2"/>
                                    <w:sz w:val="28"/>
                                    <w:szCs w:val="28"/>
                                  </w:rPr>
                                  <w:t>Student: Eunice Ojo 1703977</w:t>
                                </w:r>
                              </w:p>
                              <w:p w14:paraId="24BC30FD" w14:textId="62B03326" w:rsidR="008F3710" w:rsidRDefault="008F3710">
                                <w:pPr>
                                  <w:pStyle w:val="NoSpacing"/>
                                  <w:rPr>
                                    <w:rFonts w:ascii="Helvicta" w:hAnsi="Helvicta"/>
                                    <w:noProof/>
                                    <w:color w:val="44546A" w:themeColor="text2"/>
                                    <w:sz w:val="28"/>
                                    <w:szCs w:val="28"/>
                                  </w:rPr>
                                </w:pPr>
                              </w:p>
                              <w:p w14:paraId="78E9BCBA" w14:textId="77777777" w:rsidR="008F3710" w:rsidRDefault="008F3710">
                                <w:pPr>
                                  <w:pStyle w:val="NoSpacing"/>
                                  <w:rPr>
                                    <w:rFonts w:ascii="Helvicta" w:hAnsi="Helvicta"/>
                                    <w:noProof/>
                                    <w:color w:val="44546A" w:themeColor="text2"/>
                                    <w:sz w:val="28"/>
                                    <w:szCs w:val="28"/>
                                  </w:rPr>
                                </w:pPr>
                              </w:p>
                              <w:p w14:paraId="2DE423FD" w14:textId="77777777" w:rsidR="008F3710" w:rsidRDefault="008F3710" w:rsidP="00283527">
                                <w:pPr>
                                  <w:pStyle w:val="NoSpacing"/>
                                  <w:rPr>
                                    <w:rFonts w:ascii="Helvicta" w:hAnsi="Helvicta"/>
                                    <w:noProof/>
                                    <w:color w:val="44546A" w:themeColor="text2"/>
                                    <w:sz w:val="28"/>
                                    <w:szCs w:val="28"/>
                                  </w:rPr>
                                </w:pPr>
                                <w:r w:rsidRPr="00283527">
                                  <w:rPr>
                                    <w:rFonts w:ascii="Helvicta" w:hAnsi="Helvicta"/>
                                    <w:noProof/>
                                    <w:color w:val="44546A" w:themeColor="text2"/>
                                    <w:sz w:val="28"/>
                                    <w:szCs w:val="28"/>
                                  </w:rPr>
                                  <w:t>Lecturer: Tanja Nathan</w:t>
                                </w:r>
                              </w:p>
                              <w:p w14:paraId="30E1FF8C" w14:textId="77777777" w:rsidR="008F3710" w:rsidRDefault="008F3710">
                                <w:pPr>
                                  <w:pStyle w:val="NoSpacing"/>
                                  <w:rPr>
                                    <w:rFonts w:ascii="Helvicta" w:hAnsi="Helvicta"/>
                                    <w:noProof/>
                                    <w:color w:val="44546A" w:themeColor="text2"/>
                                    <w:sz w:val="28"/>
                                    <w:szCs w:val="28"/>
                                  </w:rPr>
                                </w:pPr>
                              </w:p>
                              <w:p w14:paraId="10CFAC75" w14:textId="0A17B0A4" w:rsidR="008F3710" w:rsidRDefault="008F3710">
                                <w:pPr>
                                  <w:pStyle w:val="NoSpacing"/>
                                  <w:rPr>
                                    <w:rFonts w:ascii="Helvicta" w:hAnsi="Helvicta"/>
                                    <w:noProof/>
                                    <w:color w:val="44546A" w:themeColor="text2"/>
                                    <w:sz w:val="28"/>
                                    <w:szCs w:val="28"/>
                                  </w:rPr>
                                </w:pPr>
                              </w:p>
                              <w:p w14:paraId="49E03687" w14:textId="77777777" w:rsidR="008F3710" w:rsidRPr="00283527" w:rsidRDefault="008F3710">
                                <w:pPr>
                                  <w:pStyle w:val="NoSpacing"/>
                                  <w:rPr>
                                    <w:rFonts w:ascii="Helvicta" w:hAnsi="Helvicta"/>
                                    <w:noProof/>
                                    <w:color w:val="44546A" w:themeColor="text2"/>
                                    <w:sz w:val="28"/>
                                    <w:szCs w:val="28"/>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125E989" id="_x0000_t202" coordsize="21600,21600" o:spt="202" path="m,l,21600r21600,l21600,xe">
                    <v:stroke joinstyle="miter"/>
                    <v:path gradientshapeok="t" o:connecttype="rect"/>
                  </v:shapetype>
                  <v:shape id="Text Box 465" o:spid="_x0000_s1028" type="#_x0000_t202" style="position:absolute;margin-left:263.6pt;margin-top:499pt;width:236.2pt;height:77.6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" filled="f" stroked="f" strokeweight=".5pt">
                    <v:textbox>
                      <w:txbxContent>
                        <w:p w14:paraId="350A37A2" w14:textId="6CFC43A6" w:rsidR="008F3710" w:rsidRDefault="008F3710">
                          <w:pPr>
                            <w:pStyle w:val="NoSpacing"/>
                            <w:rPr>
                              <w:rFonts w:ascii="Helvicta" w:hAnsi="Helvicta"/>
                              <w:noProof/>
                              <w:color w:val="44546A" w:themeColor="text2"/>
                              <w:sz w:val="28"/>
                              <w:szCs w:val="28"/>
                            </w:rPr>
                          </w:pPr>
                          <w:r>
                            <w:rPr>
                              <w:rFonts w:ascii="Helvicta" w:hAnsi="Helvicta"/>
                              <w:noProof/>
                              <w:color w:val="44546A" w:themeColor="text2"/>
                              <w:sz w:val="28"/>
                              <w:szCs w:val="28"/>
                            </w:rPr>
                            <w:t>Student: Eunice Ojo 1703977</w:t>
                          </w:r>
                        </w:p>
                        <w:p w14:paraId="24BC30FD" w14:textId="62B03326" w:rsidR="008F3710" w:rsidRDefault="008F3710">
                          <w:pPr>
                            <w:pStyle w:val="NoSpacing"/>
                            <w:rPr>
                              <w:rFonts w:ascii="Helvicta" w:hAnsi="Helvicta"/>
                              <w:noProof/>
                              <w:color w:val="44546A" w:themeColor="text2"/>
                              <w:sz w:val="28"/>
                              <w:szCs w:val="28"/>
                            </w:rPr>
                          </w:pPr>
                        </w:p>
                        <w:p w14:paraId="78E9BCBA" w14:textId="77777777" w:rsidR="008F3710" w:rsidRDefault="008F3710">
                          <w:pPr>
                            <w:pStyle w:val="NoSpacing"/>
                            <w:rPr>
                              <w:rFonts w:ascii="Helvicta" w:hAnsi="Helvicta"/>
                              <w:noProof/>
                              <w:color w:val="44546A" w:themeColor="text2"/>
                              <w:sz w:val="28"/>
                              <w:szCs w:val="28"/>
                            </w:rPr>
                          </w:pPr>
                        </w:p>
                        <w:p w14:paraId="2DE423FD" w14:textId="77777777" w:rsidR="008F3710" w:rsidRDefault="008F3710" w:rsidP="00283527">
                          <w:pPr>
                            <w:pStyle w:val="NoSpacing"/>
                            <w:rPr>
                              <w:rFonts w:ascii="Helvicta" w:hAnsi="Helvicta"/>
                              <w:noProof/>
                              <w:color w:val="44546A" w:themeColor="text2"/>
                              <w:sz w:val="28"/>
                              <w:szCs w:val="28"/>
                            </w:rPr>
                          </w:pPr>
                          <w:r w:rsidRPr="00283527">
                            <w:rPr>
                              <w:rFonts w:ascii="Helvicta" w:hAnsi="Helvicta"/>
                              <w:noProof/>
                              <w:color w:val="44546A" w:themeColor="text2"/>
                              <w:sz w:val="28"/>
                              <w:szCs w:val="28"/>
                            </w:rPr>
                            <w:t>Lecturer: Tanja Nathan</w:t>
                          </w:r>
                        </w:p>
                        <w:p w14:paraId="30E1FF8C" w14:textId="77777777" w:rsidR="008F3710" w:rsidRDefault="008F3710">
                          <w:pPr>
                            <w:pStyle w:val="NoSpacing"/>
                            <w:rPr>
                              <w:rFonts w:ascii="Helvicta" w:hAnsi="Helvicta"/>
                              <w:noProof/>
                              <w:color w:val="44546A" w:themeColor="text2"/>
                              <w:sz w:val="28"/>
                              <w:szCs w:val="28"/>
                            </w:rPr>
                          </w:pPr>
                        </w:p>
                        <w:p w14:paraId="10CFAC75" w14:textId="0A17B0A4" w:rsidR="008F3710" w:rsidRDefault="008F3710">
                          <w:pPr>
                            <w:pStyle w:val="NoSpacing"/>
                            <w:rPr>
                              <w:rFonts w:ascii="Helvicta" w:hAnsi="Helvicta"/>
                              <w:noProof/>
                              <w:color w:val="44546A" w:themeColor="text2"/>
                              <w:sz w:val="28"/>
                              <w:szCs w:val="28"/>
                            </w:rPr>
                          </w:pPr>
                        </w:p>
                        <w:p w14:paraId="49E03687" w14:textId="77777777" w:rsidR="008F3710" w:rsidRPr="00283527" w:rsidRDefault="008F3710">
                          <w:pPr>
                            <w:pStyle w:val="NoSpacing"/>
                            <w:rPr>
                              <w:rFonts w:ascii="Helvicta" w:hAnsi="Helvicta"/>
                              <w:noProof/>
                              <w:color w:val="44546A" w:themeColor="text2"/>
                              <w:sz w:val="28"/>
                              <w:szCs w:val="28"/>
                            </w:rPr>
                          </w:pPr>
                        </w:p>
                      </w:txbxContent>
                    </v:textbox>
                    <w10:wrap type="square" anchorx="page" anchory="page"/>
                  </v:shape>
                </w:pict>
              </mc:Fallback>
            </mc:AlternateContent>
          </w:r>
          <w:r w:rsidR="00127D25" w:rsidRPr="00501710">
            <w:rPr>
              <w:rFonts w:ascii="Helvetica" w:hAnsi="Helvetica"/>
              <w:noProof/>
            </w:rPr>
            <mc:AlternateContent>
              <mc:Choice Requires="wps">
                <w:drawing>
                  <wp:anchor distT="0" distB="0" distL="114300" distR="114300" simplePos="0" relativeHeight="251666432" behindDoc="0" locked="0" layoutInCell="1" allowOverlap="1" wp14:anchorId="3CCB06B3" wp14:editId="34A644B0">
                    <wp:simplePos x="0" y="0"/>
                    <wp:positionH relativeFrom="margin">
                      <wp:posOffset>2413607</wp:posOffset>
                    </wp:positionH>
                    <wp:positionV relativeFrom="page">
                      <wp:posOffset>2709683</wp:posOffset>
                    </wp:positionV>
                    <wp:extent cx="3437228" cy="2475230"/>
                    <wp:effectExtent l="0" t="0" r="0" b="4445"/>
                    <wp:wrapSquare wrapText="bothSides"/>
                    <wp:docPr id="470" name="Text Box 470"/>
                    <wp:cNvGraphicFramePr/>
                    <a:graphic xmlns:a="http://schemas.openxmlformats.org/drawingml/2006/main">
                      <a:graphicData uri="http://schemas.microsoft.com/office/word/2010/wordprocessingShape">
                        <wps:wsp>
                          <wps:cNvSpPr txBox="1"/>
                          <wps:spPr>
                            <a:xfrm>
                              <a:off x="0" y="0"/>
                              <a:ext cx="3437228" cy="2475230"/>
                            </a:xfrm>
                            <a:prstGeom prst="rect">
                              <a:avLst/>
                            </a:prstGeom>
                            <a:noFill/>
                            <a:ln w="6350">
                              <a:noFill/>
                            </a:ln>
                            <a:effectLst/>
                          </wps:spPr>
                          <wps:txbx>
                            <w:txbxContent>
                              <w:p w14:paraId="778BEBB5" w14:textId="3FC74A01" w:rsidR="008F3710" w:rsidRPr="00283527" w:rsidRDefault="008F3710">
                                <w:pPr>
                                  <w:rPr>
                                    <w:rFonts w:ascii="Helvicta" w:eastAsiaTheme="majorEastAsia" w:hAnsi="Helvicta" w:cstheme="majorBidi"/>
                                    <w:noProof/>
                                    <w:color w:val="44546A" w:themeColor="text2"/>
                                    <w:sz w:val="48"/>
                                    <w:szCs w:val="48"/>
                                  </w:rPr>
                                </w:pPr>
                                <w:r w:rsidRPr="00283527">
                                  <w:rPr>
                                    <w:rFonts w:ascii="Helvicta" w:eastAsiaTheme="majorEastAsia" w:hAnsi="Helvicta" w:cstheme="majorBidi"/>
                                    <w:noProof/>
                                    <w:color w:val="4472C4" w:themeColor="accent1"/>
                                    <w:sz w:val="48"/>
                                    <w:szCs w:val="48"/>
                                  </w:rPr>
                                  <w:t>Understanding and Engaging in the Customer Experience BMSK5003_LON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3CCB06B3" id="Text Box 470" o:spid="_x0000_s1029" type="#_x0000_t202" style="position:absolute;margin-left:190.05pt;margin-top:213.35pt;width:270.65pt;height:194.9pt;z-index:251666432;visibility:visible;mso-wrap-style:square;mso-width-percent:0;mso-height-percent:280;mso-wrap-distance-left:9pt;mso-wrap-distance-top:0;mso-wrap-distance-right:9pt;mso-wrap-distance-bottom:0;mso-position-horizontal:absolute;mso-position-horizontal-relative:margin;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" filled="f" stroked="f" strokeweight=".5pt">
                    <v:textbox style="mso-fit-shape-to-text:t">
                      <w:txbxContent>
                        <w:p w14:paraId="778BEBB5" w14:textId="3FC74A01" w:rsidR="008F3710" w:rsidRPr="00283527" w:rsidRDefault="008F3710">
                          <w:pPr>
                            <w:rPr>
                              <w:rFonts w:ascii="Helvicta" w:eastAsiaTheme="majorEastAsia" w:hAnsi="Helvicta" w:cstheme="majorBidi"/>
                              <w:noProof/>
                              <w:color w:val="44546A" w:themeColor="text2"/>
                              <w:sz w:val="48"/>
                              <w:szCs w:val="48"/>
                            </w:rPr>
                          </w:pPr>
                          <w:r w:rsidRPr="00283527">
                            <w:rPr>
                              <w:rFonts w:ascii="Helvicta" w:eastAsiaTheme="majorEastAsia" w:hAnsi="Helvicta" w:cstheme="majorBidi"/>
                              <w:noProof/>
                              <w:color w:val="4472C4" w:themeColor="accent1"/>
                              <w:sz w:val="48"/>
                              <w:szCs w:val="48"/>
                            </w:rPr>
                            <w:t>Understanding and Engaging in the Customer Experience BMSK5003_LON</w:t>
                          </w:r>
                        </w:p>
                      </w:txbxContent>
                    </v:textbox>
                    <w10:wrap type="square" anchorx="margin" anchory="page"/>
                  </v:shape>
                </w:pict>
              </mc:Fallback>
            </mc:AlternateContent>
          </w:r>
          <w:r w:rsidR="00127D25" w:rsidRPr="00501710">
            <w:rPr>
              <w:rFonts w:ascii="Helvetica" w:hAnsi="Helvetica" w:cs="Helvetica"/>
              <w:b/>
            </w:rPr>
            <w:br w:type="page"/>
          </w:r>
        </w:p>
      </w:sdtContent>
    </w:sdt>
    <w:p w14:paraId="185378F4" w14:textId="77777777" w:rsidR="00127D25" w:rsidRPr="00501710" w:rsidRDefault="00127D25" w:rsidP="00C128FE">
      <w:pPr>
        <w:pStyle w:val="Heading1"/>
        <w:rPr>
          <w:rFonts w:ascii="Helvetica" w:hAnsi="Helvetica" w:cs="Helvetica"/>
          <w:b/>
        </w:rPr>
      </w:pPr>
    </w:p>
    <w:sdt>
      <w:sdtPr>
        <w:id w:val="2271197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F69EFCC" w14:textId="1A8F4E8B" w:rsidR="008F3710" w:rsidRPr="008126AB" w:rsidRDefault="008F3710">
          <w:pPr>
            <w:pStyle w:val="TOCHeading"/>
            <w:rPr>
              <w:rFonts w:ascii="Helvetica" w:hAnsi="Helvetica"/>
            </w:rPr>
          </w:pPr>
          <w:r w:rsidRPr="008126AB">
            <w:rPr>
              <w:rFonts w:ascii="Helvetica" w:hAnsi="Helvetica"/>
            </w:rPr>
            <w:t>Contents</w:t>
          </w:r>
        </w:p>
        <w:p w14:paraId="75F6363F" w14:textId="5013ECDF" w:rsidR="008F3710" w:rsidRPr="008126AB" w:rsidRDefault="008F3710" w:rsidP="008126AB">
          <w:pPr>
            <w:pStyle w:val="TOC1"/>
            <w:rPr>
              <w:rFonts w:eastAsiaTheme="minorEastAsia"/>
              <w:lang w:eastAsia="en-GB"/>
            </w:rPr>
          </w:pPr>
          <w:r w:rsidRPr="008126AB">
            <w:rPr>
              <w:bCs/>
            </w:rPr>
            <w:fldChar w:fldCharType="begin"/>
          </w:r>
          <w:r w:rsidRPr="008126AB">
            <w:rPr>
              <w:bCs/>
            </w:rPr>
            <w:instrText xml:space="preserve"> TOC \o "1-3" \h \z \u </w:instrText>
          </w:r>
          <w:r w:rsidRPr="008126AB">
            <w:rPr>
              <w:bCs/>
            </w:rPr>
            <w:fldChar w:fldCharType="separate"/>
          </w:r>
          <w:hyperlink w:anchor="_Toc523491650" w:history="1">
            <w:r w:rsidRPr="008126AB">
              <w:rPr>
                <w:rStyle w:val="Hyperlink"/>
              </w:rPr>
              <w:t>Introduction</w:t>
            </w:r>
            <w:r w:rsidRPr="008126AB">
              <w:rPr>
                <w:webHidden/>
              </w:rPr>
              <w:tab/>
            </w:r>
            <w:r w:rsidRPr="008126AB">
              <w:rPr>
                <w:webHidden/>
              </w:rPr>
              <w:fldChar w:fldCharType="begin"/>
            </w:r>
            <w:r w:rsidRPr="008126AB">
              <w:rPr>
                <w:webHidden/>
              </w:rPr>
              <w:instrText xml:space="preserve"> PAGEREF _Toc523491650 \h </w:instrText>
            </w:r>
            <w:r w:rsidRPr="008126AB">
              <w:rPr>
                <w:webHidden/>
              </w:rPr>
            </w:r>
            <w:r w:rsidRPr="008126AB">
              <w:rPr>
                <w:webHidden/>
              </w:rPr>
              <w:fldChar w:fldCharType="separate"/>
            </w:r>
            <w:r w:rsidRPr="008126AB">
              <w:rPr>
                <w:webHidden/>
              </w:rPr>
              <w:t>2</w:t>
            </w:r>
            <w:r w:rsidRPr="008126AB">
              <w:rPr>
                <w:webHidden/>
              </w:rPr>
              <w:fldChar w:fldCharType="end"/>
            </w:r>
          </w:hyperlink>
        </w:p>
        <w:p w14:paraId="018BFED5" w14:textId="67FC1228" w:rsidR="008F3710" w:rsidRPr="008126AB" w:rsidRDefault="008F3710" w:rsidP="008126AB">
          <w:pPr>
            <w:pStyle w:val="TOC1"/>
            <w:rPr>
              <w:rStyle w:val="Hyperlink"/>
            </w:rPr>
          </w:pPr>
          <w:hyperlink w:anchor="_Toc523491651" w:history="1">
            <w:r w:rsidRPr="008126AB">
              <w:rPr>
                <w:rStyle w:val="Hyperlink"/>
              </w:rPr>
              <w:t>Customer Service</w:t>
            </w:r>
            <w:r w:rsidRPr="008126AB">
              <w:rPr>
                <w:webHidden/>
              </w:rPr>
              <w:tab/>
            </w:r>
            <w:r w:rsidRPr="008126AB">
              <w:rPr>
                <w:webHidden/>
              </w:rPr>
              <w:fldChar w:fldCharType="begin"/>
            </w:r>
            <w:r w:rsidRPr="008126AB">
              <w:rPr>
                <w:webHidden/>
              </w:rPr>
              <w:instrText xml:space="preserve"> PAGEREF _Toc523491651 \h </w:instrText>
            </w:r>
            <w:r w:rsidRPr="008126AB">
              <w:rPr>
                <w:webHidden/>
              </w:rPr>
            </w:r>
            <w:r w:rsidRPr="008126AB">
              <w:rPr>
                <w:webHidden/>
              </w:rPr>
              <w:fldChar w:fldCharType="separate"/>
            </w:r>
            <w:r w:rsidRPr="008126AB">
              <w:rPr>
                <w:webHidden/>
              </w:rPr>
              <w:t>2</w:t>
            </w:r>
            <w:r w:rsidRPr="008126AB">
              <w:rPr>
                <w:webHidden/>
              </w:rPr>
              <w:fldChar w:fldCharType="end"/>
            </w:r>
          </w:hyperlink>
        </w:p>
        <w:p w14:paraId="7F4820D3" w14:textId="1C716016" w:rsidR="008126AB" w:rsidRPr="008126AB" w:rsidRDefault="008126AB" w:rsidP="008F3710">
          <w:pPr>
            <w:rPr>
              <w:rFonts w:ascii="Helvetica" w:hAnsi="Helvetica"/>
            </w:rPr>
          </w:pPr>
          <w:r w:rsidRPr="008126AB">
            <w:rPr>
              <w:rFonts w:ascii="Helvetica" w:hAnsi="Helvetica"/>
            </w:rPr>
            <w:t xml:space="preserve"> -Figure 1</w:t>
          </w:r>
        </w:p>
        <w:p w14:paraId="4C516DC2" w14:textId="0D2037D1" w:rsidR="008F3710" w:rsidRPr="008126AB" w:rsidRDefault="008126AB" w:rsidP="008F3710">
          <w:pPr>
            <w:rPr>
              <w:rFonts w:ascii="Helvetica" w:hAnsi="Helvetica"/>
            </w:rPr>
          </w:pPr>
          <w:r w:rsidRPr="008126AB">
            <w:rPr>
              <w:rFonts w:ascii="Helvetica" w:hAnsi="Helvetica"/>
            </w:rPr>
            <w:t>-Customer Engagement</w:t>
          </w:r>
        </w:p>
        <w:p w14:paraId="3509D469" w14:textId="3E544047" w:rsidR="008126AB" w:rsidRPr="008126AB" w:rsidRDefault="008126AB" w:rsidP="008F3710">
          <w:pPr>
            <w:rPr>
              <w:rFonts w:ascii="Helvetica" w:hAnsi="Helvetica"/>
            </w:rPr>
          </w:pPr>
          <w:r w:rsidRPr="008126AB">
            <w:rPr>
              <w:rFonts w:ascii="Helvetica" w:hAnsi="Helvetica"/>
            </w:rPr>
            <w:t>-Customer Experience</w:t>
          </w:r>
        </w:p>
        <w:p w14:paraId="4132B04C" w14:textId="447FDEB8" w:rsidR="008126AB" w:rsidRPr="008126AB" w:rsidRDefault="008126AB" w:rsidP="008F3710">
          <w:pPr>
            <w:rPr>
              <w:rFonts w:ascii="Helvetica" w:hAnsi="Helvetica"/>
            </w:rPr>
          </w:pPr>
          <w:r w:rsidRPr="008126AB">
            <w:rPr>
              <w:rFonts w:ascii="Helvetica" w:hAnsi="Helvetica"/>
            </w:rPr>
            <w:t>-Customer Satisfaction and Quality</w:t>
          </w:r>
        </w:p>
        <w:p w14:paraId="7890118E" w14:textId="35553339" w:rsidR="008126AB" w:rsidRPr="008126AB" w:rsidRDefault="008126AB" w:rsidP="008F3710">
          <w:pPr>
            <w:rPr>
              <w:rFonts w:ascii="Helvetica" w:hAnsi="Helvetica"/>
            </w:rPr>
          </w:pPr>
          <w:r w:rsidRPr="008126AB">
            <w:rPr>
              <w:rFonts w:ascii="Helvetica" w:hAnsi="Helvetica"/>
            </w:rPr>
            <w:t>-Figure 2</w:t>
          </w:r>
        </w:p>
        <w:p w14:paraId="209ADD03" w14:textId="4E6E48D5" w:rsidR="008126AB" w:rsidRPr="008126AB" w:rsidRDefault="008126AB" w:rsidP="008F3710">
          <w:pPr>
            <w:rPr>
              <w:rFonts w:ascii="Helvetica" w:hAnsi="Helvetica"/>
            </w:rPr>
          </w:pPr>
          <w:r w:rsidRPr="008126AB">
            <w:rPr>
              <w:rFonts w:ascii="Helvetica" w:hAnsi="Helvetica"/>
            </w:rPr>
            <w:t xml:space="preserve">-Figure 3 </w:t>
          </w:r>
        </w:p>
        <w:p w14:paraId="77ECF4EF" w14:textId="2A6D6535" w:rsidR="008126AB" w:rsidRPr="008126AB" w:rsidRDefault="008126AB" w:rsidP="008F3710">
          <w:pPr>
            <w:rPr>
              <w:rFonts w:ascii="Helvetica" w:hAnsi="Helvetica"/>
            </w:rPr>
          </w:pPr>
          <w:r w:rsidRPr="008126AB">
            <w:rPr>
              <w:rFonts w:ascii="Helvetica" w:hAnsi="Helvetica"/>
            </w:rPr>
            <w:t>-Figure 4</w:t>
          </w:r>
        </w:p>
        <w:p w14:paraId="72BBF33D" w14:textId="41D0732D" w:rsidR="008F3710" w:rsidRPr="008126AB" w:rsidRDefault="008F3710" w:rsidP="008126AB">
          <w:pPr>
            <w:pStyle w:val="TOC1"/>
            <w:rPr>
              <w:rStyle w:val="Hyperlink"/>
            </w:rPr>
          </w:pPr>
          <w:hyperlink w:anchor="_Toc523491652" w:history="1">
            <w:r w:rsidRPr="008126AB">
              <w:rPr>
                <w:rStyle w:val="Hyperlink"/>
              </w:rPr>
              <w:t>Factors</w:t>
            </w:r>
            <w:r w:rsidRPr="008126AB">
              <w:rPr>
                <w:webHidden/>
              </w:rPr>
              <w:tab/>
            </w:r>
            <w:r w:rsidRPr="008126AB">
              <w:rPr>
                <w:webHidden/>
              </w:rPr>
              <w:fldChar w:fldCharType="begin"/>
            </w:r>
            <w:r w:rsidRPr="008126AB">
              <w:rPr>
                <w:webHidden/>
              </w:rPr>
              <w:instrText xml:space="preserve"> PAGEREF _Toc523491652 \h </w:instrText>
            </w:r>
            <w:r w:rsidRPr="008126AB">
              <w:rPr>
                <w:webHidden/>
              </w:rPr>
            </w:r>
            <w:r w:rsidRPr="008126AB">
              <w:rPr>
                <w:webHidden/>
              </w:rPr>
              <w:fldChar w:fldCharType="separate"/>
            </w:r>
            <w:r w:rsidRPr="008126AB">
              <w:rPr>
                <w:webHidden/>
              </w:rPr>
              <w:t>5</w:t>
            </w:r>
            <w:r w:rsidRPr="008126AB">
              <w:rPr>
                <w:webHidden/>
              </w:rPr>
              <w:fldChar w:fldCharType="end"/>
            </w:r>
          </w:hyperlink>
        </w:p>
        <w:p w14:paraId="65C3258A" w14:textId="5C815AC7" w:rsidR="008126AB" w:rsidRPr="008126AB" w:rsidRDefault="008126AB" w:rsidP="008126AB">
          <w:pPr>
            <w:rPr>
              <w:rFonts w:ascii="Helvetica" w:hAnsi="Helvetica"/>
            </w:rPr>
          </w:pPr>
          <w:r w:rsidRPr="008126AB">
            <w:rPr>
              <w:rFonts w:ascii="Helvetica" w:hAnsi="Helvetica"/>
            </w:rPr>
            <w:t>-Figure 5</w:t>
          </w:r>
        </w:p>
        <w:p w14:paraId="74DF65C7" w14:textId="69847B47" w:rsidR="008126AB" w:rsidRPr="008126AB" w:rsidRDefault="008126AB" w:rsidP="008126AB">
          <w:pPr>
            <w:rPr>
              <w:rFonts w:ascii="Helvetica" w:hAnsi="Helvetica"/>
            </w:rPr>
          </w:pPr>
          <w:r w:rsidRPr="008126AB">
            <w:rPr>
              <w:rFonts w:ascii="Helvetica" w:hAnsi="Helvetica"/>
            </w:rPr>
            <w:t>-Strong Business growth and Management performances</w:t>
          </w:r>
        </w:p>
        <w:p w14:paraId="1A7A3DB8" w14:textId="306CB9C1" w:rsidR="008126AB" w:rsidRPr="008126AB" w:rsidRDefault="008126AB" w:rsidP="008126AB">
          <w:pPr>
            <w:rPr>
              <w:rFonts w:ascii="Helvetica" w:hAnsi="Helvetica"/>
            </w:rPr>
          </w:pPr>
          <w:r w:rsidRPr="008126AB">
            <w:rPr>
              <w:rFonts w:ascii="Helvetica" w:hAnsi="Helvetica"/>
            </w:rPr>
            <w:t>-Approaching customers with a personalised service</w:t>
          </w:r>
        </w:p>
        <w:p w14:paraId="561EE080" w14:textId="162D5A23" w:rsidR="008126AB" w:rsidRPr="008126AB" w:rsidRDefault="008126AB" w:rsidP="008126AB">
          <w:pPr>
            <w:rPr>
              <w:rFonts w:ascii="Helvetica" w:hAnsi="Helvetica"/>
            </w:rPr>
          </w:pPr>
          <w:r w:rsidRPr="008126AB">
            <w:rPr>
              <w:rFonts w:ascii="Helvetica" w:hAnsi="Helvetica"/>
            </w:rPr>
            <w:t>-Truly listening</w:t>
          </w:r>
        </w:p>
        <w:p w14:paraId="64E7A77C" w14:textId="29D1B51D" w:rsidR="008126AB" w:rsidRPr="008126AB" w:rsidRDefault="008126AB" w:rsidP="008126AB">
          <w:pPr>
            <w:rPr>
              <w:rFonts w:ascii="Helvetica" w:hAnsi="Helvetica"/>
            </w:rPr>
          </w:pPr>
          <w:r w:rsidRPr="008126AB">
            <w:rPr>
              <w:rFonts w:ascii="Helvetica" w:hAnsi="Helvetica"/>
            </w:rPr>
            <w:t>-Figure 6</w:t>
          </w:r>
        </w:p>
        <w:p w14:paraId="6D1DDB8B" w14:textId="10A40034" w:rsidR="008126AB" w:rsidRPr="008126AB" w:rsidRDefault="008126AB" w:rsidP="008126AB">
          <w:pPr>
            <w:rPr>
              <w:rFonts w:ascii="Helvetica" w:hAnsi="Helvetica"/>
            </w:rPr>
          </w:pPr>
          <w:r w:rsidRPr="008126AB">
            <w:rPr>
              <w:rFonts w:ascii="Helvetica" w:hAnsi="Helvetica"/>
            </w:rPr>
            <w:t>-Reliability</w:t>
          </w:r>
        </w:p>
        <w:p w14:paraId="7EA88B1A" w14:textId="0698E4FE" w:rsidR="008126AB" w:rsidRPr="008126AB" w:rsidRDefault="008126AB" w:rsidP="008126AB">
          <w:pPr>
            <w:rPr>
              <w:rFonts w:ascii="Helvetica" w:hAnsi="Helvetica"/>
            </w:rPr>
          </w:pPr>
          <w:r w:rsidRPr="008126AB">
            <w:rPr>
              <w:rFonts w:ascii="Helvetica" w:hAnsi="Helvetica"/>
            </w:rPr>
            <w:t>-Responsiveness</w:t>
          </w:r>
        </w:p>
        <w:p w14:paraId="25C620BE" w14:textId="7099CB19" w:rsidR="008126AB" w:rsidRPr="008126AB" w:rsidRDefault="008126AB" w:rsidP="008126AB">
          <w:pPr>
            <w:rPr>
              <w:rFonts w:ascii="Helvetica" w:hAnsi="Helvetica"/>
            </w:rPr>
          </w:pPr>
          <w:r w:rsidRPr="008126AB">
            <w:rPr>
              <w:rFonts w:ascii="Helvetica" w:hAnsi="Helvetica"/>
            </w:rPr>
            <w:t>-Figure 7</w:t>
          </w:r>
        </w:p>
        <w:p w14:paraId="2F6F5E67" w14:textId="57116DF3" w:rsidR="008F3710" w:rsidRPr="008126AB" w:rsidRDefault="008F3710" w:rsidP="008126AB">
          <w:pPr>
            <w:pStyle w:val="TOC1"/>
            <w:rPr>
              <w:rStyle w:val="Hyperlink"/>
            </w:rPr>
          </w:pPr>
          <w:hyperlink w:anchor="_Toc523491653" w:history="1">
            <w:r w:rsidRPr="008126AB">
              <w:rPr>
                <w:rStyle w:val="Hyperlink"/>
              </w:rPr>
              <w:t>Quality processes</w:t>
            </w:r>
            <w:r w:rsidRPr="008126AB">
              <w:rPr>
                <w:webHidden/>
              </w:rPr>
              <w:tab/>
            </w:r>
            <w:r w:rsidRPr="008126AB">
              <w:rPr>
                <w:webHidden/>
              </w:rPr>
              <w:fldChar w:fldCharType="begin"/>
            </w:r>
            <w:r w:rsidRPr="008126AB">
              <w:rPr>
                <w:webHidden/>
              </w:rPr>
              <w:instrText xml:space="preserve"> PAGEREF _Toc523491653 \h </w:instrText>
            </w:r>
            <w:r w:rsidRPr="008126AB">
              <w:rPr>
                <w:webHidden/>
              </w:rPr>
            </w:r>
            <w:r w:rsidRPr="008126AB">
              <w:rPr>
                <w:webHidden/>
              </w:rPr>
              <w:fldChar w:fldCharType="separate"/>
            </w:r>
            <w:r w:rsidRPr="008126AB">
              <w:rPr>
                <w:webHidden/>
              </w:rPr>
              <w:t>10</w:t>
            </w:r>
            <w:r w:rsidRPr="008126AB">
              <w:rPr>
                <w:webHidden/>
              </w:rPr>
              <w:fldChar w:fldCharType="end"/>
            </w:r>
          </w:hyperlink>
        </w:p>
        <w:p w14:paraId="52B3E475" w14:textId="10F6683A" w:rsidR="008126AB" w:rsidRPr="008126AB" w:rsidRDefault="008126AB" w:rsidP="008126AB">
          <w:pPr>
            <w:rPr>
              <w:rFonts w:ascii="Helvetica" w:hAnsi="Helvetica"/>
            </w:rPr>
          </w:pPr>
          <w:r w:rsidRPr="008126AB">
            <w:rPr>
              <w:rFonts w:ascii="Helvetica" w:hAnsi="Helvetica"/>
            </w:rPr>
            <w:t>-Technology</w:t>
          </w:r>
        </w:p>
        <w:p w14:paraId="07699292" w14:textId="1BBF6E2F" w:rsidR="008126AB" w:rsidRPr="008126AB" w:rsidRDefault="008126AB" w:rsidP="008126AB">
          <w:pPr>
            <w:rPr>
              <w:rFonts w:ascii="Helvetica" w:hAnsi="Helvetica"/>
            </w:rPr>
          </w:pPr>
          <w:r w:rsidRPr="008126AB">
            <w:rPr>
              <w:rFonts w:ascii="Helvetica" w:hAnsi="Helvetica"/>
            </w:rPr>
            <w:t>-Santander wallet</w:t>
          </w:r>
        </w:p>
        <w:p w14:paraId="19F2D2C0" w14:textId="1324EC35" w:rsidR="008126AB" w:rsidRPr="008126AB" w:rsidRDefault="008126AB" w:rsidP="008126AB">
          <w:pPr>
            <w:rPr>
              <w:rFonts w:ascii="Helvetica" w:hAnsi="Helvetica"/>
            </w:rPr>
          </w:pPr>
          <w:r w:rsidRPr="008126AB">
            <w:rPr>
              <w:rFonts w:ascii="Helvetica" w:hAnsi="Helvetica"/>
            </w:rPr>
            <w:t>-Web Designs supporting Diversity</w:t>
          </w:r>
        </w:p>
        <w:p w14:paraId="5E85625E" w14:textId="539A5834" w:rsidR="008F3710" w:rsidRPr="008126AB" w:rsidRDefault="008F3710" w:rsidP="008126AB">
          <w:pPr>
            <w:pStyle w:val="TOC1"/>
            <w:rPr>
              <w:rFonts w:eastAsiaTheme="minorEastAsia"/>
              <w:lang w:eastAsia="en-GB"/>
            </w:rPr>
          </w:pPr>
          <w:hyperlink w:anchor="_Toc523491654" w:history="1">
            <w:r w:rsidRPr="008126AB">
              <w:rPr>
                <w:rStyle w:val="Hyperlink"/>
              </w:rPr>
              <w:t>Conclusion</w:t>
            </w:r>
            <w:r w:rsidRPr="008126AB">
              <w:rPr>
                <w:webHidden/>
              </w:rPr>
              <w:tab/>
            </w:r>
            <w:r w:rsidRPr="008126AB">
              <w:rPr>
                <w:webHidden/>
              </w:rPr>
              <w:fldChar w:fldCharType="begin"/>
            </w:r>
            <w:r w:rsidRPr="008126AB">
              <w:rPr>
                <w:webHidden/>
              </w:rPr>
              <w:instrText xml:space="preserve"> PAGEREF _Toc523491654 \h </w:instrText>
            </w:r>
            <w:r w:rsidRPr="008126AB">
              <w:rPr>
                <w:webHidden/>
              </w:rPr>
            </w:r>
            <w:r w:rsidRPr="008126AB">
              <w:rPr>
                <w:webHidden/>
              </w:rPr>
              <w:fldChar w:fldCharType="separate"/>
            </w:r>
            <w:r w:rsidRPr="008126AB">
              <w:rPr>
                <w:webHidden/>
              </w:rPr>
              <w:t>13</w:t>
            </w:r>
            <w:r w:rsidRPr="008126AB">
              <w:rPr>
                <w:webHidden/>
              </w:rPr>
              <w:fldChar w:fldCharType="end"/>
            </w:r>
          </w:hyperlink>
        </w:p>
        <w:p w14:paraId="3E1B9EE5" w14:textId="44F317E5" w:rsidR="008F3710" w:rsidRPr="008126AB" w:rsidRDefault="008F3710" w:rsidP="008126AB">
          <w:pPr>
            <w:pStyle w:val="TOC1"/>
            <w:rPr>
              <w:rFonts w:eastAsiaTheme="minorEastAsia"/>
              <w:lang w:eastAsia="en-GB"/>
            </w:rPr>
          </w:pPr>
          <w:hyperlink w:anchor="_Toc523491655" w:history="1">
            <w:r w:rsidRPr="008126AB">
              <w:rPr>
                <w:rStyle w:val="Hyperlink"/>
              </w:rPr>
              <w:t>References</w:t>
            </w:r>
            <w:r w:rsidRPr="008126AB">
              <w:rPr>
                <w:webHidden/>
              </w:rPr>
              <w:tab/>
            </w:r>
            <w:r w:rsidRPr="008126AB">
              <w:rPr>
                <w:webHidden/>
              </w:rPr>
              <w:fldChar w:fldCharType="begin"/>
            </w:r>
            <w:r w:rsidRPr="008126AB">
              <w:rPr>
                <w:webHidden/>
              </w:rPr>
              <w:instrText xml:space="preserve"> PAGEREF _Toc523491655 \h </w:instrText>
            </w:r>
            <w:r w:rsidRPr="008126AB">
              <w:rPr>
                <w:webHidden/>
              </w:rPr>
            </w:r>
            <w:r w:rsidRPr="008126AB">
              <w:rPr>
                <w:webHidden/>
              </w:rPr>
              <w:fldChar w:fldCharType="separate"/>
            </w:r>
            <w:r w:rsidRPr="008126AB">
              <w:rPr>
                <w:webHidden/>
              </w:rPr>
              <w:t>13</w:t>
            </w:r>
            <w:r w:rsidRPr="008126AB">
              <w:rPr>
                <w:webHidden/>
              </w:rPr>
              <w:fldChar w:fldCharType="end"/>
            </w:r>
          </w:hyperlink>
        </w:p>
        <w:p w14:paraId="3E2117FC" w14:textId="63FDCC31" w:rsidR="008F3710" w:rsidRDefault="008F3710">
          <w:r w:rsidRPr="008126AB">
            <w:rPr>
              <w:rFonts w:ascii="Helvetica" w:hAnsi="Helvetica"/>
              <w:b/>
              <w:bCs/>
              <w:noProof/>
            </w:rPr>
            <w:fldChar w:fldCharType="end"/>
          </w:r>
        </w:p>
      </w:sdtContent>
    </w:sdt>
    <w:p w14:paraId="0EEDC887" w14:textId="77777777" w:rsidR="00127D25" w:rsidRPr="00501710" w:rsidRDefault="00127D25" w:rsidP="00C128FE">
      <w:pPr>
        <w:pStyle w:val="Heading1"/>
        <w:rPr>
          <w:rFonts w:ascii="Helvetica" w:hAnsi="Helvetica" w:cs="Helvetica"/>
          <w:b/>
        </w:rPr>
      </w:pPr>
    </w:p>
    <w:p w14:paraId="07687C9A" w14:textId="2A1C339F" w:rsidR="00CE7D9B" w:rsidRDefault="00CE7D9B" w:rsidP="008F3710">
      <w:pPr>
        <w:pStyle w:val="Heading1"/>
        <w:jc w:val="both"/>
        <w:rPr>
          <w:rFonts w:ascii="Helvetica" w:hAnsi="Helvetica" w:cs="Helvetica"/>
          <w:b/>
        </w:rPr>
      </w:pPr>
    </w:p>
    <w:p w14:paraId="16F51462" w14:textId="77777777" w:rsidR="008126AB" w:rsidRPr="008126AB" w:rsidRDefault="008126AB" w:rsidP="008126AB"/>
    <w:p w14:paraId="538753E9" w14:textId="64C8D38C" w:rsidR="00160848" w:rsidRPr="00501710" w:rsidRDefault="002938F1" w:rsidP="008F3710">
      <w:pPr>
        <w:pStyle w:val="Heading1"/>
        <w:jc w:val="both"/>
        <w:rPr>
          <w:rFonts w:ascii="Helvetica" w:hAnsi="Helvetica" w:cs="Helvetica"/>
        </w:rPr>
      </w:pPr>
      <w:bookmarkStart w:id="0" w:name="_Toc523491650"/>
      <w:r w:rsidRPr="00501710">
        <w:rPr>
          <w:rFonts w:ascii="Helvetica" w:hAnsi="Helvetica" w:cs="Helvetica"/>
        </w:rPr>
        <w:lastRenderedPageBreak/>
        <w:t>Introduction</w:t>
      </w:r>
      <w:bookmarkEnd w:id="0"/>
    </w:p>
    <w:p w14:paraId="66825F09" w14:textId="4839866C" w:rsidR="00614F4A" w:rsidRPr="00614F4A" w:rsidRDefault="00614F4A" w:rsidP="008F3710">
      <w:pPr>
        <w:jc w:val="both"/>
        <w:rPr>
          <w:rFonts w:ascii="Helvetica" w:eastAsia="Times New Roman" w:hAnsi="Helvetica" w:cs="Helvetica"/>
          <w:lang w:eastAsia="en-GB"/>
        </w:rPr>
      </w:pPr>
      <w:r w:rsidRPr="00501710">
        <w:rPr>
          <w:rFonts w:ascii="Helvetica" w:hAnsi="Helvetica" w:cs="Times New Roman"/>
        </w:rPr>
        <w:t>The organisation I have chosen to look further into is</w:t>
      </w:r>
      <w:r w:rsidRPr="00501710">
        <w:rPr>
          <w:rFonts w:ascii="Helvetica" w:eastAsia="Times New Roman" w:hAnsi="Helvetica" w:cs="Times New Roman"/>
          <w:color w:val="212121"/>
          <w:lang w:eastAsia="en-GB"/>
        </w:rPr>
        <w:t xml:space="preserve"> Banco Santander Group which is the largest banking group in Spain, which later started its UK retail operation in 2004  as Santander Group. It is a retail and commercial bank that has14,760 branches, over 193,000 employees and more than 102 million customers worldwide. The organisation's UK retail business was established by the acquisition of Abbey National and later on of Alliance &amp; Leicester and Bradford &amp; Bingley. Its active UK  customers as at 2016 were 14 million and it provides 104,800 training days for its around 20,000 employees to satisfy these customers so as to fulfil its vision of a simple, personal and fair bank , to help people and businesses prosper and become the best retail and commercial bank in the UK</w:t>
      </w:r>
      <w:r w:rsidR="00BE29B6" w:rsidRPr="00501710">
        <w:rPr>
          <w:rFonts w:ascii="Helvetica" w:eastAsia="Times New Roman" w:hAnsi="Helvetica" w:cs="Helvetica"/>
          <w:color w:val="212121"/>
          <w:lang w:eastAsia="en-GB"/>
        </w:rPr>
        <w:t xml:space="preserve"> (Santander.co.uk, 2018</w:t>
      </w:r>
      <w:r w:rsidR="00136EA2" w:rsidRPr="00501710">
        <w:rPr>
          <w:rFonts w:ascii="Helvetica" w:eastAsia="Times New Roman" w:hAnsi="Helvetica" w:cs="Helvetica"/>
          <w:lang w:eastAsia="en-GB"/>
        </w:rPr>
        <w:t xml:space="preserve">). </w:t>
      </w:r>
      <w:r w:rsidRPr="00614F4A">
        <w:rPr>
          <w:rFonts w:ascii="Helvetica" w:eastAsia="Times New Roman" w:hAnsi="Helvetica" w:cs="Times New Roman"/>
          <w:lang w:eastAsia="en-GB"/>
        </w:rPr>
        <w:t>Due to the appearance of Santander in the UK market, through merging with the former banking societies it has continued to improve and grow, through updated systems and products, followed by improved management processes, which all helped in increasing profits and great product rates. Banco Santander has continued to make profits tremendously, through half way through 2018 they made a profit of £3,752 million, which is 4% higher than the rates they had received the previous years. Due to all the popular high demands of the bank, in 2017 it was estimated that Santander will have a 300 million net charge for integration each year till 2019. This is because, customers have continued to remain loyal to the bank choosing it to be the primary bank they choose to bank with, studies have shown that has increased the amount of customer revenue by 17% to 19 million</w:t>
      </w:r>
      <w:sdt>
        <w:sdtPr>
          <w:rPr>
            <w:rFonts w:ascii="Helvetica" w:eastAsia="Times New Roman" w:hAnsi="Helvetica" w:cs="Helvetica"/>
            <w:lang w:eastAsia="en-GB"/>
          </w:rPr>
          <w:id w:val="1545251339"/>
          <w:citation/>
        </w:sdtPr>
        <w:sdtContent>
          <w:r w:rsidR="00576D98" w:rsidRPr="00501710">
            <w:rPr>
              <w:rFonts w:ascii="Helvetica" w:eastAsia="Times New Roman" w:hAnsi="Helvetica" w:cs="Helvetica"/>
              <w:lang w:eastAsia="en-GB"/>
            </w:rPr>
            <w:fldChar w:fldCharType="begin"/>
          </w:r>
          <w:r w:rsidR="008A55F9" w:rsidRPr="00501710">
            <w:rPr>
              <w:rFonts w:ascii="Helvetica" w:eastAsia="Times New Roman" w:hAnsi="Helvetica" w:cs="Helvetica"/>
              <w:lang w:eastAsia="en-GB"/>
            </w:rPr>
            <w:instrText xml:space="preserve">CITATION San18jkj \l 2057 </w:instrText>
          </w:r>
          <w:r w:rsidR="00576D98" w:rsidRPr="00501710">
            <w:rPr>
              <w:rFonts w:ascii="Helvetica" w:eastAsia="Times New Roman" w:hAnsi="Helvetica" w:cs="Helvetica"/>
              <w:lang w:eastAsia="en-GB"/>
            </w:rPr>
            <w:fldChar w:fldCharType="separate"/>
          </w:r>
          <w:r w:rsidR="008A55F9" w:rsidRPr="00501710">
            <w:rPr>
              <w:rFonts w:ascii="Helvetica" w:eastAsia="Times New Roman" w:hAnsi="Helvetica" w:cs="Helvetica"/>
              <w:noProof/>
              <w:lang w:eastAsia="en-GB"/>
            </w:rPr>
            <w:t xml:space="preserve"> (Santander.co.uk, 2018)</w:t>
          </w:r>
          <w:r w:rsidR="00576D98" w:rsidRPr="00501710">
            <w:rPr>
              <w:rFonts w:ascii="Helvetica" w:eastAsia="Times New Roman" w:hAnsi="Helvetica" w:cs="Helvetica"/>
              <w:lang w:eastAsia="en-GB"/>
            </w:rPr>
            <w:fldChar w:fldCharType="end"/>
          </w:r>
        </w:sdtContent>
      </w:sdt>
      <w:r w:rsidR="00576D98" w:rsidRPr="00501710">
        <w:rPr>
          <w:rFonts w:ascii="Helvetica" w:eastAsia="Times New Roman" w:hAnsi="Helvetica" w:cs="Helvetica"/>
          <w:lang w:eastAsia="en-GB"/>
        </w:rPr>
        <w:t>.</w:t>
      </w:r>
      <w:r w:rsidRPr="00614F4A">
        <w:rPr>
          <w:rFonts w:ascii="Helvetica" w:hAnsi="Helvetica" w:cs="Times New Roman"/>
        </w:rPr>
        <w:t>The purpose of this assignment, is to evaluate the different factors that maximise customer experience within an organisation, following a critical analysis of the factors that impact customer value while looking on different points. Then on to looking at quality processes put in place to maintain customer satisfaction and its effectiveness, which help improve the overall organisations performance.</w:t>
      </w:r>
    </w:p>
    <w:p w14:paraId="2A93DC23" w14:textId="5BA0EA88" w:rsidR="00E5252F" w:rsidRPr="00501710" w:rsidRDefault="00833AA8" w:rsidP="008F3710">
      <w:pPr>
        <w:pStyle w:val="Heading1"/>
        <w:jc w:val="both"/>
        <w:rPr>
          <w:rFonts w:ascii="Helvetica" w:hAnsi="Helvetica" w:cs="Helvetica"/>
        </w:rPr>
      </w:pPr>
      <w:bookmarkStart w:id="1" w:name="_Toc523491651"/>
      <w:r w:rsidRPr="00501710">
        <w:rPr>
          <w:rFonts w:ascii="Helvetica" w:hAnsi="Helvetica" w:cs="Helvetica"/>
        </w:rPr>
        <w:t>Customer Service</w:t>
      </w:r>
      <w:bookmarkEnd w:id="1"/>
    </w:p>
    <w:p w14:paraId="14DD48FB" w14:textId="63E1D283" w:rsidR="002938F1" w:rsidRPr="00501710" w:rsidRDefault="00AA137B" w:rsidP="008F3710">
      <w:pPr>
        <w:jc w:val="both"/>
        <w:rPr>
          <w:rFonts w:ascii="Helvetica" w:hAnsi="Helvetica" w:cs="Helvetica"/>
        </w:rPr>
      </w:pPr>
      <w:r w:rsidRPr="00501710">
        <w:rPr>
          <w:rFonts w:ascii="Helvetica" w:hAnsi="Helvetica" w:cs="Helvetica"/>
          <w:noProof/>
        </w:rPr>
        <mc:AlternateContent>
          <mc:Choice Requires="wps">
            <w:drawing>
              <wp:anchor distT="45720" distB="45720" distL="114300" distR="114300" simplePos="0" relativeHeight="251671552" behindDoc="0" locked="0" layoutInCell="1" allowOverlap="1" wp14:anchorId="6AB2DB39" wp14:editId="2AE1B02E">
                <wp:simplePos x="0" y="0"/>
                <wp:positionH relativeFrom="margin">
                  <wp:posOffset>5304790</wp:posOffset>
                </wp:positionH>
                <wp:positionV relativeFrom="paragraph">
                  <wp:posOffset>1570990</wp:posOffset>
                </wp:positionV>
                <wp:extent cx="929005" cy="361950"/>
                <wp:effectExtent l="0" t="0" r="2349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005" cy="361950"/>
                        </a:xfrm>
                        <a:prstGeom prst="rect">
                          <a:avLst/>
                        </a:prstGeom>
                        <a:solidFill>
                          <a:srgbClr val="FFFFFF"/>
                        </a:solidFill>
                        <a:ln w="9525">
                          <a:solidFill>
                            <a:srgbClr val="000000"/>
                          </a:solidFill>
                          <a:miter lim="800000"/>
                          <a:headEnd/>
                          <a:tailEnd/>
                        </a:ln>
                      </wps:spPr>
                      <wps:txbx>
                        <w:txbxContent>
                          <w:p w14:paraId="5080D360" w14:textId="301910CD" w:rsidR="008F3710" w:rsidRPr="00AA137B" w:rsidRDefault="008F3710">
                            <w:pPr>
                              <w:rPr>
                                <w:rFonts w:ascii="Helvetica" w:hAnsi="Helvetica" w:cs="Helvetica"/>
                                <w:b/>
                              </w:rPr>
                            </w:pPr>
                            <w:r w:rsidRPr="00AA137B">
                              <w:rPr>
                                <w:rFonts w:ascii="Helvetica" w:hAnsi="Helvetica" w:cs="Helvetica"/>
                                <w:b/>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B2DB39" id="Text Box 2" o:spid="_x0000_s1030" type="#_x0000_t202" style="position:absolute;left:0;text-align:left;margin-left:417.7pt;margin-top:123.7pt;width:73.15pt;height:28.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">
                <v:textbox>
                  <w:txbxContent>
                    <w:p w14:paraId="5080D360" w14:textId="301910CD" w:rsidR="008F3710" w:rsidRPr="00AA137B" w:rsidRDefault="008F3710">
                      <w:pPr>
                        <w:rPr>
                          <w:rFonts w:ascii="Helvetica" w:hAnsi="Helvetica" w:cs="Helvetica"/>
                          <w:b/>
                        </w:rPr>
                      </w:pPr>
                      <w:r w:rsidRPr="00AA137B">
                        <w:rPr>
                          <w:rFonts w:ascii="Helvetica" w:hAnsi="Helvetica" w:cs="Helvetica"/>
                          <w:b/>
                        </w:rPr>
                        <w:t>Figure 1</w:t>
                      </w:r>
                    </w:p>
                  </w:txbxContent>
                </v:textbox>
                <w10:wrap type="square" anchorx="margin"/>
              </v:shape>
            </w:pict>
          </mc:Fallback>
        </mc:AlternateContent>
      </w:r>
      <w:r w:rsidRPr="00501710">
        <w:rPr>
          <w:rFonts w:ascii="Helvetica" w:hAnsi="Helvetica"/>
          <w:noProof/>
          <w:lang w:eastAsia="en-GB"/>
        </w:rPr>
        <w:drawing>
          <wp:anchor distT="0" distB="0" distL="114300" distR="114300" simplePos="0" relativeHeight="251656704" behindDoc="1" locked="0" layoutInCell="1" allowOverlap="1" wp14:anchorId="029713FA" wp14:editId="09DAF542">
            <wp:simplePos x="0" y="0"/>
            <wp:positionH relativeFrom="column">
              <wp:posOffset>2690830</wp:posOffset>
            </wp:positionH>
            <wp:positionV relativeFrom="paragraph">
              <wp:posOffset>1519507</wp:posOffset>
            </wp:positionV>
            <wp:extent cx="3543300" cy="1771650"/>
            <wp:effectExtent l="0" t="0" r="0" b="0"/>
            <wp:wrapTight wrapText="bothSides">
              <wp:wrapPolygon edited="0">
                <wp:start x="0" y="0"/>
                <wp:lineTo x="0" y="21368"/>
                <wp:lineTo x="21484" y="21368"/>
                <wp:lineTo x="214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28290" t="45087" r="34208" b="21580"/>
                    <a:stretch/>
                  </pic:blipFill>
                  <pic:spPr bwMode="auto">
                    <a:xfrm>
                      <a:off x="0" y="0"/>
                      <a:ext cx="3543300" cy="177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1C5D" w:rsidRPr="00501710">
        <w:rPr>
          <w:rFonts w:ascii="Helvetica" w:hAnsi="Helvetica" w:cs="Helvetica"/>
        </w:rPr>
        <w:t xml:space="preserve">Customer service </w:t>
      </w:r>
      <w:r w:rsidR="00642FCD" w:rsidRPr="00501710">
        <w:rPr>
          <w:rFonts w:ascii="Helvetica" w:hAnsi="Helvetica" w:cs="Helvetica"/>
        </w:rPr>
        <w:t>is</w:t>
      </w:r>
      <w:r w:rsidR="007F2803" w:rsidRPr="00501710">
        <w:rPr>
          <w:rFonts w:ascii="Helvetica" w:hAnsi="Helvetica" w:cs="Helvetica"/>
        </w:rPr>
        <w:t xml:space="preserve"> all about</w:t>
      </w:r>
      <w:r w:rsidR="00642FCD" w:rsidRPr="00501710">
        <w:rPr>
          <w:rFonts w:ascii="Helvetica" w:hAnsi="Helvetica" w:cs="Helvetica"/>
        </w:rPr>
        <w:t xml:space="preserve"> </w:t>
      </w:r>
      <w:r w:rsidR="007F2803" w:rsidRPr="00501710">
        <w:rPr>
          <w:rFonts w:ascii="Helvetica" w:hAnsi="Helvetica" w:cs="Helvetica"/>
        </w:rPr>
        <w:t>providing</w:t>
      </w:r>
      <w:r w:rsidR="00642FCD" w:rsidRPr="00501710">
        <w:rPr>
          <w:rFonts w:ascii="Helvetica" w:hAnsi="Helvetica" w:cs="Helvetica"/>
        </w:rPr>
        <w:t xml:space="preserve"> guidance, advice and support</w:t>
      </w:r>
      <w:r w:rsidR="007F2803" w:rsidRPr="00501710">
        <w:rPr>
          <w:rFonts w:ascii="Helvetica" w:hAnsi="Helvetica" w:cs="Helvetica"/>
        </w:rPr>
        <w:t xml:space="preserve"> to maintain </w:t>
      </w:r>
      <w:r w:rsidR="004B4D52" w:rsidRPr="00501710">
        <w:rPr>
          <w:rFonts w:ascii="Helvetica" w:hAnsi="Helvetica" w:cs="Helvetica"/>
        </w:rPr>
        <w:t xml:space="preserve">customer satisfaction. It could be helping customers to make </w:t>
      </w:r>
      <w:r w:rsidR="00741379" w:rsidRPr="00501710">
        <w:rPr>
          <w:rFonts w:ascii="Helvetica" w:hAnsi="Helvetica" w:cs="Helvetica"/>
        </w:rPr>
        <w:t>the</w:t>
      </w:r>
      <w:r w:rsidR="004B4D52" w:rsidRPr="00501710">
        <w:rPr>
          <w:rFonts w:ascii="Helvetica" w:hAnsi="Helvetica" w:cs="Helvetica"/>
        </w:rPr>
        <w:t xml:space="preserve"> right choice from products or services</w:t>
      </w:r>
      <w:r w:rsidR="007F2803" w:rsidRPr="00501710">
        <w:rPr>
          <w:rFonts w:ascii="Helvetica" w:hAnsi="Helvetica" w:cs="Helvetica"/>
        </w:rPr>
        <w:t xml:space="preserve"> provided</w:t>
      </w:r>
      <w:r w:rsidR="004B4D52" w:rsidRPr="00501710">
        <w:rPr>
          <w:rFonts w:ascii="Helvetica" w:hAnsi="Helvetica" w:cs="Helvetica"/>
        </w:rPr>
        <w:t xml:space="preserve">, </w:t>
      </w:r>
      <w:r w:rsidR="007F2803" w:rsidRPr="00501710">
        <w:rPr>
          <w:rFonts w:ascii="Helvetica" w:hAnsi="Helvetica" w:cs="Helvetica"/>
        </w:rPr>
        <w:t xml:space="preserve">it is </w:t>
      </w:r>
      <w:r w:rsidR="004B4D52" w:rsidRPr="00501710">
        <w:rPr>
          <w:rFonts w:ascii="Helvetica" w:hAnsi="Helvetica" w:cs="Helvetica"/>
        </w:rPr>
        <w:t>trouble</w:t>
      </w:r>
      <w:r w:rsidR="00741379" w:rsidRPr="00501710">
        <w:rPr>
          <w:rFonts w:ascii="Helvetica" w:hAnsi="Helvetica" w:cs="Helvetica"/>
        </w:rPr>
        <w:t>-</w:t>
      </w:r>
      <w:r w:rsidR="004B4D52" w:rsidRPr="00501710">
        <w:rPr>
          <w:rFonts w:ascii="Helvetica" w:hAnsi="Helvetica" w:cs="Helvetica"/>
        </w:rPr>
        <w:t xml:space="preserve"> shooting</w:t>
      </w:r>
      <w:r w:rsidR="00741379" w:rsidRPr="00501710">
        <w:rPr>
          <w:rFonts w:ascii="Helvetica" w:hAnsi="Helvetica" w:cs="Helvetica"/>
        </w:rPr>
        <w:t xml:space="preserve"> </w:t>
      </w:r>
      <w:r w:rsidR="007F2803" w:rsidRPr="00501710">
        <w:rPr>
          <w:rFonts w:ascii="Helvetica" w:hAnsi="Helvetica" w:cs="Helvetica"/>
        </w:rPr>
        <w:t>the issues that could potentially occur, in</w:t>
      </w:r>
      <w:r w:rsidR="00741379" w:rsidRPr="00501710">
        <w:rPr>
          <w:rFonts w:ascii="Helvetica" w:hAnsi="Helvetica" w:cs="Helvetica"/>
        </w:rPr>
        <w:t xml:space="preserve"> order to ensure a great buying experience</w:t>
      </w:r>
      <w:r w:rsidR="00DA794C" w:rsidRPr="00501710">
        <w:rPr>
          <w:rFonts w:ascii="Helvetica" w:hAnsi="Helvetica" w:cs="Helvetica"/>
        </w:rPr>
        <w:t xml:space="preserve"> </w:t>
      </w:r>
      <w:r w:rsidR="00CE3BE0" w:rsidRPr="00501710">
        <w:rPr>
          <w:rFonts w:ascii="Helvetica" w:hAnsi="Helvetica" w:cs="Helvetica"/>
        </w:rPr>
        <w:t>(Morgan, 2018)</w:t>
      </w:r>
      <w:r w:rsidR="007F2803" w:rsidRPr="00501710">
        <w:rPr>
          <w:rFonts w:ascii="Helvetica" w:hAnsi="Helvetica" w:cs="Helvetica"/>
        </w:rPr>
        <w:t>.</w:t>
      </w:r>
      <w:r w:rsidR="00B76DA3" w:rsidRPr="00501710">
        <w:rPr>
          <w:rFonts w:ascii="Helvetica" w:hAnsi="Helvetica" w:cs="Times New Roman"/>
        </w:rPr>
        <w:t xml:space="preserve">Customer service is used in every work place, this is to provide professional quality service and meeting the needs of the customers, this can vary depending on which organisation it is and what is needed to be delivered. Customer service is used to bring customers in and also to ensure they continue using the services. These are some of the characteristics a good customer service provider, should have, Promptness, this is ensuring all products being delivered on time avoiding any minor delays, politeness allowing customers to feel welcome and respected while using the services, this will allow the service users to want to come back due to enjoying their experience despite them making a purchase or not. Professionalism should always be used by a great service provider, this shines a light on the organisation  represented and by the use of this it shows customers they are cared for. Santander takes customers as priority in everything they do because, without customers there would be no Santander. As part of the bank strategic priorities from the years 2016-2018, Santander aim to deliver the best customer service possible to all service users, the bank does this by giving stakeholders the best price and rates also, by maintaining a low balance sheet risk and increasing profitability. </w:t>
      </w:r>
      <w:r w:rsidR="00B76DA3" w:rsidRPr="00501710">
        <w:rPr>
          <w:rFonts w:ascii="Helvetica" w:hAnsi="Helvetica" w:cs="Times New Roman"/>
        </w:rPr>
        <w:lastRenderedPageBreak/>
        <w:t>Santander’s focus on stakeholders,  help the organisations strategic priorities and values noted on figure 1. This is all underpinned with their culture and values of being a simple, personal and fair bank</w:t>
      </w:r>
      <w:sdt>
        <w:sdtPr>
          <w:rPr>
            <w:rFonts w:ascii="Helvetica" w:hAnsi="Helvetica" w:cs="Helvetica"/>
          </w:rPr>
          <w:id w:val="-1647892002"/>
          <w:citation/>
        </w:sdtPr>
        <w:sdtContent>
          <w:r w:rsidR="00DD261B" w:rsidRPr="00501710">
            <w:rPr>
              <w:rFonts w:ascii="Helvetica" w:hAnsi="Helvetica" w:cs="Helvetica"/>
            </w:rPr>
            <w:fldChar w:fldCharType="begin"/>
          </w:r>
          <w:r w:rsidR="008A55F9" w:rsidRPr="00501710">
            <w:rPr>
              <w:rFonts w:ascii="Helvetica" w:hAnsi="Helvetica" w:cs="Helvetica"/>
            </w:rPr>
            <w:instrText xml:space="preserve">CITATION strageticSan18 \l 2057 </w:instrText>
          </w:r>
          <w:r w:rsidR="00DD261B" w:rsidRPr="00501710">
            <w:rPr>
              <w:rFonts w:ascii="Helvetica" w:hAnsi="Helvetica" w:cs="Helvetica"/>
            </w:rPr>
            <w:fldChar w:fldCharType="separate"/>
          </w:r>
          <w:r w:rsidR="008A55F9" w:rsidRPr="00501710">
            <w:rPr>
              <w:rFonts w:ascii="Helvetica" w:hAnsi="Helvetica" w:cs="Helvetica"/>
              <w:noProof/>
            </w:rPr>
            <w:t xml:space="preserve"> (Santander.co.uk, 2018)</w:t>
          </w:r>
          <w:r w:rsidR="00DD261B" w:rsidRPr="00501710">
            <w:rPr>
              <w:rFonts w:ascii="Helvetica" w:hAnsi="Helvetica" w:cs="Helvetica"/>
            </w:rPr>
            <w:fldChar w:fldCharType="end"/>
          </w:r>
        </w:sdtContent>
      </w:sdt>
      <w:r w:rsidR="00B76DA3" w:rsidRPr="00501710">
        <w:rPr>
          <w:rFonts w:ascii="Helvetica" w:hAnsi="Helvetica" w:cs="Helvetica"/>
        </w:rPr>
        <w:t>.</w:t>
      </w:r>
    </w:p>
    <w:p w14:paraId="01E67816" w14:textId="2FFE0AD5" w:rsidR="00283527" w:rsidRPr="00501710" w:rsidRDefault="00283527" w:rsidP="008F3710">
      <w:pPr>
        <w:jc w:val="both"/>
        <w:rPr>
          <w:rFonts w:ascii="Helvetica" w:hAnsi="Helvetica" w:cs="Helvetica"/>
          <w:b/>
          <w:sz w:val="24"/>
          <w:szCs w:val="24"/>
        </w:rPr>
      </w:pPr>
      <w:r w:rsidRPr="00501710">
        <w:rPr>
          <w:rFonts w:ascii="Helvetica" w:hAnsi="Helvetica" w:cs="Helvetica"/>
          <w:b/>
          <w:sz w:val="24"/>
          <w:szCs w:val="24"/>
        </w:rPr>
        <w:t>Customer Engagement</w:t>
      </w:r>
    </w:p>
    <w:p w14:paraId="0740E05B" w14:textId="59002B48" w:rsidR="00576D98" w:rsidRPr="00501710" w:rsidRDefault="00B76DA3" w:rsidP="008F3710">
      <w:pPr>
        <w:jc w:val="both"/>
        <w:rPr>
          <w:rFonts w:ascii="Helvetica" w:hAnsi="Helvetica" w:cs="Helvetica"/>
        </w:rPr>
      </w:pPr>
      <w:r w:rsidRPr="00501710">
        <w:rPr>
          <w:rFonts w:ascii="Helvetica" w:hAnsi="Helvetica" w:cs="Times New Roman"/>
        </w:rPr>
        <w:t>Customer engagement is the way consumers choose to engage with organisations, this can be done through different channels, this can help build relationships and connections towards products or services. Customer engagement can be done through face to face interaction, in the organisation facilities or through technology. As identified in the article in relation to customer engagement, it mentions how society have taken interest in the technological approach of engagement and social media platforms of a way of connecting with organisations. Organisations take on different measures to keep up with efficient customer behaviours, as stated it says how companies take different strategies to keep up with customer engagement, for example, customer ratings and feedback which is done by leisure firms to monitor customer behaviou</w:t>
      </w:r>
      <w:r w:rsidR="00F05894" w:rsidRPr="00501710">
        <w:rPr>
          <w:rFonts w:ascii="Helvetica" w:hAnsi="Helvetica" w:cs="Helvetica"/>
        </w:rPr>
        <w:t>r</w:t>
      </w:r>
      <w:sdt>
        <w:sdtPr>
          <w:rPr>
            <w:rFonts w:ascii="Helvetica" w:hAnsi="Helvetica" w:cs="Helvetica"/>
          </w:rPr>
          <w:id w:val="1135984817"/>
          <w:citation/>
        </w:sdtPr>
        <w:sdtContent>
          <w:r w:rsidR="001774C7" w:rsidRPr="00501710">
            <w:rPr>
              <w:rFonts w:ascii="Helvetica" w:hAnsi="Helvetica" w:cs="Helvetica"/>
            </w:rPr>
            <w:fldChar w:fldCharType="begin"/>
          </w:r>
          <w:r w:rsidR="001774C7" w:rsidRPr="00501710">
            <w:rPr>
              <w:rFonts w:ascii="Helvetica" w:hAnsi="Helvetica" w:cs="Helvetica"/>
            </w:rPr>
            <w:instrText xml:space="preserve"> CITATION Pet10 \l 2057 </w:instrText>
          </w:r>
          <w:r w:rsidR="001774C7" w:rsidRPr="00501710">
            <w:rPr>
              <w:rFonts w:ascii="Helvetica" w:hAnsi="Helvetica" w:cs="Helvetica"/>
            </w:rPr>
            <w:fldChar w:fldCharType="separate"/>
          </w:r>
          <w:r w:rsidR="001774C7" w:rsidRPr="00501710">
            <w:rPr>
              <w:rFonts w:ascii="Helvetica" w:hAnsi="Helvetica" w:cs="Helvetica"/>
              <w:noProof/>
            </w:rPr>
            <w:t xml:space="preserve"> (Verhoef, et al., 2010)</w:t>
          </w:r>
          <w:r w:rsidR="001774C7" w:rsidRPr="00501710">
            <w:rPr>
              <w:rFonts w:ascii="Helvetica" w:hAnsi="Helvetica" w:cs="Helvetica"/>
            </w:rPr>
            <w:fldChar w:fldCharType="end"/>
          </w:r>
        </w:sdtContent>
      </w:sdt>
      <w:r w:rsidR="001774C7" w:rsidRPr="00501710">
        <w:rPr>
          <w:rFonts w:ascii="Helvetica" w:hAnsi="Helvetica" w:cs="Helvetica"/>
        </w:rPr>
        <w:t>.</w:t>
      </w:r>
      <w:r w:rsidR="00F05894" w:rsidRPr="00501710">
        <w:rPr>
          <w:rFonts w:ascii="Helvetica" w:hAnsi="Helvetica" w:cs="Helvetica"/>
        </w:rPr>
        <w:t>On recent studies discovered, it suggests that customer engagement is seen as a necessity</w:t>
      </w:r>
      <w:r w:rsidR="00BF730C" w:rsidRPr="00501710">
        <w:rPr>
          <w:rFonts w:ascii="Helvetica" w:hAnsi="Helvetica" w:cs="Helvetica"/>
        </w:rPr>
        <w:t xml:space="preserve"> which will eventually help in developing future </w:t>
      </w:r>
      <w:r w:rsidR="008A55F9" w:rsidRPr="00501710">
        <w:rPr>
          <w:rFonts w:ascii="Helvetica" w:hAnsi="Helvetica" w:cs="Helvetica"/>
        </w:rPr>
        <w:t>growth. It is essential for</w:t>
      </w:r>
      <w:r w:rsidR="00BF730C" w:rsidRPr="00501710">
        <w:rPr>
          <w:rFonts w:ascii="Helvetica" w:hAnsi="Helvetica" w:cs="Helvetica"/>
        </w:rPr>
        <w:t xml:space="preserve"> </w:t>
      </w:r>
      <w:r w:rsidR="008A55F9" w:rsidRPr="00501710">
        <w:rPr>
          <w:rFonts w:ascii="Helvetica" w:hAnsi="Helvetica" w:cs="Helvetica"/>
        </w:rPr>
        <w:t xml:space="preserve">customers </w:t>
      </w:r>
      <w:r w:rsidR="00BF730C" w:rsidRPr="00501710">
        <w:rPr>
          <w:rFonts w:ascii="Helvetica" w:hAnsi="Helvetica" w:cs="Helvetica"/>
        </w:rPr>
        <w:t>to engage with firms</w:t>
      </w:r>
      <w:r w:rsidR="008A55F9" w:rsidRPr="00501710">
        <w:rPr>
          <w:rFonts w:ascii="Helvetica" w:hAnsi="Helvetica" w:cs="Helvetica"/>
        </w:rPr>
        <w:t>,</w:t>
      </w:r>
      <w:r w:rsidR="00BF730C" w:rsidRPr="00501710">
        <w:rPr>
          <w:rFonts w:ascii="Helvetica" w:hAnsi="Helvetica" w:cs="Helvetica"/>
        </w:rPr>
        <w:t xml:space="preserve"> to help make sales and profit</w:t>
      </w:r>
      <w:r w:rsidR="00F05894" w:rsidRPr="00501710">
        <w:rPr>
          <w:rFonts w:ascii="Helvetica" w:hAnsi="Helvetica" w:cs="Helvetica"/>
        </w:rPr>
        <w:t xml:space="preserve"> </w:t>
      </w:r>
      <w:r w:rsidR="00BF730C" w:rsidRPr="00501710">
        <w:rPr>
          <w:rFonts w:ascii="Helvetica" w:hAnsi="Helvetica" w:cs="Helvetica"/>
        </w:rPr>
        <w:t>because with lack of engagement the</w:t>
      </w:r>
      <w:r w:rsidR="008A55F9" w:rsidRPr="00501710">
        <w:rPr>
          <w:rFonts w:ascii="Helvetica" w:hAnsi="Helvetica" w:cs="Helvetica"/>
        </w:rPr>
        <w:t xml:space="preserve">re would be </w:t>
      </w:r>
      <w:r w:rsidR="00BF730C" w:rsidRPr="00501710">
        <w:rPr>
          <w:rFonts w:ascii="Helvetica" w:hAnsi="Helvetica" w:cs="Helvetica"/>
        </w:rPr>
        <w:t>no point of sales. As presented</w:t>
      </w:r>
      <w:r w:rsidR="008A55F9" w:rsidRPr="00501710">
        <w:rPr>
          <w:rFonts w:ascii="Helvetica" w:hAnsi="Helvetica" w:cs="Helvetica"/>
        </w:rPr>
        <w:t xml:space="preserve"> in the article</w:t>
      </w:r>
      <w:r w:rsidR="00BF730C" w:rsidRPr="00501710">
        <w:rPr>
          <w:rFonts w:ascii="Helvetica" w:hAnsi="Helvetica" w:cs="Helvetica"/>
        </w:rPr>
        <w:t xml:space="preserve"> it says, through outstanding customer engagement, this</w:t>
      </w:r>
      <w:r w:rsidR="008A55F9" w:rsidRPr="00501710">
        <w:rPr>
          <w:rFonts w:ascii="Helvetica" w:hAnsi="Helvetica" w:cs="Helvetica"/>
        </w:rPr>
        <w:t xml:space="preserve"> </w:t>
      </w:r>
      <w:r w:rsidR="00BF730C" w:rsidRPr="00501710">
        <w:rPr>
          <w:rFonts w:ascii="Helvetica" w:hAnsi="Helvetica" w:cs="Helvetica"/>
        </w:rPr>
        <w:t>allow</w:t>
      </w:r>
      <w:r w:rsidR="008A55F9" w:rsidRPr="00501710">
        <w:rPr>
          <w:rFonts w:ascii="Helvetica" w:hAnsi="Helvetica" w:cs="Helvetica"/>
        </w:rPr>
        <w:t>s</w:t>
      </w:r>
      <w:r w:rsidR="00BF730C" w:rsidRPr="00501710">
        <w:rPr>
          <w:rFonts w:ascii="Helvetica" w:hAnsi="Helvetica" w:cs="Helvetica"/>
        </w:rPr>
        <w:t xml:space="preserve"> consumers to use </w:t>
      </w:r>
      <w:r w:rsidR="008A55F9" w:rsidRPr="00501710">
        <w:rPr>
          <w:rFonts w:ascii="Helvetica" w:hAnsi="Helvetica" w:cs="Helvetica"/>
        </w:rPr>
        <w:t>the word of</w:t>
      </w:r>
      <w:r w:rsidR="00BF730C" w:rsidRPr="00501710">
        <w:rPr>
          <w:rFonts w:ascii="Helvetica" w:hAnsi="Helvetica" w:cs="Helvetica"/>
        </w:rPr>
        <w:t xml:space="preserve"> </w:t>
      </w:r>
      <w:r w:rsidR="008A55F9" w:rsidRPr="00501710">
        <w:rPr>
          <w:rFonts w:ascii="Helvetica" w:hAnsi="Helvetica" w:cs="Helvetica"/>
        </w:rPr>
        <w:t xml:space="preserve">mouth </w:t>
      </w:r>
      <w:r w:rsidR="00BF730C" w:rsidRPr="00501710">
        <w:rPr>
          <w:rFonts w:ascii="Helvetica" w:hAnsi="Helvetica" w:cs="Helvetica"/>
        </w:rPr>
        <w:t>to spread the positive feedback of services or products</w:t>
      </w:r>
      <w:sdt>
        <w:sdtPr>
          <w:rPr>
            <w:rFonts w:ascii="Helvetica" w:hAnsi="Helvetica" w:cs="Helvetica"/>
          </w:rPr>
          <w:id w:val="-812941520"/>
          <w:citation/>
        </w:sdtPr>
        <w:sdtContent>
          <w:r w:rsidR="00A1517E" w:rsidRPr="00501710">
            <w:rPr>
              <w:rFonts w:ascii="Helvetica" w:hAnsi="Helvetica" w:cs="Helvetica"/>
            </w:rPr>
            <w:fldChar w:fldCharType="begin"/>
          </w:r>
          <w:r w:rsidR="00A1517E" w:rsidRPr="00501710">
            <w:rPr>
              <w:rFonts w:ascii="Helvetica" w:hAnsi="Helvetica" w:cs="Helvetica"/>
            </w:rPr>
            <w:instrText xml:space="preserve"> CITATION VKu10 \l 2057 </w:instrText>
          </w:r>
          <w:r w:rsidR="00A1517E" w:rsidRPr="00501710">
            <w:rPr>
              <w:rFonts w:ascii="Helvetica" w:hAnsi="Helvetica" w:cs="Helvetica"/>
            </w:rPr>
            <w:fldChar w:fldCharType="separate"/>
          </w:r>
          <w:r w:rsidR="00A1517E" w:rsidRPr="00501710">
            <w:rPr>
              <w:rFonts w:ascii="Helvetica" w:hAnsi="Helvetica" w:cs="Helvetica"/>
              <w:noProof/>
            </w:rPr>
            <w:t xml:space="preserve"> (Kumar, et al., 2010)</w:t>
          </w:r>
          <w:r w:rsidR="00A1517E" w:rsidRPr="00501710">
            <w:rPr>
              <w:rFonts w:ascii="Helvetica" w:hAnsi="Helvetica" w:cs="Helvetica"/>
            </w:rPr>
            <w:fldChar w:fldCharType="end"/>
          </w:r>
        </w:sdtContent>
      </w:sdt>
      <w:r w:rsidR="00A1517E" w:rsidRPr="00501710">
        <w:rPr>
          <w:rFonts w:ascii="Helvetica" w:hAnsi="Helvetica" w:cs="Helvetica"/>
          <w:color w:val="FF0000"/>
        </w:rPr>
        <w:t>.</w:t>
      </w:r>
      <w:r w:rsidR="00164902" w:rsidRPr="00501710">
        <w:rPr>
          <w:rFonts w:ascii="Helvetica" w:hAnsi="Helvetica" w:cs="Helvetica"/>
          <w:color w:val="FF0000"/>
        </w:rPr>
        <w:t xml:space="preserve"> </w:t>
      </w:r>
      <w:r w:rsidR="00315ABB" w:rsidRPr="00501710">
        <w:rPr>
          <w:rFonts w:ascii="Helvetica" w:hAnsi="Helvetica" w:cs="Helvetica"/>
          <w:color w:val="000000" w:themeColor="text1"/>
        </w:rPr>
        <w:t xml:space="preserve">Included in </w:t>
      </w:r>
      <w:r w:rsidR="0031257F" w:rsidRPr="00501710">
        <w:rPr>
          <w:rFonts w:ascii="Helvetica" w:hAnsi="Helvetica" w:cs="Helvetica"/>
          <w:color w:val="000000" w:themeColor="text1"/>
        </w:rPr>
        <w:t>Santander’s</w:t>
      </w:r>
      <w:r w:rsidR="000A6845" w:rsidRPr="00501710">
        <w:rPr>
          <w:rFonts w:ascii="Helvetica" w:hAnsi="Helvetica" w:cs="Helvetica"/>
          <w:color w:val="000000" w:themeColor="text1"/>
        </w:rPr>
        <w:t xml:space="preserve"> </w:t>
      </w:r>
      <w:r w:rsidR="0031257F" w:rsidRPr="00501710">
        <w:rPr>
          <w:rFonts w:ascii="Helvetica" w:hAnsi="Helvetica" w:cs="Helvetica"/>
          <w:color w:val="000000" w:themeColor="text1"/>
        </w:rPr>
        <w:t>strategic</w:t>
      </w:r>
      <w:r w:rsidR="000A6845" w:rsidRPr="00501710">
        <w:rPr>
          <w:rFonts w:ascii="Helvetica" w:hAnsi="Helvetica" w:cs="Helvetica"/>
          <w:color w:val="000000" w:themeColor="text1"/>
        </w:rPr>
        <w:t xml:space="preserve"> priorities </w:t>
      </w:r>
      <w:r w:rsidR="008A55F9" w:rsidRPr="00501710">
        <w:rPr>
          <w:rFonts w:ascii="Helvetica" w:hAnsi="Helvetica" w:cs="Helvetica"/>
          <w:color w:val="000000" w:themeColor="text1"/>
        </w:rPr>
        <w:t xml:space="preserve">between the years </w:t>
      </w:r>
      <w:r w:rsidR="000A6845" w:rsidRPr="00501710">
        <w:rPr>
          <w:rFonts w:ascii="Helvetica" w:hAnsi="Helvetica" w:cs="Helvetica"/>
          <w:color w:val="000000" w:themeColor="text1"/>
        </w:rPr>
        <w:t xml:space="preserve"> 2016 to 2018</w:t>
      </w:r>
      <w:r w:rsidR="00173F91" w:rsidRPr="00501710">
        <w:rPr>
          <w:rFonts w:ascii="Helvetica" w:hAnsi="Helvetica" w:cs="Helvetica"/>
          <w:color w:val="000000" w:themeColor="text1"/>
        </w:rPr>
        <w:t>,</w:t>
      </w:r>
      <w:r w:rsidR="008A55F9" w:rsidRPr="00501710">
        <w:rPr>
          <w:rFonts w:ascii="Helvetica" w:hAnsi="Helvetica" w:cs="Helvetica"/>
          <w:color w:val="000000" w:themeColor="text1"/>
        </w:rPr>
        <w:t xml:space="preserve">the bank </w:t>
      </w:r>
      <w:r w:rsidR="000A6845" w:rsidRPr="00501710">
        <w:rPr>
          <w:rFonts w:ascii="Helvetica" w:hAnsi="Helvetica" w:cs="Helvetica"/>
          <w:color w:val="000000" w:themeColor="text1"/>
        </w:rPr>
        <w:t>is focus</w:t>
      </w:r>
      <w:r w:rsidR="00EE3D1A" w:rsidRPr="00501710">
        <w:rPr>
          <w:rFonts w:ascii="Helvetica" w:hAnsi="Helvetica" w:cs="Helvetica"/>
          <w:color w:val="000000" w:themeColor="text1"/>
        </w:rPr>
        <w:t>ing</w:t>
      </w:r>
      <w:r w:rsidR="000A6845" w:rsidRPr="00501710">
        <w:rPr>
          <w:rFonts w:ascii="Helvetica" w:hAnsi="Helvetica" w:cs="Helvetica"/>
          <w:color w:val="000000" w:themeColor="text1"/>
        </w:rPr>
        <w:t xml:space="preserve"> on delivering the best to its customers while deeply engaged in the communities of where its branches and offices are located in order to understand and serve customers better</w:t>
      </w:r>
      <w:r w:rsidR="00B83AD7" w:rsidRPr="00501710">
        <w:rPr>
          <w:rFonts w:ascii="Helvetica" w:hAnsi="Helvetica" w:cs="Helvetica"/>
          <w:color w:val="000000" w:themeColor="text1"/>
        </w:rPr>
        <w:t xml:space="preserve"> </w:t>
      </w:r>
      <w:r w:rsidR="003A6F52" w:rsidRPr="00501710">
        <w:rPr>
          <w:rFonts w:ascii="Helvetica" w:hAnsi="Helvetica" w:cs="Helvetica"/>
          <w:color w:val="000000" w:themeColor="text1"/>
        </w:rPr>
        <w:t xml:space="preserve">and support </w:t>
      </w:r>
      <w:r w:rsidR="00B83AD7" w:rsidRPr="00501710">
        <w:rPr>
          <w:rFonts w:ascii="Helvetica" w:hAnsi="Helvetica" w:cs="Helvetica"/>
          <w:color w:val="000000" w:themeColor="text1"/>
        </w:rPr>
        <w:t>them through skills and innovation</w:t>
      </w:r>
      <w:r w:rsidR="000A6845" w:rsidRPr="00501710">
        <w:rPr>
          <w:rFonts w:ascii="Helvetica" w:hAnsi="Helvetica" w:cs="Helvetica"/>
          <w:color w:val="000000" w:themeColor="text1"/>
        </w:rPr>
        <w:t xml:space="preserve"> (Santander.co</w:t>
      </w:r>
      <w:r w:rsidR="00EE3D1A" w:rsidRPr="00501710">
        <w:rPr>
          <w:rFonts w:ascii="Helvetica" w:hAnsi="Helvetica" w:cs="Helvetica"/>
          <w:color w:val="000000" w:themeColor="text1"/>
        </w:rPr>
        <w:t>.uk</w:t>
      </w:r>
      <w:r w:rsidR="000A6845" w:rsidRPr="00501710">
        <w:rPr>
          <w:rFonts w:ascii="Helvetica" w:hAnsi="Helvetica" w:cs="Helvetica"/>
          <w:color w:val="000000" w:themeColor="text1"/>
        </w:rPr>
        <w:t>, 2018)</w:t>
      </w:r>
      <w:r w:rsidR="008A55F9" w:rsidRPr="00501710">
        <w:rPr>
          <w:rFonts w:ascii="Helvetica" w:hAnsi="Helvetica" w:cs="Helvetica"/>
          <w:color w:val="000000" w:themeColor="text1"/>
        </w:rPr>
        <w:t>.</w:t>
      </w:r>
    </w:p>
    <w:p w14:paraId="2A51547A" w14:textId="31242772" w:rsidR="00315ABB" w:rsidRPr="00501710" w:rsidRDefault="00315ABB" w:rsidP="008F3710">
      <w:pPr>
        <w:jc w:val="both"/>
        <w:rPr>
          <w:rFonts w:ascii="Helvetica" w:hAnsi="Helvetica" w:cs="Helvetica"/>
          <w:color w:val="FF0000"/>
        </w:rPr>
      </w:pPr>
    </w:p>
    <w:p w14:paraId="638C4752" w14:textId="5E75AEA2" w:rsidR="00283527" w:rsidRPr="00501710" w:rsidRDefault="00283527" w:rsidP="008F3710">
      <w:pPr>
        <w:jc w:val="both"/>
        <w:rPr>
          <w:rFonts w:ascii="Helvetica" w:hAnsi="Helvetica" w:cs="Helvetica"/>
          <w:b/>
          <w:sz w:val="24"/>
          <w:szCs w:val="24"/>
        </w:rPr>
      </w:pPr>
      <w:r w:rsidRPr="00501710">
        <w:rPr>
          <w:rFonts w:ascii="Helvetica" w:hAnsi="Helvetica" w:cs="Helvetica"/>
          <w:b/>
          <w:sz w:val="24"/>
          <w:szCs w:val="24"/>
        </w:rPr>
        <w:t xml:space="preserve">Customer </w:t>
      </w:r>
      <w:r w:rsidR="00411C32" w:rsidRPr="00501710">
        <w:rPr>
          <w:rFonts w:ascii="Helvetica" w:hAnsi="Helvetica" w:cs="Helvetica"/>
          <w:b/>
          <w:sz w:val="24"/>
          <w:szCs w:val="24"/>
        </w:rPr>
        <w:t>E</w:t>
      </w:r>
      <w:r w:rsidRPr="00501710">
        <w:rPr>
          <w:rFonts w:ascii="Helvetica" w:hAnsi="Helvetica" w:cs="Helvetica"/>
          <w:b/>
          <w:sz w:val="24"/>
          <w:szCs w:val="24"/>
        </w:rPr>
        <w:t>xperience</w:t>
      </w:r>
    </w:p>
    <w:p w14:paraId="3A4A0953" w14:textId="74966C68" w:rsidR="00283527" w:rsidRPr="00501710" w:rsidRDefault="008A55F9" w:rsidP="008F3710">
      <w:pPr>
        <w:jc w:val="both"/>
        <w:rPr>
          <w:rFonts w:ascii="Helvetica" w:hAnsi="Helvetica" w:cs="Helvetica"/>
        </w:rPr>
      </w:pPr>
      <w:r w:rsidRPr="00501710">
        <w:rPr>
          <w:rFonts w:ascii="Helvetica" w:hAnsi="Helvetica" w:cs="Helvetica"/>
        </w:rPr>
        <w:t>Cr</w:t>
      </w:r>
      <w:r w:rsidR="00DD261B" w:rsidRPr="00501710">
        <w:rPr>
          <w:rFonts w:ascii="Helvetica" w:hAnsi="Helvetica" w:cs="Helvetica"/>
        </w:rPr>
        <w:t>eat</w:t>
      </w:r>
      <w:r w:rsidR="00BF730C" w:rsidRPr="00501710">
        <w:rPr>
          <w:rFonts w:ascii="Helvetica" w:hAnsi="Helvetica" w:cs="Helvetica"/>
        </w:rPr>
        <w:t>ing</w:t>
      </w:r>
      <w:r w:rsidR="00DD261B" w:rsidRPr="00501710">
        <w:rPr>
          <w:rFonts w:ascii="Helvetica" w:hAnsi="Helvetica" w:cs="Helvetica"/>
        </w:rPr>
        <w:t xml:space="preserve"> efficient customer experience</w:t>
      </w:r>
      <w:r w:rsidR="00283527" w:rsidRPr="00501710">
        <w:rPr>
          <w:rFonts w:ascii="Helvetica" w:hAnsi="Helvetica" w:cs="Helvetica"/>
        </w:rPr>
        <w:t xml:space="preserve"> is equally important,</w:t>
      </w:r>
      <w:r w:rsidR="00DD261B" w:rsidRPr="00501710">
        <w:rPr>
          <w:rFonts w:ascii="Helvetica" w:hAnsi="Helvetica" w:cs="Helvetica"/>
        </w:rPr>
        <w:t xml:space="preserve"> managers have noticed that enforcing values all help in achieving a satisfying </w:t>
      </w:r>
      <w:r w:rsidR="00F75B0C" w:rsidRPr="00501710">
        <w:rPr>
          <w:rFonts w:ascii="Helvetica" w:hAnsi="Helvetica" w:cs="Helvetica"/>
        </w:rPr>
        <w:t>customer experience. To achieve this</w:t>
      </w:r>
      <w:r w:rsidR="009C55E0" w:rsidRPr="00501710">
        <w:rPr>
          <w:rFonts w:ascii="Helvetica" w:hAnsi="Helvetica" w:cs="Helvetica"/>
        </w:rPr>
        <w:t>,</w:t>
      </w:r>
      <w:r w:rsidR="00F75B0C" w:rsidRPr="00501710">
        <w:rPr>
          <w:rFonts w:ascii="Helvetica" w:hAnsi="Helvetica" w:cs="Helvetica"/>
        </w:rPr>
        <w:t xml:space="preserve"> organisations first look upon customer’s expectation</w:t>
      </w:r>
      <w:r w:rsidR="009C1F0D" w:rsidRPr="00501710">
        <w:rPr>
          <w:rFonts w:ascii="Helvetica" w:hAnsi="Helvetica" w:cs="Helvetica"/>
        </w:rPr>
        <w:t>s</w:t>
      </w:r>
      <w:r w:rsidR="00F75B0C" w:rsidRPr="00501710">
        <w:rPr>
          <w:rFonts w:ascii="Helvetica" w:hAnsi="Helvetica" w:cs="Helvetica"/>
        </w:rPr>
        <w:t xml:space="preserve"> and what the clients are looking for. On an article looked at, it mentions how organisations typically look out for customer clues, this is being able to make sense of customer behaviours towards a product or service.</w:t>
      </w:r>
      <w:r w:rsidR="00173F91" w:rsidRPr="00501710">
        <w:rPr>
          <w:rFonts w:ascii="Helvetica" w:hAnsi="Helvetica" w:cs="Times New Roman"/>
        </w:rPr>
        <w:t xml:space="preserve"> The clues can vary from how an employee portrays themselves which can be by the tone of voice, body language, gestures which carries out a message to the client, if portrayed in the right, this can help maintain customer experience leaving customers happy with a more enjoyable experience</w:t>
      </w:r>
      <w:sdt>
        <w:sdtPr>
          <w:rPr>
            <w:rFonts w:ascii="Helvetica" w:hAnsi="Helvetica" w:cs="Helvetica"/>
          </w:rPr>
          <w:id w:val="827100981"/>
          <w:citation/>
        </w:sdtPr>
        <w:sdtContent>
          <w:r w:rsidR="00F75B0C" w:rsidRPr="00501710">
            <w:rPr>
              <w:rFonts w:ascii="Helvetica" w:hAnsi="Helvetica" w:cs="Helvetica"/>
            </w:rPr>
            <w:fldChar w:fldCharType="begin"/>
          </w:r>
          <w:r w:rsidR="00A1517E" w:rsidRPr="00501710">
            <w:rPr>
              <w:rFonts w:ascii="Helvetica" w:hAnsi="Helvetica" w:cs="Helvetica"/>
            </w:rPr>
            <w:instrText xml:space="preserve">CITATION Leo02 \l 2057 </w:instrText>
          </w:r>
          <w:r w:rsidR="00F75B0C" w:rsidRPr="00501710">
            <w:rPr>
              <w:rFonts w:ascii="Helvetica" w:hAnsi="Helvetica" w:cs="Helvetica"/>
            </w:rPr>
            <w:fldChar w:fldCharType="separate"/>
          </w:r>
          <w:r w:rsidR="00A1517E" w:rsidRPr="00501710">
            <w:rPr>
              <w:rFonts w:ascii="Helvetica" w:hAnsi="Helvetica" w:cs="Helvetica"/>
              <w:noProof/>
            </w:rPr>
            <w:t xml:space="preserve"> (Leonard Berry, 2002)</w:t>
          </w:r>
          <w:r w:rsidR="00F75B0C" w:rsidRPr="00501710">
            <w:rPr>
              <w:rFonts w:ascii="Helvetica" w:hAnsi="Helvetica" w:cs="Helvetica"/>
            </w:rPr>
            <w:fldChar w:fldCharType="end"/>
          </w:r>
        </w:sdtContent>
      </w:sdt>
      <w:r w:rsidR="00CE463C" w:rsidRPr="00501710">
        <w:rPr>
          <w:rFonts w:ascii="Helvetica" w:hAnsi="Helvetica" w:cs="Helvetica"/>
        </w:rPr>
        <w:t>.</w:t>
      </w:r>
      <w:r w:rsidR="00F92004" w:rsidRPr="00501710">
        <w:rPr>
          <w:rFonts w:ascii="Helvetica" w:hAnsi="Helvetica" w:cs="Helvetica"/>
          <w:color w:val="FF0000"/>
        </w:rPr>
        <w:t xml:space="preserve"> </w:t>
      </w:r>
      <w:r w:rsidR="00173F91" w:rsidRPr="00501710">
        <w:rPr>
          <w:rFonts w:ascii="Helvetica" w:hAnsi="Helvetica" w:cs="Times New Roman"/>
        </w:rPr>
        <w:t xml:space="preserve">A staff from Santander made a statement </w:t>
      </w:r>
      <w:r w:rsidR="00173F91" w:rsidRPr="00501710">
        <w:rPr>
          <w:rFonts w:ascii="Helvetica" w:hAnsi="Helvetica" w:cs="Times New Roman"/>
          <w:i/>
        </w:rPr>
        <w:t>“ in regard to customer experience, the colleague mentioned how at their previous workplace, how experience was measured to keep up with high standards. The colleague was previously employed at Gregg’s bakery, the colleague then went on to explain how it was like with that organisation, it was said how Greggs invited anonymous mystery shoppers into several branches to examine how services was provided to service users, this monitored how employees performed, from their tone of voice to gestures and many more factors that all help in maximising customer experience, this was done to allow the Greggs head office to monitor how employees performed without actually knowing they are being watched. This helped with ensuring customer experience was achieved”.</w:t>
      </w:r>
      <w:r w:rsidR="00173F91" w:rsidRPr="00501710">
        <w:rPr>
          <w:rFonts w:ascii="Helvetica" w:hAnsi="Helvetica" w:cs="Times New Roman"/>
        </w:rPr>
        <w:t xml:space="preserve"> Santander have continued to deal with customer experience accordingly by, introducing technological advances with online banking, text alerts and chip and pin devices. As well as this, the bank has continued to deal with complaints through the central team and their expertise in dealing with the simplest to complex issues through quick response times and quality service</w:t>
      </w:r>
      <w:sdt>
        <w:sdtPr>
          <w:rPr>
            <w:rFonts w:ascii="Helvetica" w:hAnsi="Helvetica" w:cs="Helvetica"/>
          </w:rPr>
          <w:id w:val="-1169161102"/>
          <w:citation/>
        </w:sdtPr>
        <w:sdtContent>
          <w:r w:rsidR="00CE463C" w:rsidRPr="00501710">
            <w:rPr>
              <w:rFonts w:ascii="Helvetica" w:hAnsi="Helvetica" w:cs="Helvetica"/>
            </w:rPr>
            <w:fldChar w:fldCharType="begin"/>
          </w:r>
          <w:r w:rsidRPr="00501710">
            <w:rPr>
              <w:rFonts w:ascii="Helvetica" w:hAnsi="Helvetica" w:cs="Helvetica"/>
            </w:rPr>
            <w:instrText xml:space="preserve">CITATION San181nj \l 2057 </w:instrText>
          </w:r>
          <w:r w:rsidR="00CE463C" w:rsidRPr="00501710">
            <w:rPr>
              <w:rFonts w:ascii="Helvetica" w:hAnsi="Helvetica" w:cs="Helvetica"/>
            </w:rPr>
            <w:fldChar w:fldCharType="separate"/>
          </w:r>
          <w:r w:rsidRPr="00501710">
            <w:rPr>
              <w:rFonts w:ascii="Helvetica" w:hAnsi="Helvetica" w:cs="Helvetica"/>
              <w:noProof/>
            </w:rPr>
            <w:t xml:space="preserve"> (Santander.co.uk, 2018)</w:t>
          </w:r>
          <w:r w:rsidR="00CE463C" w:rsidRPr="00501710">
            <w:rPr>
              <w:rFonts w:ascii="Helvetica" w:hAnsi="Helvetica" w:cs="Helvetica"/>
            </w:rPr>
            <w:fldChar w:fldCharType="end"/>
          </w:r>
        </w:sdtContent>
      </w:sdt>
      <w:r w:rsidR="009031AE" w:rsidRPr="00501710">
        <w:rPr>
          <w:rFonts w:ascii="Helvetica" w:hAnsi="Helvetica" w:cs="Helvetica"/>
        </w:rPr>
        <w:t>.</w:t>
      </w:r>
      <w:r w:rsidR="00BB3792" w:rsidRPr="00501710">
        <w:rPr>
          <w:rFonts w:ascii="Helvetica" w:hAnsi="Helvetica" w:cs="Times New Roman"/>
        </w:rPr>
        <w:t xml:space="preserve"> Touch </w:t>
      </w:r>
      <w:r w:rsidR="00BB3792" w:rsidRPr="00501710">
        <w:rPr>
          <w:rFonts w:ascii="Helvetica" w:hAnsi="Helvetica" w:cs="Times New Roman"/>
        </w:rPr>
        <w:lastRenderedPageBreak/>
        <w:t>points are also used when delivering customer experience, these could be, pre purchase, during purchase and after purchase. It can be presented through word of mouth, this can be done as a pre purchase method, while customers and employees are face to face and employees are able to adversities services or products. Followed by during purchase, this can be during the billing process which is also seen as a touch point in which customers have approved the product or service. Lastly emails, this can be a after purchase method taken to get feedback from consumers on how they feel about the services or products recently encountered. There are several touchpoints organisations use to manage customer experience</w:t>
      </w:r>
      <w:sdt>
        <w:sdtPr>
          <w:rPr>
            <w:rFonts w:ascii="Helvetica" w:hAnsi="Helvetica" w:cs="Helvetica"/>
          </w:rPr>
          <w:id w:val="309677166"/>
          <w:citation/>
        </w:sdtPr>
        <w:sdtContent>
          <w:r w:rsidR="009031AE" w:rsidRPr="00501710">
            <w:rPr>
              <w:rFonts w:ascii="Helvetica" w:hAnsi="Helvetica" w:cs="Helvetica"/>
            </w:rPr>
            <w:fldChar w:fldCharType="begin"/>
          </w:r>
          <w:r w:rsidR="009031AE" w:rsidRPr="00501710">
            <w:rPr>
              <w:rFonts w:ascii="Helvetica" w:hAnsi="Helvetica" w:cs="Helvetica"/>
            </w:rPr>
            <w:instrText xml:space="preserve"> CITATION Ali16 \l 2057 </w:instrText>
          </w:r>
          <w:r w:rsidR="009031AE" w:rsidRPr="00501710">
            <w:rPr>
              <w:rFonts w:ascii="Helvetica" w:hAnsi="Helvetica" w:cs="Helvetica"/>
            </w:rPr>
            <w:fldChar w:fldCharType="separate"/>
          </w:r>
          <w:r w:rsidR="009031AE" w:rsidRPr="00501710">
            <w:rPr>
              <w:rFonts w:ascii="Helvetica" w:hAnsi="Helvetica" w:cs="Helvetica"/>
              <w:noProof/>
            </w:rPr>
            <w:t xml:space="preserve"> (Stein &amp; Ramaseshan, 2016)</w:t>
          </w:r>
          <w:r w:rsidR="009031AE" w:rsidRPr="00501710">
            <w:rPr>
              <w:rFonts w:ascii="Helvetica" w:hAnsi="Helvetica" w:cs="Helvetica"/>
            </w:rPr>
            <w:fldChar w:fldCharType="end"/>
          </w:r>
        </w:sdtContent>
      </w:sdt>
      <w:r w:rsidR="009031AE" w:rsidRPr="00501710">
        <w:rPr>
          <w:rFonts w:ascii="Helvetica" w:hAnsi="Helvetica" w:cs="Helvetica"/>
        </w:rPr>
        <w:t>.</w:t>
      </w:r>
    </w:p>
    <w:p w14:paraId="054643B3" w14:textId="77CFBC5F" w:rsidR="00283527" w:rsidRPr="00501710" w:rsidRDefault="00283527" w:rsidP="008F3710">
      <w:pPr>
        <w:jc w:val="both"/>
        <w:rPr>
          <w:rFonts w:ascii="Helvetica" w:hAnsi="Helvetica" w:cs="Helvetica"/>
          <w:b/>
          <w:sz w:val="24"/>
          <w:szCs w:val="24"/>
        </w:rPr>
      </w:pPr>
      <w:r w:rsidRPr="00501710">
        <w:rPr>
          <w:rFonts w:ascii="Helvetica" w:hAnsi="Helvetica" w:cs="Helvetica"/>
          <w:b/>
          <w:sz w:val="24"/>
          <w:szCs w:val="24"/>
        </w:rPr>
        <w:t xml:space="preserve">Customer </w:t>
      </w:r>
      <w:r w:rsidR="00EE3D1A" w:rsidRPr="00501710">
        <w:rPr>
          <w:rFonts w:ascii="Helvetica" w:hAnsi="Helvetica" w:cs="Helvetica"/>
          <w:b/>
          <w:sz w:val="24"/>
          <w:szCs w:val="24"/>
        </w:rPr>
        <w:t>S</w:t>
      </w:r>
      <w:r w:rsidRPr="00501710">
        <w:rPr>
          <w:rFonts w:ascii="Helvetica" w:hAnsi="Helvetica" w:cs="Helvetica"/>
          <w:b/>
          <w:sz w:val="24"/>
          <w:szCs w:val="24"/>
        </w:rPr>
        <w:t xml:space="preserve">atisfaction and </w:t>
      </w:r>
      <w:r w:rsidR="00EE3D1A" w:rsidRPr="00501710">
        <w:rPr>
          <w:rFonts w:ascii="Helvetica" w:hAnsi="Helvetica" w:cs="Helvetica"/>
          <w:b/>
          <w:sz w:val="24"/>
          <w:szCs w:val="24"/>
        </w:rPr>
        <w:t>Q</w:t>
      </w:r>
      <w:r w:rsidRPr="00501710">
        <w:rPr>
          <w:rFonts w:ascii="Helvetica" w:hAnsi="Helvetica" w:cs="Helvetica"/>
          <w:b/>
          <w:sz w:val="24"/>
          <w:szCs w:val="24"/>
        </w:rPr>
        <w:t>uality</w:t>
      </w:r>
    </w:p>
    <w:p w14:paraId="43748BB7" w14:textId="77347649" w:rsidR="00345A4E" w:rsidRPr="00501710" w:rsidRDefault="00BB3792" w:rsidP="008F3710">
      <w:pPr>
        <w:jc w:val="both"/>
        <w:rPr>
          <w:rFonts w:ascii="Helvetica" w:hAnsi="Helvetica" w:cs="Times New Roman"/>
          <w:color w:val="FF0000"/>
        </w:rPr>
      </w:pPr>
      <w:r w:rsidRPr="00501710">
        <w:rPr>
          <w:rFonts w:ascii="Helvetica" w:hAnsi="Helvetica" w:cs="Times New Roman"/>
        </w:rPr>
        <w:t>Customer satisfaction is when a customer is left happy and satisfied with product or services received, there are several measures that can be taken to ensure this, customer satisfaction has now become a key element in organisation strategy, this is because there are competitive markets all around trying to win over customers. It is said that, customer satisfaction is important to all organisations, it doesn’t matter how big or small the company is because, it is believed that, those who have high customer satisfaction have a better increase in economic returns</w:t>
      </w:r>
      <w:r w:rsidR="001D50E3" w:rsidRPr="00501710">
        <w:rPr>
          <w:rFonts w:ascii="Helvetica" w:hAnsi="Helvetica" w:cs="Helvetica"/>
        </w:rPr>
        <w:t xml:space="preserve"> </w:t>
      </w:r>
      <w:sdt>
        <w:sdtPr>
          <w:rPr>
            <w:rFonts w:ascii="Helvetica" w:hAnsi="Helvetica" w:cs="Helvetica"/>
          </w:rPr>
          <w:id w:val="138393013"/>
          <w:citation/>
        </w:sdtPr>
        <w:sdtContent>
          <w:r w:rsidR="001D50E3" w:rsidRPr="00501710">
            <w:rPr>
              <w:rFonts w:ascii="Helvetica" w:hAnsi="Helvetica" w:cs="Helvetica"/>
            </w:rPr>
            <w:fldChar w:fldCharType="begin"/>
          </w:r>
          <w:r w:rsidR="001D50E3" w:rsidRPr="00501710">
            <w:rPr>
              <w:rFonts w:ascii="Helvetica" w:hAnsi="Helvetica" w:cs="Helvetica"/>
            </w:rPr>
            <w:instrText xml:space="preserve"> CITATION Jay10 \l 2057 </w:instrText>
          </w:r>
          <w:r w:rsidR="001D50E3" w:rsidRPr="00501710">
            <w:rPr>
              <w:rFonts w:ascii="Helvetica" w:hAnsi="Helvetica" w:cs="Helvetica"/>
            </w:rPr>
            <w:fldChar w:fldCharType="separate"/>
          </w:r>
          <w:r w:rsidR="001D50E3" w:rsidRPr="00501710">
            <w:rPr>
              <w:rFonts w:ascii="Helvetica" w:hAnsi="Helvetica" w:cs="Helvetica"/>
              <w:noProof/>
            </w:rPr>
            <w:t>(Munusamy, et al., 2010)</w:t>
          </w:r>
          <w:r w:rsidR="001D50E3" w:rsidRPr="00501710">
            <w:rPr>
              <w:rFonts w:ascii="Helvetica" w:hAnsi="Helvetica" w:cs="Helvetica"/>
            </w:rPr>
            <w:fldChar w:fldCharType="end"/>
          </w:r>
        </w:sdtContent>
      </w:sdt>
      <w:r w:rsidRPr="00501710">
        <w:rPr>
          <w:rFonts w:ascii="Helvetica" w:hAnsi="Helvetica" w:cs="Helvetica"/>
        </w:rPr>
        <w:t>.</w:t>
      </w:r>
      <w:r w:rsidRPr="00501710">
        <w:rPr>
          <w:rFonts w:ascii="Helvetica" w:hAnsi="Helvetica" w:cs="Times New Roman"/>
        </w:rPr>
        <w:t xml:space="preserve"> At Santander customers are the heart of everything the organisation does, they are very firm on truly listening and understanding customer needs and requirements and helping them to the best of their advantage. Service quality and satisfaction is very important to Santander as they are still continuing to make improvements. Santander uses its cooperate behaviour model to keep up with customer satisfaction and quality shown on figure 2.</w:t>
      </w:r>
    </w:p>
    <w:p w14:paraId="51EC1744" w14:textId="7ABA5B03" w:rsidR="000A0EA0" w:rsidRPr="00501710" w:rsidRDefault="00B91FC2" w:rsidP="008F3710">
      <w:pPr>
        <w:jc w:val="both"/>
        <w:rPr>
          <w:rFonts w:ascii="Helvetica" w:hAnsi="Helvetica" w:cs="Helvetica"/>
        </w:rPr>
      </w:pPr>
      <w:r w:rsidRPr="00501710">
        <w:rPr>
          <w:rFonts w:ascii="Helvetica" w:hAnsi="Helvetica" w:cs="Helvetica"/>
          <w:noProof/>
        </w:rPr>
        <mc:AlternateContent>
          <mc:Choice Requires="wps">
            <w:drawing>
              <wp:anchor distT="45720" distB="45720" distL="114300" distR="114300" simplePos="0" relativeHeight="251677696" behindDoc="0" locked="0" layoutInCell="1" allowOverlap="1" wp14:anchorId="3C75F88D" wp14:editId="520A432F">
                <wp:simplePos x="0" y="0"/>
                <wp:positionH relativeFrom="column">
                  <wp:posOffset>2139315</wp:posOffset>
                </wp:positionH>
                <wp:positionV relativeFrom="paragraph">
                  <wp:posOffset>5715</wp:posOffset>
                </wp:positionV>
                <wp:extent cx="905510" cy="396240"/>
                <wp:effectExtent l="0" t="0" r="27940" b="2286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5510" cy="396240"/>
                        </a:xfrm>
                        <a:prstGeom prst="rect">
                          <a:avLst/>
                        </a:prstGeom>
                        <a:solidFill>
                          <a:srgbClr val="FFFFFF"/>
                        </a:solidFill>
                        <a:ln w="9525">
                          <a:solidFill>
                            <a:srgbClr val="000000"/>
                          </a:solidFill>
                          <a:miter lim="800000"/>
                          <a:headEnd/>
                          <a:tailEnd/>
                        </a:ln>
                      </wps:spPr>
                      <wps:txbx>
                        <w:txbxContent>
                          <w:p w14:paraId="72D84AE6" w14:textId="3CB0A22D" w:rsidR="008F3710" w:rsidRPr="00B91FC2" w:rsidRDefault="008F3710">
                            <w:pPr>
                              <w:rPr>
                                <w:rFonts w:ascii="Helvetica" w:hAnsi="Helvetica" w:cs="Helvetica"/>
                                <w:b/>
                              </w:rPr>
                            </w:pPr>
                            <w:r w:rsidRPr="00B91FC2">
                              <w:rPr>
                                <w:rFonts w:ascii="Helvetica" w:hAnsi="Helvetica" w:cs="Helvetica"/>
                                <w:b/>
                              </w:rP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75F88D" id="_x0000_s1031" type="#_x0000_t202" style="position:absolute;left:0;text-align:left;margin-left:168.45pt;margin-top:.45pt;width:71.3pt;height:31.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">
                <v:textbox>
                  <w:txbxContent>
                    <w:p w14:paraId="72D84AE6" w14:textId="3CB0A22D" w:rsidR="008F3710" w:rsidRPr="00B91FC2" w:rsidRDefault="008F3710">
                      <w:pPr>
                        <w:rPr>
                          <w:rFonts w:ascii="Helvetica" w:hAnsi="Helvetica" w:cs="Helvetica"/>
                          <w:b/>
                        </w:rPr>
                      </w:pPr>
                      <w:r w:rsidRPr="00B91FC2">
                        <w:rPr>
                          <w:rFonts w:ascii="Helvetica" w:hAnsi="Helvetica" w:cs="Helvetica"/>
                          <w:b/>
                        </w:rPr>
                        <w:t>Figure 2</w:t>
                      </w:r>
                    </w:p>
                  </w:txbxContent>
                </v:textbox>
                <w10:wrap type="square"/>
              </v:shape>
            </w:pict>
          </mc:Fallback>
        </mc:AlternateContent>
      </w:r>
      <w:r w:rsidR="000A0EA0" w:rsidRPr="00501710">
        <w:rPr>
          <w:rFonts w:ascii="Helvetica" w:hAnsi="Helvetica"/>
          <w:noProof/>
          <w:lang w:eastAsia="en-GB"/>
        </w:rPr>
        <w:drawing>
          <wp:anchor distT="0" distB="0" distL="114300" distR="114300" simplePos="0" relativeHeight="251659264" behindDoc="1" locked="0" layoutInCell="1" allowOverlap="1" wp14:anchorId="282A9BF2" wp14:editId="258683F1">
            <wp:simplePos x="0" y="0"/>
            <wp:positionH relativeFrom="column">
              <wp:posOffset>144393</wp:posOffset>
            </wp:positionH>
            <wp:positionV relativeFrom="paragraph">
              <wp:posOffset>12838</wp:posOffset>
            </wp:positionV>
            <wp:extent cx="3338830" cy="2638425"/>
            <wp:effectExtent l="0" t="0" r="0" b="9525"/>
            <wp:wrapTight wrapText="bothSides">
              <wp:wrapPolygon edited="0">
                <wp:start x="0" y="0"/>
                <wp:lineTo x="0" y="21522"/>
                <wp:lineTo x="21444" y="21522"/>
                <wp:lineTo x="2144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67900" t="26036" r="14959" b="41419"/>
                    <a:stretch/>
                  </pic:blipFill>
                  <pic:spPr bwMode="auto">
                    <a:xfrm>
                      <a:off x="0" y="0"/>
                      <a:ext cx="3338830" cy="263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7DC0DF" w14:textId="7584A187" w:rsidR="000A0EA0" w:rsidRPr="00501710" w:rsidRDefault="000A0EA0" w:rsidP="008F3710">
      <w:pPr>
        <w:jc w:val="both"/>
        <w:rPr>
          <w:rFonts w:ascii="Helvetica" w:hAnsi="Helvetica" w:cs="Helvetica"/>
        </w:rPr>
      </w:pPr>
    </w:p>
    <w:p w14:paraId="5A12501B" w14:textId="0B980982" w:rsidR="000A0EA0" w:rsidRPr="00501710" w:rsidRDefault="000A0EA0" w:rsidP="008F3710">
      <w:pPr>
        <w:jc w:val="both"/>
        <w:rPr>
          <w:rFonts w:ascii="Helvetica" w:hAnsi="Helvetica" w:cs="Helvetica"/>
        </w:rPr>
      </w:pPr>
    </w:p>
    <w:p w14:paraId="62B170B4" w14:textId="1D31BE22" w:rsidR="000A0EA0" w:rsidRPr="00501710" w:rsidRDefault="000A0EA0" w:rsidP="008F3710">
      <w:pPr>
        <w:jc w:val="both"/>
        <w:rPr>
          <w:rFonts w:ascii="Helvetica" w:hAnsi="Helvetica" w:cs="Helvetica"/>
        </w:rPr>
      </w:pPr>
    </w:p>
    <w:p w14:paraId="71DFBD93" w14:textId="2F789602" w:rsidR="000A0EA0" w:rsidRPr="00501710" w:rsidRDefault="000A0EA0" w:rsidP="008F3710">
      <w:pPr>
        <w:jc w:val="both"/>
        <w:rPr>
          <w:rFonts w:ascii="Helvetica" w:hAnsi="Helvetica" w:cs="Helvetica"/>
        </w:rPr>
      </w:pPr>
    </w:p>
    <w:p w14:paraId="401F89E4" w14:textId="3C4203F6" w:rsidR="000A0EA0" w:rsidRPr="00501710" w:rsidRDefault="000A0EA0" w:rsidP="008F3710">
      <w:pPr>
        <w:jc w:val="both"/>
        <w:rPr>
          <w:rFonts w:ascii="Helvetica" w:hAnsi="Helvetica" w:cs="Helvetica"/>
        </w:rPr>
      </w:pPr>
    </w:p>
    <w:p w14:paraId="4E6F8EA5" w14:textId="28C03240" w:rsidR="000A0EA0" w:rsidRPr="00501710" w:rsidRDefault="000A0EA0" w:rsidP="008F3710">
      <w:pPr>
        <w:jc w:val="both"/>
        <w:rPr>
          <w:rFonts w:ascii="Helvetica" w:hAnsi="Helvetica" w:cs="Helvetica"/>
        </w:rPr>
      </w:pPr>
    </w:p>
    <w:p w14:paraId="705480B6" w14:textId="77777777" w:rsidR="000A0EA0" w:rsidRPr="00501710" w:rsidRDefault="000A0EA0" w:rsidP="008F3710">
      <w:pPr>
        <w:jc w:val="both"/>
        <w:rPr>
          <w:rFonts w:ascii="Helvetica" w:hAnsi="Helvetica" w:cs="Helvetica"/>
        </w:rPr>
      </w:pPr>
    </w:p>
    <w:p w14:paraId="68BC5C5E" w14:textId="0E05A189" w:rsidR="00590760" w:rsidRPr="00501710" w:rsidRDefault="008F3710" w:rsidP="008F3710">
      <w:pPr>
        <w:jc w:val="both"/>
        <w:rPr>
          <w:rFonts w:ascii="Helvetica" w:hAnsi="Helvetica" w:cs="Helvetica"/>
          <w:u w:val="single"/>
        </w:rPr>
      </w:pPr>
      <w:sdt>
        <w:sdtPr>
          <w:rPr>
            <w:rFonts w:ascii="Helvetica" w:hAnsi="Helvetica" w:cs="Helvetica"/>
            <w:u w:val="single"/>
          </w:rPr>
          <w:id w:val="-1307321115"/>
          <w:citation/>
        </w:sdtPr>
        <w:sdtContent>
          <w:r w:rsidR="00590760" w:rsidRPr="00501710">
            <w:rPr>
              <w:rFonts w:ascii="Helvetica" w:hAnsi="Helvetica" w:cs="Helvetica"/>
              <w:u w:val="single"/>
            </w:rPr>
            <w:fldChar w:fldCharType="begin"/>
          </w:r>
          <w:r w:rsidR="00AE442D" w:rsidRPr="00501710">
            <w:rPr>
              <w:rFonts w:ascii="Helvetica" w:hAnsi="Helvetica" w:cs="Helvetica"/>
              <w:u w:val="single"/>
            </w:rPr>
            <w:instrText xml:space="preserve">CITATION SanPIC \l 2057 </w:instrText>
          </w:r>
          <w:r w:rsidR="00590760" w:rsidRPr="00501710">
            <w:rPr>
              <w:rFonts w:ascii="Helvetica" w:hAnsi="Helvetica" w:cs="Helvetica"/>
              <w:u w:val="single"/>
            </w:rPr>
            <w:fldChar w:fldCharType="separate"/>
          </w:r>
          <w:r w:rsidR="00AE442D" w:rsidRPr="00501710">
            <w:rPr>
              <w:rFonts w:ascii="Helvetica" w:hAnsi="Helvetica" w:cs="Helvetica"/>
              <w:noProof/>
            </w:rPr>
            <w:t>(Santander.co.uk, 2018)</w:t>
          </w:r>
          <w:r w:rsidR="00590760" w:rsidRPr="00501710">
            <w:rPr>
              <w:rFonts w:ascii="Helvetica" w:hAnsi="Helvetica" w:cs="Helvetica"/>
              <w:u w:val="single"/>
            </w:rPr>
            <w:fldChar w:fldCharType="end"/>
          </w:r>
        </w:sdtContent>
      </w:sdt>
    </w:p>
    <w:p w14:paraId="0E6DFB33" w14:textId="5BC1186F" w:rsidR="000A0EA0" w:rsidRPr="00501710" w:rsidRDefault="000A0EA0" w:rsidP="008F3710">
      <w:pPr>
        <w:jc w:val="both"/>
        <w:rPr>
          <w:rFonts w:ascii="Helvetica" w:hAnsi="Helvetica" w:cs="Helvetica"/>
          <w:u w:val="single"/>
        </w:rPr>
      </w:pPr>
    </w:p>
    <w:p w14:paraId="7F71ECB6" w14:textId="3FFEA818" w:rsidR="00CF11ED" w:rsidRPr="00501710" w:rsidRDefault="00BB3792" w:rsidP="008F3710">
      <w:pPr>
        <w:jc w:val="both"/>
        <w:rPr>
          <w:rFonts w:ascii="Helvetica" w:hAnsi="Helvetica" w:cs="Helvetica"/>
          <w:u w:val="single"/>
        </w:rPr>
      </w:pPr>
      <w:r w:rsidRPr="00501710">
        <w:rPr>
          <w:rFonts w:ascii="Helvetica" w:hAnsi="Helvetica" w:cs="Times New Roman"/>
        </w:rPr>
        <w:t>The bank has different processes to make sure service quality and satisfaction are met, as part of allowing this to happen, Santander takes over one million surveys with banks associated internationally, to help continue to make improvements and making bank life easier</w:t>
      </w:r>
      <w:sdt>
        <w:sdtPr>
          <w:rPr>
            <w:rFonts w:ascii="Helvetica" w:hAnsi="Helvetica" w:cs="Helvetica"/>
          </w:rPr>
          <w:id w:val="551973882"/>
          <w:citation/>
        </w:sdtPr>
        <w:sdtContent>
          <w:r w:rsidR="0018421B" w:rsidRPr="00501710">
            <w:rPr>
              <w:rFonts w:ascii="Helvetica" w:hAnsi="Helvetica" w:cs="Helvetica"/>
            </w:rPr>
            <w:fldChar w:fldCharType="begin"/>
          </w:r>
          <w:r w:rsidR="00AE442D" w:rsidRPr="00501710">
            <w:rPr>
              <w:rFonts w:ascii="Helvetica" w:hAnsi="Helvetica" w:cs="Helvetica"/>
            </w:rPr>
            <w:instrText xml:space="preserve">CITATION Sansat \l 2057 </w:instrText>
          </w:r>
          <w:r w:rsidR="0018421B" w:rsidRPr="00501710">
            <w:rPr>
              <w:rFonts w:ascii="Helvetica" w:hAnsi="Helvetica" w:cs="Helvetica"/>
            </w:rPr>
            <w:fldChar w:fldCharType="separate"/>
          </w:r>
          <w:r w:rsidR="00AE442D" w:rsidRPr="00501710">
            <w:rPr>
              <w:rFonts w:ascii="Helvetica" w:hAnsi="Helvetica" w:cs="Helvetica"/>
              <w:noProof/>
            </w:rPr>
            <w:t xml:space="preserve"> (Santander.co.uk, 2018)</w:t>
          </w:r>
          <w:r w:rsidR="0018421B" w:rsidRPr="00501710">
            <w:rPr>
              <w:rFonts w:ascii="Helvetica" w:hAnsi="Helvetica" w:cs="Helvetica"/>
            </w:rPr>
            <w:fldChar w:fldCharType="end"/>
          </w:r>
        </w:sdtContent>
      </w:sdt>
      <w:r w:rsidR="0018421B" w:rsidRPr="00501710">
        <w:rPr>
          <w:rFonts w:ascii="Helvetica" w:hAnsi="Helvetica" w:cs="Helvetica"/>
        </w:rPr>
        <w:t>. Service quality has a big impact on customer satisfaction, this is assessing the quality of services or products provided in meeting customers’ expectations, this is ensuring the customer get what they are expecting. It is stated on an article that service quality consists of two variables, the services expected and services perceived</w:t>
      </w:r>
      <w:r w:rsidR="00AE442D" w:rsidRPr="00501710">
        <w:rPr>
          <w:rFonts w:ascii="Helvetica" w:hAnsi="Helvetica" w:cs="Helvetica"/>
        </w:rPr>
        <w:t xml:space="preserve">. The service expected is what consumers expect in a service which could be influenced by the cultural background, with Santander it’s all about being a simple, personal and fair bank which is implemented on their day to day work. Then moving on to the expected service which is the service or product a service user has received. </w:t>
      </w:r>
      <w:sdt>
        <w:sdtPr>
          <w:rPr>
            <w:rFonts w:ascii="Helvetica" w:hAnsi="Helvetica" w:cs="Helvetica"/>
          </w:rPr>
          <w:id w:val="-1667085342"/>
          <w:citation/>
        </w:sdtPr>
        <w:sdtContent>
          <w:r w:rsidR="0018421B" w:rsidRPr="00501710">
            <w:rPr>
              <w:rFonts w:ascii="Helvetica" w:hAnsi="Helvetica" w:cs="Helvetica"/>
            </w:rPr>
            <w:fldChar w:fldCharType="begin"/>
          </w:r>
          <w:r w:rsidR="0018421B" w:rsidRPr="00501710">
            <w:rPr>
              <w:rFonts w:ascii="Helvetica" w:hAnsi="Helvetica" w:cs="Helvetica"/>
            </w:rPr>
            <w:instrText xml:space="preserve"> CITATION Ser10 \l 2057 </w:instrText>
          </w:r>
          <w:r w:rsidR="0018421B" w:rsidRPr="00501710">
            <w:rPr>
              <w:rFonts w:ascii="Helvetica" w:hAnsi="Helvetica" w:cs="Helvetica"/>
            </w:rPr>
            <w:fldChar w:fldCharType="separate"/>
          </w:r>
          <w:r w:rsidR="0018421B" w:rsidRPr="00501710">
            <w:rPr>
              <w:rFonts w:ascii="Helvetica" w:hAnsi="Helvetica" w:cs="Helvetica"/>
              <w:noProof/>
            </w:rPr>
            <w:t>(Munusamy, 2010)</w:t>
          </w:r>
          <w:r w:rsidR="0018421B" w:rsidRPr="00501710">
            <w:rPr>
              <w:rFonts w:ascii="Helvetica" w:hAnsi="Helvetica" w:cs="Helvetica"/>
            </w:rPr>
            <w:fldChar w:fldCharType="end"/>
          </w:r>
        </w:sdtContent>
      </w:sdt>
      <w:r w:rsidR="0018421B" w:rsidRPr="00501710">
        <w:rPr>
          <w:rFonts w:ascii="Helvetica" w:hAnsi="Helvetica" w:cs="Helvetica"/>
        </w:rPr>
        <w:t xml:space="preserve">. </w:t>
      </w:r>
    </w:p>
    <w:p w14:paraId="2C09155A" w14:textId="5D1BC0A0" w:rsidR="001D50E3" w:rsidRPr="00501710" w:rsidRDefault="00AE442D" w:rsidP="008F3710">
      <w:pPr>
        <w:jc w:val="both"/>
        <w:rPr>
          <w:rFonts w:ascii="Helvetica" w:hAnsi="Helvetica" w:cs="Helvetica"/>
        </w:rPr>
      </w:pPr>
      <w:r w:rsidRPr="00501710">
        <w:rPr>
          <w:rFonts w:ascii="Helvetica" w:hAnsi="Helvetica" w:cs="Helvetica"/>
          <w:noProof/>
        </w:rPr>
        <w:lastRenderedPageBreak/>
        <mc:AlternateContent>
          <mc:Choice Requires="wps">
            <w:drawing>
              <wp:anchor distT="45720" distB="45720" distL="114300" distR="114300" simplePos="0" relativeHeight="251675648" behindDoc="0" locked="0" layoutInCell="1" allowOverlap="1" wp14:anchorId="36DFAFA2" wp14:editId="427CFC27">
                <wp:simplePos x="0" y="0"/>
                <wp:positionH relativeFrom="margin">
                  <wp:align>left</wp:align>
                </wp:positionH>
                <wp:positionV relativeFrom="paragraph">
                  <wp:posOffset>138430</wp:posOffset>
                </wp:positionV>
                <wp:extent cx="819150" cy="267335"/>
                <wp:effectExtent l="0" t="0" r="19050" b="1841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267335"/>
                        </a:xfrm>
                        <a:prstGeom prst="rect">
                          <a:avLst/>
                        </a:prstGeom>
                        <a:solidFill>
                          <a:srgbClr val="FFFFFF"/>
                        </a:solidFill>
                        <a:ln w="9525">
                          <a:solidFill>
                            <a:srgbClr val="000000"/>
                          </a:solidFill>
                          <a:miter lim="800000"/>
                          <a:headEnd/>
                          <a:tailEnd/>
                        </a:ln>
                      </wps:spPr>
                      <wps:txbx>
                        <w:txbxContent>
                          <w:p w14:paraId="58B1BD60" w14:textId="1D774432" w:rsidR="008F3710" w:rsidRPr="001D50E3" w:rsidRDefault="008F3710">
                            <w:pPr>
                              <w:rPr>
                                <w:b/>
                              </w:rPr>
                            </w:pPr>
                            <w:r w:rsidRPr="001D50E3">
                              <w:rPr>
                                <w:b/>
                              </w:rPr>
                              <w:t xml:space="preserve">Figure </w:t>
                            </w:r>
                            <w:r>
                              <w:rPr>
                                <w:b/>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DFAFA2" id="_x0000_s1032" type="#_x0000_t202" style="position:absolute;left:0;text-align:left;margin-left:0;margin-top:10.9pt;width:64.5pt;height:21.05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">
                <v:textbox>
                  <w:txbxContent>
                    <w:p w14:paraId="58B1BD60" w14:textId="1D774432" w:rsidR="008F3710" w:rsidRPr="001D50E3" w:rsidRDefault="008F3710">
                      <w:pPr>
                        <w:rPr>
                          <w:b/>
                        </w:rPr>
                      </w:pPr>
                      <w:r w:rsidRPr="001D50E3">
                        <w:rPr>
                          <w:b/>
                        </w:rPr>
                        <w:t xml:space="preserve">Figure </w:t>
                      </w:r>
                      <w:r>
                        <w:rPr>
                          <w:b/>
                        </w:rPr>
                        <w:t>3</w:t>
                      </w:r>
                    </w:p>
                  </w:txbxContent>
                </v:textbox>
                <w10:wrap type="square" anchorx="margin"/>
              </v:shape>
            </w:pict>
          </mc:Fallback>
        </mc:AlternateContent>
      </w:r>
      <w:r w:rsidRPr="00501710">
        <w:rPr>
          <w:rFonts w:ascii="Helvetica" w:hAnsi="Helvetica"/>
          <w:noProof/>
          <w:lang w:eastAsia="en-GB"/>
        </w:rPr>
        <w:drawing>
          <wp:anchor distT="0" distB="0" distL="114300" distR="114300" simplePos="0" relativeHeight="251658752" behindDoc="1" locked="0" layoutInCell="1" allowOverlap="1" wp14:anchorId="639E75B6" wp14:editId="3034BF47">
            <wp:simplePos x="0" y="0"/>
            <wp:positionH relativeFrom="page">
              <wp:align>left</wp:align>
            </wp:positionH>
            <wp:positionV relativeFrom="paragraph">
              <wp:posOffset>212090</wp:posOffset>
            </wp:positionV>
            <wp:extent cx="7214235" cy="1716405"/>
            <wp:effectExtent l="0" t="0" r="5715" b="0"/>
            <wp:wrapTight wrapText="bothSides">
              <wp:wrapPolygon edited="0">
                <wp:start x="0" y="0"/>
                <wp:lineTo x="0" y="21336"/>
                <wp:lineTo x="21560" y="21336"/>
                <wp:lineTo x="2156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t="37279" r="10634" b="18638"/>
                    <a:stretch/>
                  </pic:blipFill>
                  <pic:spPr bwMode="auto">
                    <a:xfrm>
                      <a:off x="0" y="0"/>
                      <a:ext cx="7214235" cy="1716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186134" w14:textId="77777777" w:rsidR="000A0EA0" w:rsidRPr="00501710" w:rsidRDefault="008F3710" w:rsidP="008F3710">
      <w:pPr>
        <w:jc w:val="both"/>
        <w:rPr>
          <w:rFonts w:ascii="Helvetica" w:hAnsi="Helvetica" w:cs="Helvetica"/>
        </w:rPr>
      </w:pPr>
      <w:sdt>
        <w:sdtPr>
          <w:rPr>
            <w:rFonts w:ascii="Helvetica" w:hAnsi="Helvetica" w:cs="Helvetica"/>
          </w:rPr>
          <w:id w:val="1257250266"/>
          <w:citation/>
        </w:sdtPr>
        <w:sdtContent>
          <w:r w:rsidR="00CF11ED" w:rsidRPr="00501710">
            <w:rPr>
              <w:rFonts w:ascii="Helvetica" w:hAnsi="Helvetica" w:cs="Helvetica"/>
            </w:rPr>
            <w:fldChar w:fldCharType="begin"/>
          </w:r>
          <w:r w:rsidR="00CF11ED" w:rsidRPr="00501710">
            <w:rPr>
              <w:rFonts w:ascii="Helvetica" w:hAnsi="Helvetica" w:cs="Helvetica"/>
            </w:rPr>
            <w:instrText xml:space="preserve"> CITATION Pet17 \l 2057 </w:instrText>
          </w:r>
          <w:r w:rsidR="00CF11ED" w:rsidRPr="00501710">
            <w:rPr>
              <w:rFonts w:ascii="Helvetica" w:hAnsi="Helvetica" w:cs="Helvetica"/>
            </w:rPr>
            <w:fldChar w:fldCharType="separate"/>
          </w:r>
          <w:r w:rsidR="00CF11ED" w:rsidRPr="00501710">
            <w:rPr>
              <w:rFonts w:ascii="Helvetica" w:hAnsi="Helvetica" w:cs="Helvetica"/>
              <w:noProof/>
            </w:rPr>
            <w:t>(Peter Esaiasson1, 2017)</w:t>
          </w:r>
          <w:r w:rsidR="00CF11ED" w:rsidRPr="00501710">
            <w:rPr>
              <w:rFonts w:ascii="Helvetica" w:hAnsi="Helvetica" w:cs="Helvetica"/>
            </w:rPr>
            <w:fldChar w:fldCharType="end"/>
          </w:r>
        </w:sdtContent>
      </w:sdt>
    </w:p>
    <w:p w14:paraId="00B591BD" w14:textId="65028BF4" w:rsidR="00CF11ED" w:rsidRPr="00501710" w:rsidRDefault="007B72DB" w:rsidP="008F3710">
      <w:pPr>
        <w:jc w:val="both"/>
        <w:rPr>
          <w:rFonts w:ascii="Helvetica" w:hAnsi="Helvetica" w:cs="Helvetica"/>
        </w:rPr>
      </w:pPr>
      <w:r w:rsidRPr="00501710">
        <w:rPr>
          <w:rFonts w:ascii="Helvetica" w:hAnsi="Helvetica" w:cs="Helvetica"/>
        </w:rPr>
        <w:t xml:space="preserve">In research found it also explains the importance of service quality </w:t>
      </w:r>
      <w:r w:rsidR="00AE442D" w:rsidRPr="00501710">
        <w:rPr>
          <w:rFonts w:ascii="Helvetica" w:hAnsi="Helvetica" w:cs="Helvetica"/>
        </w:rPr>
        <w:t>,</w:t>
      </w:r>
      <w:r w:rsidRPr="00501710">
        <w:rPr>
          <w:rFonts w:ascii="Helvetica" w:hAnsi="Helvetica" w:cs="Helvetica"/>
        </w:rPr>
        <w:t>demonstrated in the five service quality dimension</w:t>
      </w:r>
      <w:r w:rsidR="000A0EA0" w:rsidRPr="00501710">
        <w:rPr>
          <w:rFonts w:ascii="Helvetica" w:hAnsi="Helvetica" w:cs="Helvetica"/>
        </w:rPr>
        <w:t xml:space="preserve">s as listed below on figure </w:t>
      </w:r>
      <w:r w:rsidR="008A5488" w:rsidRPr="00501710">
        <w:rPr>
          <w:rFonts w:ascii="Helvetica" w:hAnsi="Helvetica" w:cs="Helvetica"/>
        </w:rPr>
        <w:t>4</w:t>
      </w:r>
      <w:r w:rsidR="000A0EA0" w:rsidRPr="00501710">
        <w:rPr>
          <w:rFonts w:ascii="Helvetica" w:hAnsi="Helvetica" w:cs="Helvetica"/>
        </w:rPr>
        <w:t xml:space="preserve"> .</w:t>
      </w:r>
      <w:r w:rsidRPr="00501710">
        <w:rPr>
          <w:rFonts w:ascii="Helvetica" w:hAnsi="Helvetica" w:cs="Helvetica"/>
        </w:rPr>
        <w:t xml:space="preserve"> Th</w:t>
      </w:r>
      <w:r w:rsidR="000A0EA0" w:rsidRPr="00501710">
        <w:rPr>
          <w:rFonts w:ascii="Helvetica" w:hAnsi="Helvetica" w:cs="Helvetica"/>
        </w:rPr>
        <w:t>e use of the five dimensions will eventually determine an organisations overall  service quality towards customer</w:t>
      </w:r>
      <w:r w:rsidR="00740F8A" w:rsidRPr="00501710">
        <w:rPr>
          <w:rFonts w:ascii="Helvetica" w:hAnsi="Helvetica" w:cs="Helvetica"/>
        </w:rPr>
        <w:t>s</w:t>
      </w:r>
      <w:r w:rsidR="000A0EA0" w:rsidRPr="00501710">
        <w:rPr>
          <w:rFonts w:ascii="Helvetica" w:hAnsi="Helvetica" w:cs="Helvetica"/>
        </w:rPr>
        <w:t xml:space="preserve"> which later will gain customer loyalty. This will influence companies in a positive way which will invite more customers in. Below are the factors that can help maximise service quality </w:t>
      </w:r>
      <w:r w:rsidR="00E16C6E" w:rsidRPr="00501710">
        <w:rPr>
          <w:rFonts w:ascii="Helvetica" w:hAnsi="Helvetica" w:cs="Helvetica"/>
        </w:rPr>
        <w:t>that is influenced in the workplace.</w:t>
      </w:r>
    </w:p>
    <w:p w14:paraId="31264879" w14:textId="4780A639" w:rsidR="00CF11ED" w:rsidRPr="00501710" w:rsidRDefault="001D50E3" w:rsidP="008F3710">
      <w:pPr>
        <w:jc w:val="both"/>
        <w:rPr>
          <w:rFonts w:ascii="Helvetica" w:hAnsi="Helvetica" w:cs="Helvetica"/>
        </w:rPr>
      </w:pPr>
      <w:r w:rsidRPr="00501710">
        <w:rPr>
          <w:rFonts w:ascii="Helvetica" w:hAnsi="Helvetica" w:cs="Helvetica"/>
          <w:noProof/>
        </w:rPr>
        <mc:AlternateContent>
          <mc:Choice Requires="wps">
            <w:drawing>
              <wp:anchor distT="45720" distB="45720" distL="114300" distR="114300" simplePos="0" relativeHeight="251673600" behindDoc="0" locked="0" layoutInCell="1" allowOverlap="1" wp14:anchorId="0F1CDB8E" wp14:editId="189A07A9">
                <wp:simplePos x="0" y="0"/>
                <wp:positionH relativeFrom="column">
                  <wp:posOffset>517525</wp:posOffset>
                </wp:positionH>
                <wp:positionV relativeFrom="paragraph">
                  <wp:posOffset>5080</wp:posOffset>
                </wp:positionV>
                <wp:extent cx="871220" cy="267335"/>
                <wp:effectExtent l="0" t="0" r="24130" b="1841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67335"/>
                        </a:xfrm>
                        <a:prstGeom prst="rect">
                          <a:avLst/>
                        </a:prstGeom>
                        <a:solidFill>
                          <a:srgbClr val="FFFFFF"/>
                        </a:solidFill>
                        <a:ln w="9525">
                          <a:solidFill>
                            <a:srgbClr val="000000"/>
                          </a:solidFill>
                          <a:miter lim="800000"/>
                          <a:headEnd/>
                          <a:tailEnd/>
                        </a:ln>
                      </wps:spPr>
                      <wps:txbx>
                        <w:txbxContent>
                          <w:p w14:paraId="60000EDA" w14:textId="5F17B98A" w:rsidR="008F3710" w:rsidRPr="001D50E3" w:rsidRDefault="008F3710">
                            <w:pPr>
                              <w:rPr>
                                <w:b/>
                              </w:rPr>
                            </w:pPr>
                            <w:r w:rsidRPr="001D50E3">
                              <w:rPr>
                                <w:b/>
                              </w:rPr>
                              <w:t xml:space="preserve">Figure </w:t>
                            </w:r>
                            <w:r>
                              <w:rPr>
                                <w:b/>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1CDB8E" id="_x0000_s1033" type="#_x0000_t202" style="position:absolute;left:0;text-align:left;margin-left:40.75pt;margin-top:.4pt;width:68.6pt;height:21.0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">
                <v:textbox>
                  <w:txbxContent>
                    <w:p w14:paraId="60000EDA" w14:textId="5F17B98A" w:rsidR="008F3710" w:rsidRPr="001D50E3" w:rsidRDefault="008F3710">
                      <w:pPr>
                        <w:rPr>
                          <w:b/>
                        </w:rPr>
                      </w:pPr>
                      <w:r w:rsidRPr="001D50E3">
                        <w:rPr>
                          <w:b/>
                        </w:rPr>
                        <w:t xml:space="preserve">Figure </w:t>
                      </w:r>
                      <w:r>
                        <w:rPr>
                          <w:b/>
                        </w:rPr>
                        <w:t>4</w:t>
                      </w:r>
                    </w:p>
                  </w:txbxContent>
                </v:textbox>
                <w10:wrap type="square"/>
              </v:shape>
            </w:pict>
          </mc:Fallback>
        </mc:AlternateContent>
      </w:r>
    </w:p>
    <w:p w14:paraId="56913FA0" w14:textId="1E342433" w:rsidR="009A6C68" w:rsidRPr="00501710" w:rsidRDefault="008F3710" w:rsidP="008F3710">
      <w:pPr>
        <w:jc w:val="both"/>
        <w:rPr>
          <w:rFonts w:ascii="Helvetica" w:hAnsi="Helvetica"/>
        </w:rPr>
      </w:pPr>
      <w:r w:rsidRPr="00501710">
        <w:rPr>
          <w:rFonts w:ascii="Helvetica" w:hAnsi="Helvetica"/>
          <w:noProof/>
        </w:rPr>
        <w:drawing>
          <wp:anchor distT="0" distB="0" distL="114300" distR="114300" simplePos="0" relativeHeight="251661312" behindDoc="1" locked="0" layoutInCell="1" allowOverlap="1" wp14:anchorId="40CD6D49" wp14:editId="515D8388">
            <wp:simplePos x="0" y="0"/>
            <wp:positionH relativeFrom="margin">
              <wp:align>left</wp:align>
            </wp:positionH>
            <wp:positionV relativeFrom="paragraph">
              <wp:posOffset>284480</wp:posOffset>
            </wp:positionV>
            <wp:extent cx="5071110" cy="2321560"/>
            <wp:effectExtent l="0" t="0" r="0" b="2540"/>
            <wp:wrapTight wrapText="bothSides">
              <wp:wrapPolygon edited="0">
                <wp:start x="0" y="0"/>
                <wp:lineTo x="0" y="21446"/>
                <wp:lineTo x="21503" y="21446"/>
                <wp:lineTo x="2150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537" t="30443" r="24219" b="24578"/>
                    <a:stretch/>
                  </pic:blipFill>
                  <pic:spPr bwMode="auto">
                    <a:xfrm>
                      <a:off x="0" y="0"/>
                      <a:ext cx="5071110" cy="2321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bookmarkStart w:id="2" w:name="_Hlk523491719"/>
    <w:p w14:paraId="24B71B55" w14:textId="1ECE0CC5" w:rsidR="00CF11ED" w:rsidRDefault="008F3710" w:rsidP="008F3710">
      <w:pPr>
        <w:jc w:val="both"/>
        <w:rPr>
          <w:rFonts w:ascii="Helvetica" w:hAnsi="Helvetica" w:cs="Helvetica"/>
        </w:rPr>
      </w:pPr>
      <w:sdt>
        <w:sdtPr>
          <w:rPr>
            <w:rFonts w:ascii="Helvetica" w:hAnsi="Helvetica" w:cs="Helvetica"/>
          </w:rPr>
          <w:id w:val="-119377285"/>
          <w:citation/>
        </w:sdtPr>
        <w:sdtContent>
          <w:r w:rsidR="009A6C68" w:rsidRPr="00501710">
            <w:rPr>
              <w:rFonts w:ascii="Helvetica" w:hAnsi="Helvetica" w:cs="Helvetica"/>
            </w:rPr>
            <w:fldChar w:fldCharType="begin"/>
          </w:r>
          <w:r w:rsidR="009A6C68" w:rsidRPr="00501710">
            <w:rPr>
              <w:rFonts w:ascii="Helvetica" w:hAnsi="Helvetica" w:cs="Helvetica"/>
            </w:rPr>
            <w:instrText xml:space="preserve"> CITATION Abd15 \l 2057 </w:instrText>
          </w:r>
          <w:r w:rsidR="009A6C68" w:rsidRPr="00501710">
            <w:rPr>
              <w:rFonts w:ascii="Helvetica" w:hAnsi="Helvetica" w:cs="Helvetica"/>
            </w:rPr>
            <w:fldChar w:fldCharType="separate"/>
          </w:r>
          <w:r w:rsidR="009A6C68" w:rsidRPr="00501710">
            <w:rPr>
              <w:rFonts w:ascii="Helvetica" w:hAnsi="Helvetica" w:cs="Helvetica"/>
              <w:noProof/>
            </w:rPr>
            <w:t>(Al-Azzam, 2015)</w:t>
          </w:r>
          <w:r w:rsidR="009A6C68" w:rsidRPr="00501710">
            <w:rPr>
              <w:rFonts w:ascii="Helvetica" w:hAnsi="Helvetica" w:cs="Helvetica"/>
            </w:rPr>
            <w:fldChar w:fldCharType="end"/>
          </w:r>
        </w:sdtContent>
      </w:sdt>
      <w:r w:rsidR="009A6C68" w:rsidRPr="00501710">
        <w:rPr>
          <w:rFonts w:ascii="Helvetica" w:hAnsi="Helvetica" w:cs="Helvetica"/>
        </w:rPr>
        <w:t>.</w:t>
      </w:r>
    </w:p>
    <w:p w14:paraId="61CC9B42" w14:textId="73DFE4FF" w:rsidR="008F3710" w:rsidRPr="00501710" w:rsidRDefault="008F3710" w:rsidP="008F3710">
      <w:pPr>
        <w:jc w:val="both"/>
        <w:rPr>
          <w:rFonts w:ascii="Helvetica" w:hAnsi="Helvetica" w:cs="Helvetica"/>
        </w:rPr>
      </w:pPr>
    </w:p>
    <w:bookmarkEnd w:id="2"/>
    <w:p w14:paraId="1FA04966" w14:textId="6512D2F6" w:rsidR="00CF11ED" w:rsidRPr="00501710" w:rsidRDefault="00CF11ED" w:rsidP="008F3710">
      <w:pPr>
        <w:jc w:val="both"/>
        <w:rPr>
          <w:rFonts w:ascii="Helvetica" w:hAnsi="Helvetica" w:cs="Helvetica"/>
        </w:rPr>
      </w:pPr>
    </w:p>
    <w:p w14:paraId="632C8666" w14:textId="745CB3DF" w:rsidR="00CF11ED" w:rsidRPr="00501710" w:rsidRDefault="00CF11ED" w:rsidP="008F3710">
      <w:pPr>
        <w:jc w:val="both"/>
        <w:rPr>
          <w:rFonts w:ascii="Helvetica" w:hAnsi="Helvetica" w:cs="Helvetica"/>
        </w:rPr>
      </w:pPr>
    </w:p>
    <w:p w14:paraId="7C207EE9" w14:textId="6781E86E" w:rsidR="009A6C68" w:rsidRPr="00501710" w:rsidRDefault="009A6C68" w:rsidP="008F3710">
      <w:pPr>
        <w:pStyle w:val="Heading1"/>
        <w:jc w:val="both"/>
        <w:rPr>
          <w:rFonts w:ascii="Helvetica" w:hAnsi="Helvetica"/>
        </w:rPr>
      </w:pPr>
    </w:p>
    <w:p w14:paraId="37303528" w14:textId="1452DFDB" w:rsidR="001A0AB7" w:rsidRPr="00501710" w:rsidRDefault="001A0AB7" w:rsidP="008F3710">
      <w:pPr>
        <w:pStyle w:val="Heading1"/>
        <w:jc w:val="both"/>
        <w:rPr>
          <w:rFonts w:ascii="Helvetica" w:hAnsi="Helvetica" w:cs="Helvetica"/>
          <w:b/>
        </w:rPr>
      </w:pPr>
    </w:p>
    <w:p w14:paraId="527D15F9" w14:textId="7F4E68B5" w:rsidR="00740F8A" w:rsidRDefault="00740F8A" w:rsidP="008F3710">
      <w:pPr>
        <w:pStyle w:val="Heading1"/>
        <w:jc w:val="both"/>
        <w:rPr>
          <w:rFonts w:ascii="Helvetica" w:hAnsi="Helvetica" w:cs="Helvetica"/>
          <w:b/>
        </w:rPr>
      </w:pPr>
    </w:p>
    <w:p w14:paraId="7E13DF1C" w14:textId="77777777" w:rsidR="008F3710" w:rsidRPr="008F3710" w:rsidRDefault="008F3710" w:rsidP="008F3710">
      <w:pPr>
        <w:jc w:val="both"/>
      </w:pPr>
    </w:p>
    <w:p w14:paraId="389CC7A4" w14:textId="77777777" w:rsidR="00740F8A" w:rsidRPr="00501710" w:rsidRDefault="00740F8A" w:rsidP="008F3710">
      <w:pPr>
        <w:pStyle w:val="Heading1"/>
        <w:jc w:val="both"/>
        <w:rPr>
          <w:rFonts w:ascii="Helvetica" w:hAnsi="Helvetica" w:cs="Helvetica"/>
          <w:b/>
        </w:rPr>
      </w:pPr>
    </w:p>
    <w:p w14:paraId="569726B0" w14:textId="71A3A1DC" w:rsidR="00E16C6E" w:rsidRPr="008F3710" w:rsidRDefault="00BF7115" w:rsidP="008F3710">
      <w:pPr>
        <w:pStyle w:val="Heading1"/>
        <w:jc w:val="both"/>
        <w:rPr>
          <w:rFonts w:ascii="Helvetica" w:hAnsi="Helvetica" w:cs="Helvetica"/>
        </w:rPr>
      </w:pPr>
      <w:bookmarkStart w:id="3" w:name="_Toc523491652"/>
      <w:r w:rsidRPr="008F3710">
        <w:rPr>
          <w:rFonts w:ascii="Helvetica" w:hAnsi="Helvetica" w:cs="Helvetica"/>
        </w:rPr>
        <w:t>Factors</w:t>
      </w:r>
      <w:bookmarkEnd w:id="3"/>
    </w:p>
    <w:p w14:paraId="07F37E79" w14:textId="20C53FBC" w:rsidR="0018421B" w:rsidRPr="00501710" w:rsidRDefault="00BF7115" w:rsidP="008F3710">
      <w:pPr>
        <w:jc w:val="both"/>
        <w:rPr>
          <w:rFonts w:ascii="Helvetica" w:hAnsi="Helvetica" w:cs="Helvetica"/>
        </w:rPr>
      </w:pPr>
      <w:r w:rsidRPr="00501710">
        <w:rPr>
          <w:rFonts w:ascii="Helvetica" w:hAnsi="Helvetica" w:cs="Helvetica"/>
        </w:rPr>
        <w:t xml:space="preserve">There are </w:t>
      </w:r>
      <w:r w:rsidR="00B161B8" w:rsidRPr="00501710">
        <w:rPr>
          <w:rFonts w:ascii="Helvetica" w:hAnsi="Helvetica" w:cs="Helvetica"/>
        </w:rPr>
        <w:t>several m</w:t>
      </w:r>
      <w:bookmarkStart w:id="4" w:name="_GoBack"/>
      <w:bookmarkEnd w:id="4"/>
      <w:r w:rsidR="00B161B8" w:rsidRPr="00501710">
        <w:rPr>
          <w:rFonts w:ascii="Helvetica" w:hAnsi="Helvetica" w:cs="Helvetica"/>
        </w:rPr>
        <w:t>ethods Santander</w:t>
      </w:r>
      <w:r w:rsidRPr="00501710">
        <w:rPr>
          <w:rFonts w:ascii="Helvetica" w:hAnsi="Helvetica" w:cs="Helvetica"/>
        </w:rPr>
        <w:t xml:space="preserve"> </w:t>
      </w:r>
      <w:r w:rsidR="00B161B8" w:rsidRPr="00501710">
        <w:rPr>
          <w:rFonts w:ascii="Helvetica" w:hAnsi="Helvetica" w:cs="Helvetica"/>
        </w:rPr>
        <w:t>use to maximise customer experience in the company</w:t>
      </w:r>
      <w:r w:rsidR="0089628E" w:rsidRPr="00501710">
        <w:rPr>
          <w:rFonts w:ascii="Helvetica" w:hAnsi="Helvetica" w:cs="Helvetica"/>
        </w:rPr>
        <w:t>, below is a diagram showing what Santander does to achieve customer experience.</w:t>
      </w:r>
    </w:p>
    <w:p w14:paraId="7588934C" w14:textId="4A2ACE3D" w:rsidR="00160848" w:rsidRPr="00501710" w:rsidRDefault="008A5488" w:rsidP="008F3710">
      <w:pPr>
        <w:jc w:val="both"/>
        <w:rPr>
          <w:rFonts w:ascii="Helvetica" w:hAnsi="Helvetica" w:cs="Helvetica"/>
        </w:rPr>
      </w:pPr>
      <w:r w:rsidRPr="00501710">
        <w:rPr>
          <w:rFonts w:ascii="Helvetica" w:hAnsi="Helvetica" w:cs="Helvetica"/>
          <w:noProof/>
        </w:rPr>
        <w:lastRenderedPageBreak/>
        <mc:AlternateContent>
          <mc:Choice Requires="wps">
            <w:drawing>
              <wp:anchor distT="45720" distB="45720" distL="114300" distR="114300" simplePos="0" relativeHeight="251679744" behindDoc="0" locked="0" layoutInCell="1" allowOverlap="1" wp14:anchorId="15E1FD66" wp14:editId="3D64B139">
                <wp:simplePos x="0" y="0"/>
                <wp:positionH relativeFrom="column">
                  <wp:posOffset>4131694</wp:posOffset>
                </wp:positionH>
                <wp:positionV relativeFrom="paragraph">
                  <wp:posOffset>335</wp:posOffset>
                </wp:positionV>
                <wp:extent cx="896620" cy="353060"/>
                <wp:effectExtent l="0" t="0" r="17780" b="2794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6620" cy="353060"/>
                        </a:xfrm>
                        <a:prstGeom prst="rect">
                          <a:avLst/>
                        </a:prstGeom>
                        <a:solidFill>
                          <a:srgbClr val="FFFFFF"/>
                        </a:solidFill>
                        <a:ln w="9525">
                          <a:solidFill>
                            <a:srgbClr val="000000"/>
                          </a:solidFill>
                          <a:miter lim="800000"/>
                          <a:headEnd/>
                          <a:tailEnd/>
                        </a:ln>
                      </wps:spPr>
                      <wps:txbx>
                        <w:txbxContent>
                          <w:p w14:paraId="2B3DE6E5" w14:textId="020A67E6" w:rsidR="008F3710" w:rsidRPr="008A5488" w:rsidRDefault="008F3710">
                            <w:pPr>
                              <w:rPr>
                                <w:rFonts w:ascii="Helvetica" w:hAnsi="Helvetica" w:cs="Helvetica"/>
                                <w:b/>
                              </w:rPr>
                            </w:pPr>
                            <w:r w:rsidRPr="008A5488">
                              <w:rPr>
                                <w:rFonts w:ascii="Helvetica" w:hAnsi="Helvetica" w:cs="Helvetica"/>
                                <w:b/>
                              </w:rP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E1FD66" id="_x0000_s1034" type="#_x0000_t202" style="position:absolute;left:0;text-align:left;margin-left:325.35pt;margin-top:.05pt;width:70.6pt;height:27.8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">
                <v:textbox>
                  <w:txbxContent>
                    <w:p w14:paraId="2B3DE6E5" w14:textId="020A67E6" w:rsidR="008F3710" w:rsidRPr="008A5488" w:rsidRDefault="008F3710">
                      <w:pPr>
                        <w:rPr>
                          <w:rFonts w:ascii="Helvetica" w:hAnsi="Helvetica" w:cs="Helvetica"/>
                          <w:b/>
                        </w:rPr>
                      </w:pPr>
                      <w:r w:rsidRPr="008A5488">
                        <w:rPr>
                          <w:rFonts w:ascii="Helvetica" w:hAnsi="Helvetica" w:cs="Helvetica"/>
                          <w:b/>
                        </w:rPr>
                        <w:t>Figure 5</w:t>
                      </w:r>
                    </w:p>
                  </w:txbxContent>
                </v:textbox>
                <w10:wrap type="square"/>
              </v:shape>
            </w:pict>
          </mc:Fallback>
        </mc:AlternateContent>
      </w:r>
      <w:r w:rsidR="003B5E9C" w:rsidRPr="00501710">
        <w:rPr>
          <w:rFonts w:ascii="Helvetica" w:hAnsi="Helvetica" w:cs="Helvetica"/>
          <w:noProof/>
          <w:lang w:eastAsia="en-GB"/>
        </w:rPr>
        <w:drawing>
          <wp:inline distT="0" distB="0" distL="0" distR="0" wp14:anchorId="72D175D1" wp14:editId="552B0363">
            <wp:extent cx="5695950" cy="341947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66D0EC1" w14:textId="57858081" w:rsidR="007261F7" w:rsidRPr="00501710" w:rsidRDefault="0089628E" w:rsidP="008F3710">
      <w:pPr>
        <w:jc w:val="both"/>
        <w:rPr>
          <w:rFonts w:ascii="Helvetica" w:hAnsi="Helvetica"/>
          <w:b/>
        </w:rPr>
      </w:pPr>
      <w:r w:rsidRPr="00501710">
        <w:rPr>
          <w:rFonts w:ascii="Helvetica" w:hAnsi="Helvetica" w:cs="Helvetica"/>
          <w:b/>
        </w:rPr>
        <w:t xml:space="preserve">Strong Business growth and </w:t>
      </w:r>
      <w:r w:rsidR="007261F7" w:rsidRPr="00501710">
        <w:rPr>
          <w:rFonts w:ascii="Helvetica" w:hAnsi="Helvetica" w:cs="Helvetica"/>
          <w:b/>
        </w:rPr>
        <w:t>management</w:t>
      </w:r>
      <w:r w:rsidRPr="00501710">
        <w:rPr>
          <w:rFonts w:ascii="Helvetica" w:hAnsi="Helvetica" w:cs="Helvetica"/>
          <w:b/>
        </w:rPr>
        <w:t xml:space="preserve"> performances</w:t>
      </w:r>
    </w:p>
    <w:p w14:paraId="1E609A97" w14:textId="3CEBFDC7" w:rsidR="00FE70A6" w:rsidRPr="00501710" w:rsidRDefault="003B5E9C" w:rsidP="008F3710">
      <w:pPr>
        <w:jc w:val="both"/>
        <w:rPr>
          <w:rFonts w:ascii="Helvetica" w:hAnsi="Helvetica" w:cs="Helvetica"/>
        </w:rPr>
      </w:pPr>
      <w:r w:rsidRPr="00501710">
        <w:rPr>
          <w:rFonts w:ascii="Helvetica" w:hAnsi="Helvetica" w:cs="Helvetica"/>
        </w:rPr>
        <w:t xml:space="preserve">Santander ensures management and strong business growth </w:t>
      </w:r>
      <w:r w:rsidR="00D415B3" w:rsidRPr="00501710">
        <w:rPr>
          <w:rFonts w:ascii="Helvetica" w:hAnsi="Helvetica" w:cs="Helvetica"/>
        </w:rPr>
        <w:t>th</w:t>
      </w:r>
      <w:r w:rsidRPr="00501710">
        <w:rPr>
          <w:rFonts w:ascii="Helvetica" w:hAnsi="Helvetica" w:cs="Helvetica"/>
        </w:rPr>
        <w:t>is</w:t>
      </w:r>
      <w:r w:rsidR="00D415B3" w:rsidRPr="00501710">
        <w:rPr>
          <w:rFonts w:ascii="Helvetica" w:hAnsi="Helvetica" w:cs="Helvetica"/>
        </w:rPr>
        <w:t xml:space="preserve"> is </w:t>
      </w:r>
      <w:r w:rsidRPr="00501710">
        <w:rPr>
          <w:rFonts w:ascii="Helvetica" w:hAnsi="Helvetica" w:cs="Helvetica"/>
        </w:rPr>
        <w:t>used to improve performance</w:t>
      </w:r>
      <w:r w:rsidR="00D415B3" w:rsidRPr="00501710">
        <w:rPr>
          <w:rFonts w:ascii="Helvetica" w:hAnsi="Helvetica" w:cs="Helvetica"/>
        </w:rPr>
        <w:t>s</w:t>
      </w:r>
      <w:r w:rsidRPr="00501710">
        <w:rPr>
          <w:rFonts w:ascii="Helvetica" w:hAnsi="Helvetica" w:cs="Helvetica"/>
        </w:rPr>
        <w:t>, the reason they believe this is to ensure customers values</w:t>
      </w:r>
      <w:r w:rsidR="00BB3792" w:rsidRPr="00501710">
        <w:rPr>
          <w:rFonts w:ascii="Helvetica" w:hAnsi="Helvetica" w:cs="Helvetica"/>
        </w:rPr>
        <w:t xml:space="preserve"> and requirements</w:t>
      </w:r>
      <w:r w:rsidRPr="00501710">
        <w:rPr>
          <w:rFonts w:ascii="Helvetica" w:hAnsi="Helvetica" w:cs="Helvetica"/>
        </w:rPr>
        <w:t xml:space="preserve"> are </w:t>
      </w:r>
      <w:r w:rsidR="00501710" w:rsidRPr="00501710">
        <w:rPr>
          <w:rFonts w:ascii="Helvetica" w:hAnsi="Helvetica" w:cs="Helvetica"/>
        </w:rPr>
        <w:t>met. The</w:t>
      </w:r>
      <w:r w:rsidRPr="00501710">
        <w:rPr>
          <w:rFonts w:ascii="Helvetica" w:hAnsi="Helvetica" w:cs="Helvetica"/>
        </w:rPr>
        <w:t xml:space="preserve"> CEO of Santander Nathan Bostock has been praised for his contribution in making this all possible, his role is to enhance the culture while continuing to improve it, making sure there are critical systems put in place in order to develop growth within the bank that </w:t>
      </w:r>
      <w:r w:rsidR="000E7C24" w:rsidRPr="00501710">
        <w:rPr>
          <w:rFonts w:ascii="Helvetica" w:hAnsi="Helvetica" w:cs="Helvetica"/>
        </w:rPr>
        <w:t xml:space="preserve">could </w:t>
      </w:r>
      <w:r w:rsidRPr="00501710">
        <w:rPr>
          <w:rFonts w:ascii="Helvetica" w:hAnsi="Helvetica" w:cs="Helvetica"/>
        </w:rPr>
        <w:t>help in the nearest future</w:t>
      </w:r>
      <w:sdt>
        <w:sdtPr>
          <w:rPr>
            <w:rFonts w:ascii="Helvetica" w:hAnsi="Helvetica" w:cs="Helvetica"/>
          </w:rPr>
          <w:id w:val="483971465"/>
          <w:citation/>
        </w:sdtPr>
        <w:sdtContent>
          <w:r w:rsidR="00D04691" w:rsidRPr="00501710">
            <w:rPr>
              <w:rFonts w:ascii="Helvetica" w:hAnsi="Helvetica" w:cs="Helvetica"/>
            </w:rPr>
            <w:fldChar w:fldCharType="begin"/>
          </w:r>
          <w:r w:rsidR="00740F8A" w:rsidRPr="00501710">
            <w:rPr>
              <w:rFonts w:ascii="Helvetica" w:hAnsi="Helvetica" w:cs="Helvetica"/>
            </w:rPr>
            <w:instrText xml:space="preserve">CITATION San181 \l 2057 </w:instrText>
          </w:r>
          <w:r w:rsidR="00D04691" w:rsidRPr="00501710">
            <w:rPr>
              <w:rFonts w:ascii="Helvetica" w:hAnsi="Helvetica" w:cs="Helvetica"/>
            </w:rPr>
            <w:fldChar w:fldCharType="separate"/>
          </w:r>
          <w:r w:rsidR="00740F8A" w:rsidRPr="00501710">
            <w:rPr>
              <w:rFonts w:ascii="Helvetica" w:hAnsi="Helvetica" w:cs="Helvetica"/>
              <w:noProof/>
            </w:rPr>
            <w:t xml:space="preserve"> (Santander.co.uk, 2018)</w:t>
          </w:r>
          <w:r w:rsidR="00D04691" w:rsidRPr="00501710">
            <w:rPr>
              <w:rFonts w:ascii="Helvetica" w:hAnsi="Helvetica" w:cs="Helvetica"/>
            </w:rPr>
            <w:fldChar w:fldCharType="end"/>
          </w:r>
        </w:sdtContent>
      </w:sdt>
      <w:r w:rsidR="007760DF" w:rsidRPr="00501710">
        <w:rPr>
          <w:rFonts w:ascii="Helvetica" w:hAnsi="Helvetica" w:cs="Helvetica"/>
        </w:rPr>
        <w:t xml:space="preserve">. As </w:t>
      </w:r>
      <w:r w:rsidR="00FE5021" w:rsidRPr="00501710">
        <w:rPr>
          <w:rFonts w:ascii="Helvetica" w:hAnsi="Helvetica" w:cs="Helvetica"/>
        </w:rPr>
        <w:t>stated</w:t>
      </w:r>
      <w:r w:rsidRPr="00501710">
        <w:rPr>
          <w:rFonts w:ascii="Helvetica" w:hAnsi="Helvetica" w:cs="Helvetica"/>
        </w:rPr>
        <w:t xml:space="preserve"> in the journal by </w:t>
      </w:r>
      <w:r w:rsidR="0079125F" w:rsidRPr="00501710">
        <w:rPr>
          <w:rFonts w:ascii="Helvetica" w:hAnsi="Helvetica" w:cs="Helvetica"/>
        </w:rPr>
        <w:t>W</w:t>
      </w:r>
      <w:r w:rsidRPr="00501710">
        <w:rPr>
          <w:rFonts w:ascii="Helvetica" w:hAnsi="Helvetica" w:cs="Helvetica"/>
        </w:rPr>
        <w:t>ang</w:t>
      </w:r>
      <w:r w:rsidR="0079125F" w:rsidRPr="00501710">
        <w:rPr>
          <w:rFonts w:ascii="Helvetica" w:hAnsi="Helvetica" w:cs="Helvetica"/>
        </w:rPr>
        <w:t xml:space="preserve"> (2004)</w:t>
      </w:r>
      <w:r w:rsidR="00740F8A" w:rsidRPr="00501710">
        <w:rPr>
          <w:rFonts w:ascii="Helvetica" w:hAnsi="Helvetica" w:cs="Helvetica"/>
        </w:rPr>
        <w:t>,</w:t>
      </w:r>
      <w:r w:rsidRPr="00501710">
        <w:rPr>
          <w:rFonts w:ascii="Helvetica" w:hAnsi="Helvetica" w:cs="Helvetica"/>
        </w:rPr>
        <w:t>it is believed that customer value is driven by the management prosses, it all starts with the manger, by building a customer relationship management (CRM) performance, this help</w:t>
      </w:r>
      <w:r w:rsidR="00740F8A" w:rsidRPr="00501710">
        <w:rPr>
          <w:rFonts w:ascii="Helvetica" w:hAnsi="Helvetica" w:cs="Helvetica"/>
        </w:rPr>
        <w:t xml:space="preserve">s </w:t>
      </w:r>
      <w:r w:rsidRPr="00501710">
        <w:rPr>
          <w:rFonts w:ascii="Helvetica" w:hAnsi="Helvetica" w:cs="Helvetica"/>
        </w:rPr>
        <w:t xml:space="preserve">the organisation build a competitive advantage with other competition by being customer driven. However, it is mentioned that the meaning of customer value is still not narrowed </w:t>
      </w:r>
      <w:r w:rsidR="007A0300" w:rsidRPr="00501710">
        <w:rPr>
          <w:rFonts w:ascii="Helvetica" w:hAnsi="Helvetica" w:cs="Helvetica"/>
        </w:rPr>
        <w:t>down, found</w:t>
      </w:r>
      <w:r w:rsidRPr="00501710">
        <w:rPr>
          <w:rFonts w:ascii="Helvetica" w:hAnsi="Helvetica" w:cs="Helvetica"/>
        </w:rPr>
        <w:t xml:space="preserve"> in similar studies</w:t>
      </w:r>
      <w:sdt>
        <w:sdtPr>
          <w:rPr>
            <w:rFonts w:ascii="Helvetica" w:hAnsi="Helvetica" w:cs="Helvetica"/>
          </w:rPr>
          <w:id w:val="-447705080"/>
          <w:citation/>
        </w:sdtPr>
        <w:sdtContent>
          <w:r w:rsidR="00D26A7D" w:rsidRPr="00501710">
            <w:rPr>
              <w:rFonts w:ascii="Helvetica" w:hAnsi="Helvetica" w:cs="Helvetica"/>
            </w:rPr>
            <w:fldChar w:fldCharType="begin"/>
          </w:r>
          <w:r w:rsidR="00D26A7D" w:rsidRPr="00501710">
            <w:rPr>
              <w:rFonts w:ascii="Helvetica" w:hAnsi="Helvetica" w:cs="Helvetica"/>
            </w:rPr>
            <w:instrText xml:space="preserve">CITATION Yon04 \l 2057 </w:instrText>
          </w:r>
          <w:r w:rsidR="00D26A7D" w:rsidRPr="00501710">
            <w:rPr>
              <w:rFonts w:ascii="Helvetica" w:hAnsi="Helvetica" w:cs="Helvetica"/>
            </w:rPr>
            <w:fldChar w:fldCharType="separate"/>
          </w:r>
          <w:r w:rsidR="00D26A7D" w:rsidRPr="00501710">
            <w:rPr>
              <w:rFonts w:ascii="Helvetica" w:hAnsi="Helvetica" w:cs="Helvetica"/>
              <w:noProof/>
            </w:rPr>
            <w:t xml:space="preserve"> (Wang, et al., 2004)</w:t>
          </w:r>
          <w:r w:rsidR="00D26A7D" w:rsidRPr="00501710">
            <w:rPr>
              <w:rFonts w:ascii="Helvetica" w:hAnsi="Helvetica" w:cs="Helvetica"/>
            </w:rPr>
            <w:fldChar w:fldCharType="end"/>
          </w:r>
        </w:sdtContent>
      </w:sdt>
      <w:r w:rsidRPr="00501710">
        <w:rPr>
          <w:rFonts w:ascii="Helvetica" w:hAnsi="Helvetica" w:cs="Helvetica"/>
        </w:rPr>
        <w:t>.  During the years there has been a change of the way organisation performances are measured, in the past individual performance was determined by sales, profit</w:t>
      </w:r>
      <w:r w:rsidR="008520C1" w:rsidRPr="00501710">
        <w:rPr>
          <w:rFonts w:ascii="Helvetica" w:hAnsi="Helvetica" w:cs="Helvetica"/>
        </w:rPr>
        <w:t xml:space="preserve"> </w:t>
      </w:r>
      <w:r w:rsidRPr="00501710">
        <w:rPr>
          <w:rFonts w:ascii="Helvetica" w:hAnsi="Helvetica" w:cs="Helvetica"/>
        </w:rPr>
        <w:t>and investments made.</w:t>
      </w:r>
      <w:r w:rsidR="008520C1" w:rsidRPr="00501710">
        <w:rPr>
          <w:rFonts w:ascii="Helvetica" w:hAnsi="Helvetica" w:cs="Helvetica"/>
        </w:rPr>
        <w:t xml:space="preserve"> Between the years 1970 and 1980’s the whole meaning of organisation performance changed, they have now looked for </w:t>
      </w:r>
      <w:r w:rsidR="00FE5021" w:rsidRPr="00501710">
        <w:rPr>
          <w:rFonts w:ascii="Helvetica" w:hAnsi="Helvetica" w:cs="Helvetica"/>
        </w:rPr>
        <w:t>some better insights</w:t>
      </w:r>
      <w:r w:rsidR="008520C1" w:rsidRPr="00501710">
        <w:rPr>
          <w:rFonts w:ascii="Helvetica" w:hAnsi="Helvetica" w:cs="Helvetica"/>
        </w:rPr>
        <w:t xml:space="preserve"> on how to determine activities and operational performances used in organisations</w:t>
      </w:r>
      <w:sdt>
        <w:sdtPr>
          <w:rPr>
            <w:rFonts w:ascii="Helvetica" w:hAnsi="Helvetica" w:cs="Helvetica"/>
          </w:rPr>
          <w:id w:val="-1807607801"/>
          <w:citation/>
        </w:sdtPr>
        <w:sdtContent>
          <w:r w:rsidR="008520C1" w:rsidRPr="00501710">
            <w:rPr>
              <w:rFonts w:ascii="Helvetica" w:hAnsi="Helvetica" w:cs="Helvetica"/>
            </w:rPr>
            <w:fldChar w:fldCharType="begin"/>
          </w:r>
          <w:r w:rsidR="00D26A7D" w:rsidRPr="00501710">
            <w:rPr>
              <w:rFonts w:ascii="Helvetica" w:hAnsi="Helvetica" w:cs="Helvetica"/>
            </w:rPr>
            <w:instrText xml:space="preserve">CITATION And09 \l 2057 </w:instrText>
          </w:r>
          <w:r w:rsidR="008520C1" w:rsidRPr="00501710">
            <w:rPr>
              <w:rFonts w:ascii="Helvetica" w:hAnsi="Helvetica" w:cs="Helvetica"/>
            </w:rPr>
            <w:fldChar w:fldCharType="separate"/>
          </w:r>
          <w:r w:rsidR="00D26A7D" w:rsidRPr="00501710">
            <w:rPr>
              <w:rFonts w:ascii="Helvetica" w:hAnsi="Helvetica" w:cs="Helvetica"/>
              <w:noProof/>
            </w:rPr>
            <w:t xml:space="preserve"> (Waal, et al., 2009)</w:t>
          </w:r>
          <w:r w:rsidR="008520C1" w:rsidRPr="00501710">
            <w:rPr>
              <w:rFonts w:ascii="Helvetica" w:hAnsi="Helvetica" w:cs="Helvetica"/>
            </w:rPr>
            <w:fldChar w:fldCharType="end"/>
          </w:r>
        </w:sdtContent>
      </w:sdt>
      <w:r w:rsidR="008520C1" w:rsidRPr="00501710">
        <w:rPr>
          <w:rFonts w:ascii="Helvetica" w:hAnsi="Helvetica" w:cs="Helvetica"/>
        </w:rPr>
        <w:t>.</w:t>
      </w:r>
      <w:r w:rsidR="00FE5021" w:rsidRPr="00501710">
        <w:rPr>
          <w:rFonts w:ascii="Helvetica" w:hAnsi="Helvetica" w:cs="Helvetica"/>
        </w:rPr>
        <w:t xml:space="preserve"> Aligned with this, Lloyds bank also have a strong belief in developing culture through maintaining the customers loyalty, they enhance the values and cultural beliefs in a professional approach, the same way Santander uses it to improve management performances</w:t>
      </w:r>
      <w:r w:rsidR="00A05A66" w:rsidRPr="00501710">
        <w:rPr>
          <w:rFonts w:ascii="Helvetica" w:hAnsi="Helvetica" w:cs="Helvetica"/>
        </w:rPr>
        <w:t>, while using the bank committee were there purpose is to conduct and mould the culture</w:t>
      </w:r>
      <w:sdt>
        <w:sdtPr>
          <w:rPr>
            <w:rFonts w:ascii="Helvetica" w:hAnsi="Helvetica" w:cs="Helvetica"/>
          </w:rPr>
          <w:id w:val="-113754156"/>
          <w:citation/>
        </w:sdtPr>
        <w:sdtContent>
          <w:r w:rsidR="00FE5021" w:rsidRPr="00501710">
            <w:rPr>
              <w:rFonts w:ascii="Helvetica" w:hAnsi="Helvetica" w:cs="Helvetica"/>
            </w:rPr>
            <w:fldChar w:fldCharType="begin"/>
          </w:r>
          <w:r w:rsidR="00740F8A" w:rsidRPr="00501710">
            <w:rPr>
              <w:rFonts w:ascii="Helvetica" w:hAnsi="Helvetica" w:cs="Helvetica"/>
            </w:rPr>
            <w:instrText xml:space="preserve">CITATION Llo18 \l 2057 </w:instrText>
          </w:r>
          <w:r w:rsidR="00FE5021" w:rsidRPr="00501710">
            <w:rPr>
              <w:rFonts w:ascii="Helvetica" w:hAnsi="Helvetica" w:cs="Helvetica"/>
            </w:rPr>
            <w:fldChar w:fldCharType="separate"/>
          </w:r>
          <w:r w:rsidR="00740F8A" w:rsidRPr="00501710">
            <w:rPr>
              <w:rFonts w:ascii="Helvetica" w:hAnsi="Helvetica" w:cs="Helvetica"/>
              <w:noProof/>
            </w:rPr>
            <w:t xml:space="preserve"> (Lloyds.co.uk, 2018)</w:t>
          </w:r>
          <w:r w:rsidR="00FE5021" w:rsidRPr="00501710">
            <w:rPr>
              <w:rFonts w:ascii="Helvetica" w:hAnsi="Helvetica" w:cs="Helvetica"/>
            </w:rPr>
            <w:fldChar w:fldCharType="end"/>
          </w:r>
        </w:sdtContent>
      </w:sdt>
      <w:r w:rsidR="00825BEF" w:rsidRPr="00501710">
        <w:rPr>
          <w:rFonts w:ascii="Helvetica" w:hAnsi="Helvetica" w:cs="Helvetica"/>
        </w:rPr>
        <w:t>. Wh</w:t>
      </w:r>
      <w:r w:rsidR="000E53FA" w:rsidRPr="00501710">
        <w:rPr>
          <w:rFonts w:ascii="Helvetica" w:hAnsi="Helvetica" w:cs="Helvetica"/>
        </w:rPr>
        <w:t>ile</w:t>
      </w:r>
      <w:r w:rsidR="00825BEF" w:rsidRPr="00501710">
        <w:rPr>
          <w:rFonts w:ascii="Helvetica" w:hAnsi="Helvetica" w:cs="Helvetica"/>
        </w:rPr>
        <w:t xml:space="preserve"> Santander believes in enhancing and improving their culture, HSBC bank believes in </w:t>
      </w:r>
      <w:r w:rsidR="00225BBA" w:rsidRPr="00501710">
        <w:rPr>
          <w:rFonts w:ascii="Helvetica" w:hAnsi="Helvetica" w:cs="Helvetica"/>
        </w:rPr>
        <w:t>being open to other cultures and gaining different ideas to improve theirs, they are all for learning from mistakes ma</w:t>
      </w:r>
      <w:r w:rsidR="007A0300" w:rsidRPr="00501710">
        <w:rPr>
          <w:rFonts w:ascii="Helvetica" w:hAnsi="Helvetica" w:cs="Helvetica"/>
        </w:rPr>
        <w:t xml:space="preserve">de </w:t>
      </w:r>
      <w:r w:rsidR="00225BBA" w:rsidRPr="00501710">
        <w:rPr>
          <w:rFonts w:ascii="Helvetica" w:hAnsi="Helvetica" w:cs="Helvetica"/>
        </w:rPr>
        <w:t>and bein</w:t>
      </w:r>
      <w:r w:rsidR="000E53FA" w:rsidRPr="00501710">
        <w:rPr>
          <w:rFonts w:ascii="Helvetica" w:hAnsi="Helvetica" w:cs="Helvetica"/>
        </w:rPr>
        <w:t>g</w:t>
      </w:r>
      <w:r w:rsidR="00225BBA" w:rsidRPr="00501710">
        <w:rPr>
          <w:rFonts w:ascii="Helvetica" w:hAnsi="Helvetica" w:cs="Helvetica"/>
        </w:rPr>
        <w:t xml:space="preserve"> honest and trust worthy while communicating openly with their stakeholders</w:t>
      </w:r>
      <w:sdt>
        <w:sdtPr>
          <w:rPr>
            <w:rFonts w:ascii="Helvetica" w:hAnsi="Helvetica" w:cs="Helvetica"/>
          </w:rPr>
          <w:id w:val="6645256"/>
          <w:citation/>
        </w:sdtPr>
        <w:sdtContent>
          <w:r w:rsidR="000E53FA" w:rsidRPr="00501710">
            <w:rPr>
              <w:rFonts w:ascii="Helvetica" w:hAnsi="Helvetica" w:cs="Helvetica"/>
            </w:rPr>
            <w:fldChar w:fldCharType="begin"/>
          </w:r>
          <w:r w:rsidR="00740F8A" w:rsidRPr="00501710">
            <w:rPr>
              <w:rFonts w:ascii="Helvetica" w:hAnsi="Helvetica" w:cs="Helvetica"/>
            </w:rPr>
            <w:instrText xml:space="preserve">CITATION HSB18 \l 2057 </w:instrText>
          </w:r>
          <w:r w:rsidR="000E53FA" w:rsidRPr="00501710">
            <w:rPr>
              <w:rFonts w:ascii="Helvetica" w:hAnsi="Helvetica" w:cs="Helvetica"/>
            </w:rPr>
            <w:fldChar w:fldCharType="separate"/>
          </w:r>
          <w:r w:rsidR="00740F8A" w:rsidRPr="00501710">
            <w:rPr>
              <w:rFonts w:ascii="Helvetica" w:hAnsi="Helvetica" w:cs="Helvetica"/>
              <w:noProof/>
            </w:rPr>
            <w:t xml:space="preserve"> (HSBC.co.uk, 2018)</w:t>
          </w:r>
          <w:r w:rsidR="000E53FA" w:rsidRPr="00501710">
            <w:rPr>
              <w:rFonts w:ascii="Helvetica" w:hAnsi="Helvetica" w:cs="Helvetica"/>
            </w:rPr>
            <w:fldChar w:fldCharType="end"/>
          </w:r>
        </w:sdtContent>
      </w:sdt>
      <w:r w:rsidR="002A48CB" w:rsidRPr="00501710">
        <w:rPr>
          <w:rFonts w:ascii="Helvetica" w:hAnsi="Helvetica" w:cs="Helvetica"/>
        </w:rPr>
        <w:t xml:space="preserve">. </w:t>
      </w:r>
      <w:r w:rsidR="00D26A7D" w:rsidRPr="00501710">
        <w:rPr>
          <w:rFonts w:ascii="Helvetica" w:hAnsi="Helvetica" w:cs="Helvetica"/>
        </w:rPr>
        <w:t>Their</w:t>
      </w:r>
      <w:r w:rsidR="002A48CB" w:rsidRPr="00501710">
        <w:rPr>
          <w:rFonts w:ascii="Helvetica" w:hAnsi="Helvetica" w:cs="Helvetica"/>
        </w:rPr>
        <w:t xml:space="preserve"> aim is to be </w:t>
      </w:r>
      <w:r w:rsidR="000E7C24" w:rsidRPr="00501710">
        <w:rPr>
          <w:rFonts w:ascii="Helvetica" w:hAnsi="Helvetica" w:cs="Helvetica"/>
        </w:rPr>
        <w:t>an</w:t>
      </w:r>
      <w:r w:rsidR="002A48CB" w:rsidRPr="00501710">
        <w:rPr>
          <w:rFonts w:ascii="Helvetica" w:hAnsi="Helvetica" w:cs="Helvetica"/>
        </w:rPr>
        <w:t xml:space="preserve"> open dependable bank, they want all employees to have a voice and be open to what they believe is </w:t>
      </w:r>
      <w:r w:rsidR="000E7C24" w:rsidRPr="00501710">
        <w:rPr>
          <w:rFonts w:ascii="Helvetica" w:hAnsi="Helvetica" w:cs="Helvetica"/>
        </w:rPr>
        <w:t xml:space="preserve">right. They want their employees to be a spokesman </w:t>
      </w:r>
      <w:r w:rsidR="007A0300" w:rsidRPr="00501710">
        <w:rPr>
          <w:rFonts w:ascii="Helvetica" w:hAnsi="Helvetica" w:cs="Helvetica"/>
        </w:rPr>
        <w:t>highlighting any</w:t>
      </w:r>
      <w:r w:rsidR="000E7C24" w:rsidRPr="00501710">
        <w:rPr>
          <w:rFonts w:ascii="Helvetica" w:hAnsi="Helvetica" w:cs="Helvetica"/>
        </w:rPr>
        <w:t xml:space="preserve"> risks that could potentially affect their clients </w:t>
      </w:r>
      <w:sdt>
        <w:sdtPr>
          <w:rPr>
            <w:rFonts w:ascii="Helvetica" w:hAnsi="Helvetica" w:cs="Helvetica"/>
          </w:rPr>
          <w:id w:val="-1932496203"/>
          <w:citation/>
        </w:sdtPr>
        <w:sdtContent>
          <w:r w:rsidR="000E7C24" w:rsidRPr="00501710">
            <w:rPr>
              <w:rFonts w:ascii="Helvetica" w:hAnsi="Helvetica" w:cs="Helvetica"/>
            </w:rPr>
            <w:fldChar w:fldCharType="begin"/>
          </w:r>
          <w:r w:rsidR="00740F8A" w:rsidRPr="00501710">
            <w:rPr>
              <w:rFonts w:ascii="Helvetica" w:hAnsi="Helvetica" w:cs="Helvetica"/>
            </w:rPr>
            <w:instrText xml:space="preserve">CITATION HSB181 \l 2057 </w:instrText>
          </w:r>
          <w:r w:rsidR="000E7C24" w:rsidRPr="00501710">
            <w:rPr>
              <w:rFonts w:ascii="Helvetica" w:hAnsi="Helvetica" w:cs="Helvetica"/>
            </w:rPr>
            <w:fldChar w:fldCharType="separate"/>
          </w:r>
          <w:r w:rsidR="00740F8A" w:rsidRPr="00501710">
            <w:rPr>
              <w:rFonts w:ascii="Helvetica" w:hAnsi="Helvetica" w:cs="Helvetica"/>
              <w:noProof/>
            </w:rPr>
            <w:t>(HSBC.co.uk, 2018)</w:t>
          </w:r>
          <w:r w:rsidR="000E7C24" w:rsidRPr="00501710">
            <w:rPr>
              <w:rFonts w:ascii="Helvetica" w:hAnsi="Helvetica" w:cs="Helvetica"/>
            </w:rPr>
            <w:fldChar w:fldCharType="end"/>
          </w:r>
        </w:sdtContent>
      </w:sdt>
      <w:r w:rsidR="007A0300" w:rsidRPr="00501710">
        <w:rPr>
          <w:rFonts w:ascii="Helvetica" w:hAnsi="Helvetica" w:cs="Helvetica"/>
        </w:rPr>
        <w:t>.</w:t>
      </w:r>
      <w:r w:rsidR="00740F8A" w:rsidRPr="00501710">
        <w:rPr>
          <w:rFonts w:ascii="Helvetica" w:hAnsi="Helvetica" w:cs="Helvetica"/>
        </w:rPr>
        <w:t xml:space="preserve"> This is why culture is important in an </w:t>
      </w:r>
      <w:r w:rsidR="00740F8A" w:rsidRPr="00501710">
        <w:rPr>
          <w:rFonts w:ascii="Helvetica" w:hAnsi="Helvetica" w:cs="Helvetica"/>
        </w:rPr>
        <w:lastRenderedPageBreak/>
        <w:t>organisation because this is what determines an organisations business growth and management performance.</w:t>
      </w:r>
    </w:p>
    <w:p w14:paraId="056E30B1" w14:textId="77777777" w:rsidR="007261F7" w:rsidRPr="00501710" w:rsidRDefault="007261F7" w:rsidP="008F3710">
      <w:pPr>
        <w:jc w:val="both"/>
        <w:rPr>
          <w:rFonts w:ascii="Helvetica" w:hAnsi="Helvetica"/>
          <w:b/>
        </w:rPr>
      </w:pPr>
      <w:r w:rsidRPr="00501710">
        <w:rPr>
          <w:rFonts w:ascii="Helvetica" w:hAnsi="Helvetica" w:cs="Helvetica"/>
          <w:b/>
        </w:rPr>
        <w:t>Approaching customers with a personalised service</w:t>
      </w:r>
    </w:p>
    <w:p w14:paraId="26A0988B" w14:textId="263651F2" w:rsidR="001A0AB7" w:rsidRPr="00501710" w:rsidRDefault="001B465D" w:rsidP="008F3710">
      <w:pPr>
        <w:jc w:val="both"/>
        <w:rPr>
          <w:rFonts w:ascii="Helvetica" w:hAnsi="Helvetica"/>
          <w:b/>
          <w:color w:val="FF0000"/>
        </w:rPr>
      </w:pPr>
      <w:r w:rsidRPr="00501710">
        <w:rPr>
          <w:rFonts w:ascii="Helvetica" w:hAnsi="Helvetica" w:cs="Helvetica"/>
        </w:rPr>
        <w:t>To enhance customer value, Santander addresses each individual with a personalised approach,</w:t>
      </w:r>
      <w:r w:rsidR="004E2737" w:rsidRPr="00501710">
        <w:rPr>
          <w:rFonts w:ascii="Helvetica" w:hAnsi="Helvetica" w:cs="Helvetica"/>
        </w:rPr>
        <w:t xml:space="preserve"> </w:t>
      </w:r>
      <w:r w:rsidR="00011446" w:rsidRPr="00501710">
        <w:rPr>
          <w:rFonts w:ascii="Helvetica" w:hAnsi="Helvetica" w:cs="Helvetica"/>
        </w:rPr>
        <w:t>while showing empathy, this</w:t>
      </w:r>
      <w:r w:rsidR="004E2737" w:rsidRPr="00501710">
        <w:rPr>
          <w:rFonts w:ascii="Helvetica" w:hAnsi="Helvetica" w:cs="Helvetica"/>
        </w:rPr>
        <w:t xml:space="preserve"> is to allow customers to acknowledge their value as an individual rather than feeling like any other </w:t>
      </w:r>
      <w:r w:rsidR="00740F8A" w:rsidRPr="00501710">
        <w:rPr>
          <w:rFonts w:ascii="Helvetica" w:hAnsi="Helvetica" w:cs="Helvetica"/>
        </w:rPr>
        <w:t>client, which</w:t>
      </w:r>
      <w:r w:rsidR="00011446" w:rsidRPr="00501710">
        <w:rPr>
          <w:rFonts w:ascii="Helvetica" w:hAnsi="Helvetica" w:cs="Helvetica"/>
        </w:rPr>
        <w:t xml:space="preserve"> helps strengthen service quality</w:t>
      </w:r>
      <w:r w:rsidR="004E2737" w:rsidRPr="00501710">
        <w:rPr>
          <w:rFonts w:ascii="Helvetica" w:hAnsi="Helvetica" w:cs="Helvetica"/>
        </w:rPr>
        <w:t xml:space="preserve">. Personalization is believed to be an approach used to personalise an individual and to produce products or services right for their match, various organisation </w:t>
      </w:r>
      <w:r w:rsidR="00EC5AA5" w:rsidRPr="00501710">
        <w:rPr>
          <w:rFonts w:ascii="Helvetica" w:hAnsi="Helvetica" w:cs="Helvetica"/>
        </w:rPr>
        <w:t>uses</w:t>
      </w:r>
      <w:r w:rsidR="004E2737" w:rsidRPr="00501710">
        <w:rPr>
          <w:rFonts w:ascii="Helvetica" w:hAnsi="Helvetica" w:cs="Helvetica"/>
        </w:rPr>
        <w:t xml:space="preserve"> this to maintain customer </w:t>
      </w:r>
      <w:r w:rsidR="00EC5AA5" w:rsidRPr="00501710">
        <w:rPr>
          <w:rFonts w:ascii="Helvetica" w:hAnsi="Helvetica" w:cs="Helvetica"/>
        </w:rPr>
        <w:t>satisfaction, this</w:t>
      </w:r>
      <w:r w:rsidR="004E2737" w:rsidRPr="00501710">
        <w:rPr>
          <w:rFonts w:ascii="Helvetica" w:hAnsi="Helvetica" w:cs="Helvetica"/>
        </w:rPr>
        <w:t xml:space="preserve"> can improve advertising and marketing results</w:t>
      </w:r>
      <w:r w:rsidR="00EC5AA5" w:rsidRPr="00501710">
        <w:rPr>
          <w:rFonts w:ascii="Helvetica" w:hAnsi="Helvetica" w:cs="Helvetica"/>
        </w:rPr>
        <w:t>. Having the ability to use this strategy can help organisations predict the needs and wants of clien</w:t>
      </w:r>
      <w:r w:rsidR="002938F1" w:rsidRPr="00501710">
        <w:rPr>
          <w:rFonts w:ascii="Helvetica" w:hAnsi="Helvetica" w:cs="Helvetica"/>
        </w:rPr>
        <w:t>ts.</w:t>
      </w:r>
      <w:r w:rsidR="00223221" w:rsidRPr="00501710">
        <w:rPr>
          <w:rFonts w:ascii="Helvetica" w:hAnsi="Helvetica" w:cs="Helvetica"/>
        </w:rPr>
        <w:t xml:space="preserve"> People often prefer to be identified as an individual person and not just a ‘number’ on the other hand, it is stated that companies often misinterpret the actual meaning of a personalised service, some see  it as giving great eye contact and being friendly, while others may see it as getting to know the customer and trying to meet the needs and requirements that match the customer and also, it can be seen as actually making small talk and gaining knowledge of their interest and hobbies.</w:t>
      </w:r>
      <w:r w:rsidR="005F2086" w:rsidRPr="00501710">
        <w:rPr>
          <w:rFonts w:ascii="Helvetica" w:hAnsi="Helvetica" w:cs="Helvetica"/>
        </w:rPr>
        <w:t xml:space="preserve"> As</w:t>
      </w:r>
      <w:r w:rsidR="00D26A7D" w:rsidRPr="00501710">
        <w:rPr>
          <w:rFonts w:ascii="Helvetica" w:hAnsi="Helvetica" w:cs="Helvetica"/>
        </w:rPr>
        <w:t xml:space="preserve"> (</w:t>
      </w:r>
      <w:proofErr w:type="spellStart"/>
      <w:r w:rsidR="00D26A7D" w:rsidRPr="00501710">
        <w:rPr>
          <w:rFonts w:ascii="Helvetica" w:hAnsi="Helvetica" w:cs="Helvetica"/>
        </w:rPr>
        <w:t>Surprenant</w:t>
      </w:r>
      <w:proofErr w:type="spellEnd"/>
      <w:r w:rsidR="00D26A7D" w:rsidRPr="00501710">
        <w:rPr>
          <w:rFonts w:ascii="Helvetica" w:hAnsi="Helvetica" w:cs="Helvetica"/>
        </w:rPr>
        <w:t xml:space="preserve"> 1987)</w:t>
      </w:r>
      <w:r w:rsidR="005F2086" w:rsidRPr="00501710">
        <w:rPr>
          <w:rFonts w:ascii="Helvetica" w:hAnsi="Helvetica" w:cs="Helvetica"/>
        </w:rPr>
        <w:t>mentioned,</w:t>
      </w:r>
      <w:r w:rsidR="00223221" w:rsidRPr="00501710">
        <w:rPr>
          <w:rFonts w:ascii="Helvetica" w:hAnsi="Helvetica" w:cs="Helvetica"/>
        </w:rPr>
        <w:t xml:space="preserve"> </w:t>
      </w:r>
      <w:r w:rsidR="005F2086" w:rsidRPr="00501710">
        <w:rPr>
          <w:rFonts w:ascii="Helvetica" w:hAnsi="Helvetica" w:cs="Helvetica"/>
        </w:rPr>
        <w:t>d</w:t>
      </w:r>
      <w:r w:rsidR="00D94AF3" w:rsidRPr="00501710">
        <w:rPr>
          <w:rFonts w:ascii="Helvetica" w:hAnsi="Helvetica" w:cs="Helvetica"/>
        </w:rPr>
        <w:t xml:space="preserve">ue to having so many interpretations of customer personalization, it is said that there is no real proof to actually show the effects of this strategy actually works. Many companies that use this have a different meaning and also expect a different result. However, without a clear meaning </w:t>
      </w:r>
      <w:r w:rsidR="00F73C10" w:rsidRPr="00501710">
        <w:rPr>
          <w:rFonts w:ascii="Helvetica" w:hAnsi="Helvetica" w:cs="Helvetica"/>
        </w:rPr>
        <w:t xml:space="preserve">and understanding of this strategy </w:t>
      </w:r>
      <w:r w:rsidR="005F2086" w:rsidRPr="00501710">
        <w:rPr>
          <w:rFonts w:ascii="Helvetica" w:hAnsi="Helvetica" w:cs="Helvetica"/>
        </w:rPr>
        <w:t>it’s</w:t>
      </w:r>
      <w:r w:rsidR="00F73C10" w:rsidRPr="00501710">
        <w:rPr>
          <w:rFonts w:ascii="Helvetica" w:hAnsi="Helvetica" w:cs="Helvetica"/>
        </w:rPr>
        <w:t xml:space="preserve"> hard to tell the effectiveness</w:t>
      </w:r>
      <w:sdt>
        <w:sdtPr>
          <w:rPr>
            <w:rFonts w:ascii="Helvetica" w:hAnsi="Helvetica" w:cs="Helvetica"/>
          </w:rPr>
          <w:id w:val="-1334140402"/>
          <w:citation/>
        </w:sdtPr>
        <w:sdtContent>
          <w:r w:rsidR="00F73C10" w:rsidRPr="00501710">
            <w:rPr>
              <w:rFonts w:ascii="Helvetica" w:hAnsi="Helvetica" w:cs="Helvetica"/>
            </w:rPr>
            <w:fldChar w:fldCharType="begin"/>
          </w:r>
          <w:r w:rsidR="00F73C10" w:rsidRPr="00501710">
            <w:rPr>
              <w:rFonts w:ascii="Helvetica" w:hAnsi="Helvetica" w:cs="Helvetica"/>
            </w:rPr>
            <w:instrText xml:space="preserve"> CITATION eta87 \l 2057 </w:instrText>
          </w:r>
          <w:r w:rsidR="00F73C10" w:rsidRPr="00501710">
            <w:rPr>
              <w:rFonts w:ascii="Helvetica" w:hAnsi="Helvetica" w:cs="Helvetica"/>
            </w:rPr>
            <w:fldChar w:fldCharType="separate"/>
          </w:r>
          <w:r w:rsidR="00F73C10" w:rsidRPr="00501710">
            <w:rPr>
              <w:rFonts w:ascii="Helvetica" w:hAnsi="Helvetica" w:cs="Helvetica"/>
              <w:noProof/>
            </w:rPr>
            <w:t xml:space="preserve"> (surprenant, 1987)</w:t>
          </w:r>
          <w:r w:rsidR="00F73C10" w:rsidRPr="00501710">
            <w:rPr>
              <w:rFonts w:ascii="Helvetica" w:hAnsi="Helvetica" w:cs="Helvetica"/>
            </w:rPr>
            <w:fldChar w:fldCharType="end"/>
          </w:r>
        </w:sdtContent>
      </w:sdt>
      <w:r w:rsidR="005F2086" w:rsidRPr="00501710">
        <w:rPr>
          <w:rFonts w:ascii="Helvetica" w:hAnsi="Helvetica" w:cs="Helvetica"/>
        </w:rPr>
        <w:t>.</w:t>
      </w:r>
      <w:r w:rsidR="007D408B" w:rsidRPr="00501710">
        <w:rPr>
          <w:rFonts w:ascii="Helvetica" w:hAnsi="Helvetica" w:cs="Helvetica"/>
        </w:rPr>
        <w:t xml:space="preserve"> Therefore, this is why the NHS take personalised service in a different meaning, they use the term personalised care, this means that they are them to support and encourage the service users and they are able to adapt to their requirements. The main aim for the NHS is to make sure their health and wellbeing is priority and allowing them to have a better-quality experience that is tailored to the </w:t>
      </w:r>
      <w:r w:rsidR="00501710" w:rsidRPr="00501710">
        <w:rPr>
          <w:rFonts w:ascii="Helvetica" w:hAnsi="Helvetica" w:cs="Helvetica"/>
        </w:rPr>
        <w:t>individual’s</w:t>
      </w:r>
      <w:r w:rsidR="007D408B" w:rsidRPr="00501710">
        <w:rPr>
          <w:rFonts w:ascii="Helvetica" w:hAnsi="Helvetica" w:cs="Helvetica"/>
        </w:rPr>
        <w:t xml:space="preserve"> needs. The different personalised support can vary from, personal health budgets, personal medical treatments, integrated personal commissioning, which is </w:t>
      </w:r>
      <w:r w:rsidR="00746AEE" w:rsidRPr="00501710">
        <w:rPr>
          <w:rFonts w:ascii="Helvetica" w:hAnsi="Helvetica" w:cs="Helvetica"/>
        </w:rPr>
        <w:t>adapting</w:t>
      </w:r>
      <w:r w:rsidR="007D408B" w:rsidRPr="00501710">
        <w:rPr>
          <w:rFonts w:ascii="Helvetica" w:hAnsi="Helvetica" w:cs="Helvetica"/>
        </w:rPr>
        <w:t xml:space="preserve"> to disabilities or health problems and finding </w:t>
      </w:r>
      <w:r w:rsidR="00746AEE" w:rsidRPr="00501710">
        <w:rPr>
          <w:rFonts w:ascii="Helvetica" w:hAnsi="Helvetica" w:cs="Helvetica"/>
        </w:rPr>
        <w:t>out ways they can be supported</w:t>
      </w:r>
      <w:sdt>
        <w:sdtPr>
          <w:rPr>
            <w:rFonts w:ascii="Helvetica" w:hAnsi="Helvetica" w:cs="Helvetica"/>
          </w:rPr>
          <w:id w:val="-1186288092"/>
          <w:citation/>
        </w:sdtPr>
        <w:sdtContent>
          <w:r w:rsidR="001C4813" w:rsidRPr="00501710">
            <w:rPr>
              <w:rFonts w:ascii="Helvetica" w:hAnsi="Helvetica" w:cs="Helvetica"/>
            </w:rPr>
            <w:fldChar w:fldCharType="begin"/>
          </w:r>
          <w:r w:rsidR="000B309A" w:rsidRPr="00501710">
            <w:rPr>
              <w:rFonts w:ascii="Helvetica" w:hAnsi="Helvetica" w:cs="Helvetica"/>
            </w:rPr>
            <w:instrText xml:space="preserve">CITATION San182 \l 2057 </w:instrText>
          </w:r>
          <w:r w:rsidR="001C4813" w:rsidRPr="00501710">
            <w:rPr>
              <w:rFonts w:ascii="Helvetica" w:hAnsi="Helvetica" w:cs="Helvetica"/>
            </w:rPr>
            <w:fldChar w:fldCharType="separate"/>
          </w:r>
          <w:r w:rsidR="000B309A" w:rsidRPr="00501710">
            <w:rPr>
              <w:rFonts w:ascii="Helvetica" w:hAnsi="Helvetica" w:cs="Helvetica"/>
              <w:noProof/>
            </w:rPr>
            <w:t xml:space="preserve"> (NHS.co.uk, 2018)</w:t>
          </w:r>
          <w:r w:rsidR="001C4813" w:rsidRPr="00501710">
            <w:rPr>
              <w:rFonts w:ascii="Helvetica" w:hAnsi="Helvetica" w:cs="Helvetica"/>
            </w:rPr>
            <w:fldChar w:fldCharType="end"/>
          </w:r>
        </w:sdtContent>
      </w:sdt>
      <w:r w:rsidR="001C4813" w:rsidRPr="00501710">
        <w:rPr>
          <w:rFonts w:ascii="Helvetica" w:hAnsi="Helvetica" w:cs="Helvetica"/>
        </w:rPr>
        <w:t>.</w:t>
      </w:r>
      <w:r w:rsidR="007261F7" w:rsidRPr="00501710">
        <w:rPr>
          <w:rFonts w:ascii="Helvetica" w:hAnsi="Helvetica" w:cs="Helvetica"/>
        </w:rPr>
        <w:t xml:space="preserve"> In another article discovered, it is stated that customer personalisation has encountered the most attention by clients, not only can personalisation be done through face to face interaction this can also be done by the products provided. It is believed that product personalisation is used to find products best fitted to more than one client. The use of this allows clients to be in control of their own produc</w:t>
      </w:r>
      <w:r w:rsidR="00F34FAF" w:rsidRPr="00501710">
        <w:rPr>
          <w:rFonts w:ascii="Helvetica" w:hAnsi="Helvetica" w:cs="Helvetica"/>
        </w:rPr>
        <w:t>ts being able to have the</w:t>
      </w:r>
      <w:r w:rsidR="007261F7" w:rsidRPr="00501710">
        <w:rPr>
          <w:rFonts w:ascii="Helvetica" w:hAnsi="Helvetica" w:cs="Helvetica"/>
        </w:rPr>
        <w:t xml:space="preserve"> opportunity to explore features </w:t>
      </w:r>
      <w:r w:rsidR="00F34FAF" w:rsidRPr="00501710">
        <w:rPr>
          <w:rFonts w:ascii="Helvetica" w:hAnsi="Helvetica" w:cs="Helvetica"/>
        </w:rPr>
        <w:t>and different ideas, this allows customer and consumer connections to be strengthened increasing customer satisfaction and experience</w:t>
      </w:r>
      <w:sdt>
        <w:sdtPr>
          <w:rPr>
            <w:rFonts w:ascii="Helvetica" w:hAnsi="Helvetica" w:cs="Helvetica"/>
          </w:rPr>
          <w:id w:val="-1369063005"/>
          <w:citation/>
        </w:sdtPr>
        <w:sdtContent>
          <w:r w:rsidR="00F34FAF" w:rsidRPr="00501710">
            <w:rPr>
              <w:rFonts w:ascii="Helvetica" w:hAnsi="Helvetica" w:cs="Helvetica"/>
            </w:rPr>
            <w:fldChar w:fldCharType="begin"/>
          </w:r>
          <w:r w:rsidR="00F34FAF" w:rsidRPr="00501710">
            <w:rPr>
              <w:rFonts w:ascii="Helvetica" w:hAnsi="Helvetica" w:cs="Helvetica"/>
            </w:rPr>
            <w:instrText xml:space="preserve"> CITATION sya16 \l 2057 </w:instrText>
          </w:r>
          <w:r w:rsidR="00F34FAF" w:rsidRPr="00501710">
            <w:rPr>
              <w:rFonts w:ascii="Helvetica" w:hAnsi="Helvetica" w:cs="Helvetica"/>
            </w:rPr>
            <w:fldChar w:fldCharType="separate"/>
          </w:r>
          <w:r w:rsidR="00F34FAF" w:rsidRPr="00501710">
            <w:rPr>
              <w:rFonts w:ascii="Helvetica" w:hAnsi="Helvetica" w:cs="Helvetica"/>
              <w:noProof/>
            </w:rPr>
            <w:t xml:space="preserve"> (kudos, 2016)</w:t>
          </w:r>
          <w:r w:rsidR="00F34FAF" w:rsidRPr="00501710">
            <w:rPr>
              <w:rFonts w:ascii="Helvetica" w:hAnsi="Helvetica" w:cs="Helvetica"/>
            </w:rPr>
            <w:fldChar w:fldCharType="end"/>
          </w:r>
        </w:sdtContent>
      </w:sdt>
      <w:r w:rsidR="00F34FAF" w:rsidRPr="00501710">
        <w:rPr>
          <w:rFonts w:ascii="Helvetica" w:hAnsi="Helvetica" w:cs="Helvetica"/>
        </w:rPr>
        <w:t>.</w:t>
      </w:r>
      <w:r w:rsidR="00434ACB" w:rsidRPr="00501710">
        <w:rPr>
          <w:rFonts w:ascii="Helvetica" w:hAnsi="Helvetica" w:cs="Helvetica"/>
        </w:rPr>
        <w:t xml:space="preserve"> </w:t>
      </w:r>
      <w:r w:rsidR="002540C7" w:rsidRPr="00501710">
        <w:rPr>
          <w:rFonts w:ascii="Helvetica" w:hAnsi="Helvetica" w:cs="Helvetica"/>
        </w:rPr>
        <w:t>Santander treat customers according to each individual need, for example, it s</w:t>
      </w:r>
      <w:r w:rsidR="00A655A3" w:rsidRPr="00501710">
        <w:rPr>
          <w:rFonts w:ascii="Helvetica" w:hAnsi="Helvetica" w:cs="Helvetica"/>
        </w:rPr>
        <w:t>t</w:t>
      </w:r>
      <w:r w:rsidR="002540C7" w:rsidRPr="00501710">
        <w:rPr>
          <w:rFonts w:ascii="Helvetica" w:hAnsi="Helvetica" w:cs="Helvetica"/>
        </w:rPr>
        <w:t xml:space="preserve">ates under its commitment </w:t>
      </w:r>
      <w:r w:rsidR="00B7046A" w:rsidRPr="00501710">
        <w:rPr>
          <w:rFonts w:ascii="Helvetica" w:hAnsi="Helvetica" w:cs="Helvetica"/>
        </w:rPr>
        <w:t xml:space="preserve">to customers to treat them sympathetically when they have difficulties and help them when they have financial problems in order to understand their circumstances and agree on the most affordable option when the customers fall back on </w:t>
      </w:r>
      <w:r w:rsidR="00501710" w:rsidRPr="00501710">
        <w:rPr>
          <w:rFonts w:ascii="Helvetica" w:hAnsi="Helvetica" w:cs="Helvetica"/>
        </w:rPr>
        <w:t>arrangements</w:t>
      </w:r>
      <w:r w:rsidR="000B309A" w:rsidRPr="00501710">
        <w:rPr>
          <w:rFonts w:ascii="Helvetica" w:hAnsi="Helvetica" w:cs="Helvetica"/>
        </w:rPr>
        <w:t>.</w:t>
      </w:r>
    </w:p>
    <w:p w14:paraId="15324B96" w14:textId="77777777" w:rsidR="008F3710" w:rsidRDefault="008F3710" w:rsidP="008F3710">
      <w:pPr>
        <w:jc w:val="both"/>
        <w:rPr>
          <w:rFonts w:ascii="Helvetica" w:hAnsi="Helvetica" w:cs="Helvetica"/>
          <w:b/>
        </w:rPr>
      </w:pPr>
    </w:p>
    <w:p w14:paraId="6E79EA1C" w14:textId="77777777" w:rsidR="008F3710" w:rsidRDefault="008F3710" w:rsidP="008F3710">
      <w:pPr>
        <w:jc w:val="both"/>
        <w:rPr>
          <w:rFonts w:ascii="Helvetica" w:hAnsi="Helvetica" w:cs="Helvetica"/>
          <w:b/>
        </w:rPr>
      </w:pPr>
    </w:p>
    <w:p w14:paraId="521418F8" w14:textId="458A876B" w:rsidR="006465CF" w:rsidRPr="00501710" w:rsidRDefault="00F34FAF" w:rsidP="008F3710">
      <w:pPr>
        <w:jc w:val="both"/>
        <w:rPr>
          <w:rFonts w:ascii="Helvetica" w:hAnsi="Helvetica"/>
          <w:b/>
          <w:color w:val="FF0000"/>
        </w:rPr>
      </w:pPr>
      <w:r w:rsidRPr="00501710">
        <w:rPr>
          <w:rFonts w:ascii="Helvetica" w:hAnsi="Helvetica" w:cs="Helvetica"/>
          <w:b/>
        </w:rPr>
        <w:t>Truly listening</w:t>
      </w:r>
    </w:p>
    <w:p w14:paraId="7E37756C" w14:textId="5684CF1C" w:rsidR="001C4813" w:rsidRPr="00501710" w:rsidRDefault="001C4813" w:rsidP="008F3710">
      <w:pPr>
        <w:jc w:val="both"/>
        <w:rPr>
          <w:rFonts w:ascii="Helvetica" w:hAnsi="Helvetica" w:cs="Helvetica"/>
        </w:rPr>
      </w:pPr>
      <w:r w:rsidRPr="00501710">
        <w:rPr>
          <w:rFonts w:ascii="Helvetica" w:hAnsi="Helvetica" w:cs="Helvetica"/>
        </w:rPr>
        <w:t>Another way Santander chooses to maximise customer experience is by truly listening,</w:t>
      </w:r>
      <w:r w:rsidR="00CC0258" w:rsidRPr="00501710">
        <w:rPr>
          <w:rFonts w:ascii="Helvetica" w:hAnsi="Helvetica" w:cs="Helvetica"/>
        </w:rPr>
        <w:t xml:space="preserve"> this is to ensure that they emphasise and truly understand what the customer needs. By actually listening effectively and being able to actually critically think what is required of Santander’s services. This will leave the customers happy and satisfied with their </w:t>
      </w:r>
      <w:r w:rsidR="002938F1" w:rsidRPr="00501710">
        <w:rPr>
          <w:rFonts w:ascii="Helvetica" w:hAnsi="Helvetica" w:cs="Helvetica"/>
        </w:rPr>
        <w:t>experience</w:t>
      </w:r>
      <w:sdt>
        <w:sdtPr>
          <w:rPr>
            <w:rFonts w:ascii="Helvetica" w:hAnsi="Helvetica" w:cs="Helvetica"/>
          </w:rPr>
          <w:id w:val="-789352085"/>
          <w:citation/>
        </w:sdtPr>
        <w:sdtContent>
          <w:r w:rsidR="00CC0258" w:rsidRPr="00501710">
            <w:rPr>
              <w:rFonts w:ascii="Helvetica" w:hAnsi="Helvetica" w:cs="Helvetica"/>
            </w:rPr>
            <w:fldChar w:fldCharType="begin"/>
          </w:r>
          <w:r w:rsidR="000B309A" w:rsidRPr="00501710">
            <w:rPr>
              <w:rFonts w:ascii="Helvetica" w:hAnsi="Helvetica" w:cs="Helvetica"/>
            </w:rPr>
            <w:instrText xml:space="preserve">CITATION San183 \l 2057 </w:instrText>
          </w:r>
          <w:r w:rsidR="00CC0258" w:rsidRPr="00501710">
            <w:rPr>
              <w:rFonts w:ascii="Helvetica" w:hAnsi="Helvetica" w:cs="Helvetica"/>
            </w:rPr>
            <w:fldChar w:fldCharType="separate"/>
          </w:r>
          <w:r w:rsidR="000B309A" w:rsidRPr="00501710">
            <w:rPr>
              <w:rFonts w:ascii="Helvetica" w:hAnsi="Helvetica" w:cs="Helvetica"/>
              <w:noProof/>
            </w:rPr>
            <w:t xml:space="preserve"> (Santander.co.uk, 2018)</w:t>
          </w:r>
          <w:r w:rsidR="00CC0258" w:rsidRPr="00501710">
            <w:rPr>
              <w:rFonts w:ascii="Helvetica" w:hAnsi="Helvetica" w:cs="Helvetica"/>
            </w:rPr>
            <w:fldChar w:fldCharType="end"/>
          </w:r>
        </w:sdtContent>
      </w:sdt>
      <w:r w:rsidR="002938F1" w:rsidRPr="00501710">
        <w:rPr>
          <w:rFonts w:ascii="Helvetica" w:hAnsi="Helvetica" w:cs="Helvetica"/>
        </w:rPr>
        <w:t>.</w:t>
      </w:r>
      <w:r w:rsidR="00011446" w:rsidRPr="00501710">
        <w:rPr>
          <w:rFonts w:ascii="Helvetica" w:hAnsi="Helvetica" w:cs="Helvetica"/>
        </w:rPr>
        <w:t xml:space="preserve"> To make this all achievable Santander keeps </w:t>
      </w:r>
      <w:r w:rsidR="00F72A6D" w:rsidRPr="00501710">
        <w:rPr>
          <w:rFonts w:ascii="Helvetica" w:hAnsi="Helvetica" w:cs="Helvetica"/>
        </w:rPr>
        <w:t>a complaint</w:t>
      </w:r>
      <w:r w:rsidR="00011446" w:rsidRPr="00501710">
        <w:rPr>
          <w:rFonts w:ascii="Helvetica" w:hAnsi="Helvetica" w:cs="Helvetica"/>
        </w:rPr>
        <w:t xml:space="preserve"> record to help improve their services every day, they regularly review the complaints data to see what </w:t>
      </w:r>
      <w:r w:rsidR="00011446" w:rsidRPr="00501710">
        <w:rPr>
          <w:rFonts w:ascii="Helvetica" w:hAnsi="Helvetica" w:cs="Helvetica"/>
        </w:rPr>
        <w:lastRenderedPageBreak/>
        <w:t xml:space="preserve">is needed to be improved within the organisation. Every </w:t>
      </w:r>
      <w:r w:rsidR="000B309A" w:rsidRPr="00501710">
        <w:rPr>
          <w:rFonts w:ascii="Helvetica" w:hAnsi="Helvetica" w:cs="Helvetica"/>
        </w:rPr>
        <w:t xml:space="preserve">six </w:t>
      </w:r>
      <w:r w:rsidR="00011446" w:rsidRPr="00501710">
        <w:rPr>
          <w:rFonts w:ascii="Helvetica" w:hAnsi="Helvetica" w:cs="Helvetica"/>
        </w:rPr>
        <w:t>months the record is reviewed to see what complaints are reoccurring on a certain product</w:t>
      </w:r>
      <w:r w:rsidR="000B309A" w:rsidRPr="00501710">
        <w:rPr>
          <w:rFonts w:ascii="Helvetica" w:hAnsi="Helvetica" w:cs="Helvetica"/>
        </w:rPr>
        <w:t>s or services</w:t>
      </w:r>
      <w:r w:rsidR="00011446" w:rsidRPr="00501710">
        <w:rPr>
          <w:rFonts w:ascii="Helvetica" w:hAnsi="Helvetica" w:cs="Helvetica"/>
        </w:rPr>
        <w:t>.</w:t>
      </w:r>
      <w:r w:rsidR="00F72A6D" w:rsidRPr="00501710">
        <w:rPr>
          <w:rFonts w:ascii="Helvetica" w:hAnsi="Helvetica" w:cs="Helvetica"/>
        </w:rPr>
        <w:t xml:space="preserve"> Below is a diagram </w:t>
      </w:r>
      <w:r w:rsidR="00D26A7D" w:rsidRPr="00501710">
        <w:rPr>
          <w:rFonts w:ascii="Helvetica" w:hAnsi="Helvetica" w:cs="Helvetica"/>
        </w:rPr>
        <w:t xml:space="preserve">on figure </w:t>
      </w:r>
      <w:r w:rsidR="008A5488" w:rsidRPr="00501710">
        <w:rPr>
          <w:rFonts w:ascii="Helvetica" w:hAnsi="Helvetica" w:cs="Helvetica"/>
        </w:rPr>
        <w:t>6</w:t>
      </w:r>
      <w:r w:rsidR="00D26A7D" w:rsidRPr="00501710">
        <w:rPr>
          <w:rFonts w:ascii="Helvetica" w:hAnsi="Helvetica" w:cs="Helvetica"/>
        </w:rPr>
        <w:t xml:space="preserve"> </w:t>
      </w:r>
      <w:r w:rsidR="00F72A6D" w:rsidRPr="00501710">
        <w:rPr>
          <w:rFonts w:ascii="Helvetica" w:hAnsi="Helvetica" w:cs="Helvetica"/>
        </w:rPr>
        <w:t>of the results found on their most recent complaint review:</w:t>
      </w:r>
    </w:p>
    <w:p w14:paraId="35EADEA1" w14:textId="22004B34" w:rsidR="00F72A6D" w:rsidRPr="00501710" w:rsidRDefault="008A5488" w:rsidP="008F3710">
      <w:pPr>
        <w:jc w:val="both"/>
        <w:rPr>
          <w:rFonts w:ascii="Helvetica" w:hAnsi="Helvetica" w:cs="Helvetica"/>
        </w:rPr>
      </w:pPr>
      <w:r w:rsidRPr="00501710">
        <w:rPr>
          <w:rFonts w:ascii="Helvetica" w:hAnsi="Helvetica" w:cs="Helvetica"/>
          <w:noProof/>
        </w:rPr>
        <mc:AlternateContent>
          <mc:Choice Requires="wps">
            <w:drawing>
              <wp:anchor distT="45720" distB="45720" distL="114300" distR="114300" simplePos="0" relativeHeight="251681792" behindDoc="0" locked="0" layoutInCell="1" allowOverlap="1" wp14:anchorId="725FEC02" wp14:editId="23540C16">
                <wp:simplePos x="0" y="0"/>
                <wp:positionH relativeFrom="column">
                  <wp:posOffset>-422682</wp:posOffset>
                </wp:positionH>
                <wp:positionV relativeFrom="paragraph">
                  <wp:posOffset>564</wp:posOffset>
                </wp:positionV>
                <wp:extent cx="1163955" cy="327660"/>
                <wp:effectExtent l="0" t="0" r="17145" b="1524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3955" cy="327660"/>
                        </a:xfrm>
                        <a:prstGeom prst="rect">
                          <a:avLst/>
                        </a:prstGeom>
                        <a:solidFill>
                          <a:srgbClr val="FFFFFF"/>
                        </a:solidFill>
                        <a:ln w="9525">
                          <a:solidFill>
                            <a:srgbClr val="000000"/>
                          </a:solidFill>
                          <a:miter lim="800000"/>
                          <a:headEnd/>
                          <a:tailEnd/>
                        </a:ln>
                      </wps:spPr>
                      <wps:txbx>
                        <w:txbxContent>
                          <w:p w14:paraId="024A4F6C" w14:textId="239A7E9E" w:rsidR="008F3710" w:rsidRPr="008A5488" w:rsidRDefault="008F3710">
                            <w:pPr>
                              <w:rPr>
                                <w:rFonts w:ascii="Helvetica" w:hAnsi="Helvetica" w:cs="Helvetica"/>
                                <w:b/>
                              </w:rPr>
                            </w:pPr>
                            <w:r w:rsidRPr="008A5488">
                              <w:rPr>
                                <w:rFonts w:ascii="Helvetica" w:hAnsi="Helvetica" w:cs="Helvetica"/>
                                <w:b/>
                              </w:rP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FEC02" id="_x0000_s1035" type="#_x0000_t202" style="position:absolute;left:0;text-align:left;margin-left:-33.3pt;margin-top:.05pt;width:91.65pt;height:25.8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">
                <v:textbox>
                  <w:txbxContent>
                    <w:p w14:paraId="024A4F6C" w14:textId="239A7E9E" w:rsidR="008F3710" w:rsidRPr="008A5488" w:rsidRDefault="008F3710">
                      <w:pPr>
                        <w:rPr>
                          <w:rFonts w:ascii="Helvetica" w:hAnsi="Helvetica" w:cs="Helvetica"/>
                          <w:b/>
                        </w:rPr>
                      </w:pPr>
                      <w:r w:rsidRPr="008A5488">
                        <w:rPr>
                          <w:rFonts w:ascii="Helvetica" w:hAnsi="Helvetica" w:cs="Helvetica"/>
                          <w:b/>
                        </w:rPr>
                        <w:t>Figure 6</w:t>
                      </w:r>
                    </w:p>
                  </w:txbxContent>
                </v:textbox>
                <w10:wrap type="square"/>
              </v:shape>
            </w:pict>
          </mc:Fallback>
        </mc:AlternateContent>
      </w:r>
      <w:r w:rsidRPr="00501710">
        <w:rPr>
          <w:rFonts w:ascii="Helvetica" w:hAnsi="Helvetica"/>
          <w:noProof/>
        </w:rPr>
        <w:drawing>
          <wp:anchor distT="0" distB="0" distL="114300" distR="114300" simplePos="0" relativeHeight="251660288" behindDoc="1" locked="0" layoutInCell="1" allowOverlap="1" wp14:anchorId="7E5FB699" wp14:editId="3945F80B">
            <wp:simplePos x="0" y="0"/>
            <wp:positionH relativeFrom="margin">
              <wp:align>center</wp:align>
            </wp:positionH>
            <wp:positionV relativeFrom="paragraph">
              <wp:posOffset>336430</wp:posOffset>
            </wp:positionV>
            <wp:extent cx="6582578" cy="3895090"/>
            <wp:effectExtent l="0" t="0" r="8890" b="0"/>
            <wp:wrapTight wrapText="bothSides">
              <wp:wrapPolygon edited="0">
                <wp:start x="0" y="0"/>
                <wp:lineTo x="0" y="21445"/>
                <wp:lineTo x="21567" y="21445"/>
                <wp:lineTo x="2156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5289" t="12414" r="7933" b="12512"/>
                    <a:stretch/>
                  </pic:blipFill>
                  <pic:spPr bwMode="auto">
                    <a:xfrm>
                      <a:off x="0" y="0"/>
                      <a:ext cx="6582578" cy="3895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6E4E23" w14:textId="5FA14989" w:rsidR="00F72A6D" w:rsidRPr="00501710" w:rsidRDefault="008F3710" w:rsidP="008F3710">
      <w:pPr>
        <w:jc w:val="both"/>
        <w:rPr>
          <w:rFonts w:ascii="Helvetica" w:hAnsi="Helvetica" w:cs="Helvetica"/>
        </w:rPr>
      </w:pPr>
      <w:sdt>
        <w:sdtPr>
          <w:rPr>
            <w:rFonts w:ascii="Helvetica" w:hAnsi="Helvetica" w:cs="Helvetica"/>
          </w:rPr>
          <w:id w:val="781850346"/>
          <w:citation/>
        </w:sdtPr>
        <w:sdtContent>
          <w:r w:rsidR="00F72A6D" w:rsidRPr="00501710">
            <w:rPr>
              <w:rFonts w:ascii="Helvetica" w:hAnsi="Helvetica" w:cs="Helvetica"/>
            </w:rPr>
            <w:fldChar w:fldCharType="begin"/>
          </w:r>
          <w:r w:rsidR="00AD0180">
            <w:rPr>
              <w:rFonts w:ascii="Helvetica" w:hAnsi="Helvetica" w:cs="Helvetica"/>
            </w:rPr>
            <w:instrText xml:space="preserve">CITATION San189 \l 2057 </w:instrText>
          </w:r>
          <w:r w:rsidR="00F72A6D" w:rsidRPr="00501710">
            <w:rPr>
              <w:rFonts w:ascii="Helvetica" w:hAnsi="Helvetica" w:cs="Helvetica"/>
            </w:rPr>
            <w:fldChar w:fldCharType="separate"/>
          </w:r>
          <w:r w:rsidR="00AD0180" w:rsidRPr="00AD0180">
            <w:rPr>
              <w:rFonts w:ascii="Helvetica" w:hAnsi="Helvetica" w:cs="Helvetica"/>
              <w:noProof/>
            </w:rPr>
            <w:t>(Santander.co.uk, 2018)</w:t>
          </w:r>
          <w:r w:rsidR="00F72A6D" w:rsidRPr="00501710">
            <w:rPr>
              <w:rFonts w:ascii="Helvetica" w:hAnsi="Helvetica" w:cs="Helvetica"/>
            </w:rPr>
            <w:fldChar w:fldCharType="end"/>
          </w:r>
        </w:sdtContent>
      </w:sdt>
    </w:p>
    <w:p w14:paraId="6F15E93C" w14:textId="59B1DC38" w:rsidR="00ED30B1" w:rsidRPr="00501710" w:rsidRDefault="00ED30B1" w:rsidP="008F3710">
      <w:pPr>
        <w:jc w:val="both"/>
        <w:rPr>
          <w:rFonts w:ascii="Helvetica" w:hAnsi="Helvetica" w:cs="Helvetica"/>
        </w:rPr>
      </w:pPr>
      <w:r w:rsidRPr="00501710">
        <w:rPr>
          <w:rFonts w:ascii="Helvetica" w:hAnsi="Helvetica" w:cs="Helvetica"/>
        </w:rPr>
        <w:t xml:space="preserve">On another recent survey based on customer satisfaction by buyers in a private product industry, it was identified that the </w:t>
      </w:r>
      <w:r w:rsidR="000B309A" w:rsidRPr="00501710">
        <w:rPr>
          <w:rFonts w:ascii="Helvetica" w:hAnsi="Helvetica" w:cs="Helvetica"/>
        </w:rPr>
        <w:t xml:space="preserve">word of mouth by the </w:t>
      </w:r>
      <w:r w:rsidRPr="00501710">
        <w:rPr>
          <w:rFonts w:ascii="Helvetica" w:hAnsi="Helvetica" w:cs="Helvetica"/>
        </w:rPr>
        <w:t>customer was the trigger to overall customer satisfaction, this is by customers having a input on the products provided which would help with future improvements in making sure customers are listened to and their needs are met which gave the organisations guidelines to help</w:t>
      </w:r>
      <w:r w:rsidR="000B309A" w:rsidRPr="00501710">
        <w:rPr>
          <w:rFonts w:ascii="Helvetica" w:hAnsi="Helvetica" w:cs="Helvetica"/>
        </w:rPr>
        <w:t xml:space="preserve"> them reach aims</w:t>
      </w:r>
      <w:r w:rsidRPr="00501710">
        <w:rPr>
          <w:rFonts w:ascii="Helvetica" w:hAnsi="Helvetica" w:cs="Helvetica"/>
        </w:rPr>
        <w:t>. Also feedback mechanisms such as surveys, meetings and telephone contact, all helped in meeting customer satisfaction by listening</w:t>
      </w:r>
      <w:sdt>
        <w:sdtPr>
          <w:rPr>
            <w:rFonts w:ascii="Helvetica" w:hAnsi="Helvetica" w:cs="Helvetica"/>
          </w:rPr>
          <w:id w:val="1872721573"/>
          <w:citation/>
        </w:sdtPr>
        <w:sdtContent>
          <w:r w:rsidRPr="00501710">
            <w:rPr>
              <w:rFonts w:ascii="Helvetica" w:hAnsi="Helvetica" w:cs="Helvetica"/>
            </w:rPr>
            <w:fldChar w:fldCharType="begin"/>
          </w:r>
          <w:r w:rsidRPr="00501710">
            <w:rPr>
              <w:rFonts w:ascii="Helvetica" w:hAnsi="Helvetica" w:cs="Helvetica"/>
            </w:rPr>
            <w:instrText xml:space="preserve"> CITATION The06 \l 2057 </w:instrText>
          </w:r>
          <w:r w:rsidRPr="00501710">
            <w:rPr>
              <w:rFonts w:ascii="Helvetica" w:hAnsi="Helvetica" w:cs="Helvetica"/>
            </w:rPr>
            <w:fldChar w:fldCharType="separate"/>
          </w:r>
          <w:r w:rsidRPr="00501710">
            <w:rPr>
              <w:rFonts w:ascii="Helvetica" w:hAnsi="Helvetica" w:cs="Helvetica"/>
              <w:noProof/>
            </w:rPr>
            <w:t xml:space="preserve"> (Stank, et al., 2006)</w:t>
          </w:r>
          <w:r w:rsidRPr="00501710">
            <w:rPr>
              <w:rFonts w:ascii="Helvetica" w:hAnsi="Helvetica" w:cs="Helvetica"/>
            </w:rPr>
            <w:fldChar w:fldCharType="end"/>
          </w:r>
        </w:sdtContent>
      </w:sdt>
      <w:r w:rsidR="00CE7B02" w:rsidRPr="00501710">
        <w:rPr>
          <w:rFonts w:ascii="Helvetica" w:hAnsi="Helvetica" w:cs="Helvetica"/>
        </w:rPr>
        <w:t>.</w:t>
      </w:r>
    </w:p>
    <w:p w14:paraId="24E02C09" w14:textId="77777777" w:rsidR="00896B7C" w:rsidRPr="00501710" w:rsidRDefault="00896B7C" w:rsidP="008F3710">
      <w:pPr>
        <w:jc w:val="both"/>
        <w:rPr>
          <w:rFonts w:ascii="Helvetica" w:hAnsi="Helvetica" w:cs="Helvetica"/>
        </w:rPr>
      </w:pPr>
    </w:p>
    <w:p w14:paraId="2EF56511" w14:textId="77777777" w:rsidR="00896B7C" w:rsidRPr="00501710" w:rsidRDefault="00896B7C" w:rsidP="008F3710">
      <w:pPr>
        <w:jc w:val="both"/>
        <w:rPr>
          <w:rFonts w:ascii="Helvetica" w:hAnsi="Helvetica" w:cs="Helvetica"/>
          <w:b/>
        </w:rPr>
      </w:pPr>
      <w:r w:rsidRPr="00501710">
        <w:rPr>
          <w:rFonts w:ascii="Helvetica" w:hAnsi="Helvetica" w:cs="Helvetica"/>
          <w:b/>
        </w:rPr>
        <w:t>Reliability</w:t>
      </w:r>
    </w:p>
    <w:p w14:paraId="41FB9051" w14:textId="06362BC1" w:rsidR="00ED30B1" w:rsidRPr="00501710" w:rsidRDefault="00E149B7" w:rsidP="008F3710">
      <w:pPr>
        <w:jc w:val="both"/>
        <w:rPr>
          <w:rFonts w:ascii="Helvetica" w:hAnsi="Helvetica" w:cs="Helvetica"/>
          <w:color w:val="FF0000"/>
        </w:rPr>
      </w:pPr>
      <w:r w:rsidRPr="00501710">
        <w:rPr>
          <w:rFonts w:ascii="Helvetica" w:hAnsi="Helvetica" w:cs="Helvetica"/>
        </w:rPr>
        <w:t>Santander also ensure reliability, this is being able to</w:t>
      </w:r>
      <w:r w:rsidR="008130FB" w:rsidRPr="00501710">
        <w:rPr>
          <w:rFonts w:ascii="Helvetica" w:hAnsi="Helvetica" w:cs="Helvetica"/>
        </w:rPr>
        <w:t xml:space="preserve"> have the ability to</w:t>
      </w:r>
      <w:r w:rsidRPr="00501710">
        <w:rPr>
          <w:rFonts w:ascii="Helvetica" w:hAnsi="Helvetica" w:cs="Helvetica"/>
        </w:rPr>
        <w:t xml:space="preserve"> keep promises and meet customer requirements to </w:t>
      </w:r>
      <w:r w:rsidR="008130FB" w:rsidRPr="00501710">
        <w:rPr>
          <w:rFonts w:ascii="Helvetica" w:hAnsi="Helvetica" w:cs="Helvetica"/>
        </w:rPr>
        <w:t>provide</w:t>
      </w:r>
      <w:r w:rsidRPr="00501710">
        <w:rPr>
          <w:rFonts w:ascii="Helvetica" w:hAnsi="Helvetica" w:cs="Helvetica"/>
        </w:rPr>
        <w:t xml:space="preserve"> service quality. They believe in being consistent and reliable with the services they provide. As their well-known moto they believe that actions should match up</w:t>
      </w:r>
      <w:r w:rsidR="009D5069" w:rsidRPr="00501710">
        <w:rPr>
          <w:rFonts w:ascii="Helvetica" w:hAnsi="Helvetica" w:cs="Helvetica"/>
        </w:rPr>
        <w:t xml:space="preserve"> to </w:t>
      </w:r>
      <w:r w:rsidRPr="00501710">
        <w:rPr>
          <w:rFonts w:ascii="Helvetica" w:hAnsi="Helvetica" w:cs="Helvetica"/>
        </w:rPr>
        <w:t>their words</w:t>
      </w:r>
      <w:sdt>
        <w:sdtPr>
          <w:rPr>
            <w:rFonts w:ascii="Helvetica" w:hAnsi="Helvetica" w:cs="Helvetica"/>
          </w:rPr>
          <w:id w:val="-111980434"/>
          <w:citation/>
        </w:sdtPr>
        <w:sdtContent>
          <w:r w:rsidR="000B309A" w:rsidRPr="00501710">
            <w:rPr>
              <w:rFonts w:ascii="Helvetica" w:hAnsi="Helvetica" w:cs="Helvetica"/>
            </w:rPr>
            <w:fldChar w:fldCharType="begin"/>
          </w:r>
          <w:r w:rsidR="000B309A" w:rsidRPr="00501710">
            <w:rPr>
              <w:rFonts w:ascii="Helvetica" w:hAnsi="Helvetica" w:cs="Helvetica"/>
            </w:rPr>
            <w:instrText xml:space="preserve">CITATION San1810 \l 2057 </w:instrText>
          </w:r>
          <w:r w:rsidR="000B309A" w:rsidRPr="00501710">
            <w:rPr>
              <w:rFonts w:ascii="Helvetica" w:hAnsi="Helvetica" w:cs="Helvetica"/>
            </w:rPr>
            <w:fldChar w:fldCharType="separate"/>
          </w:r>
          <w:r w:rsidR="000B309A" w:rsidRPr="00501710">
            <w:rPr>
              <w:rFonts w:ascii="Helvetica" w:hAnsi="Helvetica" w:cs="Helvetica"/>
              <w:noProof/>
            </w:rPr>
            <w:t xml:space="preserve"> (Santander.co.uk, 2018)</w:t>
          </w:r>
          <w:r w:rsidR="000B309A" w:rsidRPr="00501710">
            <w:rPr>
              <w:rFonts w:ascii="Helvetica" w:hAnsi="Helvetica" w:cs="Helvetica"/>
            </w:rPr>
            <w:fldChar w:fldCharType="end"/>
          </w:r>
        </w:sdtContent>
      </w:sdt>
      <w:r w:rsidR="00D415B3" w:rsidRPr="00501710">
        <w:rPr>
          <w:rFonts w:ascii="Helvetica" w:hAnsi="Helvetica" w:cs="Helvetica"/>
        </w:rPr>
        <w:t xml:space="preserve"> </w:t>
      </w:r>
      <w:r w:rsidR="000B309A" w:rsidRPr="00501710">
        <w:rPr>
          <w:rFonts w:ascii="Helvetica" w:hAnsi="Helvetica" w:cs="Helvetica"/>
        </w:rPr>
        <w:t>.</w:t>
      </w:r>
      <w:r w:rsidR="00D415B3" w:rsidRPr="00501710">
        <w:rPr>
          <w:rFonts w:ascii="Helvetica" w:hAnsi="Helvetica" w:cs="Helvetica"/>
        </w:rPr>
        <w:t xml:space="preserve">A lot of people during the years have been weary and unsure if Santander is as reliable as they say they are, so on a recent study by the BBC it is said that people have </w:t>
      </w:r>
      <w:r w:rsidR="009A16EF" w:rsidRPr="00501710">
        <w:rPr>
          <w:rFonts w:ascii="Helvetica" w:hAnsi="Helvetica" w:cs="Helvetica"/>
        </w:rPr>
        <w:t>asked,</w:t>
      </w:r>
      <w:r w:rsidR="00D415B3" w:rsidRPr="00501710">
        <w:rPr>
          <w:rFonts w:ascii="Helvetica" w:hAnsi="Helvetica" w:cs="Helvetica"/>
        </w:rPr>
        <w:t xml:space="preserve"> is my money safe in a Santander UK </w:t>
      </w:r>
      <w:r w:rsidR="00896B7C" w:rsidRPr="00501710">
        <w:rPr>
          <w:rFonts w:ascii="Helvetica" w:hAnsi="Helvetica" w:cs="Helvetica"/>
        </w:rPr>
        <w:t>account? It is said that, the UK</w:t>
      </w:r>
      <w:r w:rsidR="009A16EF" w:rsidRPr="00501710">
        <w:rPr>
          <w:rFonts w:ascii="Helvetica" w:hAnsi="Helvetica" w:cs="Helvetica"/>
        </w:rPr>
        <w:t xml:space="preserve"> bank has no reasons of going bust and there are no risks shown to allow it to trigger, even if this was to happen it is said that, every customer </w:t>
      </w:r>
      <w:r w:rsidR="008130FB" w:rsidRPr="00501710">
        <w:rPr>
          <w:rFonts w:ascii="Helvetica" w:hAnsi="Helvetica" w:cs="Helvetica"/>
        </w:rPr>
        <w:t>is</w:t>
      </w:r>
      <w:r w:rsidR="009A16EF" w:rsidRPr="00501710">
        <w:rPr>
          <w:rFonts w:ascii="Helvetica" w:hAnsi="Helvetica" w:cs="Helvetica"/>
        </w:rPr>
        <w:t xml:space="preserve"> put under the financial services compensation scheme which covers up to £85,000 in </w:t>
      </w:r>
      <w:r w:rsidR="000B309A" w:rsidRPr="00501710">
        <w:rPr>
          <w:rFonts w:ascii="Helvetica" w:hAnsi="Helvetica" w:cs="Helvetica"/>
        </w:rPr>
        <w:t xml:space="preserve">an </w:t>
      </w:r>
      <w:r w:rsidR="00AD0180" w:rsidRPr="00501710">
        <w:rPr>
          <w:rFonts w:ascii="Helvetica" w:hAnsi="Helvetica" w:cs="Helvetica"/>
        </w:rPr>
        <w:t>individual’s</w:t>
      </w:r>
      <w:r w:rsidR="000B309A" w:rsidRPr="00501710">
        <w:rPr>
          <w:rFonts w:ascii="Helvetica" w:hAnsi="Helvetica" w:cs="Helvetica"/>
        </w:rPr>
        <w:t xml:space="preserve"> </w:t>
      </w:r>
      <w:r w:rsidR="009A16EF" w:rsidRPr="00501710">
        <w:rPr>
          <w:rFonts w:ascii="Helvetica" w:hAnsi="Helvetica" w:cs="Helvetica"/>
        </w:rPr>
        <w:t>savings</w:t>
      </w:r>
      <w:sdt>
        <w:sdtPr>
          <w:rPr>
            <w:rFonts w:ascii="Helvetica" w:hAnsi="Helvetica" w:cs="Helvetica"/>
          </w:rPr>
          <w:id w:val="-211506863"/>
          <w:citation/>
        </w:sdtPr>
        <w:sdtContent>
          <w:r w:rsidR="009A16EF" w:rsidRPr="00501710">
            <w:rPr>
              <w:rFonts w:ascii="Helvetica" w:hAnsi="Helvetica" w:cs="Helvetica"/>
            </w:rPr>
            <w:fldChar w:fldCharType="begin"/>
          </w:r>
          <w:r w:rsidR="000B309A" w:rsidRPr="00501710">
            <w:rPr>
              <w:rFonts w:ascii="Helvetica" w:hAnsi="Helvetica" w:cs="Helvetica"/>
            </w:rPr>
            <w:instrText xml:space="preserve">CITATION BBC18 \l 2057 </w:instrText>
          </w:r>
          <w:r w:rsidR="009A16EF" w:rsidRPr="00501710">
            <w:rPr>
              <w:rFonts w:ascii="Helvetica" w:hAnsi="Helvetica" w:cs="Helvetica"/>
            </w:rPr>
            <w:fldChar w:fldCharType="separate"/>
          </w:r>
          <w:r w:rsidR="000B309A" w:rsidRPr="00501710">
            <w:rPr>
              <w:rFonts w:ascii="Helvetica" w:hAnsi="Helvetica" w:cs="Helvetica"/>
              <w:noProof/>
            </w:rPr>
            <w:t xml:space="preserve"> (BBC.co.uk, 2018)</w:t>
          </w:r>
          <w:r w:rsidR="009A16EF" w:rsidRPr="00501710">
            <w:rPr>
              <w:rFonts w:ascii="Helvetica" w:hAnsi="Helvetica" w:cs="Helvetica"/>
            </w:rPr>
            <w:fldChar w:fldCharType="end"/>
          </w:r>
        </w:sdtContent>
      </w:sdt>
      <w:r w:rsidR="009A16EF" w:rsidRPr="00501710">
        <w:rPr>
          <w:rFonts w:ascii="Helvetica" w:hAnsi="Helvetica" w:cs="Helvetica"/>
        </w:rPr>
        <w:t>.</w:t>
      </w:r>
      <w:r w:rsidR="008130FB" w:rsidRPr="00501710">
        <w:rPr>
          <w:rFonts w:ascii="Helvetica" w:hAnsi="Helvetica" w:cs="Helvetica"/>
        </w:rPr>
        <w:t xml:space="preserve"> </w:t>
      </w:r>
      <w:r w:rsidR="00896B7C" w:rsidRPr="00501710">
        <w:rPr>
          <w:rFonts w:ascii="Helvetica" w:hAnsi="Helvetica" w:cs="Helvetica"/>
        </w:rPr>
        <w:t xml:space="preserve">In an </w:t>
      </w:r>
      <w:r w:rsidR="00AD0180" w:rsidRPr="00501710">
        <w:rPr>
          <w:rFonts w:ascii="Helvetica" w:hAnsi="Helvetica" w:cs="Helvetica"/>
        </w:rPr>
        <w:t>Arab</w:t>
      </w:r>
      <w:r w:rsidR="00896B7C" w:rsidRPr="00501710">
        <w:rPr>
          <w:rFonts w:ascii="Helvetica" w:hAnsi="Helvetica" w:cs="Helvetica"/>
        </w:rPr>
        <w:t xml:space="preserve"> bank it also </w:t>
      </w:r>
      <w:r w:rsidR="005E0755" w:rsidRPr="00501710">
        <w:rPr>
          <w:rFonts w:ascii="Helvetica" w:hAnsi="Helvetica" w:cs="Helvetica"/>
        </w:rPr>
        <w:t>says, reliability</w:t>
      </w:r>
      <w:r w:rsidR="00896B7C" w:rsidRPr="00501710">
        <w:rPr>
          <w:rFonts w:ascii="Helvetica" w:hAnsi="Helvetica" w:cs="Helvetica"/>
        </w:rPr>
        <w:t xml:space="preserve"> is all about the way a bank performs, </w:t>
      </w:r>
      <w:r w:rsidR="00896B7C" w:rsidRPr="00501710">
        <w:rPr>
          <w:rFonts w:ascii="Helvetica" w:hAnsi="Helvetica" w:cs="Helvetica"/>
        </w:rPr>
        <w:lastRenderedPageBreak/>
        <w:t xml:space="preserve">this is being able to complete tasks at the right time on the first try, not making any data errors and delivering services accurately and on </w:t>
      </w:r>
      <w:r w:rsidR="005E0755" w:rsidRPr="00501710">
        <w:rPr>
          <w:rFonts w:ascii="Helvetica" w:hAnsi="Helvetica" w:cs="Helvetica"/>
        </w:rPr>
        <w:t>time. In an article discovered, SERVQUAL data was applied to various banking organisations enforcing  it in part of the services they provide which show</w:t>
      </w:r>
      <w:r w:rsidR="000B309A" w:rsidRPr="00501710">
        <w:rPr>
          <w:rFonts w:ascii="Helvetica" w:hAnsi="Helvetica" w:cs="Helvetica"/>
        </w:rPr>
        <w:t>ed</w:t>
      </w:r>
      <w:r w:rsidR="005E0755" w:rsidRPr="00501710">
        <w:rPr>
          <w:rFonts w:ascii="Helvetica" w:hAnsi="Helvetica" w:cs="Helvetica"/>
        </w:rPr>
        <w:t xml:space="preserve"> it</w:t>
      </w:r>
      <w:r w:rsidR="000B309A" w:rsidRPr="00501710">
        <w:rPr>
          <w:rFonts w:ascii="Helvetica" w:hAnsi="Helvetica" w:cs="Helvetica"/>
        </w:rPr>
        <w:t xml:space="preserve"> was a </w:t>
      </w:r>
      <w:r w:rsidR="005E0755" w:rsidRPr="00501710">
        <w:rPr>
          <w:rFonts w:ascii="Helvetica" w:hAnsi="Helvetica" w:cs="Helvetica"/>
        </w:rPr>
        <w:t>huge factor in providing a promising services keeping up with reliability</w:t>
      </w:r>
      <w:sdt>
        <w:sdtPr>
          <w:rPr>
            <w:rFonts w:ascii="Helvetica" w:hAnsi="Helvetica" w:cs="Helvetica"/>
          </w:rPr>
          <w:id w:val="-1498257079"/>
          <w:citation/>
        </w:sdtPr>
        <w:sdtContent>
          <w:r w:rsidR="005E0755" w:rsidRPr="00501710">
            <w:rPr>
              <w:rFonts w:ascii="Helvetica" w:hAnsi="Helvetica" w:cs="Helvetica"/>
            </w:rPr>
            <w:fldChar w:fldCharType="begin"/>
          </w:r>
          <w:r w:rsidR="005E0755" w:rsidRPr="00501710">
            <w:rPr>
              <w:rFonts w:ascii="Helvetica" w:hAnsi="Helvetica" w:cs="Helvetica"/>
            </w:rPr>
            <w:instrText xml:space="preserve"> CITATION Abd15 \l 2057 </w:instrText>
          </w:r>
          <w:r w:rsidR="005E0755" w:rsidRPr="00501710">
            <w:rPr>
              <w:rFonts w:ascii="Helvetica" w:hAnsi="Helvetica" w:cs="Helvetica"/>
            </w:rPr>
            <w:fldChar w:fldCharType="separate"/>
          </w:r>
          <w:r w:rsidR="005E0755" w:rsidRPr="00501710">
            <w:rPr>
              <w:rFonts w:ascii="Helvetica" w:hAnsi="Helvetica" w:cs="Helvetica"/>
              <w:noProof/>
            </w:rPr>
            <w:t xml:space="preserve"> (Al-Azzam, 2015)</w:t>
          </w:r>
          <w:r w:rsidR="005E0755" w:rsidRPr="00501710">
            <w:rPr>
              <w:rFonts w:ascii="Helvetica" w:hAnsi="Helvetica" w:cs="Helvetica"/>
            </w:rPr>
            <w:fldChar w:fldCharType="end"/>
          </w:r>
        </w:sdtContent>
      </w:sdt>
      <w:r w:rsidR="005E0755" w:rsidRPr="00501710">
        <w:rPr>
          <w:rFonts w:ascii="Helvetica" w:hAnsi="Helvetica" w:cs="Helvetica"/>
        </w:rPr>
        <w:t>.</w:t>
      </w:r>
      <w:r w:rsidR="009A6C68" w:rsidRPr="00501710">
        <w:rPr>
          <w:rFonts w:ascii="Helvetica" w:hAnsi="Helvetica" w:cs="Helvetica"/>
        </w:rPr>
        <w:t xml:space="preserve"> Another article mentions reliability in relation to the hotel industry, that how the use of method from part of the SERVQUAL model help </w:t>
      </w:r>
      <w:r w:rsidR="000B309A" w:rsidRPr="00501710">
        <w:rPr>
          <w:rFonts w:ascii="Helvetica" w:hAnsi="Helvetica" w:cs="Helvetica"/>
        </w:rPr>
        <w:t xml:space="preserve">in maximising </w:t>
      </w:r>
      <w:r w:rsidR="009A6C68" w:rsidRPr="00501710">
        <w:rPr>
          <w:rFonts w:ascii="Helvetica" w:hAnsi="Helvetica" w:cs="Helvetica"/>
        </w:rPr>
        <w:t>service quality which is the same measures Santander take. First of by allowing products and services to be as promised to also keep important data such as, bills, reservations and any records for the guest safe and assessable to them at any convenient</w:t>
      </w:r>
      <w:r w:rsidR="00461FCA" w:rsidRPr="00501710">
        <w:rPr>
          <w:rFonts w:ascii="Helvetica" w:hAnsi="Helvetica" w:cs="Helvetica"/>
        </w:rPr>
        <w:t xml:space="preserve"> time </w:t>
      </w:r>
      <w:sdt>
        <w:sdtPr>
          <w:rPr>
            <w:rFonts w:ascii="Helvetica" w:hAnsi="Helvetica" w:cs="Helvetica"/>
          </w:rPr>
          <w:id w:val="110717865"/>
          <w:citation/>
        </w:sdtPr>
        <w:sdtContent>
          <w:r w:rsidR="00461FCA" w:rsidRPr="00501710">
            <w:rPr>
              <w:rFonts w:ascii="Helvetica" w:hAnsi="Helvetica" w:cs="Helvetica"/>
            </w:rPr>
            <w:fldChar w:fldCharType="begin"/>
          </w:r>
          <w:r w:rsidR="008A5488" w:rsidRPr="00501710">
            <w:rPr>
              <w:rFonts w:ascii="Helvetica" w:hAnsi="Helvetica" w:cs="Helvetica"/>
            </w:rPr>
            <w:instrText xml:space="preserve">CITATION ste15 \l 2057 </w:instrText>
          </w:r>
          <w:r w:rsidR="00461FCA" w:rsidRPr="00501710">
            <w:rPr>
              <w:rFonts w:ascii="Helvetica" w:hAnsi="Helvetica" w:cs="Helvetica"/>
            </w:rPr>
            <w:fldChar w:fldCharType="separate"/>
          </w:r>
          <w:r w:rsidR="008A5488" w:rsidRPr="00501710">
            <w:rPr>
              <w:rFonts w:ascii="Helvetica" w:hAnsi="Helvetica" w:cs="Helvetica"/>
              <w:noProof/>
            </w:rPr>
            <w:t>(stefano, et al., 2015)</w:t>
          </w:r>
          <w:r w:rsidR="00461FCA" w:rsidRPr="00501710">
            <w:rPr>
              <w:rFonts w:ascii="Helvetica" w:hAnsi="Helvetica" w:cs="Helvetica"/>
            </w:rPr>
            <w:fldChar w:fldCharType="end"/>
          </w:r>
        </w:sdtContent>
      </w:sdt>
      <w:r w:rsidR="00461FCA" w:rsidRPr="00501710">
        <w:rPr>
          <w:rFonts w:ascii="Helvetica" w:hAnsi="Helvetica" w:cs="Helvetica"/>
        </w:rPr>
        <w:t xml:space="preserve">. </w:t>
      </w:r>
    </w:p>
    <w:p w14:paraId="7CD1EF27" w14:textId="448DD0D4" w:rsidR="00461FCA" w:rsidRPr="00501710" w:rsidRDefault="00461FCA" w:rsidP="008F3710">
      <w:pPr>
        <w:jc w:val="both"/>
        <w:rPr>
          <w:rFonts w:ascii="Helvetica" w:hAnsi="Helvetica" w:cs="Helvetica"/>
          <w:b/>
        </w:rPr>
      </w:pPr>
      <w:r w:rsidRPr="00501710">
        <w:rPr>
          <w:rFonts w:ascii="Helvetica" w:hAnsi="Helvetica" w:cs="Helvetica"/>
          <w:b/>
        </w:rPr>
        <w:t>Responsiveness</w:t>
      </w:r>
      <w:r w:rsidR="008A5488" w:rsidRPr="00501710">
        <w:rPr>
          <w:rFonts w:ascii="Helvetica" w:hAnsi="Helvetica" w:cs="Helvetica"/>
          <w:b/>
        </w:rPr>
        <w:t xml:space="preserve"> </w:t>
      </w:r>
    </w:p>
    <w:p w14:paraId="781490EC" w14:textId="0E1560FD" w:rsidR="008130FB" w:rsidRPr="00501710" w:rsidRDefault="009D5069" w:rsidP="008F3710">
      <w:pPr>
        <w:jc w:val="both"/>
        <w:rPr>
          <w:rFonts w:ascii="Helvetica" w:hAnsi="Helvetica" w:cs="Helvetica"/>
        </w:rPr>
      </w:pPr>
      <w:r w:rsidRPr="00501710">
        <w:rPr>
          <w:rFonts w:ascii="Helvetica" w:hAnsi="Helvetica" w:cs="Helvetica"/>
        </w:rPr>
        <w:t xml:space="preserve">As well as this, Santander also show responsiveness to maintain service quality for every service user, they take great pride in answering to any queries as fast as they can without leaving any clients waiting for long periods. There average waiting time for calls in the admin centre is 8 seconds while, their sales team have a maximum waiting time of 1 minute 42 seconds </w:t>
      </w:r>
      <w:sdt>
        <w:sdtPr>
          <w:rPr>
            <w:rFonts w:ascii="Helvetica" w:hAnsi="Helvetica" w:cs="Helvetica"/>
          </w:rPr>
          <w:id w:val="-1467044057"/>
          <w:citation/>
        </w:sdtPr>
        <w:sdtContent>
          <w:r w:rsidRPr="00501710">
            <w:rPr>
              <w:rFonts w:ascii="Helvetica" w:hAnsi="Helvetica" w:cs="Helvetica"/>
            </w:rPr>
            <w:fldChar w:fldCharType="begin"/>
          </w:r>
          <w:r w:rsidR="003C343C" w:rsidRPr="00501710">
            <w:rPr>
              <w:rFonts w:ascii="Helvetica" w:hAnsi="Helvetica" w:cs="Helvetica"/>
            </w:rPr>
            <w:instrText xml:space="preserve">CITATION San188 \l 2057 </w:instrText>
          </w:r>
          <w:r w:rsidRPr="00501710">
            <w:rPr>
              <w:rFonts w:ascii="Helvetica" w:hAnsi="Helvetica" w:cs="Helvetica"/>
            </w:rPr>
            <w:fldChar w:fldCharType="separate"/>
          </w:r>
          <w:r w:rsidR="003C343C" w:rsidRPr="00501710">
            <w:rPr>
              <w:rFonts w:ascii="Helvetica" w:hAnsi="Helvetica" w:cs="Helvetica"/>
              <w:noProof/>
            </w:rPr>
            <w:t>(Santander.co.uk, 2018)</w:t>
          </w:r>
          <w:r w:rsidRPr="00501710">
            <w:rPr>
              <w:rFonts w:ascii="Helvetica" w:hAnsi="Helvetica" w:cs="Helvetica"/>
            </w:rPr>
            <w:fldChar w:fldCharType="end"/>
          </w:r>
        </w:sdtContent>
      </w:sdt>
      <w:r w:rsidRPr="00501710">
        <w:rPr>
          <w:rFonts w:ascii="Helvetica" w:hAnsi="Helvetica" w:cs="Helvetica"/>
        </w:rPr>
        <w:t xml:space="preserve">. </w:t>
      </w:r>
      <w:r w:rsidR="00461FCA" w:rsidRPr="00501710">
        <w:rPr>
          <w:rFonts w:ascii="Helvetica" w:hAnsi="Helvetica" w:cs="Helvetica"/>
        </w:rPr>
        <w:t>In an article based on a higher education facility in Thailand, they outlined the concept of one of the models, responsiveness, explaining how being responsive is all about being prompt  and willing to attend to customer needs, with this method being applied it helps in keeping up with customers overall satisfaction</w:t>
      </w:r>
      <w:r w:rsidR="003B16C3" w:rsidRPr="00501710">
        <w:rPr>
          <w:rFonts w:ascii="Helvetica" w:hAnsi="Helvetica" w:cs="Helvetica"/>
        </w:rPr>
        <w:t>, their aim while using these models are to be able to deliver services to students at all times and attend to any needs required in the higher education facility. On  the table below highlighted are the service quality dimensions</w:t>
      </w:r>
      <w:r w:rsidR="001A0AB7" w:rsidRPr="00501710">
        <w:rPr>
          <w:rFonts w:ascii="Helvetica" w:hAnsi="Helvetica" w:cs="Helvetica"/>
        </w:rPr>
        <w:t xml:space="preserve"> of responsiveness and other dimensions</w:t>
      </w:r>
      <w:r w:rsidR="003B16C3" w:rsidRPr="00501710">
        <w:rPr>
          <w:rFonts w:ascii="Helvetica" w:hAnsi="Helvetica" w:cs="Helvetica"/>
        </w:rPr>
        <w:t xml:space="preserve"> used in the school in Thailand</w:t>
      </w:r>
      <w:r w:rsidR="0014131D" w:rsidRPr="00501710">
        <w:rPr>
          <w:rFonts w:ascii="Helvetica" w:hAnsi="Helvetica" w:cs="Helvetica"/>
        </w:rPr>
        <w:t xml:space="preserve"> </w:t>
      </w:r>
      <w:r w:rsidR="003C343C" w:rsidRPr="00501710">
        <w:rPr>
          <w:rFonts w:ascii="Helvetica" w:hAnsi="Helvetica" w:cs="Helvetica"/>
        </w:rPr>
        <w:t>,</w:t>
      </w:r>
      <w:r w:rsidR="0014131D" w:rsidRPr="00501710">
        <w:rPr>
          <w:rFonts w:ascii="Helvetica" w:hAnsi="Helvetica" w:cs="Helvetica"/>
        </w:rPr>
        <w:t>located on figure 7.</w:t>
      </w:r>
    </w:p>
    <w:p w14:paraId="028BB05F" w14:textId="63A0B3DA" w:rsidR="003B16C3" w:rsidRPr="00501710" w:rsidRDefault="0014131D" w:rsidP="008F3710">
      <w:pPr>
        <w:jc w:val="both"/>
        <w:rPr>
          <w:rFonts w:ascii="Helvetica" w:hAnsi="Helvetica"/>
        </w:rPr>
      </w:pPr>
      <w:r w:rsidRPr="00501710">
        <w:rPr>
          <w:rFonts w:ascii="Helvetica" w:hAnsi="Helvetica" w:cs="Helvetica"/>
          <w:noProof/>
        </w:rPr>
        <mc:AlternateContent>
          <mc:Choice Requires="wps">
            <w:drawing>
              <wp:anchor distT="45720" distB="45720" distL="114300" distR="114300" simplePos="0" relativeHeight="251683840" behindDoc="0" locked="0" layoutInCell="1" allowOverlap="1" wp14:anchorId="4761F8EE" wp14:editId="7B047339">
                <wp:simplePos x="0" y="0"/>
                <wp:positionH relativeFrom="column">
                  <wp:posOffset>-699135</wp:posOffset>
                </wp:positionH>
                <wp:positionV relativeFrom="paragraph">
                  <wp:posOffset>229235</wp:posOffset>
                </wp:positionV>
                <wp:extent cx="879475" cy="414020"/>
                <wp:effectExtent l="0" t="0" r="15875" b="2413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9475" cy="414020"/>
                        </a:xfrm>
                        <a:prstGeom prst="rect">
                          <a:avLst/>
                        </a:prstGeom>
                        <a:solidFill>
                          <a:srgbClr val="FFFFFF"/>
                        </a:solidFill>
                        <a:ln w="9525">
                          <a:solidFill>
                            <a:srgbClr val="000000"/>
                          </a:solidFill>
                          <a:miter lim="800000"/>
                          <a:headEnd/>
                          <a:tailEnd/>
                        </a:ln>
                      </wps:spPr>
                      <wps:txbx>
                        <w:txbxContent>
                          <w:p w14:paraId="6B184B3E" w14:textId="007070B4" w:rsidR="008F3710" w:rsidRPr="0014131D" w:rsidRDefault="008F3710">
                            <w:pPr>
                              <w:rPr>
                                <w:rFonts w:ascii="Helvetica" w:hAnsi="Helvetica" w:cs="Helvetica"/>
                                <w:b/>
                              </w:rPr>
                            </w:pPr>
                            <w:r w:rsidRPr="0014131D">
                              <w:rPr>
                                <w:rFonts w:ascii="Helvetica" w:hAnsi="Helvetica" w:cs="Helvetica"/>
                                <w:b/>
                              </w:rP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61F8EE" id="_x0000_s1036" type="#_x0000_t202" style="position:absolute;left:0;text-align:left;margin-left:-55.05pt;margin-top:18.05pt;width:69.25pt;height:32.6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">
                <v:textbox>
                  <w:txbxContent>
                    <w:p w14:paraId="6B184B3E" w14:textId="007070B4" w:rsidR="008F3710" w:rsidRPr="0014131D" w:rsidRDefault="008F3710">
                      <w:pPr>
                        <w:rPr>
                          <w:rFonts w:ascii="Helvetica" w:hAnsi="Helvetica" w:cs="Helvetica"/>
                          <w:b/>
                        </w:rPr>
                      </w:pPr>
                      <w:r w:rsidRPr="0014131D">
                        <w:rPr>
                          <w:rFonts w:ascii="Helvetica" w:hAnsi="Helvetica" w:cs="Helvetica"/>
                          <w:b/>
                        </w:rPr>
                        <w:t>Figure 7</w:t>
                      </w:r>
                    </w:p>
                  </w:txbxContent>
                </v:textbox>
                <w10:wrap type="square"/>
              </v:shape>
            </w:pict>
          </mc:Fallback>
        </mc:AlternateContent>
      </w:r>
    </w:p>
    <w:p w14:paraId="3E25FAC7" w14:textId="72540B0F" w:rsidR="003B16C3" w:rsidRPr="00501710" w:rsidRDefault="003B16C3" w:rsidP="008F3710">
      <w:pPr>
        <w:jc w:val="both"/>
        <w:rPr>
          <w:rFonts w:ascii="Helvetica" w:hAnsi="Helvetica"/>
        </w:rPr>
      </w:pPr>
    </w:p>
    <w:p w14:paraId="0EF4AD6E" w14:textId="1B4E1D8E" w:rsidR="00F87E0F" w:rsidRPr="00501710" w:rsidRDefault="008F3710" w:rsidP="008F3710">
      <w:pPr>
        <w:jc w:val="both"/>
        <w:rPr>
          <w:rFonts w:ascii="Helvetica" w:hAnsi="Helvetica" w:cs="Helvetica"/>
        </w:rPr>
      </w:pPr>
      <w:sdt>
        <w:sdtPr>
          <w:rPr>
            <w:rFonts w:ascii="Helvetica" w:hAnsi="Helvetica" w:cs="Helvetica"/>
          </w:rPr>
          <w:id w:val="-896896152"/>
          <w:citation/>
        </w:sdtPr>
        <w:sdtContent>
          <w:r w:rsidR="003B16C3" w:rsidRPr="00501710">
            <w:rPr>
              <w:rFonts w:ascii="Helvetica" w:hAnsi="Helvetica" w:cs="Helvetica"/>
            </w:rPr>
            <w:fldChar w:fldCharType="begin"/>
          </w:r>
          <w:r w:rsidR="003B16C3" w:rsidRPr="00501710">
            <w:rPr>
              <w:rFonts w:ascii="Helvetica" w:hAnsi="Helvetica" w:cs="Helvetica"/>
            </w:rPr>
            <w:instrText xml:space="preserve"> CITATION Kha14 \l 2057 </w:instrText>
          </w:r>
          <w:r w:rsidR="003B16C3" w:rsidRPr="00501710">
            <w:rPr>
              <w:rFonts w:ascii="Helvetica" w:hAnsi="Helvetica" w:cs="Helvetica"/>
            </w:rPr>
            <w:fldChar w:fldCharType="separate"/>
          </w:r>
          <w:r w:rsidR="003B16C3" w:rsidRPr="00501710">
            <w:rPr>
              <w:rFonts w:ascii="Helvetica" w:hAnsi="Helvetica" w:cs="Helvetica"/>
              <w:noProof/>
            </w:rPr>
            <w:t>(Yousapron, 2014)</w:t>
          </w:r>
          <w:r w:rsidR="003B16C3" w:rsidRPr="00501710">
            <w:rPr>
              <w:rFonts w:ascii="Helvetica" w:hAnsi="Helvetica" w:cs="Helvetica"/>
            </w:rPr>
            <w:fldChar w:fldCharType="end"/>
          </w:r>
        </w:sdtContent>
      </w:sdt>
      <w:r w:rsidR="003B16C3" w:rsidRPr="00501710">
        <w:rPr>
          <w:rFonts w:ascii="Helvetica" w:hAnsi="Helvetica" w:cs="Helvetica"/>
          <w:noProof/>
        </w:rPr>
        <w:drawing>
          <wp:anchor distT="0" distB="0" distL="114300" distR="114300" simplePos="0" relativeHeight="251662336" behindDoc="1" locked="0" layoutInCell="1" allowOverlap="1" wp14:anchorId="142E718F" wp14:editId="762259B9">
            <wp:simplePos x="0" y="0"/>
            <wp:positionH relativeFrom="margin">
              <wp:posOffset>-466725</wp:posOffset>
            </wp:positionH>
            <wp:positionV relativeFrom="paragraph">
              <wp:posOffset>0</wp:posOffset>
            </wp:positionV>
            <wp:extent cx="6036310" cy="4381500"/>
            <wp:effectExtent l="0" t="0" r="2540" b="0"/>
            <wp:wrapTight wrapText="bothSides">
              <wp:wrapPolygon edited="0">
                <wp:start x="0" y="0"/>
                <wp:lineTo x="0" y="21506"/>
                <wp:lineTo x="21541" y="21506"/>
                <wp:lineTo x="2154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36310" cy="4381500"/>
                    </a:xfrm>
                    <a:prstGeom prst="rect">
                      <a:avLst/>
                    </a:prstGeom>
                    <a:noFill/>
                  </pic:spPr>
                </pic:pic>
              </a:graphicData>
            </a:graphic>
            <wp14:sizeRelH relativeFrom="page">
              <wp14:pctWidth>0</wp14:pctWidth>
            </wp14:sizeRelH>
            <wp14:sizeRelV relativeFrom="page">
              <wp14:pctHeight>0</wp14:pctHeight>
            </wp14:sizeRelV>
          </wp:anchor>
        </w:drawing>
      </w:r>
      <w:r w:rsidR="003B16C3" w:rsidRPr="00501710">
        <w:rPr>
          <w:rFonts w:ascii="Helvetica" w:hAnsi="Helvetica" w:cs="Helvetica"/>
        </w:rPr>
        <w:t>.</w:t>
      </w:r>
    </w:p>
    <w:p w14:paraId="0A8C699F" w14:textId="6D1F5C0E" w:rsidR="003B16C3" w:rsidRPr="00501710" w:rsidRDefault="005B2874" w:rsidP="008F3710">
      <w:pPr>
        <w:jc w:val="both"/>
        <w:rPr>
          <w:rFonts w:ascii="Helvetica" w:hAnsi="Helvetica" w:cs="Helvetica"/>
        </w:rPr>
      </w:pPr>
      <w:r w:rsidRPr="00501710">
        <w:rPr>
          <w:rFonts w:ascii="Helvetica" w:hAnsi="Helvetica" w:cs="Helvetica"/>
        </w:rPr>
        <w:t>In another article researched, it discusses how politicians respond to citizens and the citizens acceptance to their policies. For example, the different policies like, increasing taxes, changing pension schemes and many other policies that citizens may not necessarily agree with and may not want to abide by. This is why in this article, it explains how politicians look for ways they can bring acceptance with such decisions by bring</w:t>
      </w:r>
      <w:r w:rsidR="006C0004" w:rsidRPr="00501710">
        <w:rPr>
          <w:rFonts w:ascii="Helvetica" w:hAnsi="Helvetica" w:cs="Helvetica"/>
        </w:rPr>
        <w:t>ing</w:t>
      </w:r>
      <w:r w:rsidRPr="00501710">
        <w:rPr>
          <w:rFonts w:ascii="Helvetica" w:hAnsi="Helvetica" w:cs="Helvetica"/>
        </w:rPr>
        <w:t xml:space="preserve"> fair reasoning and arrangements put in place to allow citizens to be more willing and accepting of policies made. The ways politicians choose to </w:t>
      </w:r>
      <w:r w:rsidR="006C0004" w:rsidRPr="00501710">
        <w:rPr>
          <w:rFonts w:ascii="Helvetica" w:hAnsi="Helvetica" w:cs="Helvetica"/>
        </w:rPr>
        <w:t xml:space="preserve">this is by listening to citizens points of views without being bias. </w:t>
      </w:r>
      <w:r w:rsidR="00B47E66" w:rsidRPr="00501710">
        <w:rPr>
          <w:rFonts w:ascii="Helvetica" w:hAnsi="Helvetica" w:cs="Helvetica"/>
        </w:rPr>
        <w:t>Also,</w:t>
      </w:r>
      <w:r w:rsidR="006C0004" w:rsidRPr="00501710">
        <w:rPr>
          <w:rFonts w:ascii="Helvetica" w:hAnsi="Helvetica" w:cs="Helvetica"/>
        </w:rPr>
        <w:t xml:space="preserve"> by allowing all policies enforced to be justified, so individuals are able to understand them rather than being oblivious to it, which will help them understand it in a clearer </w:t>
      </w:r>
      <w:r w:rsidR="00E16C6E" w:rsidRPr="00501710">
        <w:rPr>
          <w:rFonts w:ascii="Helvetica" w:hAnsi="Helvetica" w:cs="Helvetica"/>
        </w:rPr>
        <w:t>perspective</w:t>
      </w:r>
      <w:sdt>
        <w:sdtPr>
          <w:rPr>
            <w:rFonts w:ascii="Helvetica" w:hAnsi="Helvetica" w:cs="Helvetica"/>
          </w:rPr>
          <w:id w:val="-1340699226"/>
          <w:citation/>
        </w:sdtPr>
        <w:sdtContent>
          <w:r w:rsidR="0014131D" w:rsidRPr="00501710">
            <w:rPr>
              <w:rFonts w:ascii="Helvetica" w:hAnsi="Helvetica" w:cs="Helvetica"/>
            </w:rPr>
            <w:fldChar w:fldCharType="begin"/>
          </w:r>
          <w:r w:rsidR="0014131D" w:rsidRPr="00501710">
            <w:rPr>
              <w:rFonts w:ascii="Helvetica" w:hAnsi="Helvetica" w:cs="Helvetica"/>
            </w:rPr>
            <w:instrText xml:space="preserve">CITATION Pet17a \l 2057 </w:instrText>
          </w:r>
          <w:r w:rsidR="0014131D" w:rsidRPr="00501710">
            <w:rPr>
              <w:rFonts w:ascii="Helvetica" w:hAnsi="Helvetica" w:cs="Helvetica"/>
            </w:rPr>
            <w:fldChar w:fldCharType="separate"/>
          </w:r>
          <w:r w:rsidR="0014131D" w:rsidRPr="00501710">
            <w:rPr>
              <w:rFonts w:ascii="Helvetica" w:hAnsi="Helvetica" w:cs="Helvetica"/>
              <w:noProof/>
            </w:rPr>
            <w:t xml:space="preserve"> (Esaiasson, et al., 2017)</w:t>
          </w:r>
          <w:r w:rsidR="0014131D" w:rsidRPr="00501710">
            <w:rPr>
              <w:rFonts w:ascii="Helvetica" w:hAnsi="Helvetica" w:cs="Helvetica"/>
            </w:rPr>
            <w:fldChar w:fldCharType="end"/>
          </w:r>
        </w:sdtContent>
      </w:sdt>
      <w:r w:rsidR="0014131D" w:rsidRPr="00501710">
        <w:rPr>
          <w:rFonts w:ascii="Helvetica" w:hAnsi="Helvetica" w:cs="Helvetica"/>
        </w:rPr>
        <w:t>.</w:t>
      </w:r>
    </w:p>
    <w:p w14:paraId="40AB89A9" w14:textId="643A7F9A" w:rsidR="00F87E0F" w:rsidRPr="00AD0180" w:rsidRDefault="00F87E0F" w:rsidP="008F3710">
      <w:pPr>
        <w:pStyle w:val="Heading1"/>
        <w:jc w:val="both"/>
        <w:rPr>
          <w:rFonts w:ascii="Helvetica" w:hAnsi="Helvetica" w:cs="Helvetica"/>
        </w:rPr>
      </w:pPr>
      <w:bookmarkStart w:id="5" w:name="_Toc523491653"/>
      <w:r w:rsidRPr="00AD0180">
        <w:rPr>
          <w:rFonts w:ascii="Helvetica" w:hAnsi="Helvetica" w:cs="Helvetica"/>
        </w:rPr>
        <w:t>Quality processes</w:t>
      </w:r>
      <w:bookmarkEnd w:id="5"/>
    </w:p>
    <w:p w14:paraId="343D448A" w14:textId="164192F7" w:rsidR="00F87E0F" w:rsidRPr="00AD0180" w:rsidRDefault="001A0AB7" w:rsidP="008F3710">
      <w:pPr>
        <w:jc w:val="both"/>
        <w:rPr>
          <w:rFonts w:ascii="Helvetica" w:hAnsi="Helvetica" w:cs="Helvetica"/>
        </w:rPr>
      </w:pPr>
      <w:r w:rsidRPr="00AD0180">
        <w:rPr>
          <w:rFonts w:ascii="Helvetica" w:hAnsi="Helvetica" w:cs="Helvetica"/>
        </w:rPr>
        <w:t xml:space="preserve">The term quality can be used for services, product, people or prosses, this is the quality given to service users which can be </w:t>
      </w:r>
      <w:r w:rsidR="00D8776E" w:rsidRPr="00AD0180">
        <w:rPr>
          <w:rFonts w:ascii="Helvetica" w:hAnsi="Helvetica" w:cs="Helvetica"/>
        </w:rPr>
        <w:t xml:space="preserve">a changing state, this is being able to meet customer expectations and needs while producing its value. Quality process is a management tool </w:t>
      </w:r>
      <w:r w:rsidR="00810F30" w:rsidRPr="00AD0180">
        <w:rPr>
          <w:rFonts w:ascii="Helvetica" w:hAnsi="Helvetica" w:cs="Helvetica"/>
        </w:rPr>
        <w:t>that forms part of an organisation’s Quality Management System and involves any form of activity in production that involves a collection of interlocking processes</w:t>
      </w:r>
      <w:r w:rsidR="00652E81" w:rsidRPr="00AD0180">
        <w:rPr>
          <w:rFonts w:ascii="Helvetica" w:hAnsi="Helvetica" w:cs="Helvetica"/>
        </w:rPr>
        <w:t>. It includes:</w:t>
      </w:r>
    </w:p>
    <w:p w14:paraId="6CAFD3C9" w14:textId="498EEB7B" w:rsidR="00652E81" w:rsidRPr="00AD0180" w:rsidRDefault="00652E81" w:rsidP="008F3710">
      <w:pPr>
        <w:pStyle w:val="ListParagraph"/>
        <w:numPr>
          <w:ilvl w:val="0"/>
          <w:numId w:val="5"/>
        </w:numPr>
        <w:jc w:val="both"/>
        <w:rPr>
          <w:rFonts w:ascii="Helvetica" w:hAnsi="Helvetica" w:cs="Helvetica"/>
          <w:sz w:val="22"/>
          <w:szCs w:val="22"/>
        </w:rPr>
      </w:pPr>
      <w:r w:rsidRPr="00AD0180">
        <w:rPr>
          <w:rFonts w:ascii="Helvetica" w:hAnsi="Helvetica" w:cs="Helvetica"/>
          <w:sz w:val="22"/>
          <w:szCs w:val="22"/>
        </w:rPr>
        <w:t>Quality Assurance which involves</w:t>
      </w:r>
      <w:r w:rsidR="007E4694" w:rsidRPr="00AD0180">
        <w:rPr>
          <w:rFonts w:ascii="Helvetica" w:hAnsi="Helvetica" w:cs="Helvetica"/>
          <w:sz w:val="22"/>
          <w:szCs w:val="22"/>
        </w:rPr>
        <w:t xml:space="preserve"> ensuring</w:t>
      </w:r>
      <w:r w:rsidRPr="00AD0180">
        <w:rPr>
          <w:rFonts w:ascii="Helvetica" w:hAnsi="Helvetica" w:cs="Helvetica"/>
          <w:sz w:val="22"/>
          <w:szCs w:val="22"/>
        </w:rPr>
        <w:t xml:space="preserve"> end products of services </w:t>
      </w:r>
      <w:r w:rsidR="007E4694" w:rsidRPr="00AD0180">
        <w:rPr>
          <w:rFonts w:ascii="Helvetica" w:hAnsi="Helvetica" w:cs="Helvetica"/>
          <w:sz w:val="22"/>
          <w:szCs w:val="22"/>
        </w:rPr>
        <w:t xml:space="preserve">meet customers requirement  in a consistent way and defines procedures ensuring employees have the required skills </w:t>
      </w:r>
      <w:r w:rsidR="00AE7A2D" w:rsidRPr="00AD0180">
        <w:rPr>
          <w:rFonts w:ascii="Helvetica" w:hAnsi="Helvetica" w:cs="Helvetica"/>
          <w:sz w:val="22"/>
          <w:szCs w:val="22"/>
        </w:rPr>
        <w:t>and experience to perform tasks in order to exceed expectations.</w:t>
      </w:r>
      <w:r w:rsidR="00961E49" w:rsidRPr="00AD0180">
        <w:rPr>
          <w:rFonts w:ascii="Helvetica" w:hAnsi="Helvetica" w:cs="Helvetica"/>
          <w:sz w:val="22"/>
          <w:szCs w:val="22"/>
        </w:rPr>
        <w:t>(Duggan, 2017)</w:t>
      </w:r>
      <w:r w:rsidR="00AE7A2D" w:rsidRPr="00AD0180">
        <w:rPr>
          <w:rFonts w:ascii="Helvetica" w:hAnsi="Helvetica" w:cs="Helvetica"/>
          <w:sz w:val="22"/>
          <w:szCs w:val="22"/>
        </w:rPr>
        <w:t xml:space="preserve"> Santander staff undergo quality training so as to meet </w:t>
      </w:r>
      <w:r w:rsidR="00E54AF7" w:rsidRPr="00AD0180">
        <w:rPr>
          <w:rFonts w:ascii="Helvetica" w:hAnsi="Helvetica" w:cs="Helvetica"/>
          <w:sz w:val="22"/>
          <w:szCs w:val="22"/>
        </w:rPr>
        <w:t>these requirements</w:t>
      </w:r>
      <w:r w:rsidR="00AE7A2D" w:rsidRPr="00AD0180">
        <w:rPr>
          <w:rFonts w:ascii="Helvetica" w:hAnsi="Helvetica" w:cs="Helvetica"/>
          <w:sz w:val="22"/>
          <w:szCs w:val="22"/>
        </w:rPr>
        <w:t>.</w:t>
      </w:r>
    </w:p>
    <w:p w14:paraId="53B3BC2D" w14:textId="13A0B892" w:rsidR="00E54AF7" w:rsidRPr="00AD0180" w:rsidRDefault="00E54AF7" w:rsidP="008F3710">
      <w:pPr>
        <w:pStyle w:val="ListParagraph"/>
        <w:numPr>
          <w:ilvl w:val="0"/>
          <w:numId w:val="5"/>
        </w:numPr>
        <w:jc w:val="both"/>
        <w:rPr>
          <w:rFonts w:ascii="Helvetica" w:hAnsi="Helvetica" w:cs="Helvetica"/>
          <w:sz w:val="22"/>
          <w:szCs w:val="22"/>
        </w:rPr>
      </w:pPr>
      <w:r w:rsidRPr="00AD0180">
        <w:rPr>
          <w:rFonts w:ascii="Helvetica" w:hAnsi="Helvetica" w:cs="Helvetica"/>
          <w:sz w:val="22"/>
          <w:szCs w:val="22"/>
        </w:rPr>
        <w:lastRenderedPageBreak/>
        <w:t>Quality Control, the act of checking if the set out requirements are met and customers are served satisfactorily. Quality control processes and procedures are developed to check for failure that mistakenly slip through</w:t>
      </w:r>
      <w:r w:rsidR="00E55E2C" w:rsidRPr="00AD0180">
        <w:rPr>
          <w:rFonts w:ascii="Helvetica" w:hAnsi="Helvetica" w:cs="Helvetica"/>
          <w:sz w:val="22"/>
          <w:szCs w:val="22"/>
        </w:rPr>
        <w:t xml:space="preserve"> the standards set out for quality assurance. </w:t>
      </w:r>
      <w:r w:rsidR="00961E49" w:rsidRPr="00AD0180">
        <w:rPr>
          <w:rFonts w:ascii="Helvetica" w:hAnsi="Helvetica" w:cs="Helvetica"/>
          <w:sz w:val="22"/>
          <w:szCs w:val="22"/>
        </w:rPr>
        <w:t xml:space="preserve">(Duggan, 2017). </w:t>
      </w:r>
      <w:r w:rsidR="00E55E2C" w:rsidRPr="00AD0180">
        <w:rPr>
          <w:rFonts w:ascii="Helvetica" w:hAnsi="Helvetica" w:cs="Helvetica"/>
          <w:sz w:val="22"/>
          <w:szCs w:val="22"/>
        </w:rPr>
        <w:t xml:space="preserve">Santander at intervals use customers’ feedback </w:t>
      </w:r>
      <w:r w:rsidR="00DE4F4E" w:rsidRPr="00AD0180">
        <w:rPr>
          <w:rFonts w:ascii="Helvetica" w:hAnsi="Helvetica" w:cs="Helvetica"/>
          <w:sz w:val="22"/>
          <w:szCs w:val="22"/>
        </w:rPr>
        <w:t>to monitor and check for shortfalls and make rooms for amendments.</w:t>
      </w:r>
    </w:p>
    <w:p w14:paraId="009EF099" w14:textId="69C513C5" w:rsidR="00DB2CF2" w:rsidRPr="00AD0180" w:rsidRDefault="00DB2CF2" w:rsidP="008F3710">
      <w:pPr>
        <w:pStyle w:val="ListParagraph"/>
        <w:numPr>
          <w:ilvl w:val="0"/>
          <w:numId w:val="5"/>
        </w:numPr>
        <w:jc w:val="both"/>
        <w:rPr>
          <w:rFonts w:ascii="Helvetica" w:hAnsi="Helvetica" w:cs="Helvetica"/>
          <w:sz w:val="22"/>
          <w:szCs w:val="22"/>
        </w:rPr>
      </w:pPr>
      <w:r w:rsidRPr="00AD0180">
        <w:rPr>
          <w:rFonts w:ascii="Helvetica" w:hAnsi="Helvetica" w:cs="Helvetica"/>
          <w:sz w:val="22"/>
          <w:szCs w:val="22"/>
        </w:rPr>
        <w:t xml:space="preserve">Quality Improvement involves putting programs in place to enhance performance and customers’ satisfaction by re-examining on-going practices within the organisation. It also </w:t>
      </w:r>
      <w:r w:rsidR="0050550E" w:rsidRPr="00AD0180">
        <w:rPr>
          <w:rFonts w:ascii="Helvetica" w:hAnsi="Helvetica" w:cs="Helvetica"/>
          <w:sz w:val="22"/>
          <w:szCs w:val="22"/>
        </w:rPr>
        <w:t>includes</w:t>
      </w:r>
      <w:r w:rsidRPr="00AD0180">
        <w:rPr>
          <w:rFonts w:ascii="Helvetica" w:hAnsi="Helvetica" w:cs="Helvetica"/>
          <w:sz w:val="22"/>
          <w:szCs w:val="22"/>
        </w:rPr>
        <w:t xml:space="preserve"> the use of the Plan-Do-Study-Act model </w:t>
      </w:r>
      <w:r w:rsidR="0050550E" w:rsidRPr="00AD0180">
        <w:rPr>
          <w:rFonts w:ascii="Helvetica" w:hAnsi="Helvetica" w:cs="Helvetica"/>
          <w:sz w:val="22"/>
          <w:szCs w:val="22"/>
        </w:rPr>
        <w:t xml:space="preserve">by establishing quality improvement processes in order to solve problems and repeating such processes to establish continuous improvement. </w:t>
      </w:r>
      <w:r w:rsidR="00961E49" w:rsidRPr="00AD0180">
        <w:rPr>
          <w:rFonts w:ascii="Helvetica" w:hAnsi="Helvetica" w:cs="Helvetica"/>
          <w:sz w:val="22"/>
          <w:szCs w:val="22"/>
        </w:rPr>
        <w:t xml:space="preserve">(Duggan, 2017). </w:t>
      </w:r>
      <w:r w:rsidR="0050550E" w:rsidRPr="00AD0180">
        <w:rPr>
          <w:rFonts w:ascii="Helvetica" w:hAnsi="Helvetica" w:cs="Helvetica"/>
          <w:sz w:val="22"/>
          <w:szCs w:val="22"/>
        </w:rPr>
        <w:t xml:space="preserve">Working on feedback on a continuous basis </w:t>
      </w:r>
      <w:r w:rsidR="00DF4177" w:rsidRPr="00AD0180">
        <w:rPr>
          <w:rFonts w:ascii="Helvetica" w:hAnsi="Helvetica" w:cs="Helvetica"/>
          <w:sz w:val="22"/>
          <w:szCs w:val="22"/>
        </w:rPr>
        <w:t>within Santander for example illustrates how continuous quality improvement is established within the organisation.</w:t>
      </w:r>
    </w:p>
    <w:p w14:paraId="40D9F93A" w14:textId="7A06F8B6" w:rsidR="00652E81" w:rsidRPr="00501710" w:rsidRDefault="00652E81" w:rsidP="008F3710">
      <w:pPr>
        <w:jc w:val="both"/>
        <w:rPr>
          <w:rFonts w:ascii="Helvetica" w:hAnsi="Helvetica" w:cs="Helvetica"/>
        </w:rPr>
      </w:pPr>
    </w:p>
    <w:p w14:paraId="7FE519A2" w14:textId="0C0ED39B" w:rsidR="00F87E0F" w:rsidRPr="00501710" w:rsidRDefault="00B377A5" w:rsidP="008F3710">
      <w:pPr>
        <w:jc w:val="both"/>
        <w:rPr>
          <w:rFonts w:ascii="Helvetica" w:hAnsi="Helvetica" w:cs="Helvetica"/>
          <w:b/>
          <w:sz w:val="24"/>
          <w:szCs w:val="24"/>
        </w:rPr>
      </w:pPr>
      <w:r w:rsidRPr="00501710">
        <w:rPr>
          <w:rFonts w:ascii="Helvetica" w:hAnsi="Helvetica" w:cs="Helvetica"/>
          <w:b/>
          <w:sz w:val="24"/>
          <w:szCs w:val="24"/>
        </w:rPr>
        <w:t>Technology</w:t>
      </w:r>
    </w:p>
    <w:p w14:paraId="4FA4AC63" w14:textId="50EF5978" w:rsidR="00EF3712" w:rsidRPr="00501710" w:rsidRDefault="00050F61" w:rsidP="008F3710">
      <w:pPr>
        <w:jc w:val="both"/>
        <w:rPr>
          <w:rFonts w:ascii="Helvetica" w:hAnsi="Helvetica" w:cs="Helvetica"/>
        </w:rPr>
      </w:pPr>
      <w:r w:rsidRPr="00501710">
        <w:rPr>
          <w:rFonts w:ascii="Helvetica" w:hAnsi="Helvetica" w:cs="Helvetica"/>
        </w:rPr>
        <w:t xml:space="preserve">To improve customer satisfaction, Santander uses technology as a way to engage with clients in an easy and accessible way. </w:t>
      </w:r>
      <w:r w:rsidR="0035322F" w:rsidRPr="00501710">
        <w:rPr>
          <w:rFonts w:ascii="Helvetica" w:hAnsi="Helvetica" w:cs="Helvetica"/>
        </w:rPr>
        <w:t>Their</w:t>
      </w:r>
      <w:r w:rsidRPr="00501710">
        <w:rPr>
          <w:rFonts w:ascii="Helvetica" w:hAnsi="Helvetica" w:cs="Helvetica"/>
        </w:rPr>
        <w:t xml:space="preserve"> aim is to allow each client to find innovate solutions to help manage their money in a </w:t>
      </w:r>
      <w:r w:rsidR="00AA7BD6" w:rsidRPr="00501710">
        <w:rPr>
          <w:rFonts w:ascii="Helvetica" w:hAnsi="Helvetica" w:cs="Helvetica"/>
        </w:rPr>
        <w:t>safe way, while banking in an efficient way. Santander wants each client to be able to bank with them in any way they feel comfortable, without needing to even come into th</w:t>
      </w:r>
      <w:r w:rsidR="00A9782A" w:rsidRPr="00501710">
        <w:rPr>
          <w:rFonts w:ascii="Helvetica" w:hAnsi="Helvetica" w:cs="Helvetica"/>
        </w:rPr>
        <w:t xml:space="preserve">e branch. </w:t>
      </w:r>
      <w:sdt>
        <w:sdtPr>
          <w:rPr>
            <w:rFonts w:ascii="Helvetica" w:hAnsi="Helvetica" w:cs="Helvetica"/>
          </w:rPr>
          <w:id w:val="-1504891485"/>
          <w:citation/>
        </w:sdtPr>
        <w:sdtContent>
          <w:r w:rsidR="00BF1CA9" w:rsidRPr="00501710">
            <w:rPr>
              <w:rFonts w:ascii="Helvetica" w:hAnsi="Helvetica" w:cs="Helvetica"/>
            </w:rPr>
            <w:fldChar w:fldCharType="begin"/>
          </w:r>
          <w:r w:rsidR="000B309A" w:rsidRPr="00501710">
            <w:rPr>
              <w:rFonts w:ascii="Helvetica" w:hAnsi="Helvetica" w:cs="Helvetica"/>
            </w:rPr>
            <w:instrText xml:space="preserve">CITATION San1810 \l 2057 </w:instrText>
          </w:r>
          <w:r w:rsidR="00BF1CA9" w:rsidRPr="00501710">
            <w:rPr>
              <w:rFonts w:ascii="Helvetica" w:hAnsi="Helvetica" w:cs="Helvetica"/>
            </w:rPr>
            <w:fldChar w:fldCharType="separate"/>
          </w:r>
          <w:r w:rsidR="000B309A" w:rsidRPr="00501710">
            <w:rPr>
              <w:rFonts w:ascii="Helvetica" w:hAnsi="Helvetica" w:cs="Helvetica"/>
              <w:noProof/>
            </w:rPr>
            <w:t>(Santander.co.uk, 2018)</w:t>
          </w:r>
          <w:r w:rsidR="00BF1CA9" w:rsidRPr="00501710">
            <w:rPr>
              <w:rFonts w:ascii="Helvetica" w:hAnsi="Helvetica" w:cs="Helvetica"/>
            </w:rPr>
            <w:fldChar w:fldCharType="end"/>
          </w:r>
        </w:sdtContent>
      </w:sdt>
      <w:r w:rsidR="00AA7BD6" w:rsidRPr="00501710">
        <w:rPr>
          <w:rFonts w:ascii="Helvetica" w:hAnsi="Helvetica" w:cs="Helvetica"/>
        </w:rPr>
        <w:t>. As part of their way to develop customer satisfaction, Santander uses</w:t>
      </w:r>
      <w:r w:rsidR="00A9782A" w:rsidRPr="00501710">
        <w:rPr>
          <w:rFonts w:ascii="Helvetica" w:hAnsi="Helvetica" w:cs="Helvetica"/>
        </w:rPr>
        <w:t xml:space="preserve"> a system, which enables customers to use</w:t>
      </w:r>
      <w:r w:rsidR="00AA7BD6" w:rsidRPr="00501710">
        <w:rPr>
          <w:rFonts w:ascii="Helvetica" w:hAnsi="Helvetica" w:cs="Helvetica"/>
        </w:rPr>
        <w:t xml:space="preserve"> online mobile banking to help clients, manage their money online,</w:t>
      </w:r>
      <w:r w:rsidR="002E6E91" w:rsidRPr="00501710">
        <w:rPr>
          <w:rFonts w:ascii="Helvetica" w:hAnsi="Helvetica" w:cs="Helvetica"/>
        </w:rPr>
        <w:t xml:space="preserve"> mak</w:t>
      </w:r>
      <w:r w:rsidR="0035020A" w:rsidRPr="00501710">
        <w:rPr>
          <w:rFonts w:ascii="Helvetica" w:hAnsi="Helvetica" w:cs="Helvetica"/>
        </w:rPr>
        <w:t>ing</w:t>
      </w:r>
      <w:r w:rsidR="002E6E91" w:rsidRPr="00501710">
        <w:rPr>
          <w:rFonts w:ascii="Helvetica" w:hAnsi="Helvetica" w:cs="Helvetica"/>
        </w:rPr>
        <w:t xml:space="preserve"> easy money transfers, </w:t>
      </w:r>
      <w:r w:rsidR="0035322F" w:rsidRPr="00501710">
        <w:rPr>
          <w:rFonts w:ascii="Helvetica" w:hAnsi="Helvetica" w:cs="Helvetica"/>
        </w:rPr>
        <w:t xml:space="preserve">to be able </w:t>
      </w:r>
      <w:r w:rsidR="002E6E91" w:rsidRPr="00501710">
        <w:rPr>
          <w:rFonts w:ascii="Helvetica" w:hAnsi="Helvetica" w:cs="Helvetica"/>
        </w:rPr>
        <w:t>check balances and man</w:t>
      </w:r>
      <w:r w:rsidR="00BF1CA9" w:rsidRPr="00501710">
        <w:rPr>
          <w:rFonts w:ascii="Helvetica" w:hAnsi="Helvetica" w:cs="Helvetica"/>
        </w:rPr>
        <w:t xml:space="preserve">age </w:t>
      </w:r>
      <w:r w:rsidR="002E6E91" w:rsidRPr="00501710">
        <w:rPr>
          <w:rFonts w:ascii="Helvetica" w:hAnsi="Helvetica" w:cs="Helvetica"/>
        </w:rPr>
        <w:t xml:space="preserve">investments. This is done so customers are able to manage their account wherever they are in the </w:t>
      </w:r>
      <w:r w:rsidR="002C5B10" w:rsidRPr="00501710">
        <w:rPr>
          <w:rFonts w:ascii="Helvetica" w:hAnsi="Helvetica" w:cs="Helvetica"/>
        </w:rPr>
        <w:t xml:space="preserve">world, with </w:t>
      </w:r>
      <w:r w:rsidR="002E6E91" w:rsidRPr="00501710">
        <w:rPr>
          <w:rFonts w:ascii="Helvetica" w:hAnsi="Helvetica" w:cs="Helvetica"/>
        </w:rPr>
        <w:t xml:space="preserve">only needing internet </w:t>
      </w:r>
      <w:r w:rsidR="006975AF" w:rsidRPr="00501710">
        <w:rPr>
          <w:rFonts w:ascii="Helvetica" w:hAnsi="Helvetica" w:cs="Helvetica"/>
        </w:rPr>
        <w:t>connection</w:t>
      </w:r>
      <w:r w:rsidR="0061506D" w:rsidRPr="00501710">
        <w:rPr>
          <w:rFonts w:ascii="Helvetica" w:hAnsi="Helvetica" w:cs="Helvetica"/>
        </w:rPr>
        <w:t>, there is an average of 4.6 million customers who engage with digital online processes, with updated marketing tools to help monitor finances,</w:t>
      </w:r>
      <w:sdt>
        <w:sdtPr>
          <w:rPr>
            <w:rFonts w:ascii="Helvetica" w:hAnsi="Helvetica" w:cs="Helvetica"/>
          </w:rPr>
          <w:id w:val="-648516223"/>
          <w:citation/>
        </w:sdtPr>
        <w:sdtContent>
          <w:r w:rsidR="00BF1CA9" w:rsidRPr="00501710">
            <w:rPr>
              <w:rFonts w:ascii="Helvetica" w:hAnsi="Helvetica" w:cs="Helvetica"/>
            </w:rPr>
            <w:fldChar w:fldCharType="begin"/>
          </w:r>
          <w:r w:rsidR="003C343C" w:rsidRPr="00501710">
            <w:rPr>
              <w:rFonts w:ascii="Helvetica" w:hAnsi="Helvetica" w:cs="Helvetica"/>
            </w:rPr>
            <w:instrText xml:space="preserve">CITATION San1811 \l 2057 </w:instrText>
          </w:r>
          <w:r w:rsidR="00BF1CA9" w:rsidRPr="00501710">
            <w:rPr>
              <w:rFonts w:ascii="Helvetica" w:hAnsi="Helvetica" w:cs="Helvetica"/>
            </w:rPr>
            <w:fldChar w:fldCharType="separate"/>
          </w:r>
          <w:r w:rsidR="003C343C" w:rsidRPr="00501710">
            <w:rPr>
              <w:rFonts w:ascii="Helvetica" w:hAnsi="Helvetica" w:cs="Helvetica"/>
              <w:noProof/>
            </w:rPr>
            <w:t xml:space="preserve"> (Santander.co.uk, 2018)</w:t>
          </w:r>
          <w:r w:rsidR="00BF1CA9" w:rsidRPr="00501710">
            <w:rPr>
              <w:rFonts w:ascii="Helvetica" w:hAnsi="Helvetica" w:cs="Helvetica"/>
            </w:rPr>
            <w:fldChar w:fldCharType="end"/>
          </w:r>
        </w:sdtContent>
      </w:sdt>
      <w:r w:rsidR="00BF1CA9" w:rsidRPr="00501710">
        <w:rPr>
          <w:rFonts w:ascii="Helvetica" w:hAnsi="Helvetica" w:cs="Helvetica"/>
        </w:rPr>
        <w:t>.</w:t>
      </w:r>
      <w:r w:rsidR="006975AF" w:rsidRPr="00501710">
        <w:rPr>
          <w:rFonts w:ascii="Helvetica" w:hAnsi="Helvetica" w:cs="Helvetica"/>
        </w:rPr>
        <w:t xml:space="preserve"> </w:t>
      </w:r>
      <w:r w:rsidR="0061506D" w:rsidRPr="00501710">
        <w:rPr>
          <w:rFonts w:ascii="Helvetica" w:hAnsi="Helvetica" w:cs="Helvetica"/>
        </w:rPr>
        <w:t xml:space="preserve">In research </w:t>
      </w:r>
      <w:r w:rsidR="002C5B10" w:rsidRPr="00501710">
        <w:rPr>
          <w:rFonts w:ascii="Helvetica" w:hAnsi="Helvetica" w:cs="Helvetica"/>
        </w:rPr>
        <w:t>studied it</w:t>
      </w:r>
      <w:r w:rsidR="0061506D" w:rsidRPr="00501710">
        <w:rPr>
          <w:rFonts w:ascii="Helvetica" w:hAnsi="Helvetica" w:cs="Helvetica"/>
        </w:rPr>
        <w:t xml:space="preserve"> is said that, online banking has several factors which help influence service </w:t>
      </w:r>
      <w:r w:rsidR="009908F8" w:rsidRPr="00501710">
        <w:rPr>
          <w:rFonts w:ascii="Helvetica" w:hAnsi="Helvetica" w:cs="Helvetica"/>
        </w:rPr>
        <w:t>users’</w:t>
      </w:r>
      <w:r w:rsidR="0061506D" w:rsidRPr="00501710">
        <w:rPr>
          <w:rFonts w:ascii="Helvetica" w:hAnsi="Helvetica" w:cs="Helvetica"/>
        </w:rPr>
        <w:t xml:space="preserve"> attitude towards this system. Customers have shown acceptance to the new technology put in place and have seen changes due to online banking.</w:t>
      </w:r>
      <w:r w:rsidR="002C5B10" w:rsidRPr="00501710">
        <w:rPr>
          <w:rFonts w:ascii="Helvetica" w:hAnsi="Helvetica" w:cs="Helvetica"/>
        </w:rPr>
        <w:t xml:space="preserve"> To maintain customer satisfaction, new updates and technology changes are always in place to increase the consumers motivation. When providing online banking services, security, privacy and trust are factors that are needed to put in consideration when providing this service, but this has always been a stand point when delivering these service’s. There are service quality attributes which help </w:t>
      </w:r>
      <w:r w:rsidR="00771DA7" w:rsidRPr="00501710">
        <w:rPr>
          <w:rFonts w:ascii="Helvetica" w:hAnsi="Helvetica" w:cs="Helvetica"/>
        </w:rPr>
        <w:t>to encourage customers into using the online banking services and to motivate them to continue using it</w:t>
      </w:r>
      <w:sdt>
        <w:sdtPr>
          <w:rPr>
            <w:rFonts w:ascii="Helvetica" w:hAnsi="Helvetica" w:cs="Helvetica"/>
          </w:rPr>
          <w:id w:val="1560826936"/>
          <w:citation/>
        </w:sdtPr>
        <w:sdtContent>
          <w:r w:rsidR="00771DA7" w:rsidRPr="00501710">
            <w:rPr>
              <w:rFonts w:ascii="Helvetica" w:hAnsi="Helvetica" w:cs="Helvetica"/>
            </w:rPr>
            <w:fldChar w:fldCharType="begin"/>
          </w:r>
          <w:r w:rsidR="00771DA7" w:rsidRPr="00501710">
            <w:rPr>
              <w:rFonts w:ascii="Helvetica" w:hAnsi="Helvetica" w:cs="Helvetica"/>
            </w:rPr>
            <w:instrText xml:space="preserve"> CITATION Sha11 \l 2057 </w:instrText>
          </w:r>
          <w:r w:rsidR="00771DA7" w:rsidRPr="00501710">
            <w:rPr>
              <w:rFonts w:ascii="Helvetica" w:hAnsi="Helvetica" w:cs="Helvetica"/>
            </w:rPr>
            <w:fldChar w:fldCharType="separate"/>
          </w:r>
          <w:r w:rsidR="00771DA7" w:rsidRPr="00501710">
            <w:rPr>
              <w:rFonts w:ascii="Helvetica" w:hAnsi="Helvetica" w:cs="Helvetica"/>
              <w:noProof/>
            </w:rPr>
            <w:t xml:space="preserve"> (Ankit, 2011)</w:t>
          </w:r>
          <w:r w:rsidR="00771DA7" w:rsidRPr="00501710">
            <w:rPr>
              <w:rFonts w:ascii="Helvetica" w:hAnsi="Helvetica" w:cs="Helvetica"/>
            </w:rPr>
            <w:fldChar w:fldCharType="end"/>
          </w:r>
        </w:sdtContent>
      </w:sdt>
      <w:r w:rsidR="00771DA7" w:rsidRPr="00501710">
        <w:rPr>
          <w:rFonts w:ascii="Helvetica" w:hAnsi="Helvetica" w:cs="Helvetica"/>
        </w:rPr>
        <w:t>.</w:t>
      </w:r>
      <w:r w:rsidR="00FE7DBA" w:rsidRPr="00501710">
        <w:rPr>
          <w:rFonts w:ascii="Helvetica" w:hAnsi="Helvetica" w:cs="Helvetica"/>
        </w:rPr>
        <w:t xml:space="preserve"> In Santander customers are always priority in anything they </w:t>
      </w:r>
      <w:r w:rsidR="007A34C8" w:rsidRPr="00501710">
        <w:rPr>
          <w:rFonts w:ascii="Helvetica" w:hAnsi="Helvetica" w:cs="Helvetica"/>
        </w:rPr>
        <w:t xml:space="preserve">do, to allow customers to feel valued, security is one of the most important to look upon when it comes online banking in their organisation. When </w:t>
      </w:r>
      <w:r w:rsidR="0035020A" w:rsidRPr="00501710">
        <w:rPr>
          <w:rFonts w:ascii="Helvetica" w:hAnsi="Helvetica" w:cs="Helvetica"/>
        </w:rPr>
        <w:t>customers first</w:t>
      </w:r>
      <w:r w:rsidR="007A34C8" w:rsidRPr="00501710">
        <w:rPr>
          <w:rFonts w:ascii="Helvetica" w:hAnsi="Helvetica" w:cs="Helvetica"/>
        </w:rPr>
        <w:t xml:space="preserve"> start </w:t>
      </w:r>
      <w:r w:rsidR="0028765E" w:rsidRPr="00501710">
        <w:rPr>
          <w:rFonts w:ascii="Helvetica" w:hAnsi="Helvetica" w:cs="Helvetica"/>
        </w:rPr>
        <w:t>using online</w:t>
      </w:r>
      <w:r w:rsidR="007A34C8" w:rsidRPr="00501710">
        <w:rPr>
          <w:rFonts w:ascii="Helvetica" w:hAnsi="Helvetica" w:cs="Helvetica"/>
        </w:rPr>
        <w:t xml:space="preserve"> banking a series of methods are used to maintain customer security, two separate letters are sent to the consumers address containing temporary log in </w:t>
      </w:r>
      <w:r w:rsidR="0035020A" w:rsidRPr="00501710">
        <w:rPr>
          <w:rFonts w:ascii="Helvetica" w:hAnsi="Helvetica" w:cs="Helvetica"/>
        </w:rPr>
        <w:t>and</w:t>
      </w:r>
      <w:r w:rsidR="007A34C8" w:rsidRPr="00501710">
        <w:rPr>
          <w:rFonts w:ascii="Helvetica" w:hAnsi="Helvetica" w:cs="Helvetica"/>
        </w:rPr>
        <w:t xml:space="preserve"> pass</w:t>
      </w:r>
      <w:r w:rsidR="0028765E" w:rsidRPr="00501710">
        <w:rPr>
          <w:rFonts w:ascii="Helvetica" w:hAnsi="Helvetica" w:cs="Helvetica"/>
        </w:rPr>
        <w:t xml:space="preserve">code </w:t>
      </w:r>
      <w:r w:rsidR="007A34C8" w:rsidRPr="00501710">
        <w:rPr>
          <w:rFonts w:ascii="Helvetica" w:hAnsi="Helvetica" w:cs="Helvetica"/>
        </w:rPr>
        <w:t>detail</w:t>
      </w:r>
      <w:r w:rsidR="00FF79BB" w:rsidRPr="00501710">
        <w:rPr>
          <w:rFonts w:ascii="Helvetica" w:hAnsi="Helvetica" w:cs="Helvetica"/>
        </w:rPr>
        <w:t>s for their online banking</w:t>
      </w:r>
      <w:r w:rsidR="0035020A" w:rsidRPr="00501710">
        <w:rPr>
          <w:rFonts w:ascii="Helvetica" w:hAnsi="Helvetica" w:cs="Helvetica"/>
        </w:rPr>
        <w:t xml:space="preserve">. Then after being able to change </w:t>
      </w:r>
      <w:r w:rsidR="0035322F" w:rsidRPr="00501710">
        <w:rPr>
          <w:rFonts w:ascii="Helvetica" w:hAnsi="Helvetica" w:cs="Helvetica"/>
        </w:rPr>
        <w:t>the</w:t>
      </w:r>
      <w:r w:rsidR="0035020A" w:rsidRPr="00501710">
        <w:rPr>
          <w:rFonts w:ascii="Helvetica" w:hAnsi="Helvetica" w:cs="Helvetica"/>
        </w:rPr>
        <w:t xml:space="preserve"> passcode and </w:t>
      </w:r>
      <w:r w:rsidR="0028765E" w:rsidRPr="00501710">
        <w:rPr>
          <w:rFonts w:ascii="Helvetica" w:hAnsi="Helvetica" w:cs="Helvetica"/>
        </w:rPr>
        <w:t>log in that i</w:t>
      </w:r>
      <w:r w:rsidR="0035322F" w:rsidRPr="00501710">
        <w:rPr>
          <w:rFonts w:ascii="Helvetica" w:hAnsi="Helvetica" w:cs="Helvetica"/>
        </w:rPr>
        <w:t>s</w:t>
      </w:r>
      <w:r w:rsidR="0028765E" w:rsidRPr="00501710">
        <w:rPr>
          <w:rFonts w:ascii="Helvetica" w:hAnsi="Helvetica" w:cs="Helvetica"/>
        </w:rPr>
        <w:t xml:space="preserve"> </w:t>
      </w:r>
      <w:r w:rsidR="0035322F" w:rsidRPr="00501710">
        <w:rPr>
          <w:rFonts w:ascii="Helvetica" w:hAnsi="Helvetica" w:cs="Helvetica"/>
        </w:rPr>
        <w:t>suited, a</w:t>
      </w:r>
      <w:r w:rsidR="0028765E" w:rsidRPr="00501710">
        <w:rPr>
          <w:rFonts w:ascii="Helvetica" w:hAnsi="Helvetica" w:cs="Helvetica"/>
        </w:rPr>
        <w:t xml:space="preserve"> memorable question will be asked to be set, this is to make sure no one else can access </w:t>
      </w:r>
      <w:r w:rsidR="005744C0" w:rsidRPr="00501710">
        <w:rPr>
          <w:rFonts w:ascii="Helvetica" w:hAnsi="Helvetica" w:cs="Helvetica"/>
        </w:rPr>
        <w:t>their account</w:t>
      </w:r>
      <w:r w:rsidR="0028765E" w:rsidRPr="00501710">
        <w:rPr>
          <w:rFonts w:ascii="Helvetica" w:hAnsi="Helvetica" w:cs="Helvetica"/>
        </w:rPr>
        <w:t xml:space="preserve"> without answering the following question if</w:t>
      </w:r>
      <w:r w:rsidR="0035322F" w:rsidRPr="00501710">
        <w:rPr>
          <w:rFonts w:ascii="Helvetica" w:hAnsi="Helvetica" w:cs="Helvetica"/>
        </w:rPr>
        <w:t xml:space="preserve"> they a</w:t>
      </w:r>
      <w:r w:rsidR="0028765E" w:rsidRPr="00501710">
        <w:rPr>
          <w:rFonts w:ascii="Helvetica" w:hAnsi="Helvetica" w:cs="Helvetica"/>
        </w:rPr>
        <w:t>r</w:t>
      </w:r>
      <w:r w:rsidR="0035322F" w:rsidRPr="00501710">
        <w:rPr>
          <w:rFonts w:ascii="Helvetica" w:hAnsi="Helvetica" w:cs="Helvetica"/>
        </w:rPr>
        <w:t>e</w:t>
      </w:r>
      <w:r w:rsidR="0028765E" w:rsidRPr="00501710">
        <w:rPr>
          <w:rFonts w:ascii="Helvetica" w:hAnsi="Helvetica" w:cs="Helvetica"/>
        </w:rPr>
        <w:t xml:space="preserve"> unable to log in with the passcode. Santander also uses a feature called one-time passcode, this is a unique code sent to your mobile when making money transfers, changing address and important details or any card purchases</w:t>
      </w:r>
      <w:sdt>
        <w:sdtPr>
          <w:rPr>
            <w:rFonts w:ascii="Helvetica" w:hAnsi="Helvetica" w:cs="Helvetica"/>
          </w:rPr>
          <w:id w:val="-672564099"/>
          <w:citation/>
        </w:sdtPr>
        <w:sdtContent>
          <w:r w:rsidR="0028765E" w:rsidRPr="00501710">
            <w:rPr>
              <w:rFonts w:ascii="Helvetica" w:hAnsi="Helvetica" w:cs="Helvetica"/>
            </w:rPr>
            <w:fldChar w:fldCharType="begin"/>
          </w:r>
          <w:r w:rsidR="0035322F" w:rsidRPr="00501710">
            <w:rPr>
              <w:rFonts w:ascii="Helvetica" w:hAnsi="Helvetica" w:cs="Helvetica"/>
            </w:rPr>
            <w:instrText xml:space="preserve">CITATION San1812 \l 2057 </w:instrText>
          </w:r>
          <w:r w:rsidR="0028765E" w:rsidRPr="00501710">
            <w:rPr>
              <w:rFonts w:ascii="Helvetica" w:hAnsi="Helvetica" w:cs="Helvetica"/>
            </w:rPr>
            <w:fldChar w:fldCharType="separate"/>
          </w:r>
          <w:r w:rsidR="0035322F" w:rsidRPr="00501710">
            <w:rPr>
              <w:rFonts w:ascii="Helvetica" w:hAnsi="Helvetica" w:cs="Helvetica"/>
              <w:noProof/>
            </w:rPr>
            <w:t xml:space="preserve"> (Santander.co.uk, 2018)</w:t>
          </w:r>
          <w:r w:rsidR="0028765E" w:rsidRPr="00501710">
            <w:rPr>
              <w:rFonts w:ascii="Helvetica" w:hAnsi="Helvetica" w:cs="Helvetica"/>
            </w:rPr>
            <w:fldChar w:fldCharType="end"/>
          </w:r>
        </w:sdtContent>
      </w:sdt>
      <w:r w:rsidR="005744C0" w:rsidRPr="00501710">
        <w:rPr>
          <w:rFonts w:ascii="Helvetica" w:hAnsi="Helvetica" w:cs="Helvetica"/>
        </w:rPr>
        <w:t>.</w:t>
      </w:r>
      <w:r w:rsidR="005F2C97" w:rsidRPr="00501710">
        <w:rPr>
          <w:rFonts w:ascii="Helvetica" w:hAnsi="Helvetica" w:cs="Helvetica"/>
        </w:rPr>
        <w:t xml:space="preserve"> As part of introducing technology within the workplace another </w:t>
      </w:r>
      <w:r w:rsidR="004E6E6B" w:rsidRPr="00501710">
        <w:rPr>
          <w:rFonts w:ascii="Helvetica" w:hAnsi="Helvetica" w:cs="Helvetica"/>
        </w:rPr>
        <w:t xml:space="preserve">source has </w:t>
      </w:r>
      <w:r w:rsidR="008D027F" w:rsidRPr="00501710">
        <w:rPr>
          <w:rFonts w:ascii="Helvetica" w:hAnsi="Helvetica" w:cs="Helvetica"/>
        </w:rPr>
        <w:t>mentioned how online banking has continued to appeal to customers through the benefits of money saving tools and better control of finances, which has no waiting time due to being online and services with personalisation</w:t>
      </w:r>
      <w:r w:rsidR="0035322F" w:rsidRPr="00501710">
        <w:rPr>
          <w:rFonts w:ascii="Helvetica" w:hAnsi="Helvetica" w:cs="Helvetica"/>
        </w:rPr>
        <w:t xml:space="preserve"> features,</w:t>
      </w:r>
      <w:r w:rsidR="008D027F" w:rsidRPr="00501710">
        <w:rPr>
          <w:rFonts w:ascii="Helvetica" w:hAnsi="Helvetica" w:cs="Helvetica"/>
        </w:rPr>
        <w:t xml:space="preserve"> which all help with customer experience. This has made it easier for customers to engage with organisations if they are unable to through other channels. According to research found it states, that  £423.5 million individuals have made use of online banking globally during the years 2012</w:t>
      </w:r>
      <w:sdt>
        <w:sdtPr>
          <w:rPr>
            <w:rFonts w:ascii="Helvetica" w:hAnsi="Helvetica" w:cs="Helvetica"/>
          </w:rPr>
          <w:id w:val="865253499"/>
          <w:citation/>
        </w:sdtPr>
        <w:sdtContent>
          <w:r w:rsidR="00DC25C9" w:rsidRPr="00501710">
            <w:rPr>
              <w:rFonts w:ascii="Helvetica" w:hAnsi="Helvetica" w:cs="Helvetica"/>
            </w:rPr>
            <w:fldChar w:fldCharType="begin"/>
          </w:r>
          <w:r w:rsidR="00DC25C9" w:rsidRPr="00501710">
            <w:rPr>
              <w:rFonts w:ascii="Helvetica" w:hAnsi="Helvetica" w:cs="Helvetica"/>
            </w:rPr>
            <w:instrText xml:space="preserve"> CITATION Ali15 \l 2057 </w:instrText>
          </w:r>
          <w:r w:rsidR="00DC25C9" w:rsidRPr="00501710">
            <w:rPr>
              <w:rFonts w:ascii="Helvetica" w:hAnsi="Helvetica" w:cs="Helvetica"/>
            </w:rPr>
            <w:fldChar w:fldCharType="separate"/>
          </w:r>
          <w:r w:rsidR="00DC25C9" w:rsidRPr="00501710">
            <w:rPr>
              <w:rFonts w:ascii="Helvetica" w:hAnsi="Helvetica" w:cs="Helvetica"/>
              <w:noProof/>
            </w:rPr>
            <w:t xml:space="preserve"> (Montazemi &amp; </w:t>
          </w:r>
          <w:r w:rsidR="00DC25C9" w:rsidRPr="00501710">
            <w:rPr>
              <w:rFonts w:ascii="Helvetica" w:hAnsi="Helvetica" w:cs="Helvetica"/>
              <w:noProof/>
            </w:rPr>
            <w:lastRenderedPageBreak/>
            <w:t>qahri-sari, 2015)</w:t>
          </w:r>
          <w:r w:rsidR="00DC25C9" w:rsidRPr="00501710">
            <w:rPr>
              <w:rFonts w:ascii="Helvetica" w:hAnsi="Helvetica" w:cs="Helvetica"/>
            </w:rPr>
            <w:fldChar w:fldCharType="end"/>
          </w:r>
        </w:sdtContent>
      </w:sdt>
      <w:r w:rsidR="00DC25C9" w:rsidRPr="00501710">
        <w:rPr>
          <w:rFonts w:ascii="Helvetica" w:hAnsi="Helvetica" w:cs="Helvetica"/>
        </w:rPr>
        <w:t>.</w:t>
      </w:r>
      <w:r w:rsidR="008D027F" w:rsidRPr="00501710">
        <w:rPr>
          <w:rFonts w:ascii="Helvetica" w:hAnsi="Helvetica" w:cs="Helvetica"/>
        </w:rPr>
        <w:t>Santander bank have also seen the interest of customer adaption towards online banking and the increased population. On another source discovered,</w:t>
      </w:r>
      <w:r w:rsidR="007525D0" w:rsidRPr="00501710">
        <w:rPr>
          <w:rFonts w:ascii="Helvetica" w:hAnsi="Helvetica" w:cs="Helvetica"/>
        </w:rPr>
        <w:t xml:space="preserve"> it says how technology is used in most organisations, this is because technology has always continued to improve, in organisations it is known to improve quantity and quality services delivered. It also briefly outlines that without the use of technology customer engagement would decrease with studies found it also explains how some countries are unfortunate and unable to have the new technology which affects the way quantity and quality is delivered</w:t>
      </w:r>
      <w:r w:rsidR="00B91901" w:rsidRPr="00501710">
        <w:rPr>
          <w:rFonts w:ascii="Helvetica" w:hAnsi="Helvetica" w:cs="Helvetica"/>
        </w:rPr>
        <w:t xml:space="preserve"> through having the old basic tech</w:t>
      </w:r>
      <w:sdt>
        <w:sdtPr>
          <w:rPr>
            <w:rFonts w:ascii="Helvetica" w:hAnsi="Helvetica" w:cs="Helvetica"/>
          </w:rPr>
          <w:id w:val="-1931801983"/>
          <w:citation/>
        </w:sdtPr>
        <w:sdtContent>
          <w:r w:rsidR="00DC25C9" w:rsidRPr="00501710">
            <w:rPr>
              <w:rFonts w:ascii="Helvetica" w:hAnsi="Helvetica" w:cs="Helvetica"/>
            </w:rPr>
            <w:fldChar w:fldCharType="begin"/>
          </w:r>
          <w:r w:rsidR="00DC25C9" w:rsidRPr="00501710">
            <w:rPr>
              <w:rFonts w:ascii="Helvetica" w:hAnsi="Helvetica" w:cs="Helvetica"/>
            </w:rPr>
            <w:instrText xml:space="preserve"> CITATION Sam15 \l 2057 </w:instrText>
          </w:r>
          <w:r w:rsidR="00DC25C9" w:rsidRPr="00501710">
            <w:rPr>
              <w:rFonts w:ascii="Helvetica" w:hAnsi="Helvetica" w:cs="Helvetica"/>
            </w:rPr>
            <w:fldChar w:fldCharType="separate"/>
          </w:r>
          <w:r w:rsidR="00DC25C9" w:rsidRPr="00501710">
            <w:rPr>
              <w:rFonts w:ascii="Helvetica" w:hAnsi="Helvetica" w:cs="Helvetica"/>
              <w:noProof/>
            </w:rPr>
            <w:t xml:space="preserve"> (Dauda &amp; Lee, 2015)</w:t>
          </w:r>
          <w:r w:rsidR="00DC25C9" w:rsidRPr="00501710">
            <w:rPr>
              <w:rFonts w:ascii="Helvetica" w:hAnsi="Helvetica" w:cs="Helvetica"/>
            </w:rPr>
            <w:fldChar w:fldCharType="end"/>
          </w:r>
        </w:sdtContent>
      </w:sdt>
      <w:r w:rsidR="00DC25C9" w:rsidRPr="00501710">
        <w:rPr>
          <w:rFonts w:ascii="Helvetica" w:hAnsi="Helvetica" w:cs="Helvetica"/>
        </w:rPr>
        <w:t>.</w:t>
      </w:r>
      <w:r w:rsidR="00B91901" w:rsidRPr="00501710">
        <w:rPr>
          <w:rFonts w:ascii="Helvetica" w:hAnsi="Helvetica" w:cs="Helvetica"/>
        </w:rPr>
        <w:t>This is why Santander always ensure new and updated technology to help with reaching customer expectations which could develop into gaining customer loyalty.</w:t>
      </w:r>
    </w:p>
    <w:p w14:paraId="0C1D29EC" w14:textId="38052ECA" w:rsidR="005744C0" w:rsidRPr="00501710" w:rsidRDefault="00B377A5" w:rsidP="008F3710">
      <w:pPr>
        <w:jc w:val="both"/>
        <w:rPr>
          <w:rFonts w:ascii="Helvetica" w:hAnsi="Helvetica" w:cs="Helvetica"/>
          <w:b/>
        </w:rPr>
      </w:pPr>
      <w:r w:rsidRPr="00501710">
        <w:rPr>
          <w:rFonts w:ascii="Helvetica" w:hAnsi="Helvetica" w:cs="Helvetica"/>
          <w:b/>
        </w:rPr>
        <w:t>Santander wallet</w:t>
      </w:r>
    </w:p>
    <w:p w14:paraId="41C4EA10" w14:textId="0D037D8E" w:rsidR="005744C0" w:rsidRPr="00501710" w:rsidRDefault="00B36E04" w:rsidP="008F3710">
      <w:pPr>
        <w:jc w:val="both"/>
        <w:rPr>
          <w:rFonts w:ascii="Helvetica" w:hAnsi="Helvetica" w:cs="Helvetica"/>
        </w:rPr>
      </w:pPr>
      <w:r w:rsidRPr="00501710">
        <w:rPr>
          <w:rFonts w:ascii="Helvetica" w:hAnsi="Helvetica" w:cs="Helvetica"/>
        </w:rPr>
        <w:t>The</w:t>
      </w:r>
      <w:r w:rsidR="005744C0" w:rsidRPr="00501710">
        <w:rPr>
          <w:rFonts w:ascii="Helvetica" w:hAnsi="Helvetica" w:cs="Helvetica"/>
        </w:rPr>
        <w:t xml:space="preserve"> organisation has also </w:t>
      </w:r>
      <w:r w:rsidR="00272363" w:rsidRPr="00501710">
        <w:rPr>
          <w:rFonts w:ascii="Helvetica" w:hAnsi="Helvetica" w:cs="Helvetica"/>
        </w:rPr>
        <w:t>introduced</w:t>
      </w:r>
      <w:r w:rsidR="005744C0" w:rsidRPr="00501710">
        <w:rPr>
          <w:rFonts w:ascii="Helvetica" w:hAnsi="Helvetica" w:cs="Helvetica"/>
        </w:rPr>
        <w:t xml:space="preserve"> a feature called, Santander wallet, this is a</w:t>
      </w:r>
      <w:r w:rsidR="00272363" w:rsidRPr="00501710">
        <w:rPr>
          <w:rFonts w:ascii="Helvetica" w:hAnsi="Helvetica" w:cs="Helvetica"/>
        </w:rPr>
        <w:t>n</w:t>
      </w:r>
      <w:r w:rsidR="005744C0" w:rsidRPr="00501710">
        <w:rPr>
          <w:rFonts w:ascii="Helvetica" w:hAnsi="Helvetica" w:cs="Helvetica"/>
        </w:rPr>
        <w:t xml:space="preserve"> app that enables clients to monitor their spending and keeping to their desired budget. The aim of this feature is to help clients spend more effectively</w:t>
      </w:r>
      <w:r w:rsidR="00272363" w:rsidRPr="00501710">
        <w:rPr>
          <w:rFonts w:ascii="Helvetica" w:hAnsi="Helvetica" w:cs="Helvetica"/>
        </w:rPr>
        <w:t xml:space="preserve"> and to be able to manage their finances in an efficient way. This helps clients to analyse their spend</w:t>
      </w:r>
      <w:r w:rsidR="00DF2949" w:rsidRPr="00501710">
        <w:rPr>
          <w:rFonts w:ascii="Helvetica" w:hAnsi="Helvetica" w:cs="Helvetica"/>
        </w:rPr>
        <w:t xml:space="preserve">ing </w:t>
      </w:r>
      <w:r w:rsidR="00272363" w:rsidRPr="00501710">
        <w:rPr>
          <w:rFonts w:ascii="Helvetica" w:hAnsi="Helvetica" w:cs="Helvetica"/>
        </w:rPr>
        <w:t>limits during weeks, months and years, the great thing about this is, customers are able to keep track of what the</w:t>
      </w:r>
      <w:r w:rsidR="0035322F" w:rsidRPr="00501710">
        <w:rPr>
          <w:rFonts w:ascii="Helvetica" w:hAnsi="Helvetica" w:cs="Helvetica"/>
        </w:rPr>
        <w:t>ir</w:t>
      </w:r>
      <w:r w:rsidR="00272363" w:rsidRPr="00501710">
        <w:rPr>
          <w:rFonts w:ascii="Helvetica" w:hAnsi="Helvetica" w:cs="Helvetica"/>
        </w:rPr>
        <w:t xml:space="preserve"> spending habits are and what they need to cut down on, this is shown through spending categories. There is also an alert set in place to monitor accounts, if there is any suspicious activity on the account, Santander gets in contact with the card holder to maintain security and to continue </w:t>
      </w:r>
      <w:r w:rsidR="00B91901" w:rsidRPr="00501710">
        <w:rPr>
          <w:rFonts w:ascii="Helvetica" w:hAnsi="Helvetica" w:cs="Helvetica"/>
        </w:rPr>
        <w:t xml:space="preserve">to up keep </w:t>
      </w:r>
      <w:r w:rsidR="00272363" w:rsidRPr="00501710">
        <w:rPr>
          <w:rFonts w:ascii="Helvetica" w:hAnsi="Helvetica" w:cs="Helvetica"/>
        </w:rPr>
        <w:t>customer loyalty</w:t>
      </w:r>
      <w:sdt>
        <w:sdtPr>
          <w:rPr>
            <w:rFonts w:ascii="Helvetica" w:hAnsi="Helvetica" w:cs="Helvetica"/>
          </w:rPr>
          <w:id w:val="-1466883096"/>
          <w:citation/>
        </w:sdtPr>
        <w:sdtContent>
          <w:r w:rsidR="00272363" w:rsidRPr="00501710">
            <w:rPr>
              <w:rFonts w:ascii="Helvetica" w:hAnsi="Helvetica" w:cs="Helvetica"/>
            </w:rPr>
            <w:fldChar w:fldCharType="begin"/>
          </w:r>
          <w:r w:rsidR="0035322F" w:rsidRPr="00501710">
            <w:rPr>
              <w:rFonts w:ascii="Helvetica" w:hAnsi="Helvetica" w:cs="Helvetica"/>
            </w:rPr>
            <w:instrText xml:space="preserve">CITATION San1815 \l 2057 </w:instrText>
          </w:r>
          <w:r w:rsidR="00272363" w:rsidRPr="00501710">
            <w:rPr>
              <w:rFonts w:ascii="Helvetica" w:hAnsi="Helvetica" w:cs="Helvetica"/>
            </w:rPr>
            <w:fldChar w:fldCharType="separate"/>
          </w:r>
          <w:r w:rsidR="0035322F" w:rsidRPr="00501710">
            <w:rPr>
              <w:rFonts w:ascii="Helvetica" w:hAnsi="Helvetica" w:cs="Helvetica"/>
              <w:noProof/>
            </w:rPr>
            <w:t xml:space="preserve"> (Santander.co.uk, 2018)</w:t>
          </w:r>
          <w:r w:rsidR="00272363" w:rsidRPr="00501710">
            <w:rPr>
              <w:rFonts w:ascii="Helvetica" w:hAnsi="Helvetica" w:cs="Helvetica"/>
            </w:rPr>
            <w:fldChar w:fldCharType="end"/>
          </w:r>
        </w:sdtContent>
      </w:sdt>
      <w:r w:rsidR="00272363" w:rsidRPr="00501710">
        <w:rPr>
          <w:rFonts w:ascii="Helvetica" w:hAnsi="Helvetica" w:cs="Helvetica"/>
        </w:rPr>
        <w:t xml:space="preserve">. </w:t>
      </w:r>
      <w:r w:rsidR="00B91901" w:rsidRPr="00501710">
        <w:rPr>
          <w:rFonts w:ascii="Helvetica" w:hAnsi="Helvetica" w:cs="Helvetica"/>
        </w:rPr>
        <w:t>Studies suggest it</w:t>
      </w:r>
      <w:r w:rsidR="00272363" w:rsidRPr="00501710">
        <w:rPr>
          <w:rFonts w:ascii="Helvetica" w:hAnsi="Helvetica" w:cs="Helvetica"/>
        </w:rPr>
        <w:t xml:space="preserve"> has added value to customers and have improved customer </w:t>
      </w:r>
      <w:r w:rsidR="00DF2949" w:rsidRPr="00501710">
        <w:rPr>
          <w:rFonts w:ascii="Helvetica" w:hAnsi="Helvetica" w:cs="Helvetica"/>
        </w:rPr>
        <w:t>engagement</w:t>
      </w:r>
      <w:r w:rsidR="00272363" w:rsidRPr="00501710">
        <w:rPr>
          <w:rFonts w:ascii="Helvetica" w:hAnsi="Helvetica" w:cs="Helvetica"/>
        </w:rPr>
        <w:t xml:space="preserve"> around the channels,</w:t>
      </w:r>
      <w:r w:rsidR="00DF2949" w:rsidRPr="00501710">
        <w:rPr>
          <w:rFonts w:ascii="Helvetica" w:hAnsi="Helvetica" w:cs="Helvetica"/>
        </w:rPr>
        <w:t xml:space="preserve"> this has reduced costs and improved customer quality. This has made banking for customers </w:t>
      </w:r>
      <w:r w:rsidRPr="00501710">
        <w:rPr>
          <w:rFonts w:ascii="Helvetica" w:hAnsi="Helvetica" w:cs="Helvetica"/>
        </w:rPr>
        <w:t>easier and more accessible</w:t>
      </w:r>
      <w:r w:rsidR="00DF2949" w:rsidRPr="00501710">
        <w:rPr>
          <w:rFonts w:ascii="Helvetica" w:hAnsi="Helvetica" w:cs="Helvetica"/>
        </w:rPr>
        <w:t xml:space="preserve"> rather than having to come into the branch or to call in to see where clients have spent their </w:t>
      </w:r>
      <w:r w:rsidR="009E118C" w:rsidRPr="00501710">
        <w:rPr>
          <w:rFonts w:ascii="Helvetica" w:hAnsi="Helvetica" w:cs="Helvetica"/>
        </w:rPr>
        <w:t>money, Santander</w:t>
      </w:r>
      <w:r w:rsidR="00DF2949" w:rsidRPr="00501710">
        <w:rPr>
          <w:rFonts w:ascii="Helvetica" w:hAnsi="Helvetica" w:cs="Helvetica"/>
        </w:rPr>
        <w:t xml:space="preserve"> are able to still interact with customers even if </w:t>
      </w:r>
      <w:r w:rsidR="00960B4B" w:rsidRPr="00501710">
        <w:rPr>
          <w:rFonts w:ascii="Helvetica" w:hAnsi="Helvetica" w:cs="Helvetica"/>
        </w:rPr>
        <w:t>it is</w:t>
      </w:r>
      <w:r w:rsidR="00DF2949" w:rsidRPr="00501710">
        <w:rPr>
          <w:rFonts w:ascii="Helvetica" w:hAnsi="Helvetica" w:cs="Helvetica"/>
        </w:rPr>
        <w:t xml:space="preserve"> not on a face to face basis</w:t>
      </w:r>
      <w:r w:rsidR="00960B4B" w:rsidRPr="00501710">
        <w:rPr>
          <w:rFonts w:ascii="Helvetica" w:hAnsi="Helvetica" w:cs="Helvetica"/>
        </w:rPr>
        <w:t>.</w:t>
      </w:r>
      <w:sdt>
        <w:sdtPr>
          <w:rPr>
            <w:rFonts w:ascii="Helvetica" w:hAnsi="Helvetica" w:cs="Helvetica"/>
          </w:rPr>
          <w:id w:val="869265428"/>
          <w:citation/>
        </w:sdtPr>
        <w:sdtContent>
          <w:r w:rsidR="00DF2949" w:rsidRPr="00501710">
            <w:rPr>
              <w:rFonts w:ascii="Helvetica" w:hAnsi="Helvetica" w:cs="Helvetica"/>
            </w:rPr>
            <w:fldChar w:fldCharType="begin"/>
          </w:r>
          <w:r w:rsidR="00DF2949" w:rsidRPr="00501710">
            <w:rPr>
              <w:rFonts w:ascii="Helvetica" w:hAnsi="Helvetica" w:cs="Helvetica"/>
            </w:rPr>
            <w:instrText xml:space="preserve"> CITATION Tor17 \l 2057 </w:instrText>
          </w:r>
          <w:r w:rsidR="00DF2949" w:rsidRPr="00501710">
            <w:rPr>
              <w:rFonts w:ascii="Helvetica" w:hAnsi="Helvetica" w:cs="Helvetica"/>
            </w:rPr>
            <w:fldChar w:fldCharType="separate"/>
          </w:r>
          <w:r w:rsidR="00DF2949" w:rsidRPr="00501710">
            <w:rPr>
              <w:rFonts w:ascii="Helvetica" w:hAnsi="Helvetica" w:cs="Helvetica"/>
              <w:noProof/>
            </w:rPr>
            <w:t xml:space="preserve"> (Torres-Toukoumidis, 2017)</w:t>
          </w:r>
          <w:r w:rsidR="00DF2949" w:rsidRPr="00501710">
            <w:rPr>
              <w:rFonts w:ascii="Helvetica" w:hAnsi="Helvetica" w:cs="Helvetica"/>
            </w:rPr>
            <w:fldChar w:fldCharType="end"/>
          </w:r>
        </w:sdtContent>
      </w:sdt>
      <w:r w:rsidR="00DF2949" w:rsidRPr="00501710">
        <w:rPr>
          <w:rFonts w:ascii="Helvetica" w:hAnsi="Helvetica" w:cs="Helvetica"/>
        </w:rPr>
        <w:t>.</w:t>
      </w:r>
      <w:r w:rsidR="00B91901" w:rsidRPr="00501710">
        <w:rPr>
          <w:rFonts w:ascii="Helvetica" w:hAnsi="Helvetica" w:cs="Helvetica"/>
        </w:rPr>
        <w:t xml:space="preserve"> Over the years it has also been researched,  how </w:t>
      </w:r>
      <w:r w:rsidR="000F2937" w:rsidRPr="00501710">
        <w:rPr>
          <w:rFonts w:ascii="Helvetica" w:hAnsi="Helvetica" w:cs="Helvetica"/>
        </w:rPr>
        <w:t xml:space="preserve">processes have usually been more onto the digital side which has continued to evolve as well as mobile wallets helping consumers choose the way they manage finances and store information </w:t>
      </w:r>
      <w:r w:rsidR="006028D1" w:rsidRPr="00501710">
        <w:rPr>
          <w:rFonts w:ascii="Helvetica" w:hAnsi="Helvetica" w:cs="Helvetica"/>
        </w:rPr>
        <w:t>which is separated in categories which is made simpler to manage money</w:t>
      </w:r>
      <w:r w:rsidR="00960B4B" w:rsidRPr="00501710">
        <w:rPr>
          <w:rFonts w:ascii="Helvetica" w:hAnsi="Helvetica" w:cs="Helvetica"/>
        </w:rPr>
        <w:t>. (Santander.co.uk,2018).</w:t>
      </w:r>
    </w:p>
    <w:p w14:paraId="40E5FC53" w14:textId="77120ADB" w:rsidR="009E118C" w:rsidRPr="00501710" w:rsidRDefault="00B377A5" w:rsidP="008F3710">
      <w:pPr>
        <w:jc w:val="both"/>
        <w:rPr>
          <w:rFonts w:ascii="Helvetica" w:hAnsi="Helvetica" w:cs="Helvetica"/>
          <w:b/>
        </w:rPr>
      </w:pPr>
      <w:r w:rsidRPr="00501710">
        <w:rPr>
          <w:rFonts w:ascii="Helvetica" w:hAnsi="Helvetica" w:cs="Helvetica"/>
          <w:b/>
        </w:rPr>
        <w:t xml:space="preserve">Web </w:t>
      </w:r>
      <w:r w:rsidR="00AD0180">
        <w:rPr>
          <w:rFonts w:ascii="Helvetica" w:hAnsi="Helvetica" w:cs="Helvetica"/>
          <w:b/>
        </w:rPr>
        <w:t>D</w:t>
      </w:r>
      <w:r w:rsidRPr="00501710">
        <w:rPr>
          <w:rFonts w:ascii="Helvetica" w:hAnsi="Helvetica" w:cs="Helvetica"/>
          <w:b/>
        </w:rPr>
        <w:t xml:space="preserve">esigns supporting </w:t>
      </w:r>
      <w:r w:rsidR="00AD0180">
        <w:rPr>
          <w:rFonts w:ascii="Helvetica" w:hAnsi="Helvetica" w:cs="Helvetica"/>
          <w:b/>
        </w:rPr>
        <w:t>D</w:t>
      </w:r>
      <w:r w:rsidRPr="00501710">
        <w:rPr>
          <w:rFonts w:ascii="Helvetica" w:hAnsi="Helvetica" w:cs="Helvetica"/>
          <w:b/>
        </w:rPr>
        <w:t>iversity</w:t>
      </w:r>
    </w:p>
    <w:p w14:paraId="5C0295A5" w14:textId="5EF593F2" w:rsidR="008F3710" w:rsidRPr="008F3710" w:rsidRDefault="005635F0" w:rsidP="008F3710">
      <w:pPr>
        <w:jc w:val="both"/>
        <w:rPr>
          <w:rFonts w:ascii="Helvetica" w:hAnsi="Helvetica" w:cs="Helvetica"/>
        </w:rPr>
      </w:pPr>
      <w:r w:rsidRPr="00501710">
        <w:rPr>
          <w:rFonts w:ascii="Helvetica" w:hAnsi="Helvetica" w:cs="Helvetica"/>
        </w:rPr>
        <w:t xml:space="preserve">Furthermore, it is also important for the organisation to have a way of being able to engage with service users while advertising services and products, through Santander’s website design. </w:t>
      </w:r>
      <w:r w:rsidR="00F03ECC" w:rsidRPr="00501710">
        <w:rPr>
          <w:rFonts w:ascii="Helvetica" w:hAnsi="Helvetica" w:cs="Helvetica"/>
        </w:rPr>
        <w:t xml:space="preserve">This is being able to adapt to any client </w:t>
      </w:r>
      <w:r w:rsidR="00AF7DCE" w:rsidRPr="00501710">
        <w:rPr>
          <w:rFonts w:ascii="Helvetica" w:hAnsi="Helvetica" w:cs="Helvetica"/>
        </w:rPr>
        <w:t>regardless</w:t>
      </w:r>
      <w:r w:rsidR="00F03ECC" w:rsidRPr="00501710">
        <w:rPr>
          <w:rFonts w:ascii="Helvetica" w:hAnsi="Helvetica" w:cs="Helvetica"/>
        </w:rPr>
        <w:t xml:space="preserve"> o</w:t>
      </w:r>
      <w:r w:rsidR="00AF7DCE" w:rsidRPr="00501710">
        <w:rPr>
          <w:rFonts w:ascii="Helvetica" w:hAnsi="Helvetica" w:cs="Helvetica"/>
        </w:rPr>
        <w:t>f differences and making it a simple way to engage leaving customers happy and satisfied. As</w:t>
      </w:r>
      <w:r w:rsidR="00313DE2" w:rsidRPr="00501710">
        <w:rPr>
          <w:rFonts w:ascii="Helvetica" w:hAnsi="Helvetica" w:cs="Helvetica"/>
        </w:rPr>
        <w:t xml:space="preserve"> noted on </w:t>
      </w:r>
      <w:r w:rsidRPr="00501710">
        <w:rPr>
          <w:rFonts w:ascii="Helvetica" w:hAnsi="Helvetica" w:cs="Helvetica"/>
        </w:rPr>
        <w:t xml:space="preserve">the policy </w:t>
      </w:r>
      <w:r w:rsidR="00313DE2" w:rsidRPr="00501710">
        <w:rPr>
          <w:rFonts w:ascii="Helvetica" w:hAnsi="Helvetica" w:cs="Helvetica"/>
        </w:rPr>
        <w:t xml:space="preserve">handbook, it is important for Santander to support diversity while keeping align with the organisations culture. They intend to support and adapt to any needs necessary required by customers despite, </w:t>
      </w:r>
      <w:r w:rsidR="00B07AD1" w:rsidRPr="00501710">
        <w:rPr>
          <w:rFonts w:ascii="Helvetica" w:hAnsi="Helvetica" w:cs="Helvetica"/>
        </w:rPr>
        <w:t>gender, race, disabilities, age</w:t>
      </w:r>
      <w:r w:rsidR="00313DE2" w:rsidRPr="00501710">
        <w:rPr>
          <w:rFonts w:ascii="Helvetica" w:hAnsi="Helvetica" w:cs="Helvetica"/>
        </w:rPr>
        <w:t xml:space="preserve"> and any other differences</w:t>
      </w:r>
      <w:r w:rsidR="00AF7DCE" w:rsidRPr="00501710">
        <w:rPr>
          <w:rFonts w:ascii="Helvetica" w:hAnsi="Helvetica" w:cs="Helvetica"/>
        </w:rPr>
        <w:t>, Santander takes great pride in meeting the objective of being the best bank, while implementing diversity in the workplace, which they value highly</w:t>
      </w:r>
      <w:sdt>
        <w:sdtPr>
          <w:rPr>
            <w:rFonts w:ascii="Helvetica" w:hAnsi="Helvetica" w:cs="Helvetica"/>
          </w:rPr>
          <w:id w:val="1012347059"/>
          <w:citation/>
        </w:sdtPr>
        <w:sdtContent>
          <w:r w:rsidR="00AF7DCE" w:rsidRPr="00501710">
            <w:rPr>
              <w:rFonts w:ascii="Helvetica" w:hAnsi="Helvetica" w:cs="Helvetica"/>
            </w:rPr>
            <w:fldChar w:fldCharType="begin"/>
          </w:r>
          <w:r w:rsidR="00AF7DCE" w:rsidRPr="00501710">
            <w:rPr>
              <w:rFonts w:ascii="Helvetica" w:hAnsi="Helvetica" w:cs="Helvetica"/>
            </w:rPr>
            <w:instrText xml:space="preserve"> CITATION Suz18 \l 2057 </w:instrText>
          </w:r>
          <w:r w:rsidR="00AF7DCE" w:rsidRPr="00501710">
            <w:rPr>
              <w:rFonts w:ascii="Helvetica" w:hAnsi="Helvetica" w:cs="Helvetica"/>
            </w:rPr>
            <w:fldChar w:fldCharType="separate"/>
          </w:r>
          <w:r w:rsidR="00AF7DCE" w:rsidRPr="00501710">
            <w:rPr>
              <w:rFonts w:ascii="Helvetica" w:hAnsi="Helvetica" w:cs="Helvetica"/>
              <w:noProof/>
            </w:rPr>
            <w:t xml:space="preserve"> (Hughes, 2018)</w:t>
          </w:r>
          <w:r w:rsidR="00AF7DCE" w:rsidRPr="00501710">
            <w:rPr>
              <w:rFonts w:ascii="Helvetica" w:hAnsi="Helvetica" w:cs="Helvetica"/>
            </w:rPr>
            <w:fldChar w:fldCharType="end"/>
          </w:r>
        </w:sdtContent>
      </w:sdt>
      <w:r w:rsidR="00AF7DCE" w:rsidRPr="00501710">
        <w:rPr>
          <w:rFonts w:ascii="Helvetica" w:hAnsi="Helvetica" w:cs="Helvetica"/>
        </w:rPr>
        <w:t xml:space="preserve">. </w:t>
      </w:r>
      <w:r w:rsidR="00313DE2" w:rsidRPr="00501710">
        <w:rPr>
          <w:rFonts w:ascii="Helvetica" w:hAnsi="Helvetica" w:cs="Helvetica"/>
        </w:rPr>
        <w:t xml:space="preserve"> As part of making this all possible Santander have </w:t>
      </w:r>
      <w:r w:rsidR="00B07AD1" w:rsidRPr="00501710">
        <w:rPr>
          <w:rFonts w:ascii="Helvetica" w:hAnsi="Helvetica" w:cs="Helvetica"/>
        </w:rPr>
        <w:t xml:space="preserve">introduced digital accessibility in Santander, this is being able to meet the requirements of individuals who may have disabilities such as, hearing or sight impairments, speech impairments or other factors that may make it difficult for individuals to communicate, they have made great features which help customers use the web to interact despite, impairments. Various tests have been tested on different disabilities to ensure an </w:t>
      </w:r>
      <w:r w:rsidR="00960B4B" w:rsidRPr="00501710">
        <w:rPr>
          <w:rFonts w:ascii="Helvetica" w:hAnsi="Helvetica" w:cs="Helvetica"/>
        </w:rPr>
        <w:t>easily</w:t>
      </w:r>
      <w:r w:rsidR="00B07AD1" w:rsidRPr="00501710">
        <w:rPr>
          <w:rFonts w:ascii="Helvetica" w:hAnsi="Helvetica" w:cs="Helvetica"/>
        </w:rPr>
        <w:t xml:space="preserve"> accessible way </w:t>
      </w:r>
      <w:r w:rsidR="00501710" w:rsidRPr="00501710">
        <w:rPr>
          <w:rFonts w:ascii="Helvetica" w:hAnsi="Helvetica" w:cs="Helvetica"/>
        </w:rPr>
        <w:t xml:space="preserve">for </w:t>
      </w:r>
      <w:r w:rsidR="00B07AD1" w:rsidRPr="00501710">
        <w:rPr>
          <w:rFonts w:ascii="Helvetica" w:hAnsi="Helvetica" w:cs="Helvetica"/>
        </w:rPr>
        <w:t>every client us</w:t>
      </w:r>
      <w:r w:rsidR="00501710" w:rsidRPr="00501710">
        <w:rPr>
          <w:rFonts w:ascii="Helvetica" w:hAnsi="Helvetica" w:cs="Helvetica"/>
        </w:rPr>
        <w:t>ing</w:t>
      </w:r>
      <w:r w:rsidR="00B07AD1" w:rsidRPr="00501710">
        <w:rPr>
          <w:rFonts w:ascii="Helvetica" w:hAnsi="Helvetica" w:cs="Helvetica"/>
        </w:rPr>
        <w:t xml:space="preserve"> the service</w:t>
      </w:r>
      <w:r w:rsidR="00501710" w:rsidRPr="00501710">
        <w:rPr>
          <w:rFonts w:ascii="Helvetica" w:hAnsi="Helvetica" w:cs="Helvetica"/>
        </w:rPr>
        <w:t>s</w:t>
      </w:r>
      <w:r w:rsidR="00B07AD1" w:rsidRPr="00501710">
        <w:rPr>
          <w:rFonts w:ascii="Helvetica" w:hAnsi="Helvetica" w:cs="Helvetica"/>
        </w:rPr>
        <w:t xml:space="preserve">. Starting </w:t>
      </w:r>
      <w:r w:rsidR="00501710" w:rsidRPr="00501710">
        <w:rPr>
          <w:rFonts w:ascii="Helvetica" w:hAnsi="Helvetica" w:cs="Helvetica"/>
        </w:rPr>
        <w:t>off</w:t>
      </w:r>
      <w:r w:rsidR="00B07AD1" w:rsidRPr="00501710">
        <w:rPr>
          <w:rFonts w:ascii="Helvetica" w:hAnsi="Helvetica" w:cs="Helvetica"/>
        </w:rPr>
        <w:t xml:space="preserve"> wi</w:t>
      </w:r>
      <w:r w:rsidR="00F03ECC" w:rsidRPr="00501710">
        <w:rPr>
          <w:rFonts w:ascii="Helvetica" w:hAnsi="Helvetica" w:cs="Helvetica"/>
        </w:rPr>
        <w:t xml:space="preserve">th, allowing web navigation to be a simple and easy way for every client to use. The organisation also has a standard font size for clients to be able to read the website and for those with visual impairments, they are able to change font size to meet their requirements. Some customers may not understand </w:t>
      </w:r>
      <w:r w:rsidR="00F03ECC" w:rsidRPr="00501710">
        <w:rPr>
          <w:rFonts w:ascii="Helvetica" w:hAnsi="Helvetica" w:cs="Helvetica"/>
        </w:rPr>
        <w:lastRenderedPageBreak/>
        <w:t>what some words mean on the web page but with a descriptive link by the text, makes it easier to understand through a more descriptive context</w:t>
      </w:r>
      <w:sdt>
        <w:sdtPr>
          <w:rPr>
            <w:rFonts w:ascii="Helvetica" w:hAnsi="Helvetica" w:cs="Helvetica"/>
          </w:rPr>
          <w:id w:val="-2116811194"/>
          <w:citation/>
        </w:sdtPr>
        <w:sdtContent>
          <w:r w:rsidR="00F03ECC" w:rsidRPr="00501710">
            <w:rPr>
              <w:rFonts w:ascii="Helvetica" w:hAnsi="Helvetica" w:cs="Helvetica"/>
            </w:rPr>
            <w:fldChar w:fldCharType="begin"/>
          </w:r>
          <w:r w:rsidR="00501710" w:rsidRPr="00501710">
            <w:rPr>
              <w:rFonts w:ascii="Helvetica" w:hAnsi="Helvetica" w:cs="Helvetica"/>
            </w:rPr>
            <w:instrText xml:space="preserve">CITATION San1816 \l 2057 </w:instrText>
          </w:r>
          <w:r w:rsidR="00F03ECC" w:rsidRPr="00501710">
            <w:rPr>
              <w:rFonts w:ascii="Helvetica" w:hAnsi="Helvetica" w:cs="Helvetica"/>
            </w:rPr>
            <w:fldChar w:fldCharType="separate"/>
          </w:r>
          <w:r w:rsidR="00501710" w:rsidRPr="00501710">
            <w:rPr>
              <w:rFonts w:ascii="Helvetica" w:hAnsi="Helvetica" w:cs="Helvetica"/>
              <w:noProof/>
            </w:rPr>
            <w:t xml:space="preserve"> (Santander.co.uk, 2018)</w:t>
          </w:r>
          <w:r w:rsidR="00F03ECC" w:rsidRPr="00501710">
            <w:rPr>
              <w:rFonts w:ascii="Helvetica" w:hAnsi="Helvetica" w:cs="Helvetica"/>
            </w:rPr>
            <w:fldChar w:fldCharType="end"/>
          </w:r>
        </w:sdtContent>
      </w:sdt>
      <w:r w:rsidR="00F03ECC" w:rsidRPr="00501710">
        <w:rPr>
          <w:rFonts w:ascii="Helvetica" w:hAnsi="Helvetica" w:cs="Helvetica"/>
        </w:rPr>
        <w:t>.</w:t>
      </w:r>
      <w:r w:rsidR="00B377A5" w:rsidRPr="00501710">
        <w:rPr>
          <w:rFonts w:ascii="Helvetica" w:hAnsi="Helvetica" w:cs="Helvetica"/>
        </w:rPr>
        <w:t xml:space="preserve"> As explored in a similar article, it outlines the importance of diversity in the workforce, in order for organisations to reach full success, it’s important for them to implement it on </w:t>
      </w:r>
      <w:r w:rsidR="00501710" w:rsidRPr="00501710">
        <w:rPr>
          <w:rFonts w:ascii="Helvetica" w:hAnsi="Helvetica" w:cs="Helvetica"/>
        </w:rPr>
        <w:t>their</w:t>
      </w:r>
      <w:r w:rsidR="00B377A5" w:rsidRPr="00501710">
        <w:rPr>
          <w:rFonts w:ascii="Helvetica" w:hAnsi="Helvetica" w:cs="Helvetica"/>
        </w:rPr>
        <w:t xml:space="preserve"> day to day work while providing customer service. The use of diversity has been said to help enhance overall culture in an organisation followed by helping in increasing a global market which is easier when being diverse to all individuals despite any differences. With </w:t>
      </w:r>
      <w:r w:rsidR="00960B4B" w:rsidRPr="00501710">
        <w:rPr>
          <w:rFonts w:ascii="Helvetica" w:hAnsi="Helvetica" w:cs="Helvetica"/>
        </w:rPr>
        <w:t>diverse employee</w:t>
      </w:r>
      <w:r w:rsidR="00501710" w:rsidRPr="00501710">
        <w:rPr>
          <w:rFonts w:ascii="Helvetica" w:hAnsi="Helvetica" w:cs="Helvetica"/>
        </w:rPr>
        <w:t>s</w:t>
      </w:r>
      <w:r w:rsidR="00B377A5" w:rsidRPr="00501710">
        <w:rPr>
          <w:rFonts w:ascii="Helvetica" w:hAnsi="Helvetica" w:cs="Helvetica"/>
        </w:rPr>
        <w:t xml:space="preserve"> within an organisation this can help companies  develop skills, experience</w:t>
      </w:r>
      <w:r w:rsidR="00127D25" w:rsidRPr="00501710">
        <w:rPr>
          <w:rFonts w:ascii="Helvetica" w:hAnsi="Helvetica" w:cs="Helvetica"/>
        </w:rPr>
        <w:t xml:space="preserve">s </w:t>
      </w:r>
      <w:r w:rsidR="00B377A5" w:rsidRPr="00501710">
        <w:rPr>
          <w:rFonts w:ascii="Helvetica" w:hAnsi="Helvetica" w:cs="Helvetica"/>
        </w:rPr>
        <w:t xml:space="preserve">and </w:t>
      </w:r>
      <w:r w:rsidR="00127D25" w:rsidRPr="00501710">
        <w:rPr>
          <w:rFonts w:ascii="Helvetica" w:hAnsi="Helvetica" w:cs="Helvetica"/>
        </w:rPr>
        <w:t xml:space="preserve">differences to be able to demonstrate it in the work they provide to customers </w:t>
      </w:r>
      <w:sdt>
        <w:sdtPr>
          <w:rPr>
            <w:rFonts w:ascii="Helvetica" w:hAnsi="Helvetica" w:cs="Helvetica"/>
          </w:rPr>
          <w:id w:val="-706254205"/>
          <w:citation/>
        </w:sdtPr>
        <w:sdtContent>
          <w:r w:rsidR="00127D25" w:rsidRPr="00501710">
            <w:rPr>
              <w:rFonts w:ascii="Helvetica" w:hAnsi="Helvetica" w:cs="Helvetica"/>
            </w:rPr>
            <w:fldChar w:fldCharType="begin"/>
          </w:r>
          <w:r w:rsidR="00127D25" w:rsidRPr="00501710">
            <w:rPr>
              <w:rFonts w:ascii="Helvetica" w:hAnsi="Helvetica" w:cs="Helvetica"/>
            </w:rPr>
            <w:instrText xml:space="preserve"> CITATION Ank14 \l 2057 </w:instrText>
          </w:r>
          <w:r w:rsidR="00127D25" w:rsidRPr="00501710">
            <w:rPr>
              <w:rFonts w:ascii="Helvetica" w:hAnsi="Helvetica" w:cs="Helvetica"/>
            </w:rPr>
            <w:fldChar w:fldCharType="separate"/>
          </w:r>
          <w:r w:rsidR="00127D25" w:rsidRPr="00501710">
            <w:rPr>
              <w:rFonts w:ascii="Helvetica" w:hAnsi="Helvetica" w:cs="Helvetica"/>
              <w:noProof/>
            </w:rPr>
            <w:t>(Saxena, 2014)</w:t>
          </w:r>
          <w:r w:rsidR="00127D25" w:rsidRPr="00501710">
            <w:rPr>
              <w:rFonts w:ascii="Helvetica" w:hAnsi="Helvetica" w:cs="Helvetica"/>
            </w:rPr>
            <w:fldChar w:fldCharType="end"/>
          </w:r>
        </w:sdtContent>
      </w:sdt>
      <w:r w:rsidR="00127D25" w:rsidRPr="00501710">
        <w:rPr>
          <w:rFonts w:ascii="Helvetica" w:hAnsi="Helvetica" w:cs="Helvetica"/>
        </w:rPr>
        <w:t>.</w:t>
      </w:r>
      <w:r w:rsidR="000F2937" w:rsidRPr="00501710">
        <w:rPr>
          <w:rFonts w:ascii="Helvetica" w:hAnsi="Helvetica" w:cs="Helvetica"/>
        </w:rPr>
        <w:t xml:space="preserve"> In a similar article it </w:t>
      </w:r>
      <w:r w:rsidR="00237D5C" w:rsidRPr="00501710">
        <w:rPr>
          <w:rFonts w:ascii="Helvetica" w:hAnsi="Helvetica" w:cs="Helvetica"/>
        </w:rPr>
        <w:t>mentions how web pages are equally important to any individual despite of disabilities, if anything even more because</w:t>
      </w:r>
      <w:r w:rsidR="00501710" w:rsidRPr="00501710">
        <w:rPr>
          <w:rFonts w:ascii="Helvetica" w:hAnsi="Helvetica" w:cs="Helvetica"/>
        </w:rPr>
        <w:t>,</w:t>
      </w:r>
      <w:r w:rsidR="00237D5C" w:rsidRPr="00501710">
        <w:rPr>
          <w:rFonts w:ascii="Helvetica" w:hAnsi="Helvetica" w:cs="Helvetica"/>
        </w:rPr>
        <w:t xml:space="preserve"> some people may not be able to the things they want due to their disability but with the use of accessible web pages it could help them and make life much simpler. Technology has become the main touch point while producing services or products with loads of information that could come in handy for individuals</w:t>
      </w:r>
      <w:r w:rsidR="00501710" w:rsidRPr="00501710">
        <w:rPr>
          <w:rFonts w:ascii="Helvetica" w:hAnsi="Helvetica" w:cs="Helvetica"/>
        </w:rPr>
        <w:t>,</w:t>
      </w:r>
      <w:r w:rsidR="00237D5C" w:rsidRPr="00501710">
        <w:rPr>
          <w:rFonts w:ascii="Helvetica" w:hAnsi="Helvetica" w:cs="Helvetica"/>
        </w:rPr>
        <w:t xml:space="preserve"> this is why </w:t>
      </w:r>
      <w:r w:rsidR="00AA61D9" w:rsidRPr="00501710">
        <w:rPr>
          <w:rFonts w:ascii="Helvetica" w:hAnsi="Helvetica" w:cs="Helvetica"/>
        </w:rPr>
        <w:t>individuals</w:t>
      </w:r>
      <w:r w:rsidR="00237D5C" w:rsidRPr="00501710">
        <w:rPr>
          <w:rFonts w:ascii="Helvetica" w:hAnsi="Helvetica" w:cs="Helvetica"/>
        </w:rPr>
        <w:t xml:space="preserve"> with disabilities shouldn’t just be blocked out because this could also help with customer </w:t>
      </w:r>
      <w:r w:rsidR="00AA61D9" w:rsidRPr="00501710">
        <w:rPr>
          <w:rFonts w:ascii="Helvetica" w:hAnsi="Helvetica" w:cs="Helvetica"/>
        </w:rPr>
        <w:t>self-esteem</w:t>
      </w:r>
      <w:r w:rsidR="00237D5C" w:rsidRPr="00501710">
        <w:rPr>
          <w:rFonts w:ascii="Helvetica" w:hAnsi="Helvetica" w:cs="Helvetica"/>
        </w:rPr>
        <w:t>, and quality of life</w:t>
      </w:r>
      <w:sdt>
        <w:sdtPr>
          <w:rPr>
            <w:rFonts w:ascii="Helvetica" w:hAnsi="Helvetica" w:cs="Helvetica"/>
          </w:rPr>
          <w:id w:val="1678765477"/>
          <w:citation/>
        </w:sdtPr>
        <w:sdtContent>
          <w:r w:rsidR="00AA61D9" w:rsidRPr="00501710">
            <w:rPr>
              <w:rFonts w:ascii="Helvetica" w:hAnsi="Helvetica" w:cs="Helvetica"/>
            </w:rPr>
            <w:fldChar w:fldCharType="begin"/>
          </w:r>
          <w:r w:rsidR="00AA61D9" w:rsidRPr="00501710">
            <w:rPr>
              <w:rFonts w:ascii="Helvetica" w:hAnsi="Helvetica" w:cs="Helvetica"/>
            </w:rPr>
            <w:instrText xml:space="preserve"> CITATION Mik00 \l 2057 </w:instrText>
          </w:r>
          <w:r w:rsidR="00AA61D9" w:rsidRPr="00501710">
            <w:rPr>
              <w:rFonts w:ascii="Helvetica" w:hAnsi="Helvetica" w:cs="Helvetica"/>
            </w:rPr>
            <w:fldChar w:fldCharType="separate"/>
          </w:r>
          <w:r w:rsidR="00AA61D9" w:rsidRPr="00501710">
            <w:rPr>
              <w:rFonts w:ascii="Helvetica" w:hAnsi="Helvetica" w:cs="Helvetica"/>
              <w:noProof/>
            </w:rPr>
            <w:t xml:space="preserve"> (Paciello, 2000)</w:t>
          </w:r>
          <w:r w:rsidR="00AA61D9" w:rsidRPr="00501710">
            <w:rPr>
              <w:rFonts w:ascii="Helvetica" w:hAnsi="Helvetica" w:cs="Helvetica"/>
            </w:rPr>
            <w:fldChar w:fldCharType="end"/>
          </w:r>
        </w:sdtContent>
      </w:sdt>
      <w:r w:rsidR="00AA61D9" w:rsidRPr="00501710">
        <w:rPr>
          <w:rFonts w:ascii="Helvetica" w:hAnsi="Helvetica" w:cs="Helvetica"/>
        </w:rPr>
        <w:t>.</w:t>
      </w:r>
      <w:bookmarkStart w:id="6" w:name="_Toc523491654"/>
    </w:p>
    <w:p w14:paraId="126B9104" w14:textId="6A33C410" w:rsidR="00501710" w:rsidRPr="008F3710" w:rsidRDefault="00501710" w:rsidP="008F3710">
      <w:pPr>
        <w:pStyle w:val="Heading1"/>
        <w:jc w:val="both"/>
        <w:rPr>
          <w:rFonts w:ascii="Helvetica" w:hAnsi="Helvetica"/>
        </w:rPr>
      </w:pPr>
      <w:r w:rsidRPr="00501710">
        <w:rPr>
          <w:rFonts w:ascii="Helvetica" w:hAnsi="Helvetica"/>
        </w:rPr>
        <w:t>Conclusion</w:t>
      </w:r>
      <w:bookmarkEnd w:id="6"/>
    </w:p>
    <w:p w14:paraId="649C8EA8" w14:textId="56B10CB5" w:rsidR="00501710" w:rsidRPr="00501710" w:rsidRDefault="00501710" w:rsidP="008F3710">
      <w:pPr>
        <w:jc w:val="both"/>
        <w:rPr>
          <w:rFonts w:ascii="Helvetica" w:hAnsi="Helvetica"/>
        </w:rPr>
      </w:pPr>
      <w:r w:rsidRPr="00501710">
        <w:rPr>
          <w:rFonts w:ascii="Helvetica" w:hAnsi="Helvetica"/>
        </w:rPr>
        <w:t xml:space="preserve">In conclusion, good customer service impact greatly on organisations and helps determine the customer’s experience and satisfaction. Various factors including personalised service, being reliable, good response to customers’ needs and frequently updated technology have significant influence on customers’ satisfaction as observed in the case study in Santander. </w:t>
      </w:r>
      <w:r w:rsidR="008F3710">
        <w:rPr>
          <w:rFonts w:ascii="Helvetica" w:hAnsi="Helvetica"/>
        </w:rPr>
        <w:t>Through my evaluation it has shown that Santander have taken great pride in ensuring customer satisfaction is met, as identified several processes and methods are taken into consideration when providing quality service through the organisation. Therefore this is why without business values and culture guidelines, there would be no guidance in delivering great customer service and meeting up to customers’ expectations.</w:t>
      </w:r>
    </w:p>
    <w:p w14:paraId="7D87B99A" w14:textId="74FAC6F4" w:rsidR="008A216A" w:rsidRPr="00501710" w:rsidRDefault="008A216A" w:rsidP="008F3710">
      <w:pPr>
        <w:jc w:val="both"/>
        <w:rPr>
          <w:rFonts w:ascii="Helvetica" w:hAnsi="Helvetica" w:cs="Helvetica"/>
        </w:rPr>
      </w:pPr>
    </w:p>
    <w:bookmarkStart w:id="7" w:name="_Toc523491655" w:displacedByCustomXml="next"/>
    <w:sdt>
      <w:sdtPr>
        <w:id w:val="-1051303746"/>
        <w:docPartObj>
          <w:docPartGallery w:val="Bibliographies"/>
          <w:docPartUnique/>
        </w:docPartObj>
      </w:sdtPr>
      <w:sdtEndPr>
        <w:rPr>
          <w:rFonts w:ascii="Helvetica" w:eastAsiaTheme="minorHAnsi" w:hAnsi="Helvetica" w:cstheme="minorBidi"/>
          <w:color w:val="auto"/>
          <w:sz w:val="22"/>
          <w:szCs w:val="22"/>
        </w:rPr>
      </w:sdtEndPr>
      <w:sdtContent>
        <w:p w14:paraId="6E815DD9" w14:textId="072990FA" w:rsidR="008F3710" w:rsidRPr="008F3710" w:rsidRDefault="008F3710" w:rsidP="008F3710">
          <w:pPr>
            <w:pStyle w:val="Heading1"/>
            <w:rPr>
              <w:rFonts w:ascii="Helvetica" w:hAnsi="Helvetica"/>
            </w:rPr>
          </w:pPr>
          <w:r w:rsidRPr="008F3710">
            <w:rPr>
              <w:rFonts w:ascii="Helvetica" w:hAnsi="Helvetica"/>
            </w:rPr>
            <w:t>References</w:t>
          </w:r>
          <w:bookmarkEnd w:id="7"/>
        </w:p>
        <w:sdt>
          <w:sdtPr>
            <w:id w:val="-573587230"/>
            <w:bibliography/>
          </w:sdtPr>
          <w:sdtEndPr>
            <w:rPr>
              <w:rFonts w:ascii="Helvetica" w:hAnsi="Helvetica"/>
            </w:rPr>
          </w:sdtEndPr>
          <w:sdtContent>
            <w:p w14:paraId="77CA8B9E" w14:textId="77777777" w:rsidR="008F3710" w:rsidRPr="008F3710" w:rsidRDefault="008F3710" w:rsidP="008F3710">
              <w:pPr>
                <w:pStyle w:val="Bibliography"/>
                <w:rPr>
                  <w:rFonts w:ascii="Helvetica" w:hAnsi="Helvetica"/>
                  <w:noProof/>
                </w:rPr>
              </w:pPr>
              <w:r w:rsidRPr="008F3710">
                <w:rPr>
                  <w:rFonts w:ascii="Helvetica" w:hAnsi="Helvetica"/>
                </w:rPr>
                <w:fldChar w:fldCharType="begin"/>
              </w:r>
              <w:r w:rsidRPr="008F3710">
                <w:rPr>
                  <w:rFonts w:ascii="Helvetica" w:hAnsi="Helvetica"/>
                </w:rPr>
                <w:instrText xml:space="preserve"> BIBLIOGRAPHY </w:instrText>
              </w:r>
              <w:r w:rsidRPr="008F3710">
                <w:rPr>
                  <w:rFonts w:ascii="Helvetica" w:hAnsi="Helvetica"/>
                </w:rPr>
                <w:fldChar w:fldCharType="separate"/>
              </w:r>
              <w:r w:rsidRPr="008F3710">
                <w:rPr>
                  <w:rFonts w:ascii="Helvetica" w:hAnsi="Helvetica"/>
                  <w:noProof/>
                </w:rPr>
                <w:t xml:space="preserve">Al-Azzam, A., 2015. The impact of service quality dimensions on customer satisfaction:A field study of arab bank in irbid city,jordan. </w:t>
              </w:r>
              <w:r w:rsidRPr="008F3710">
                <w:rPr>
                  <w:rFonts w:ascii="Helvetica" w:hAnsi="Helvetica"/>
                  <w:i/>
                  <w:iCs/>
                  <w:noProof/>
                </w:rPr>
                <w:t xml:space="preserve">European journal of business and management, </w:t>
              </w:r>
              <w:r w:rsidRPr="008F3710">
                <w:rPr>
                  <w:rFonts w:ascii="Helvetica" w:hAnsi="Helvetica"/>
                  <w:noProof/>
                </w:rPr>
                <w:t>7(15), pp. 45-53.</w:t>
              </w:r>
            </w:p>
            <w:p w14:paraId="305B142D"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Ankit, S., 2011. Factors Influencing Online Banking Customer Satisfaction and Their Importance in Improving Overall Retention Levels: An Indian Banking Perspective. </w:t>
              </w:r>
              <w:r w:rsidRPr="008F3710">
                <w:rPr>
                  <w:rFonts w:ascii="Helvetica" w:hAnsi="Helvetica"/>
                  <w:i/>
                  <w:iCs/>
                  <w:noProof/>
                </w:rPr>
                <w:t xml:space="preserve">Information and Knowledge Management, </w:t>
              </w:r>
              <w:r w:rsidRPr="008F3710">
                <w:rPr>
                  <w:rFonts w:ascii="Helvetica" w:hAnsi="Helvetica"/>
                  <w:noProof/>
                </w:rPr>
                <w:t>Volume 1, pp. 46-54.</w:t>
              </w:r>
            </w:p>
            <w:p w14:paraId="3121CBDB"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BBC.co.uk, 2018. </w:t>
              </w:r>
              <w:r w:rsidRPr="008F3710">
                <w:rPr>
                  <w:rFonts w:ascii="Helvetica" w:hAnsi="Helvetica"/>
                  <w:i/>
                  <w:iCs/>
                  <w:noProof/>
                </w:rPr>
                <w:t xml:space="preserve">Q&amp;A: Is santander UK a safe bank?. </w:t>
              </w:r>
              <w:r w:rsidRPr="008F3710">
                <w:rPr>
                  <w:rFonts w:ascii="Helvetica" w:hAnsi="Helvetica"/>
                  <w:noProof/>
                </w:rPr>
                <w:t xml:space="preserve">[Online] </w:t>
              </w:r>
              <w:r w:rsidRPr="008F3710">
                <w:rPr>
                  <w:rFonts w:ascii="Helvetica" w:hAnsi="Helvetica"/>
                  <w:noProof/>
                </w:rPr>
                <w:br/>
                <w:t>Available at: https://www.bbc.co.uk/news/business-18114153</w:t>
              </w:r>
              <w:r w:rsidRPr="008F3710">
                <w:rPr>
                  <w:rFonts w:ascii="Helvetica" w:hAnsi="Helvetica"/>
                  <w:noProof/>
                </w:rPr>
                <w:br/>
                <w:t>[Accessed 25th July 2018].</w:t>
              </w:r>
            </w:p>
            <w:p w14:paraId="78964B4D"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Brignal, M., 2013. </w:t>
              </w:r>
              <w:r w:rsidRPr="008F3710">
                <w:rPr>
                  <w:rFonts w:ascii="Helvetica" w:hAnsi="Helvetica"/>
                  <w:i/>
                  <w:iCs/>
                  <w:noProof/>
                </w:rPr>
                <w:t xml:space="preserve">Santander tops bank complaints list. </w:t>
              </w:r>
              <w:r w:rsidRPr="008F3710">
                <w:rPr>
                  <w:rFonts w:ascii="Helvetica" w:hAnsi="Helvetica"/>
                  <w:noProof/>
                </w:rPr>
                <w:t xml:space="preserve">[Online] </w:t>
              </w:r>
              <w:r w:rsidRPr="008F3710">
                <w:rPr>
                  <w:rFonts w:ascii="Helvetica" w:hAnsi="Helvetica"/>
                  <w:noProof/>
                </w:rPr>
                <w:br/>
                <w:t>Available at: https://www.theguardian.com/money/2013/apr/20/santander-tops-bank-complaints-list</w:t>
              </w:r>
              <w:r w:rsidRPr="008F3710">
                <w:rPr>
                  <w:rFonts w:ascii="Helvetica" w:hAnsi="Helvetica"/>
                  <w:noProof/>
                </w:rPr>
                <w:br/>
                <w:t>[Accessed 26th July 2018].</w:t>
              </w:r>
            </w:p>
            <w:p w14:paraId="38D3B266"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Dauda, S. &amp; Lee, J., 2015. Technolgy adoption: A conjoint analysis of cunsumers preference on future online banking services. </w:t>
              </w:r>
              <w:r w:rsidRPr="008F3710">
                <w:rPr>
                  <w:rFonts w:ascii="Helvetica" w:hAnsi="Helvetica"/>
                  <w:i/>
                  <w:iCs/>
                  <w:noProof/>
                </w:rPr>
                <w:t xml:space="preserve">Information Systems, </w:t>
              </w:r>
              <w:r w:rsidRPr="008F3710">
                <w:rPr>
                  <w:rFonts w:ascii="Helvetica" w:hAnsi="Helvetica"/>
                  <w:noProof/>
                </w:rPr>
                <w:t>Volume 53, pp. 1-15.</w:t>
              </w:r>
            </w:p>
            <w:p w14:paraId="2C6FBC69" w14:textId="77777777" w:rsidR="008F3710" w:rsidRPr="008F3710" w:rsidRDefault="008F3710" w:rsidP="008F3710">
              <w:pPr>
                <w:pStyle w:val="Bibliography"/>
                <w:rPr>
                  <w:rFonts w:ascii="Helvetica" w:hAnsi="Helvetica"/>
                  <w:noProof/>
                </w:rPr>
              </w:pPr>
              <w:r w:rsidRPr="008F3710">
                <w:rPr>
                  <w:rFonts w:ascii="Helvetica" w:hAnsi="Helvetica"/>
                  <w:noProof/>
                </w:rPr>
                <w:lastRenderedPageBreak/>
                <w:t xml:space="preserve">Esaiasson, P., Gilljam, M. &amp; Persson, M., 2017. Responsiveness Beyond Policy Satisfaction:Does it matter to citizens?. </w:t>
              </w:r>
              <w:r w:rsidRPr="008F3710">
                <w:rPr>
                  <w:rFonts w:ascii="Helvetica" w:hAnsi="Helvetica"/>
                  <w:i/>
                  <w:iCs/>
                  <w:noProof/>
                </w:rPr>
                <w:t xml:space="preserve">Comparative Poltical Studies, </w:t>
              </w:r>
              <w:r w:rsidRPr="008F3710">
                <w:rPr>
                  <w:rFonts w:ascii="Helvetica" w:hAnsi="Helvetica"/>
                  <w:noProof/>
                </w:rPr>
                <w:t>50(6), pp. 739-765.</w:t>
              </w:r>
            </w:p>
            <w:p w14:paraId="559BDB50"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HSBC.co.uk, 2018. </w:t>
              </w:r>
              <w:r w:rsidRPr="008F3710">
                <w:rPr>
                  <w:rFonts w:ascii="Helvetica" w:hAnsi="Helvetica"/>
                  <w:i/>
                  <w:iCs/>
                  <w:noProof/>
                </w:rPr>
                <w:t xml:space="preserve">Culture and community. </w:t>
              </w:r>
              <w:r w:rsidRPr="008F3710">
                <w:rPr>
                  <w:rFonts w:ascii="Helvetica" w:hAnsi="Helvetica"/>
                  <w:noProof/>
                </w:rPr>
                <w:t xml:space="preserve">[Online] </w:t>
              </w:r>
              <w:r w:rsidRPr="008F3710">
                <w:rPr>
                  <w:rFonts w:ascii="Helvetica" w:hAnsi="Helvetica"/>
                  <w:noProof/>
                </w:rPr>
                <w:br/>
                <w:t>Available at: https://www.hsbc.com/careers/why-hsbc/culture-and-community</w:t>
              </w:r>
              <w:r w:rsidRPr="008F3710">
                <w:rPr>
                  <w:rFonts w:ascii="Helvetica" w:hAnsi="Helvetica"/>
                  <w:noProof/>
                </w:rPr>
                <w:br/>
                <w:t>[Accessed 18th July 2018].</w:t>
              </w:r>
            </w:p>
            <w:p w14:paraId="57397DBA"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HSBC.co.uk, 2018. </w:t>
              </w:r>
              <w:r w:rsidRPr="008F3710">
                <w:rPr>
                  <w:rFonts w:ascii="Helvetica" w:hAnsi="Helvetica"/>
                  <w:i/>
                  <w:iCs/>
                  <w:noProof/>
                </w:rPr>
                <w:t xml:space="preserve">Our values. </w:t>
              </w:r>
              <w:r w:rsidRPr="008F3710">
                <w:rPr>
                  <w:rFonts w:ascii="Helvetica" w:hAnsi="Helvetica"/>
                  <w:noProof/>
                </w:rPr>
                <w:t xml:space="preserve">[Online] </w:t>
              </w:r>
              <w:r w:rsidRPr="008F3710">
                <w:rPr>
                  <w:rFonts w:ascii="Helvetica" w:hAnsi="Helvetica"/>
                  <w:noProof/>
                </w:rPr>
                <w:br/>
                <w:t>Available at: https://www.hsbc.com/our-approach/our-values</w:t>
              </w:r>
              <w:r w:rsidRPr="008F3710">
                <w:rPr>
                  <w:rFonts w:ascii="Helvetica" w:hAnsi="Helvetica"/>
                  <w:noProof/>
                </w:rPr>
                <w:br/>
                <w:t>[Accessed 18th July 2018].</w:t>
              </w:r>
            </w:p>
            <w:p w14:paraId="53993777"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Hughes, S., 2018. </w:t>
              </w:r>
              <w:r w:rsidRPr="008F3710">
                <w:rPr>
                  <w:rFonts w:ascii="Helvetica" w:hAnsi="Helvetica"/>
                  <w:i/>
                  <w:iCs/>
                  <w:noProof/>
                </w:rPr>
                <w:t xml:space="preserve">Santander Diversity &amp; inclusion policy. </w:t>
              </w:r>
              <w:r w:rsidRPr="008F3710">
                <w:rPr>
                  <w:rFonts w:ascii="Helvetica" w:hAnsi="Helvetica"/>
                  <w:noProof/>
                </w:rPr>
                <w:t xml:space="preserve">[Online] </w:t>
              </w:r>
              <w:r w:rsidRPr="008F3710">
                <w:rPr>
                  <w:rFonts w:ascii="Helvetica" w:hAnsi="Helvetica"/>
                  <w:noProof/>
                </w:rPr>
                <w:br/>
                <w:t>Available at: https://www.santander.co.uk/csdlvlr/BlobServer?blobtable=MungoBlobs&amp;blobkey=id&amp;blobcol=urldata&amp;blobheader=application%2Fpdf&amp;blobheadervalue1=inline%3Bfilename%3Dcsr_em_idp.pdf&amp;blobwhere=1314009972775&amp;blobheadername1=Content-Disposition</w:t>
              </w:r>
              <w:r w:rsidRPr="008F3710">
                <w:rPr>
                  <w:rFonts w:ascii="Helvetica" w:hAnsi="Helvetica"/>
                  <w:noProof/>
                </w:rPr>
                <w:br/>
                <w:t>[Accessed 1st August 2018].</w:t>
              </w:r>
            </w:p>
            <w:p w14:paraId="37F1A37A"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kudos, s., 2016. Customer percieved value for self-designed personalised products made using additive manufacturing. </w:t>
              </w:r>
              <w:r w:rsidRPr="008F3710">
                <w:rPr>
                  <w:rFonts w:ascii="Helvetica" w:hAnsi="Helvetica"/>
                  <w:i/>
                  <w:iCs/>
                  <w:noProof/>
                </w:rPr>
                <w:t xml:space="preserve">International journal of industrial engineering and management, </w:t>
              </w:r>
              <w:r w:rsidRPr="008F3710">
                <w:rPr>
                  <w:rFonts w:ascii="Helvetica" w:hAnsi="Helvetica"/>
                  <w:noProof/>
                </w:rPr>
                <w:t>pp. 183-193.</w:t>
              </w:r>
            </w:p>
            <w:p w14:paraId="4C195197" w14:textId="77777777" w:rsidR="008F3710" w:rsidRPr="008F3710" w:rsidRDefault="008F3710" w:rsidP="008F3710">
              <w:pPr>
                <w:pStyle w:val="Bibliography"/>
                <w:rPr>
                  <w:rFonts w:ascii="Helvetica" w:hAnsi="Helvetica"/>
                  <w:noProof/>
                </w:rPr>
              </w:pPr>
              <w:r w:rsidRPr="008F3710">
                <w:rPr>
                  <w:rFonts w:ascii="Helvetica" w:hAnsi="Helvetica"/>
                  <w:noProof/>
                </w:rPr>
                <w:t>Kumar, V. et al., 2010. Undervalued or Overvalued Customers: Capturing Total Customer Engagement Value. 13(3), pp. 297-310.</w:t>
              </w:r>
            </w:p>
            <w:p w14:paraId="025BF8A2"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Leonard Berry, L. C. H., 2002. Managing the Total Customer Experience. </w:t>
              </w:r>
              <w:r w:rsidRPr="008F3710">
                <w:rPr>
                  <w:rFonts w:ascii="Helvetica" w:hAnsi="Helvetica"/>
                  <w:i/>
                  <w:iCs/>
                  <w:noProof/>
                </w:rPr>
                <w:t xml:space="preserve">Sloan managment review, </w:t>
              </w:r>
              <w:r w:rsidRPr="008F3710">
                <w:rPr>
                  <w:rFonts w:ascii="Helvetica" w:hAnsi="Helvetica"/>
                  <w:noProof/>
                </w:rPr>
                <w:t>43(3), pp. 85-89.</w:t>
              </w:r>
            </w:p>
            <w:p w14:paraId="1D5E0C1C"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Lloyds.co.uk, 2018. </w:t>
              </w:r>
              <w:r w:rsidRPr="008F3710">
                <w:rPr>
                  <w:rFonts w:ascii="Helvetica" w:hAnsi="Helvetica"/>
                  <w:i/>
                  <w:iCs/>
                  <w:noProof/>
                </w:rPr>
                <w:t xml:space="preserve">LBG Ethics and Values. </w:t>
              </w:r>
              <w:r w:rsidRPr="008F3710">
                <w:rPr>
                  <w:rFonts w:ascii="Helvetica" w:hAnsi="Helvetica"/>
                  <w:noProof/>
                </w:rPr>
                <w:t xml:space="preserve">[Online] </w:t>
              </w:r>
              <w:r w:rsidRPr="008F3710">
                <w:rPr>
                  <w:rFonts w:ascii="Helvetica" w:hAnsi="Helvetica"/>
                  <w:noProof/>
                </w:rPr>
                <w:br/>
                <w:t>Available at: https://www.lloydsbankinggroup.com/.careers_old//lloydsbank/ethicsandvalues/</w:t>
              </w:r>
              <w:r w:rsidRPr="008F3710">
                <w:rPr>
                  <w:rFonts w:ascii="Helvetica" w:hAnsi="Helvetica"/>
                  <w:noProof/>
                </w:rPr>
                <w:br/>
                <w:t>[Accessed 18th July 2018].</w:t>
              </w:r>
            </w:p>
            <w:p w14:paraId="3C035CED"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Mckinney, P., 2003-2018. </w:t>
              </w:r>
              <w:r w:rsidRPr="008F3710">
                <w:rPr>
                  <w:rFonts w:ascii="Helvetica" w:hAnsi="Helvetica"/>
                  <w:i/>
                  <w:iCs/>
                  <w:noProof/>
                </w:rPr>
                <w:t xml:space="preserve">What Is Customer Service?-Definition,types&amp;role in marketing. </w:t>
              </w:r>
              <w:r w:rsidRPr="008F3710">
                <w:rPr>
                  <w:rFonts w:ascii="Helvetica" w:hAnsi="Helvetica"/>
                  <w:noProof/>
                </w:rPr>
                <w:t xml:space="preserve">[Online] </w:t>
              </w:r>
              <w:r w:rsidRPr="008F3710">
                <w:rPr>
                  <w:rFonts w:ascii="Helvetica" w:hAnsi="Helvetica"/>
                  <w:noProof/>
                </w:rPr>
                <w:br/>
                <w:t>Available at: https://study.com/academy/lesson/what-is-customer-service-definition-types-role-in-marketing.html</w:t>
              </w:r>
              <w:r w:rsidRPr="008F3710">
                <w:rPr>
                  <w:rFonts w:ascii="Helvetica" w:hAnsi="Helvetica"/>
                  <w:noProof/>
                </w:rPr>
                <w:br/>
                <w:t>[Accessed 1 July 2018].</w:t>
              </w:r>
            </w:p>
            <w:p w14:paraId="6810B6E7"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Mckinney, P., 2003. </w:t>
              </w:r>
              <w:r w:rsidRPr="008F3710">
                <w:rPr>
                  <w:rFonts w:ascii="Helvetica" w:hAnsi="Helvetica"/>
                  <w:i/>
                  <w:iCs/>
                  <w:noProof/>
                </w:rPr>
                <w:t xml:space="preserve">What Is Customer Service?-Definition,types&amp;role in marketing. </w:t>
              </w:r>
              <w:r w:rsidRPr="008F3710">
                <w:rPr>
                  <w:rFonts w:ascii="Helvetica" w:hAnsi="Helvetica"/>
                  <w:noProof/>
                </w:rPr>
                <w:t xml:space="preserve">[Online] </w:t>
              </w:r>
              <w:r w:rsidRPr="008F3710">
                <w:rPr>
                  <w:rFonts w:ascii="Helvetica" w:hAnsi="Helvetica"/>
                  <w:noProof/>
                </w:rPr>
                <w:br/>
                <w:t>Available at: https://study.com/academy/lesson/what-is-customer-service-definition-types-role-in-marketing.html</w:t>
              </w:r>
              <w:r w:rsidRPr="008F3710">
                <w:rPr>
                  <w:rFonts w:ascii="Helvetica" w:hAnsi="Helvetica"/>
                  <w:noProof/>
                </w:rPr>
                <w:br/>
                <w:t>[Accessed 1 July 2018].</w:t>
              </w:r>
            </w:p>
            <w:p w14:paraId="6445AEB5" w14:textId="77777777" w:rsidR="008F3710" w:rsidRPr="008F3710" w:rsidRDefault="008F3710" w:rsidP="008F3710">
              <w:pPr>
                <w:pStyle w:val="Bibliography"/>
                <w:rPr>
                  <w:rFonts w:ascii="Helvetica" w:hAnsi="Helvetica"/>
                  <w:noProof/>
                </w:rPr>
              </w:pPr>
              <w:r w:rsidRPr="008F3710">
                <w:rPr>
                  <w:rFonts w:ascii="Helvetica" w:hAnsi="Helvetica"/>
                  <w:noProof/>
                  <w:lang w:val="it-IT"/>
                </w:rPr>
                <w:t xml:space="preserve">Montazemi, A. &amp; qahri-sari, H., 2015. </w:t>
              </w:r>
              <w:r w:rsidRPr="008F3710">
                <w:rPr>
                  <w:rFonts w:ascii="Helvetica" w:hAnsi="Helvetica"/>
                  <w:noProof/>
                </w:rPr>
                <w:t xml:space="preserve">Factors affecting adoption of online banking: A meta-analytic structural equation modeling study. </w:t>
              </w:r>
              <w:r w:rsidRPr="008F3710">
                <w:rPr>
                  <w:rFonts w:ascii="Helvetica" w:hAnsi="Helvetica"/>
                  <w:i/>
                  <w:iCs/>
                  <w:noProof/>
                </w:rPr>
                <w:t xml:space="preserve">Information&amp;management, </w:t>
              </w:r>
              <w:r w:rsidRPr="008F3710">
                <w:rPr>
                  <w:rFonts w:ascii="Helvetica" w:hAnsi="Helvetica"/>
                  <w:noProof/>
                </w:rPr>
                <w:t>50(2), pp. 210-226.</w:t>
              </w:r>
            </w:p>
            <w:p w14:paraId="604C3A15"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Munusamy, J., 2010. Service Quality delivery and its impact on customer satisfaction in the banking sector in malaysia. </w:t>
              </w:r>
              <w:r w:rsidRPr="008F3710">
                <w:rPr>
                  <w:rFonts w:ascii="Helvetica" w:hAnsi="Helvetica"/>
                  <w:i/>
                  <w:iCs/>
                  <w:noProof/>
                </w:rPr>
                <w:t xml:space="preserve">International Journal of innovation, managment technolgy, </w:t>
              </w:r>
              <w:r w:rsidRPr="008F3710">
                <w:rPr>
                  <w:rFonts w:ascii="Helvetica" w:hAnsi="Helvetica"/>
                  <w:noProof/>
                </w:rPr>
                <w:t>1(4).</w:t>
              </w:r>
            </w:p>
            <w:p w14:paraId="79B30BE8" w14:textId="3C0D1A9B" w:rsidR="008F3710" w:rsidRPr="008F3710" w:rsidRDefault="008F3710" w:rsidP="008F3710">
              <w:pPr>
                <w:pStyle w:val="Bibliography"/>
                <w:rPr>
                  <w:rFonts w:ascii="Helvetica" w:hAnsi="Helvetica"/>
                  <w:noProof/>
                </w:rPr>
              </w:pPr>
              <w:r w:rsidRPr="008F3710">
                <w:rPr>
                  <w:rFonts w:ascii="Helvetica" w:hAnsi="Helvetica"/>
                  <w:noProof/>
                </w:rPr>
                <w:t xml:space="preserve">Munusamy, J., Chelliah, S. &amp; Mun, H. W., 2010. Service Quality Delivery and Its Impact on Customer Satisfaction in the Banking Sector in Malaysia. </w:t>
              </w:r>
              <w:r w:rsidRPr="008F3710">
                <w:rPr>
                  <w:rFonts w:ascii="Helvetica" w:hAnsi="Helvetica"/>
                  <w:i/>
                  <w:iCs/>
                  <w:noProof/>
                </w:rPr>
                <w:t xml:space="preserve">International Journal of Innovation, Management and Technology, </w:t>
              </w:r>
              <w:r w:rsidRPr="008F3710">
                <w:rPr>
                  <w:rFonts w:ascii="Helvetica" w:hAnsi="Helvetica"/>
                  <w:noProof/>
                </w:rPr>
                <w:t>1(4).</w:t>
              </w:r>
            </w:p>
            <w:p w14:paraId="64DCC5F4"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NHS.co.uk, 2018. </w:t>
              </w:r>
              <w:r w:rsidRPr="008F3710">
                <w:rPr>
                  <w:rFonts w:ascii="Helvetica" w:hAnsi="Helvetica"/>
                  <w:i/>
                  <w:iCs/>
                  <w:noProof/>
                </w:rPr>
                <w:t xml:space="preserve">Personalised Care. </w:t>
              </w:r>
              <w:r w:rsidRPr="008F3710">
                <w:rPr>
                  <w:rFonts w:ascii="Helvetica" w:hAnsi="Helvetica"/>
                  <w:noProof/>
                </w:rPr>
                <w:t xml:space="preserve">[Online] </w:t>
              </w:r>
              <w:r w:rsidRPr="008F3710">
                <w:rPr>
                  <w:rFonts w:ascii="Helvetica" w:hAnsi="Helvetica"/>
                  <w:noProof/>
                </w:rPr>
                <w:br/>
                <w:t>Available at: https://www.england.nhs.uk/personalised-health-and-care/</w:t>
              </w:r>
              <w:r w:rsidRPr="008F3710">
                <w:rPr>
                  <w:rFonts w:ascii="Helvetica" w:hAnsi="Helvetica"/>
                  <w:noProof/>
                </w:rPr>
                <w:br/>
                <w:t>[Accessed 18th July 2018].</w:t>
              </w:r>
            </w:p>
            <w:p w14:paraId="04A31974" w14:textId="77777777" w:rsidR="008F3710" w:rsidRPr="008F3710" w:rsidRDefault="008F3710" w:rsidP="008F3710">
              <w:pPr>
                <w:pStyle w:val="Bibliography"/>
                <w:rPr>
                  <w:rFonts w:ascii="Helvetica" w:hAnsi="Helvetica"/>
                  <w:noProof/>
                </w:rPr>
              </w:pPr>
              <w:r w:rsidRPr="008F3710">
                <w:rPr>
                  <w:rFonts w:ascii="Helvetica" w:hAnsi="Helvetica"/>
                  <w:noProof/>
                </w:rPr>
                <w:lastRenderedPageBreak/>
                <w:t xml:space="preserve">Paciello, M., 2000. Web Accessibilty for people with. </w:t>
              </w:r>
              <w:r w:rsidRPr="008F3710">
                <w:rPr>
                  <w:rFonts w:ascii="Helvetica" w:hAnsi="Helvetica"/>
                  <w:i/>
                  <w:iCs/>
                  <w:noProof/>
                </w:rPr>
                <w:t xml:space="preserve">CRC Press Taylor&amp;Frances Group, </w:t>
              </w:r>
              <w:r w:rsidRPr="008F3710">
                <w:rPr>
                  <w:rFonts w:ascii="Helvetica" w:hAnsi="Helvetica"/>
                  <w:noProof/>
                </w:rPr>
                <w:t>p. 63.</w:t>
              </w:r>
            </w:p>
            <w:p w14:paraId="00143BA1"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Peter Esaiasson1, M. G., 2017. Responsiveness Beyond Policy Satisfaction:Does It Matter to citizens. </w:t>
              </w:r>
              <w:r w:rsidRPr="008F3710">
                <w:rPr>
                  <w:rFonts w:ascii="Helvetica" w:hAnsi="Helvetica"/>
                  <w:i/>
                  <w:iCs/>
                  <w:noProof/>
                </w:rPr>
                <w:t xml:space="preserve">Comparative Political Studies, </w:t>
              </w:r>
              <w:r w:rsidRPr="008F3710">
                <w:rPr>
                  <w:rFonts w:ascii="Helvetica" w:hAnsi="Helvetica"/>
                  <w:noProof/>
                </w:rPr>
                <w:t>Volume 50, pp. 739-765.</w:t>
              </w:r>
            </w:p>
            <w:p w14:paraId="234043B7"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Chair's Statment. </w:t>
              </w:r>
              <w:r w:rsidRPr="008F3710">
                <w:rPr>
                  <w:rFonts w:ascii="Helvetica" w:hAnsi="Helvetica"/>
                  <w:noProof/>
                </w:rPr>
                <w:t xml:space="preserve">[Online] </w:t>
              </w:r>
              <w:r w:rsidRPr="008F3710">
                <w:rPr>
                  <w:rFonts w:ascii="Helvetica" w:hAnsi="Helvetica"/>
                  <w:noProof/>
                </w:rPr>
                <w:br/>
                <w:t>Available at: https://www.santander.co.uk/</w:t>
              </w:r>
              <w:r w:rsidRPr="008F3710">
                <w:rPr>
                  <w:rFonts w:ascii="Helvetica" w:hAnsi="Helvetica"/>
                  <w:noProof/>
                </w:rPr>
                <w:br/>
                <w:t>[Accessed July 18th 2018].</w:t>
              </w:r>
            </w:p>
            <w:p w14:paraId="73728E1C"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Complaints data. </w:t>
              </w:r>
              <w:r w:rsidRPr="008F3710">
                <w:rPr>
                  <w:rFonts w:ascii="Helvetica" w:hAnsi="Helvetica"/>
                  <w:noProof/>
                </w:rPr>
                <w:t xml:space="preserve">[Online] </w:t>
              </w:r>
              <w:r w:rsidRPr="008F3710">
                <w:rPr>
                  <w:rFonts w:ascii="Helvetica" w:hAnsi="Helvetica"/>
                  <w:noProof/>
                </w:rPr>
                <w:br/>
                <w:t>Available at: https://www.santander.co.uk/uk/help-support/complaints/complaints-data</w:t>
              </w:r>
              <w:r w:rsidRPr="008F3710">
                <w:rPr>
                  <w:rFonts w:ascii="Helvetica" w:hAnsi="Helvetica"/>
                  <w:noProof/>
                </w:rPr>
                <w:br/>
                <w:t>[Accessed 26th July 2018].</w:t>
              </w:r>
            </w:p>
            <w:p w14:paraId="0CC2AC5B" w14:textId="77777777" w:rsidR="008F3710" w:rsidRPr="008F3710" w:rsidRDefault="008F3710" w:rsidP="008F3710">
              <w:pPr>
                <w:pStyle w:val="Bibliography"/>
                <w:rPr>
                  <w:rFonts w:ascii="Helvetica" w:hAnsi="Helvetica"/>
                  <w:noProof/>
                </w:rPr>
              </w:pPr>
              <w:r w:rsidRPr="008F3710">
                <w:rPr>
                  <w:rFonts w:ascii="Helvetica" w:hAnsi="Helvetica"/>
                  <w:noProof/>
                  <w:lang w:val="it-IT"/>
                </w:rPr>
                <w:t xml:space="preserve">Santander.co.uk, 2018. </w:t>
              </w:r>
              <w:r w:rsidRPr="008F3710">
                <w:rPr>
                  <w:rFonts w:ascii="Helvetica" w:hAnsi="Helvetica"/>
                  <w:i/>
                  <w:iCs/>
                  <w:noProof/>
                  <w:lang w:val="it-IT"/>
                </w:rPr>
                <w:t xml:space="preserve">Corporate Culture. </w:t>
              </w:r>
              <w:r w:rsidRPr="008F3710">
                <w:rPr>
                  <w:rFonts w:ascii="Helvetica" w:hAnsi="Helvetica"/>
                  <w:noProof/>
                </w:rPr>
                <w:t xml:space="preserve">[Online] </w:t>
              </w:r>
              <w:r w:rsidRPr="008F3710">
                <w:rPr>
                  <w:rFonts w:ascii="Helvetica" w:hAnsi="Helvetica"/>
                  <w:noProof/>
                </w:rPr>
                <w:br/>
                <w:t>Available at: https://www.santander.com/csgs/satellite/CFWSancomqp01_enGB/Corporate/About-The-Group/corporate-culture.html</w:t>
              </w:r>
              <w:r w:rsidRPr="008F3710">
                <w:rPr>
                  <w:rFonts w:ascii="Helvetica" w:hAnsi="Helvetica"/>
                  <w:noProof/>
                </w:rPr>
                <w:br/>
                <w:t>[Accessed 18th July 2018].</w:t>
              </w:r>
            </w:p>
            <w:p w14:paraId="235ACCFE"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Customers, quality and satisfaction. </w:t>
              </w:r>
              <w:r w:rsidRPr="008F3710">
                <w:rPr>
                  <w:rFonts w:ascii="Helvetica" w:hAnsi="Helvetica"/>
                  <w:noProof/>
                </w:rPr>
                <w:t xml:space="preserve">[Online] </w:t>
              </w:r>
              <w:r w:rsidRPr="008F3710">
                <w:rPr>
                  <w:rFonts w:ascii="Helvetica" w:hAnsi="Helvetica"/>
                  <w:noProof/>
                </w:rPr>
                <w:br/>
                <w:t>Available at: https://www.santander.com/csgs/Satellite?appID=santander.wc.CFWCSancomQP01&amp;c=GSAgrupAsset&amp;canal=CSCORP&amp;cid=1278689260115&amp;empr=CFWCSancomQP01&amp;leng=en_GB&amp;pagename=CFWCSancomQP01/GSAgrupAsset/CFQP01_GSAgrupAssetInformacion_PT10</w:t>
              </w:r>
              <w:r w:rsidRPr="008F3710">
                <w:rPr>
                  <w:rFonts w:ascii="Helvetica" w:hAnsi="Helvetica"/>
                  <w:noProof/>
                </w:rPr>
                <w:br/>
                <w:t>[Accessed 14th August 2018].</w:t>
              </w:r>
            </w:p>
            <w:p w14:paraId="6D76ED02"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Here to help you prosper. </w:t>
              </w:r>
              <w:r w:rsidRPr="008F3710">
                <w:rPr>
                  <w:rFonts w:ascii="Helvetica" w:hAnsi="Helvetica"/>
                  <w:noProof/>
                </w:rPr>
                <w:t xml:space="preserve">[Online] </w:t>
              </w:r>
              <w:r w:rsidRPr="008F3710">
                <w:rPr>
                  <w:rFonts w:ascii="Helvetica" w:hAnsi="Helvetica"/>
                  <w:noProof/>
                </w:rPr>
                <w:br/>
                <w:t>Available at: https://www.santander.co.uk/csdlvlr/BlobServer?blobtable=MungoBlobs&amp;blobkey=id&amp;blobcol=urldata&amp;blobheader=application%2Fpdf&amp;blobheadervalue1=inline%3Bfilename%3DSantander+UK+Group+Holdings+plc+2016+Annual+Report+WEB.pdf&amp;blobwhere=1314023346115&amp;blobheadern</w:t>
              </w:r>
              <w:r w:rsidRPr="008F3710">
                <w:rPr>
                  <w:rFonts w:ascii="Helvetica" w:hAnsi="Helvetica"/>
                  <w:noProof/>
                </w:rPr>
                <w:br/>
                <w:t>[Accessed 27th July 2018].</w:t>
              </w:r>
            </w:p>
            <w:p w14:paraId="066F6389"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History of Santander Group. </w:t>
              </w:r>
              <w:r w:rsidRPr="008F3710">
                <w:rPr>
                  <w:rFonts w:ascii="Helvetica" w:hAnsi="Helvetica"/>
                  <w:noProof/>
                </w:rPr>
                <w:t xml:space="preserve">[Online] </w:t>
              </w:r>
              <w:r w:rsidRPr="008F3710">
                <w:rPr>
                  <w:rFonts w:ascii="Helvetica" w:hAnsi="Helvetica"/>
                  <w:noProof/>
                </w:rPr>
                <w:br/>
                <w:t>Available at: https://www.wearesantander.co.uk/history</w:t>
              </w:r>
              <w:r w:rsidRPr="008F3710">
                <w:rPr>
                  <w:rFonts w:ascii="Helvetica" w:hAnsi="Helvetica"/>
                  <w:noProof/>
                </w:rPr>
                <w:br/>
                <w:t>[Accessed 17th August 2018].</w:t>
              </w:r>
            </w:p>
            <w:p w14:paraId="7A4A3158"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History of Santander Group. </w:t>
              </w:r>
              <w:r w:rsidRPr="008F3710">
                <w:rPr>
                  <w:rFonts w:ascii="Helvetica" w:hAnsi="Helvetica"/>
                  <w:noProof/>
                </w:rPr>
                <w:t xml:space="preserve">[Online] </w:t>
              </w:r>
              <w:r w:rsidRPr="008F3710">
                <w:rPr>
                  <w:rFonts w:ascii="Helvetica" w:hAnsi="Helvetica"/>
                  <w:noProof/>
                </w:rPr>
                <w:br/>
                <w:t>Available at: https://www.santander.com/csgs/Satellite/CFWCSancomQP01/es_ES/Corporativo.html?leng=en_GB</w:t>
              </w:r>
              <w:r w:rsidRPr="008F3710">
                <w:rPr>
                  <w:rFonts w:ascii="Helvetica" w:hAnsi="Helvetica"/>
                  <w:noProof/>
                </w:rPr>
                <w:br/>
                <w:t>[Accessed 17th August 2018].</w:t>
              </w:r>
            </w:p>
            <w:p w14:paraId="0B53EE1D"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Online banking. </w:t>
              </w:r>
              <w:r w:rsidRPr="008F3710">
                <w:rPr>
                  <w:rFonts w:ascii="Helvetica" w:hAnsi="Helvetica"/>
                  <w:noProof/>
                </w:rPr>
                <w:t xml:space="preserve">[Online] </w:t>
              </w:r>
              <w:r w:rsidRPr="008F3710">
                <w:rPr>
                  <w:rFonts w:ascii="Helvetica" w:hAnsi="Helvetica"/>
                  <w:noProof/>
                </w:rPr>
                <w:br/>
                <w:t>Available at: https://www.santander.co.uk/uk/help-support/online-banking</w:t>
              </w:r>
              <w:r w:rsidRPr="008F3710">
                <w:rPr>
                  <w:rFonts w:ascii="Helvetica" w:hAnsi="Helvetica"/>
                  <w:noProof/>
                </w:rPr>
                <w:br/>
                <w:t>[Accessed 27th July 2018].</w:t>
              </w:r>
            </w:p>
            <w:p w14:paraId="2DE28CCD"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Our approach to security. </w:t>
              </w:r>
              <w:r w:rsidRPr="008F3710">
                <w:rPr>
                  <w:rFonts w:ascii="Helvetica" w:hAnsi="Helvetica"/>
                  <w:noProof/>
                </w:rPr>
                <w:t xml:space="preserve">[Online] </w:t>
              </w:r>
              <w:r w:rsidRPr="008F3710">
                <w:rPr>
                  <w:rFonts w:ascii="Helvetica" w:hAnsi="Helvetica"/>
                  <w:noProof/>
                </w:rPr>
                <w:br/>
                <w:t>Available at: https://www.santander.co.uk/uk/help-support/security-centre/our-approach-to-security</w:t>
              </w:r>
              <w:r w:rsidRPr="008F3710">
                <w:rPr>
                  <w:rFonts w:ascii="Helvetica" w:hAnsi="Helvetica"/>
                  <w:noProof/>
                </w:rPr>
                <w:br/>
                <w:t>[Accessed 29th July 2018].</w:t>
              </w:r>
            </w:p>
            <w:p w14:paraId="67406C23" w14:textId="77777777" w:rsidR="008F3710" w:rsidRPr="008F3710" w:rsidRDefault="008F3710" w:rsidP="008F3710">
              <w:pPr>
                <w:pStyle w:val="Bibliography"/>
                <w:rPr>
                  <w:rFonts w:ascii="Helvetica" w:hAnsi="Helvetica"/>
                  <w:noProof/>
                </w:rPr>
              </w:pPr>
              <w:r w:rsidRPr="008F3710">
                <w:rPr>
                  <w:rFonts w:ascii="Helvetica" w:hAnsi="Helvetica"/>
                  <w:noProof/>
                </w:rPr>
                <w:lastRenderedPageBreak/>
                <w:t xml:space="preserve">Santander.co.uk, 2018. </w:t>
              </w:r>
              <w:r w:rsidRPr="008F3710">
                <w:rPr>
                  <w:rFonts w:ascii="Helvetica" w:hAnsi="Helvetica"/>
                  <w:i/>
                  <w:iCs/>
                  <w:noProof/>
                </w:rPr>
                <w:t xml:space="preserve">Our latest service levels. </w:t>
              </w:r>
              <w:r w:rsidRPr="008F3710">
                <w:rPr>
                  <w:rFonts w:ascii="Helvetica" w:hAnsi="Helvetica"/>
                  <w:noProof/>
                </w:rPr>
                <w:t xml:space="preserve">[Online] </w:t>
              </w:r>
              <w:r w:rsidRPr="008F3710">
                <w:rPr>
                  <w:rFonts w:ascii="Helvetica" w:hAnsi="Helvetica"/>
                  <w:noProof/>
                </w:rPr>
                <w:br/>
                <w:t>Available at: https://www.santanderforintermediaries.co.uk/submit-and-track-business/our-service-levels/</w:t>
              </w:r>
              <w:r w:rsidRPr="008F3710">
                <w:rPr>
                  <w:rFonts w:ascii="Helvetica" w:hAnsi="Helvetica"/>
                  <w:noProof/>
                </w:rPr>
                <w:br/>
                <w:t>[Accessed 26th July 2018].</w:t>
              </w:r>
            </w:p>
            <w:p w14:paraId="2D81687C"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Our vision and strategic priorities. </w:t>
              </w:r>
              <w:r w:rsidRPr="008F3710">
                <w:rPr>
                  <w:rFonts w:ascii="Helvetica" w:hAnsi="Helvetica"/>
                  <w:noProof/>
                </w:rPr>
                <w:t xml:space="preserve">[Online] </w:t>
              </w:r>
              <w:r w:rsidRPr="008F3710">
                <w:rPr>
                  <w:rFonts w:ascii="Helvetica" w:hAnsi="Helvetica"/>
                  <w:noProof/>
                </w:rPr>
                <w:br/>
                <w:t>Available at: https://www.santander.co.uk/uk/about-santander-uk/about-us/our-strategy</w:t>
              </w:r>
              <w:r w:rsidRPr="008F3710">
                <w:rPr>
                  <w:rFonts w:ascii="Helvetica" w:hAnsi="Helvetica"/>
                  <w:noProof/>
                </w:rPr>
                <w:br/>
                <w:t>[Accessed 14th August 2018].</w:t>
              </w:r>
            </w:p>
            <w:p w14:paraId="58923ADB"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Santander for everyone. </w:t>
              </w:r>
              <w:r w:rsidRPr="008F3710">
                <w:rPr>
                  <w:rFonts w:ascii="Helvetica" w:hAnsi="Helvetica"/>
                  <w:noProof/>
                </w:rPr>
                <w:t xml:space="preserve">[Online] </w:t>
              </w:r>
              <w:r w:rsidRPr="008F3710">
                <w:rPr>
                  <w:rFonts w:ascii="Helvetica" w:hAnsi="Helvetica"/>
                  <w:noProof/>
                </w:rPr>
                <w:br/>
                <w:t>Available at: https://www.santander.co.uk/uk/accessibility</w:t>
              </w:r>
              <w:r w:rsidRPr="008F3710">
                <w:rPr>
                  <w:rFonts w:ascii="Helvetica" w:hAnsi="Helvetica"/>
                  <w:noProof/>
                </w:rPr>
                <w:br/>
                <w:t>[Accessed 1st August 2018].</w:t>
              </w:r>
            </w:p>
            <w:p w14:paraId="7CE8CD47"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Santander UK Group Holdings plc. </w:t>
              </w:r>
              <w:r w:rsidRPr="008F3710">
                <w:rPr>
                  <w:rFonts w:ascii="Helvetica" w:hAnsi="Helvetica"/>
                  <w:noProof/>
                </w:rPr>
                <w:t xml:space="preserve">[Online] </w:t>
              </w:r>
              <w:r w:rsidRPr="008F3710">
                <w:rPr>
                  <w:rFonts w:ascii="Helvetica" w:hAnsi="Helvetica"/>
                  <w:noProof/>
                </w:rPr>
                <w:br/>
                <w:t>Available at: https://www.santander.co.uk/csdlvlr/BlobServer?blobtable=MungoBlobs&amp;blobkey=id&amp;blobcol=urldata&amp;blobheader=application%2Fpdf&amp;blobheadervalue1=inline%3Bfilename%3DSantander+UK+Group+Holdings+plc+2016+Strategic+Report+WEB.pdf&amp;blobwhere=1314024306904&amp;blobhead</w:t>
              </w:r>
              <w:r w:rsidRPr="008F3710">
                <w:rPr>
                  <w:rFonts w:ascii="Helvetica" w:hAnsi="Helvetica"/>
                  <w:noProof/>
                </w:rPr>
                <w:br/>
                <w:t>[Accessed 14th August 2018].</w:t>
              </w:r>
            </w:p>
            <w:p w14:paraId="0A182850"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Santander Wallet. </w:t>
              </w:r>
              <w:r w:rsidRPr="008F3710">
                <w:rPr>
                  <w:rFonts w:ascii="Helvetica" w:hAnsi="Helvetica"/>
                  <w:noProof/>
                </w:rPr>
                <w:t xml:space="preserve">[Online] </w:t>
              </w:r>
              <w:r w:rsidRPr="008F3710">
                <w:rPr>
                  <w:rFonts w:ascii="Helvetica" w:hAnsi="Helvetica"/>
                  <w:noProof/>
                </w:rPr>
                <w:br/>
                <w:t>Available at: https://www.santander.co.uk/uk/help-support/santander-wallet</w:t>
              </w:r>
              <w:r w:rsidRPr="008F3710">
                <w:rPr>
                  <w:rFonts w:ascii="Helvetica" w:hAnsi="Helvetica"/>
                  <w:noProof/>
                </w:rPr>
                <w:br/>
                <w:t>[Accessed 1st August 2018].</w:t>
              </w:r>
            </w:p>
            <w:p w14:paraId="5BCF40EE"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Santander.co.uk, 2018. </w:t>
              </w:r>
              <w:r w:rsidRPr="008F3710">
                <w:rPr>
                  <w:rFonts w:ascii="Helvetica" w:hAnsi="Helvetica"/>
                  <w:i/>
                  <w:iCs/>
                  <w:noProof/>
                </w:rPr>
                <w:t xml:space="preserve">What we do for our customers. </w:t>
              </w:r>
              <w:r w:rsidRPr="008F3710">
                <w:rPr>
                  <w:rFonts w:ascii="Helvetica" w:hAnsi="Helvetica"/>
                  <w:noProof/>
                </w:rPr>
                <w:t xml:space="preserve">[Online] </w:t>
              </w:r>
              <w:r w:rsidRPr="008F3710">
                <w:rPr>
                  <w:rFonts w:ascii="Helvetica" w:hAnsi="Helvetica"/>
                  <w:noProof/>
                </w:rPr>
                <w:br/>
                <w:t>Available at: https://www.santander.co.uk/uk/about-santander-uk/csr/customers</w:t>
              </w:r>
              <w:r w:rsidRPr="008F3710">
                <w:rPr>
                  <w:rFonts w:ascii="Helvetica" w:hAnsi="Helvetica"/>
                  <w:noProof/>
                </w:rPr>
                <w:br/>
                <w:t>[Accessed August 26th 2018].</w:t>
              </w:r>
            </w:p>
            <w:p w14:paraId="38FAC952"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Santander, 2018. </w:t>
              </w:r>
              <w:r w:rsidRPr="008F3710">
                <w:rPr>
                  <w:rFonts w:ascii="Helvetica" w:hAnsi="Helvetica"/>
                  <w:i/>
                  <w:iCs/>
                  <w:noProof/>
                </w:rPr>
                <w:t xml:space="preserve">Our values. </w:t>
              </w:r>
              <w:r w:rsidRPr="008F3710">
                <w:rPr>
                  <w:rFonts w:ascii="Helvetica" w:hAnsi="Helvetica"/>
                  <w:noProof/>
                </w:rPr>
                <w:t xml:space="preserve">[Online] </w:t>
              </w:r>
              <w:r w:rsidRPr="008F3710">
                <w:rPr>
                  <w:rFonts w:ascii="Helvetica" w:hAnsi="Helvetica"/>
                  <w:noProof/>
                </w:rPr>
                <w:br/>
                <w:t>Available at: https://www.santandercareers.com/our-values</w:t>
              </w:r>
              <w:r w:rsidRPr="008F3710">
                <w:rPr>
                  <w:rFonts w:ascii="Helvetica" w:hAnsi="Helvetica"/>
                  <w:noProof/>
                </w:rPr>
                <w:br/>
                <w:t>[Accessed 18th July 2018].</w:t>
              </w:r>
            </w:p>
            <w:p w14:paraId="080A26FC"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Saxena, A., 2014. Workforce Diversity: A key to Improve Productivity. </w:t>
              </w:r>
              <w:r w:rsidRPr="008F3710">
                <w:rPr>
                  <w:rFonts w:ascii="Helvetica" w:hAnsi="Helvetica"/>
                  <w:i/>
                  <w:iCs/>
                  <w:noProof/>
                </w:rPr>
                <w:t xml:space="preserve">Procedia Economics and Finance , </w:t>
              </w:r>
              <w:r w:rsidRPr="008F3710">
                <w:rPr>
                  <w:rFonts w:ascii="Helvetica" w:hAnsi="Helvetica"/>
                  <w:noProof/>
                </w:rPr>
                <w:t>Volume 11, pp. 76-85.</w:t>
              </w:r>
            </w:p>
            <w:p w14:paraId="08863D02"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Stank, T., Daugherty, P. &amp; Ellinger, A., 2006. Voice of the customer:The impact on customer satisfaction. </w:t>
              </w:r>
              <w:r w:rsidRPr="008F3710">
                <w:rPr>
                  <w:rFonts w:ascii="Helvetica" w:hAnsi="Helvetica"/>
                  <w:i/>
                  <w:iCs/>
                  <w:noProof/>
                </w:rPr>
                <w:t xml:space="preserve">International Journal of Purchasing and Materials Management, </w:t>
              </w:r>
              <w:r w:rsidRPr="008F3710">
                <w:rPr>
                  <w:rFonts w:ascii="Helvetica" w:hAnsi="Helvetica"/>
                  <w:noProof/>
                </w:rPr>
                <w:t>33(3).</w:t>
              </w:r>
            </w:p>
            <w:p w14:paraId="20DF36B1"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stefano, N., Filho, c. &amp; Sohn, B., 2015. A fuzzy servqual based method for evaluated of service quality in the hotel industry. </w:t>
              </w:r>
              <w:r w:rsidRPr="008F3710">
                <w:rPr>
                  <w:rFonts w:ascii="Helvetica" w:hAnsi="Helvetica"/>
                  <w:i/>
                  <w:iCs/>
                  <w:noProof/>
                </w:rPr>
                <w:t xml:space="preserve">procedia CTRP30, </w:t>
              </w:r>
              <w:r w:rsidRPr="008F3710">
                <w:rPr>
                  <w:rFonts w:ascii="Helvetica" w:hAnsi="Helvetica"/>
                  <w:noProof/>
                </w:rPr>
                <w:t>Volume 30, pp. 433-438.</w:t>
              </w:r>
            </w:p>
            <w:p w14:paraId="2E41EA49"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Stein, A. &amp; Ramaseshan, B., 2016. Towards the identification of customer experience touch point elements. </w:t>
              </w:r>
              <w:r w:rsidRPr="008F3710">
                <w:rPr>
                  <w:rFonts w:ascii="Helvetica" w:hAnsi="Helvetica"/>
                  <w:i/>
                  <w:iCs/>
                  <w:noProof/>
                </w:rPr>
                <w:t xml:space="preserve">Journal of Retailing and Consumer Services, </w:t>
              </w:r>
              <w:r w:rsidRPr="008F3710">
                <w:rPr>
                  <w:rFonts w:ascii="Helvetica" w:hAnsi="Helvetica"/>
                  <w:noProof/>
                </w:rPr>
                <w:t>Volume 30, pp. 8-19.</w:t>
              </w:r>
            </w:p>
            <w:p w14:paraId="31C5BF06"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surprenant, e. a. C., 1987. Predictability and personalisation in the service Encounter. </w:t>
              </w:r>
              <w:r w:rsidRPr="008F3710">
                <w:rPr>
                  <w:rFonts w:ascii="Helvetica" w:hAnsi="Helvetica"/>
                  <w:i/>
                  <w:iCs/>
                  <w:noProof/>
                </w:rPr>
                <w:t xml:space="preserve">Journal of Health Care Marketing, </w:t>
              </w:r>
              <w:r w:rsidRPr="008F3710">
                <w:rPr>
                  <w:rFonts w:ascii="Helvetica" w:hAnsi="Helvetica"/>
                  <w:noProof/>
                </w:rPr>
                <w:t>p. 96.</w:t>
              </w:r>
            </w:p>
            <w:p w14:paraId="0A3E0E1E" w14:textId="77777777" w:rsidR="008F3710" w:rsidRPr="008F3710" w:rsidRDefault="008F3710" w:rsidP="008F3710">
              <w:pPr>
                <w:pStyle w:val="Bibliography"/>
                <w:rPr>
                  <w:rFonts w:ascii="Helvetica" w:hAnsi="Helvetica"/>
                  <w:noProof/>
                </w:rPr>
              </w:pPr>
              <w:r w:rsidRPr="008F3710">
                <w:rPr>
                  <w:rFonts w:ascii="Helvetica" w:hAnsi="Helvetica"/>
                  <w:noProof/>
                </w:rPr>
                <w:t>Torres-Toukoumidis, A., 2017. Gamification in mobile applications for banking services in Spain. p. 445.</w:t>
              </w:r>
            </w:p>
            <w:p w14:paraId="09B04C93" w14:textId="77777777" w:rsidR="008F3710" w:rsidRPr="008F3710" w:rsidRDefault="008F3710" w:rsidP="008F3710">
              <w:pPr>
                <w:pStyle w:val="Bibliography"/>
                <w:rPr>
                  <w:rFonts w:ascii="Helvetica" w:hAnsi="Helvetica"/>
                  <w:noProof/>
                </w:rPr>
              </w:pPr>
              <w:r w:rsidRPr="008F3710">
                <w:rPr>
                  <w:rFonts w:ascii="Helvetica" w:hAnsi="Helvetica"/>
                  <w:noProof/>
                  <w:lang w:val="de-DE"/>
                </w:rPr>
                <w:t xml:space="preserve">Verhoef, P., Reinartz, '. &amp; Krafft, M., 2010. </w:t>
              </w:r>
              <w:r w:rsidRPr="008F3710">
                <w:rPr>
                  <w:rFonts w:ascii="Helvetica" w:hAnsi="Helvetica"/>
                  <w:noProof/>
                </w:rPr>
                <w:t xml:space="preserve">Customer Engagement as a New Perspective in Customer Engagement. </w:t>
              </w:r>
              <w:r w:rsidRPr="008F3710">
                <w:rPr>
                  <w:rFonts w:ascii="Helvetica" w:hAnsi="Helvetica"/>
                  <w:i/>
                  <w:iCs/>
                  <w:noProof/>
                </w:rPr>
                <w:t xml:space="preserve">Journal of Service Research, </w:t>
              </w:r>
              <w:r w:rsidRPr="008F3710">
                <w:rPr>
                  <w:rFonts w:ascii="Helvetica" w:hAnsi="Helvetica"/>
                  <w:noProof/>
                </w:rPr>
                <w:t>13(3), pp. 247-252.</w:t>
              </w:r>
            </w:p>
            <w:p w14:paraId="4B76554E"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Waal, A., Kourtit, K. &amp; Nijkamp, P., 2009. The relationship between the level of completeness of a strategic performance managment system and perceived adavantages </w:t>
              </w:r>
              <w:r w:rsidRPr="008F3710">
                <w:rPr>
                  <w:rFonts w:ascii="Helvetica" w:hAnsi="Helvetica"/>
                  <w:noProof/>
                </w:rPr>
                <w:lastRenderedPageBreak/>
                <w:t xml:space="preserve">and disadvantages.. </w:t>
              </w:r>
              <w:r w:rsidRPr="008F3710">
                <w:rPr>
                  <w:rFonts w:ascii="Helvetica" w:hAnsi="Helvetica"/>
                  <w:i/>
                  <w:iCs/>
                  <w:noProof/>
                </w:rPr>
                <w:t xml:space="preserve">International journal of operations &amp; production managment, </w:t>
              </w:r>
              <w:r w:rsidRPr="008F3710">
                <w:rPr>
                  <w:rFonts w:ascii="Helvetica" w:hAnsi="Helvetica"/>
                  <w:noProof/>
                </w:rPr>
                <w:t>29(12), pp. 1242-1265.</w:t>
              </w:r>
            </w:p>
            <w:p w14:paraId="15B36A21"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Wang, Y., Lo, H., Chi, R. &amp; Yang, Y., 2004. An intergrated framework for customer value and customer-relationship-mangment performance: a customer-based persprective from China.. </w:t>
              </w:r>
              <w:r w:rsidRPr="008F3710">
                <w:rPr>
                  <w:rFonts w:ascii="Helvetica" w:hAnsi="Helvetica"/>
                  <w:i/>
                  <w:iCs/>
                  <w:noProof/>
                </w:rPr>
                <w:t xml:space="preserve">Managing service Quality: An international journal, </w:t>
              </w:r>
              <w:r w:rsidRPr="008F3710">
                <w:rPr>
                  <w:rFonts w:ascii="Helvetica" w:hAnsi="Helvetica"/>
                  <w:noProof/>
                </w:rPr>
                <w:t>14(2/3), pp. 169-182.</w:t>
              </w:r>
            </w:p>
            <w:p w14:paraId="1EFB30D5"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WikipediA, 2018. </w:t>
              </w:r>
              <w:r w:rsidRPr="008F3710">
                <w:rPr>
                  <w:rFonts w:ascii="Helvetica" w:hAnsi="Helvetica"/>
                  <w:i/>
                  <w:iCs/>
                  <w:noProof/>
                </w:rPr>
                <w:t xml:space="preserve">Personalization. </w:t>
              </w:r>
              <w:r w:rsidRPr="008F3710">
                <w:rPr>
                  <w:rFonts w:ascii="Helvetica" w:hAnsi="Helvetica"/>
                  <w:noProof/>
                </w:rPr>
                <w:t xml:space="preserve">[Online] </w:t>
              </w:r>
              <w:r w:rsidRPr="008F3710">
                <w:rPr>
                  <w:rFonts w:ascii="Helvetica" w:hAnsi="Helvetica"/>
                  <w:noProof/>
                </w:rPr>
                <w:br/>
                <w:t>Available at: https://en.m.wikipedia.org/wiki/personalization</w:t>
              </w:r>
              <w:r w:rsidRPr="008F3710">
                <w:rPr>
                  <w:rFonts w:ascii="Helvetica" w:hAnsi="Helvetica"/>
                  <w:noProof/>
                </w:rPr>
                <w:br/>
                <w:t>[Accessed 13th July 2018].</w:t>
              </w:r>
            </w:p>
            <w:p w14:paraId="258D21BD" w14:textId="77777777" w:rsidR="008F3710" w:rsidRPr="008F3710" w:rsidRDefault="008F3710" w:rsidP="008F3710">
              <w:pPr>
                <w:pStyle w:val="Bibliography"/>
                <w:rPr>
                  <w:rFonts w:ascii="Helvetica" w:hAnsi="Helvetica"/>
                  <w:noProof/>
                </w:rPr>
              </w:pPr>
              <w:r w:rsidRPr="008F3710">
                <w:rPr>
                  <w:rFonts w:ascii="Helvetica" w:hAnsi="Helvetica"/>
                  <w:noProof/>
                </w:rPr>
                <w:t xml:space="preserve">Yousapron, K., 2014. SERVQUAL: Measuring higher education service quality in thiland.. </w:t>
              </w:r>
              <w:r w:rsidRPr="008F3710">
                <w:rPr>
                  <w:rFonts w:ascii="Helvetica" w:hAnsi="Helvetica"/>
                  <w:i/>
                  <w:iCs/>
                  <w:noProof/>
                </w:rPr>
                <w:t xml:space="preserve">Procedia- social and behavioural sciences , </w:t>
              </w:r>
              <w:r w:rsidRPr="008F3710">
                <w:rPr>
                  <w:rFonts w:ascii="Helvetica" w:hAnsi="Helvetica"/>
                  <w:noProof/>
                </w:rPr>
                <w:t>pp. 1088-1095.</w:t>
              </w:r>
            </w:p>
            <w:p w14:paraId="23FC7F22" w14:textId="34B14FC2" w:rsidR="0028235A" w:rsidRPr="008F3710" w:rsidRDefault="008F3710" w:rsidP="008F3710">
              <w:pPr>
                <w:rPr>
                  <w:rFonts w:ascii="Helvetica" w:hAnsi="Helvetica"/>
                </w:rPr>
              </w:pPr>
              <w:r w:rsidRPr="008F3710">
                <w:rPr>
                  <w:rFonts w:ascii="Helvetica" w:hAnsi="Helvetica"/>
                  <w:bCs/>
                  <w:noProof/>
                </w:rPr>
                <w:fldChar w:fldCharType="end"/>
              </w:r>
              <w:r w:rsidR="0028235A" w:rsidRPr="008F3710">
                <w:rPr>
                  <w:rFonts w:ascii="Helvetica" w:hAnsi="Helvetica" w:cs="Helvetica"/>
                </w:rPr>
                <w:t>Duggan, T. (2017). </w:t>
              </w:r>
              <w:r w:rsidR="0028235A" w:rsidRPr="008F3710">
                <w:rPr>
                  <w:rFonts w:ascii="Helvetica" w:hAnsi="Helvetica" w:cs="Helvetica"/>
                  <w:i/>
                  <w:iCs/>
                </w:rPr>
                <w:t>Quality Processes &amp; Procedures</w:t>
              </w:r>
              <w:r w:rsidR="0028235A" w:rsidRPr="008F3710">
                <w:rPr>
                  <w:rFonts w:ascii="Helvetica" w:hAnsi="Helvetica" w:cs="Helvetica"/>
                </w:rPr>
                <w:t xml:space="preserve">. [online] </w:t>
              </w:r>
              <w:proofErr w:type="spellStart"/>
              <w:r w:rsidR="0028235A" w:rsidRPr="008F3710">
                <w:rPr>
                  <w:rFonts w:ascii="Helvetica" w:hAnsi="Helvetica" w:cs="Helvetica"/>
                </w:rPr>
                <w:t>Bizfluent</w:t>
              </w:r>
              <w:proofErr w:type="spellEnd"/>
              <w:r w:rsidR="0028235A" w:rsidRPr="008F3710">
                <w:rPr>
                  <w:rFonts w:ascii="Helvetica" w:hAnsi="Helvetica" w:cs="Helvetica"/>
                </w:rPr>
                <w:t>. Available at: https://bizfluent.com/way-5316106-quality-processes-procedures.html [Accessed 29 Aug. 2018].</w:t>
              </w:r>
            </w:p>
          </w:sdtContent>
        </w:sdt>
      </w:sdtContent>
    </w:sdt>
    <w:p w14:paraId="182D4ADE" w14:textId="156D7A60" w:rsidR="0028235A" w:rsidRPr="008F3710" w:rsidRDefault="0028235A" w:rsidP="008F3710">
      <w:pPr>
        <w:rPr>
          <w:rFonts w:ascii="Helvetica" w:hAnsi="Helvetica" w:cs="Helvetica"/>
        </w:rPr>
      </w:pPr>
      <w:r w:rsidRPr="008F3710">
        <w:rPr>
          <w:rFonts w:ascii="Helvetica" w:hAnsi="Helvetica" w:cs="Helvetica"/>
        </w:rPr>
        <w:t>Morgan, B. (2018). [online] Forbes.com. Available at: https://www.forbes.com/sites/blakemorgan/2018/03/05/customer-experience-vs-customer-service-vs-customer-care/#7939b52c4167 [Accessed 28 Aug. 2018].</w:t>
      </w:r>
    </w:p>
    <w:p w14:paraId="1CD86499" w14:textId="3DFDCCF3" w:rsidR="00544BDB" w:rsidRPr="008F3710" w:rsidRDefault="00544BDB">
      <w:pPr>
        <w:rPr>
          <w:rFonts w:ascii="Helvetica" w:hAnsi="Helvetica" w:cs="Helvetica"/>
        </w:rPr>
      </w:pPr>
    </w:p>
    <w:p w14:paraId="4CAC5FF7" w14:textId="77777777" w:rsidR="0028235A" w:rsidRPr="008F3710" w:rsidRDefault="0028235A">
      <w:pPr>
        <w:rPr>
          <w:rFonts w:ascii="Helvetica" w:hAnsi="Helvetica" w:cs="Helvetica"/>
        </w:rPr>
      </w:pPr>
    </w:p>
    <w:p w14:paraId="48E748C9" w14:textId="77777777" w:rsidR="0028235A" w:rsidRPr="008F3710" w:rsidRDefault="0028235A">
      <w:pPr>
        <w:rPr>
          <w:rFonts w:ascii="Helvetica" w:hAnsi="Helvetica" w:cs="Helvetica"/>
        </w:rPr>
      </w:pPr>
    </w:p>
    <w:p w14:paraId="47785167" w14:textId="77777777" w:rsidR="00544BDB" w:rsidRPr="00BE29B6" w:rsidRDefault="00544BDB">
      <w:pPr>
        <w:rPr>
          <w:rFonts w:ascii="Helvetica" w:hAnsi="Helvetica" w:cs="Helvetica"/>
        </w:rPr>
      </w:pPr>
    </w:p>
    <w:sectPr w:rsidR="00544BDB" w:rsidRPr="00BE29B6" w:rsidSect="00127D25">
      <w:head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F67E2D" w14:textId="77777777" w:rsidR="00C66DE0" w:rsidRDefault="00C66DE0" w:rsidP="00DD261B">
      <w:pPr>
        <w:spacing w:after="0" w:line="240" w:lineRule="auto"/>
      </w:pPr>
      <w:r>
        <w:separator/>
      </w:r>
    </w:p>
  </w:endnote>
  <w:endnote w:type="continuationSeparator" w:id="0">
    <w:p w14:paraId="561D3FED" w14:textId="77777777" w:rsidR="00C66DE0" w:rsidRDefault="00C66DE0" w:rsidP="00DD2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altName w:val="Arial"/>
    <w:panose1 w:val="020B0604020202020204"/>
    <w:charset w:val="00"/>
    <w:family w:val="swiss"/>
    <w:pitch w:val="variable"/>
    <w:sig w:usb0="00000003" w:usb1="00000000" w:usb2="00000000" w:usb3="00000000" w:csb0="00000001" w:csb1="00000000"/>
  </w:font>
  <w:font w:name="Helvicta">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D66802" w14:textId="77777777" w:rsidR="00C66DE0" w:rsidRDefault="00C66DE0" w:rsidP="00DD261B">
      <w:pPr>
        <w:spacing w:after="0" w:line="240" w:lineRule="auto"/>
      </w:pPr>
      <w:r>
        <w:separator/>
      </w:r>
    </w:p>
  </w:footnote>
  <w:footnote w:type="continuationSeparator" w:id="0">
    <w:p w14:paraId="3F32EBC6" w14:textId="77777777" w:rsidR="00C66DE0" w:rsidRDefault="00C66DE0" w:rsidP="00DD26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4E2BB5" w14:textId="77777777" w:rsidR="008F3710" w:rsidRDefault="008F3710">
    <w:pPr>
      <w:pStyle w:val="Header"/>
    </w:pPr>
  </w:p>
  <w:p w14:paraId="7FEDAA19" w14:textId="77777777" w:rsidR="008F3710" w:rsidRDefault="008F3710">
    <w:pPr>
      <w:pStyle w:val="Header"/>
    </w:pPr>
  </w:p>
  <w:p w14:paraId="5BA3851B" w14:textId="77777777" w:rsidR="008F3710" w:rsidRDefault="008F37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377ED"/>
    <w:multiLevelType w:val="hybridMultilevel"/>
    <w:tmpl w:val="242E700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305C7138"/>
    <w:multiLevelType w:val="hybridMultilevel"/>
    <w:tmpl w:val="625E2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D650EF"/>
    <w:multiLevelType w:val="hybridMultilevel"/>
    <w:tmpl w:val="5C8AA3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8A477D5"/>
    <w:multiLevelType w:val="hybridMultilevel"/>
    <w:tmpl w:val="EFDED5D4"/>
    <w:lvl w:ilvl="0" w:tplc="CE5E67CC">
      <w:start w:val="1"/>
      <w:numFmt w:val="bullet"/>
      <w:lvlText w:val="•"/>
      <w:lvlJc w:val="left"/>
      <w:pPr>
        <w:tabs>
          <w:tab w:val="num" w:pos="720"/>
        </w:tabs>
        <w:ind w:left="720" w:hanging="360"/>
      </w:pPr>
      <w:rPr>
        <w:rFonts w:ascii="Times New Roman" w:hAnsi="Times New Roman" w:hint="default"/>
      </w:rPr>
    </w:lvl>
    <w:lvl w:ilvl="1" w:tplc="73E455C4" w:tentative="1">
      <w:start w:val="1"/>
      <w:numFmt w:val="bullet"/>
      <w:lvlText w:val="•"/>
      <w:lvlJc w:val="left"/>
      <w:pPr>
        <w:tabs>
          <w:tab w:val="num" w:pos="1440"/>
        </w:tabs>
        <w:ind w:left="1440" w:hanging="360"/>
      </w:pPr>
      <w:rPr>
        <w:rFonts w:ascii="Times New Roman" w:hAnsi="Times New Roman" w:hint="default"/>
      </w:rPr>
    </w:lvl>
    <w:lvl w:ilvl="2" w:tplc="BE86C980" w:tentative="1">
      <w:start w:val="1"/>
      <w:numFmt w:val="bullet"/>
      <w:lvlText w:val="•"/>
      <w:lvlJc w:val="left"/>
      <w:pPr>
        <w:tabs>
          <w:tab w:val="num" w:pos="2160"/>
        </w:tabs>
        <w:ind w:left="2160" w:hanging="360"/>
      </w:pPr>
      <w:rPr>
        <w:rFonts w:ascii="Times New Roman" w:hAnsi="Times New Roman" w:hint="default"/>
      </w:rPr>
    </w:lvl>
    <w:lvl w:ilvl="3" w:tplc="D6A41418" w:tentative="1">
      <w:start w:val="1"/>
      <w:numFmt w:val="bullet"/>
      <w:lvlText w:val="•"/>
      <w:lvlJc w:val="left"/>
      <w:pPr>
        <w:tabs>
          <w:tab w:val="num" w:pos="2880"/>
        </w:tabs>
        <w:ind w:left="2880" w:hanging="360"/>
      </w:pPr>
      <w:rPr>
        <w:rFonts w:ascii="Times New Roman" w:hAnsi="Times New Roman" w:hint="default"/>
      </w:rPr>
    </w:lvl>
    <w:lvl w:ilvl="4" w:tplc="1B7495A8" w:tentative="1">
      <w:start w:val="1"/>
      <w:numFmt w:val="bullet"/>
      <w:lvlText w:val="•"/>
      <w:lvlJc w:val="left"/>
      <w:pPr>
        <w:tabs>
          <w:tab w:val="num" w:pos="3600"/>
        </w:tabs>
        <w:ind w:left="3600" w:hanging="360"/>
      </w:pPr>
      <w:rPr>
        <w:rFonts w:ascii="Times New Roman" w:hAnsi="Times New Roman" w:hint="default"/>
      </w:rPr>
    </w:lvl>
    <w:lvl w:ilvl="5" w:tplc="EB38820C" w:tentative="1">
      <w:start w:val="1"/>
      <w:numFmt w:val="bullet"/>
      <w:lvlText w:val="•"/>
      <w:lvlJc w:val="left"/>
      <w:pPr>
        <w:tabs>
          <w:tab w:val="num" w:pos="4320"/>
        </w:tabs>
        <w:ind w:left="4320" w:hanging="360"/>
      </w:pPr>
      <w:rPr>
        <w:rFonts w:ascii="Times New Roman" w:hAnsi="Times New Roman" w:hint="default"/>
      </w:rPr>
    </w:lvl>
    <w:lvl w:ilvl="6" w:tplc="786E78E8" w:tentative="1">
      <w:start w:val="1"/>
      <w:numFmt w:val="bullet"/>
      <w:lvlText w:val="•"/>
      <w:lvlJc w:val="left"/>
      <w:pPr>
        <w:tabs>
          <w:tab w:val="num" w:pos="5040"/>
        </w:tabs>
        <w:ind w:left="5040" w:hanging="360"/>
      </w:pPr>
      <w:rPr>
        <w:rFonts w:ascii="Times New Roman" w:hAnsi="Times New Roman" w:hint="default"/>
      </w:rPr>
    </w:lvl>
    <w:lvl w:ilvl="7" w:tplc="F790F056" w:tentative="1">
      <w:start w:val="1"/>
      <w:numFmt w:val="bullet"/>
      <w:lvlText w:val="•"/>
      <w:lvlJc w:val="left"/>
      <w:pPr>
        <w:tabs>
          <w:tab w:val="num" w:pos="5760"/>
        </w:tabs>
        <w:ind w:left="5760" w:hanging="360"/>
      </w:pPr>
      <w:rPr>
        <w:rFonts w:ascii="Times New Roman" w:hAnsi="Times New Roman" w:hint="default"/>
      </w:rPr>
    </w:lvl>
    <w:lvl w:ilvl="8" w:tplc="9D2287D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ED03D13"/>
    <w:multiLevelType w:val="hybridMultilevel"/>
    <w:tmpl w:val="6DD62D54"/>
    <w:lvl w:ilvl="0" w:tplc="6E9A8164">
      <w:start w:val="1"/>
      <w:numFmt w:val="bullet"/>
      <w:lvlText w:val="•"/>
      <w:lvlJc w:val="left"/>
      <w:pPr>
        <w:tabs>
          <w:tab w:val="num" w:pos="720"/>
        </w:tabs>
        <w:ind w:left="720" w:hanging="360"/>
      </w:pPr>
      <w:rPr>
        <w:rFonts w:ascii="Times New Roman" w:hAnsi="Times New Roman" w:hint="default"/>
      </w:rPr>
    </w:lvl>
    <w:lvl w:ilvl="1" w:tplc="7A6ABF7A" w:tentative="1">
      <w:start w:val="1"/>
      <w:numFmt w:val="bullet"/>
      <w:lvlText w:val="•"/>
      <w:lvlJc w:val="left"/>
      <w:pPr>
        <w:tabs>
          <w:tab w:val="num" w:pos="1440"/>
        </w:tabs>
        <w:ind w:left="1440" w:hanging="360"/>
      </w:pPr>
      <w:rPr>
        <w:rFonts w:ascii="Times New Roman" w:hAnsi="Times New Roman" w:hint="default"/>
      </w:rPr>
    </w:lvl>
    <w:lvl w:ilvl="2" w:tplc="3B78EB7E" w:tentative="1">
      <w:start w:val="1"/>
      <w:numFmt w:val="bullet"/>
      <w:lvlText w:val="•"/>
      <w:lvlJc w:val="left"/>
      <w:pPr>
        <w:tabs>
          <w:tab w:val="num" w:pos="2160"/>
        </w:tabs>
        <w:ind w:left="2160" w:hanging="360"/>
      </w:pPr>
      <w:rPr>
        <w:rFonts w:ascii="Times New Roman" w:hAnsi="Times New Roman" w:hint="default"/>
      </w:rPr>
    </w:lvl>
    <w:lvl w:ilvl="3" w:tplc="CBE25180" w:tentative="1">
      <w:start w:val="1"/>
      <w:numFmt w:val="bullet"/>
      <w:lvlText w:val="•"/>
      <w:lvlJc w:val="left"/>
      <w:pPr>
        <w:tabs>
          <w:tab w:val="num" w:pos="2880"/>
        </w:tabs>
        <w:ind w:left="2880" w:hanging="360"/>
      </w:pPr>
      <w:rPr>
        <w:rFonts w:ascii="Times New Roman" w:hAnsi="Times New Roman" w:hint="default"/>
      </w:rPr>
    </w:lvl>
    <w:lvl w:ilvl="4" w:tplc="1BC83796" w:tentative="1">
      <w:start w:val="1"/>
      <w:numFmt w:val="bullet"/>
      <w:lvlText w:val="•"/>
      <w:lvlJc w:val="left"/>
      <w:pPr>
        <w:tabs>
          <w:tab w:val="num" w:pos="3600"/>
        </w:tabs>
        <w:ind w:left="3600" w:hanging="360"/>
      </w:pPr>
      <w:rPr>
        <w:rFonts w:ascii="Times New Roman" w:hAnsi="Times New Roman" w:hint="default"/>
      </w:rPr>
    </w:lvl>
    <w:lvl w:ilvl="5" w:tplc="EDAC7A02" w:tentative="1">
      <w:start w:val="1"/>
      <w:numFmt w:val="bullet"/>
      <w:lvlText w:val="•"/>
      <w:lvlJc w:val="left"/>
      <w:pPr>
        <w:tabs>
          <w:tab w:val="num" w:pos="4320"/>
        </w:tabs>
        <w:ind w:left="4320" w:hanging="360"/>
      </w:pPr>
      <w:rPr>
        <w:rFonts w:ascii="Times New Roman" w:hAnsi="Times New Roman" w:hint="default"/>
      </w:rPr>
    </w:lvl>
    <w:lvl w:ilvl="6" w:tplc="FBFA51F4" w:tentative="1">
      <w:start w:val="1"/>
      <w:numFmt w:val="bullet"/>
      <w:lvlText w:val="•"/>
      <w:lvlJc w:val="left"/>
      <w:pPr>
        <w:tabs>
          <w:tab w:val="num" w:pos="5040"/>
        </w:tabs>
        <w:ind w:left="5040" w:hanging="360"/>
      </w:pPr>
      <w:rPr>
        <w:rFonts w:ascii="Times New Roman" w:hAnsi="Times New Roman" w:hint="default"/>
      </w:rPr>
    </w:lvl>
    <w:lvl w:ilvl="7" w:tplc="9342CDF0" w:tentative="1">
      <w:start w:val="1"/>
      <w:numFmt w:val="bullet"/>
      <w:lvlText w:val="•"/>
      <w:lvlJc w:val="left"/>
      <w:pPr>
        <w:tabs>
          <w:tab w:val="num" w:pos="5760"/>
        </w:tabs>
        <w:ind w:left="5760" w:hanging="360"/>
      </w:pPr>
      <w:rPr>
        <w:rFonts w:ascii="Times New Roman" w:hAnsi="Times New Roman" w:hint="default"/>
      </w:rPr>
    </w:lvl>
    <w:lvl w:ilvl="8" w:tplc="E8A6CA0A"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668"/>
    <w:rsid w:val="000016B5"/>
    <w:rsid w:val="00011446"/>
    <w:rsid w:val="000316C4"/>
    <w:rsid w:val="000356D6"/>
    <w:rsid w:val="0004265B"/>
    <w:rsid w:val="00050F61"/>
    <w:rsid w:val="00056B53"/>
    <w:rsid w:val="00091C5D"/>
    <w:rsid w:val="000A0EA0"/>
    <w:rsid w:val="000A13A0"/>
    <w:rsid w:val="000A6845"/>
    <w:rsid w:val="000B309A"/>
    <w:rsid w:val="000E53FA"/>
    <w:rsid w:val="000E7C24"/>
    <w:rsid w:val="000F2937"/>
    <w:rsid w:val="000F43D1"/>
    <w:rsid w:val="00127D25"/>
    <w:rsid w:val="00136EA2"/>
    <w:rsid w:val="0014131D"/>
    <w:rsid w:val="00160848"/>
    <w:rsid w:val="00164902"/>
    <w:rsid w:val="00173F91"/>
    <w:rsid w:val="001774C7"/>
    <w:rsid w:val="0018421B"/>
    <w:rsid w:val="001A0AB7"/>
    <w:rsid w:val="001B465D"/>
    <w:rsid w:val="001C4813"/>
    <w:rsid w:val="001D50E3"/>
    <w:rsid w:val="001E77CB"/>
    <w:rsid w:val="00223221"/>
    <w:rsid w:val="00225BBA"/>
    <w:rsid w:val="00237D5C"/>
    <w:rsid w:val="002540C7"/>
    <w:rsid w:val="00272363"/>
    <w:rsid w:val="0028235A"/>
    <w:rsid w:val="00283527"/>
    <w:rsid w:val="0028765E"/>
    <w:rsid w:val="002938F1"/>
    <w:rsid w:val="002A48CB"/>
    <w:rsid w:val="002C3B48"/>
    <w:rsid w:val="002C5B10"/>
    <w:rsid w:val="002E6E91"/>
    <w:rsid w:val="0031257F"/>
    <w:rsid w:val="00313DE2"/>
    <w:rsid w:val="00315ABB"/>
    <w:rsid w:val="00325F9B"/>
    <w:rsid w:val="00345A4E"/>
    <w:rsid w:val="0035020A"/>
    <w:rsid w:val="0035322F"/>
    <w:rsid w:val="003746F5"/>
    <w:rsid w:val="0039642A"/>
    <w:rsid w:val="003A6F52"/>
    <w:rsid w:val="003B16C3"/>
    <w:rsid w:val="003B5E9C"/>
    <w:rsid w:val="003C343C"/>
    <w:rsid w:val="003E1FD4"/>
    <w:rsid w:val="00402A76"/>
    <w:rsid w:val="00411C32"/>
    <w:rsid w:val="004309BB"/>
    <w:rsid w:val="00434ACB"/>
    <w:rsid w:val="00461FCA"/>
    <w:rsid w:val="0047541B"/>
    <w:rsid w:val="004B4D52"/>
    <w:rsid w:val="004E2737"/>
    <w:rsid w:val="004E6E6B"/>
    <w:rsid w:val="00501710"/>
    <w:rsid w:val="0050550E"/>
    <w:rsid w:val="00544BDB"/>
    <w:rsid w:val="005635F0"/>
    <w:rsid w:val="00572444"/>
    <w:rsid w:val="005744C0"/>
    <w:rsid w:val="00576D98"/>
    <w:rsid w:val="00590760"/>
    <w:rsid w:val="00595479"/>
    <w:rsid w:val="005B2874"/>
    <w:rsid w:val="005B2EAB"/>
    <w:rsid w:val="005E0755"/>
    <w:rsid w:val="005F2086"/>
    <w:rsid w:val="005F2C97"/>
    <w:rsid w:val="006028D1"/>
    <w:rsid w:val="00614F4A"/>
    <w:rsid w:val="0061506D"/>
    <w:rsid w:val="00642FCD"/>
    <w:rsid w:val="006465CF"/>
    <w:rsid w:val="00652E81"/>
    <w:rsid w:val="006975AF"/>
    <w:rsid w:val="006A3FEE"/>
    <w:rsid w:val="006A7A4B"/>
    <w:rsid w:val="006B211E"/>
    <w:rsid w:val="006C0004"/>
    <w:rsid w:val="006E36E3"/>
    <w:rsid w:val="007261F7"/>
    <w:rsid w:val="00740F8A"/>
    <w:rsid w:val="00741379"/>
    <w:rsid w:val="00746AEE"/>
    <w:rsid w:val="007525D0"/>
    <w:rsid w:val="00771DA7"/>
    <w:rsid w:val="007760DF"/>
    <w:rsid w:val="0079125F"/>
    <w:rsid w:val="007A0300"/>
    <w:rsid w:val="007A34C8"/>
    <w:rsid w:val="007A4D9A"/>
    <w:rsid w:val="007B72DB"/>
    <w:rsid w:val="007D408B"/>
    <w:rsid w:val="007E3C12"/>
    <w:rsid w:val="007E4694"/>
    <w:rsid w:val="007F2803"/>
    <w:rsid w:val="00810F30"/>
    <w:rsid w:val="008126AB"/>
    <w:rsid w:val="008130FB"/>
    <w:rsid w:val="00825BEF"/>
    <w:rsid w:val="00833AA8"/>
    <w:rsid w:val="0084433C"/>
    <w:rsid w:val="008520C1"/>
    <w:rsid w:val="008750A3"/>
    <w:rsid w:val="00892BDF"/>
    <w:rsid w:val="0089628E"/>
    <w:rsid w:val="00896B7C"/>
    <w:rsid w:val="008A0668"/>
    <w:rsid w:val="008A216A"/>
    <w:rsid w:val="008A5488"/>
    <w:rsid w:val="008A55F9"/>
    <w:rsid w:val="008B7181"/>
    <w:rsid w:val="008D027F"/>
    <w:rsid w:val="008D799F"/>
    <w:rsid w:val="008F20E3"/>
    <w:rsid w:val="008F3710"/>
    <w:rsid w:val="009031AE"/>
    <w:rsid w:val="009158E9"/>
    <w:rsid w:val="00960B4B"/>
    <w:rsid w:val="00961E49"/>
    <w:rsid w:val="009908F8"/>
    <w:rsid w:val="009A16EF"/>
    <w:rsid w:val="009A6C68"/>
    <w:rsid w:val="009C1F0D"/>
    <w:rsid w:val="009C4010"/>
    <w:rsid w:val="009C55E0"/>
    <w:rsid w:val="009D5069"/>
    <w:rsid w:val="009E118C"/>
    <w:rsid w:val="009F2C11"/>
    <w:rsid w:val="00A05A66"/>
    <w:rsid w:val="00A0678C"/>
    <w:rsid w:val="00A1517E"/>
    <w:rsid w:val="00A346B5"/>
    <w:rsid w:val="00A41A46"/>
    <w:rsid w:val="00A61ED6"/>
    <w:rsid w:val="00A655A3"/>
    <w:rsid w:val="00A76E0C"/>
    <w:rsid w:val="00A9782A"/>
    <w:rsid w:val="00AA137B"/>
    <w:rsid w:val="00AA61D9"/>
    <w:rsid w:val="00AA7BD6"/>
    <w:rsid w:val="00AD0180"/>
    <w:rsid w:val="00AE442D"/>
    <w:rsid w:val="00AE7A2D"/>
    <w:rsid w:val="00AF7DCE"/>
    <w:rsid w:val="00B07AD1"/>
    <w:rsid w:val="00B161B8"/>
    <w:rsid w:val="00B1631C"/>
    <w:rsid w:val="00B36E04"/>
    <w:rsid w:val="00B377A5"/>
    <w:rsid w:val="00B47E66"/>
    <w:rsid w:val="00B51757"/>
    <w:rsid w:val="00B7046A"/>
    <w:rsid w:val="00B73E1F"/>
    <w:rsid w:val="00B76DA3"/>
    <w:rsid w:val="00B83AD7"/>
    <w:rsid w:val="00B91901"/>
    <w:rsid w:val="00B91FC2"/>
    <w:rsid w:val="00BA475A"/>
    <w:rsid w:val="00BB3792"/>
    <w:rsid w:val="00BE29B6"/>
    <w:rsid w:val="00BF04D6"/>
    <w:rsid w:val="00BF1CA9"/>
    <w:rsid w:val="00BF7115"/>
    <w:rsid w:val="00BF730C"/>
    <w:rsid w:val="00C128FE"/>
    <w:rsid w:val="00C22FDA"/>
    <w:rsid w:val="00C65CA7"/>
    <w:rsid w:val="00C66DE0"/>
    <w:rsid w:val="00CB3E2F"/>
    <w:rsid w:val="00CC0258"/>
    <w:rsid w:val="00CE3BE0"/>
    <w:rsid w:val="00CE463C"/>
    <w:rsid w:val="00CE7B02"/>
    <w:rsid w:val="00CE7D9B"/>
    <w:rsid w:val="00CF0F25"/>
    <w:rsid w:val="00CF11ED"/>
    <w:rsid w:val="00D04691"/>
    <w:rsid w:val="00D05F62"/>
    <w:rsid w:val="00D16D32"/>
    <w:rsid w:val="00D26A7D"/>
    <w:rsid w:val="00D37AF5"/>
    <w:rsid w:val="00D415B3"/>
    <w:rsid w:val="00D436C0"/>
    <w:rsid w:val="00D559C7"/>
    <w:rsid w:val="00D75B3A"/>
    <w:rsid w:val="00D87403"/>
    <w:rsid w:val="00D8776E"/>
    <w:rsid w:val="00D94AF3"/>
    <w:rsid w:val="00DA794C"/>
    <w:rsid w:val="00DB2CF2"/>
    <w:rsid w:val="00DC25C9"/>
    <w:rsid w:val="00DD261B"/>
    <w:rsid w:val="00DE44D6"/>
    <w:rsid w:val="00DE4F4E"/>
    <w:rsid w:val="00DF2949"/>
    <w:rsid w:val="00DF4177"/>
    <w:rsid w:val="00DF5E93"/>
    <w:rsid w:val="00E149B7"/>
    <w:rsid w:val="00E16C6E"/>
    <w:rsid w:val="00E5252F"/>
    <w:rsid w:val="00E54AF7"/>
    <w:rsid w:val="00E55E2C"/>
    <w:rsid w:val="00EC5AA5"/>
    <w:rsid w:val="00EC5F11"/>
    <w:rsid w:val="00ED30B1"/>
    <w:rsid w:val="00EE3D1A"/>
    <w:rsid w:val="00EF3712"/>
    <w:rsid w:val="00EF6563"/>
    <w:rsid w:val="00F03ECC"/>
    <w:rsid w:val="00F05894"/>
    <w:rsid w:val="00F34FA6"/>
    <w:rsid w:val="00F34FAF"/>
    <w:rsid w:val="00F51B9D"/>
    <w:rsid w:val="00F72A6D"/>
    <w:rsid w:val="00F73C10"/>
    <w:rsid w:val="00F75B0C"/>
    <w:rsid w:val="00F87E0F"/>
    <w:rsid w:val="00F92004"/>
    <w:rsid w:val="00F93D27"/>
    <w:rsid w:val="00FE5021"/>
    <w:rsid w:val="00FE70A6"/>
    <w:rsid w:val="00FE7DBA"/>
    <w:rsid w:val="00FF1CFE"/>
    <w:rsid w:val="00FF7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D3F7E5"/>
  <w15:docId w15:val="{2253F50D-C2AA-4359-BEF7-2E7A9999E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8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8F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72A6D"/>
    <w:rPr>
      <w:color w:val="0563C1" w:themeColor="hyperlink"/>
      <w:u w:val="single"/>
    </w:rPr>
  </w:style>
  <w:style w:type="character" w:customStyle="1" w:styleId="UnresolvedMention1">
    <w:name w:val="Unresolved Mention1"/>
    <w:basedOn w:val="DefaultParagraphFont"/>
    <w:uiPriority w:val="99"/>
    <w:semiHidden/>
    <w:unhideWhenUsed/>
    <w:rsid w:val="00F72A6D"/>
    <w:rPr>
      <w:color w:val="605E5C"/>
      <w:shd w:val="clear" w:color="auto" w:fill="E1DFDD"/>
    </w:rPr>
  </w:style>
  <w:style w:type="paragraph" w:styleId="BalloonText">
    <w:name w:val="Balloon Text"/>
    <w:basedOn w:val="Normal"/>
    <w:link w:val="BalloonTextChar"/>
    <w:uiPriority w:val="99"/>
    <w:semiHidden/>
    <w:unhideWhenUsed/>
    <w:rsid w:val="00BE29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9B6"/>
    <w:rPr>
      <w:rFonts w:ascii="Tahoma" w:hAnsi="Tahoma" w:cs="Tahoma"/>
      <w:sz w:val="16"/>
      <w:szCs w:val="16"/>
    </w:rPr>
  </w:style>
  <w:style w:type="paragraph" w:styleId="Header">
    <w:name w:val="header"/>
    <w:basedOn w:val="Normal"/>
    <w:link w:val="HeaderChar"/>
    <w:uiPriority w:val="99"/>
    <w:unhideWhenUsed/>
    <w:rsid w:val="00DD2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61B"/>
  </w:style>
  <w:style w:type="paragraph" w:styleId="Footer">
    <w:name w:val="footer"/>
    <w:basedOn w:val="Normal"/>
    <w:link w:val="FooterChar"/>
    <w:uiPriority w:val="99"/>
    <w:unhideWhenUsed/>
    <w:rsid w:val="00DD2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61B"/>
  </w:style>
  <w:style w:type="paragraph" w:styleId="ListParagraph">
    <w:name w:val="List Paragraph"/>
    <w:basedOn w:val="Normal"/>
    <w:uiPriority w:val="34"/>
    <w:qFormat/>
    <w:rsid w:val="0089628E"/>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34FAF"/>
    <w:rPr>
      <w:color w:val="954F72" w:themeColor="followedHyperlink"/>
      <w:u w:val="single"/>
    </w:rPr>
  </w:style>
  <w:style w:type="character" w:styleId="UnresolvedMention">
    <w:name w:val="Unresolved Mention"/>
    <w:basedOn w:val="DefaultParagraphFont"/>
    <w:uiPriority w:val="99"/>
    <w:semiHidden/>
    <w:unhideWhenUsed/>
    <w:rsid w:val="00F34FAF"/>
    <w:rPr>
      <w:color w:val="605E5C"/>
      <w:shd w:val="clear" w:color="auto" w:fill="E1DFDD"/>
    </w:rPr>
  </w:style>
  <w:style w:type="paragraph" w:styleId="NoSpacing">
    <w:name w:val="No Spacing"/>
    <w:link w:val="NoSpacingChar"/>
    <w:uiPriority w:val="1"/>
    <w:qFormat/>
    <w:rsid w:val="00127D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7D25"/>
    <w:rPr>
      <w:rFonts w:eastAsiaTheme="minorEastAsia"/>
      <w:lang w:val="en-US"/>
    </w:rPr>
  </w:style>
  <w:style w:type="paragraph" w:styleId="Bibliography">
    <w:name w:val="Bibliography"/>
    <w:basedOn w:val="Normal"/>
    <w:next w:val="Normal"/>
    <w:uiPriority w:val="37"/>
    <w:unhideWhenUsed/>
    <w:rsid w:val="008F3710"/>
  </w:style>
  <w:style w:type="paragraph" w:styleId="TOCHeading">
    <w:name w:val="TOC Heading"/>
    <w:basedOn w:val="Heading1"/>
    <w:next w:val="Normal"/>
    <w:uiPriority w:val="39"/>
    <w:unhideWhenUsed/>
    <w:qFormat/>
    <w:rsid w:val="008F3710"/>
    <w:pPr>
      <w:outlineLvl w:val="9"/>
    </w:pPr>
    <w:rPr>
      <w:lang w:val="en-US"/>
    </w:rPr>
  </w:style>
  <w:style w:type="paragraph" w:styleId="TOC1">
    <w:name w:val="toc 1"/>
    <w:basedOn w:val="Normal"/>
    <w:next w:val="Normal"/>
    <w:autoRedefine/>
    <w:uiPriority w:val="39"/>
    <w:unhideWhenUsed/>
    <w:rsid w:val="008126AB"/>
    <w:pPr>
      <w:tabs>
        <w:tab w:val="right" w:leader="dot" w:pos="9016"/>
      </w:tabs>
      <w:spacing w:after="100"/>
    </w:pPr>
    <w:rPr>
      <w:rFonts w:ascii="Helvetica" w:hAnsi="Helvetica" w:cs="Helvetica"/>
      <w:b/>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22520">
      <w:bodyDiv w:val="1"/>
      <w:marLeft w:val="0"/>
      <w:marRight w:val="0"/>
      <w:marTop w:val="0"/>
      <w:marBottom w:val="0"/>
      <w:divBdr>
        <w:top w:val="none" w:sz="0" w:space="0" w:color="auto"/>
        <w:left w:val="none" w:sz="0" w:space="0" w:color="auto"/>
        <w:bottom w:val="none" w:sz="0" w:space="0" w:color="auto"/>
        <w:right w:val="none" w:sz="0" w:space="0" w:color="auto"/>
      </w:divBdr>
    </w:div>
    <w:div w:id="55595522">
      <w:bodyDiv w:val="1"/>
      <w:marLeft w:val="0"/>
      <w:marRight w:val="0"/>
      <w:marTop w:val="0"/>
      <w:marBottom w:val="0"/>
      <w:divBdr>
        <w:top w:val="none" w:sz="0" w:space="0" w:color="auto"/>
        <w:left w:val="none" w:sz="0" w:space="0" w:color="auto"/>
        <w:bottom w:val="none" w:sz="0" w:space="0" w:color="auto"/>
        <w:right w:val="none" w:sz="0" w:space="0" w:color="auto"/>
      </w:divBdr>
    </w:div>
    <w:div w:id="62605984">
      <w:bodyDiv w:val="1"/>
      <w:marLeft w:val="0"/>
      <w:marRight w:val="0"/>
      <w:marTop w:val="0"/>
      <w:marBottom w:val="0"/>
      <w:divBdr>
        <w:top w:val="none" w:sz="0" w:space="0" w:color="auto"/>
        <w:left w:val="none" w:sz="0" w:space="0" w:color="auto"/>
        <w:bottom w:val="none" w:sz="0" w:space="0" w:color="auto"/>
        <w:right w:val="none" w:sz="0" w:space="0" w:color="auto"/>
      </w:divBdr>
    </w:div>
    <w:div w:id="68888699">
      <w:bodyDiv w:val="1"/>
      <w:marLeft w:val="0"/>
      <w:marRight w:val="0"/>
      <w:marTop w:val="0"/>
      <w:marBottom w:val="0"/>
      <w:divBdr>
        <w:top w:val="none" w:sz="0" w:space="0" w:color="auto"/>
        <w:left w:val="none" w:sz="0" w:space="0" w:color="auto"/>
        <w:bottom w:val="none" w:sz="0" w:space="0" w:color="auto"/>
        <w:right w:val="none" w:sz="0" w:space="0" w:color="auto"/>
      </w:divBdr>
    </w:div>
    <w:div w:id="104692819">
      <w:bodyDiv w:val="1"/>
      <w:marLeft w:val="0"/>
      <w:marRight w:val="0"/>
      <w:marTop w:val="0"/>
      <w:marBottom w:val="0"/>
      <w:divBdr>
        <w:top w:val="none" w:sz="0" w:space="0" w:color="auto"/>
        <w:left w:val="none" w:sz="0" w:space="0" w:color="auto"/>
        <w:bottom w:val="none" w:sz="0" w:space="0" w:color="auto"/>
        <w:right w:val="none" w:sz="0" w:space="0" w:color="auto"/>
      </w:divBdr>
    </w:div>
    <w:div w:id="121929010">
      <w:bodyDiv w:val="1"/>
      <w:marLeft w:val="0"/>
      <w:marRight w:val="0"/>
      <w:marTop w:val="0"/>
      <w:marBottom w:val="0"/>
      <w:divBdr>
        <w:top w:val="none" w:sz="0" w:space="0" w:color="auto"/>
        <w:left w:val="none" w:sz="0" w:space="0" w:color="auto"/>
        <w:bottom w:val="none" w:sz="0" w:space="0" w:color="auto"/>
        <w:right w:val="none" w:sz="0" w:space="0" w:color="auto"/>
      </w:divBdr>
    </w:div>
    <w:div w:id="169372064">
      <w:bodyDiv w:val="1"/>
      <w:marLeft w:val="0"/>
      <w:marRight w:val="0"/>
      <w:marTop w:val="0"/>
      <w:marBottom w:val="0"/>
      <w:divBdr>
        <w:top w:val="none" w:sz="0" w:space="0" w:color="auto"/>
        <w:left w:val="none" w:sz="0" w:space="0" w:color="auto"/>
        <w:bottom w:val="none" w:sz="0" w:space="0" w:color="auto"/>
        <w:right w:val="none" w:sz="0" w:space="0" w:color="auto"/>
      </w:divBdr>
    </w:div>
    <w:div w:id="181631792">
      <w:bodyDiv w:val="1"/>
      <w:marLeft w:val="0"/>
      <w:marRight w:val="0"/>
      <w:marTop w:val="0"/>
      <w:marBottom w:val="0"/>
      <w:divBdr>
        <w:top w:val="none" w:sz="0" w:space="0" w:color="auto"/>
        <w:left w:val="none" w:sz="0" w:space="0" w:color="auto"/>
        <w:bottom w:val="none" w:sz="0" w:space="0" w:color="auto"/>
        <w:right w:val="none" w:sz="0" w:space="0" w:color="auto"/>
      </w:divBdr>
    </w:div>
    <w:div w:id="213083050">
      <w:bodyDiv w:val="1"/>
      <w:marLeft w:val="0"/>
      <w:marRight w:val="0"/>
      <w:marTop w:val="0"/>
      <w:marBottom w:val="0"/>
      <w:divBdr>
        <w:top w:val="none" w:sz="0" w:space="0" w:color="auto"/>
        <w:left w:val="none" w:sz="0" w:space="0" w:color="auto"/>
        <w:bottom w:val="none" w:sz="0" w:space="0" w:color="auto"/>
        <w:right w:val="none" w:sz="0" w:space="0" w:color="auto"/>
      </w:divBdr>
    </w:div>
    <w:div w:id="232469112">
      <w:bodyDiv w:val="1"/>
      <w:marLeft w:val="0"/>
      <w:marRight w:val="0"/>
      <w:marTop w:val="0"/>
      <w:marBottom w:val="0"/>
      <w:divBdr>
        <w:top w:val="none" w:sz="0" w:space="0" w:color="auto"/>
        <w:left w:val="none" w:sz="0" w:space="0" w:color="auto"/>
        <w:bottom w:val="none" w:sz="0" w:space="0" w:color="auto"/>
        <w:right w:val="none" w:sz="0" w:space="0" w:color="auto"/>
      </w:divBdr>
    </w:div>
    <w:div w:id="242421828">
      <w:bodyDiv w:val="1"/>
      <w:marLeft w:val="0"/>
      <w:marRight w:val="0"/>
      <w:marTop w:val="0"/>
      <w:marBottom w:val="0"/>
      <w:divBdr>
        <w:top w:val="none" w:sz="0" w:space="0" w:color="auto"/>
        <w:left w:val="none" w:sz="0" w:space="0" w:color="auto"/>
        <w:bottom w:val="none" w:sz="0" w:space="0" w:color="auto"/>
        <w:right w:val="none" w:sz="0" w:space="0" w:color="auto"/>
      </w:divBdr>
    </w:div>
    <w:div w:id="251085781">
      <w:bodyDiv w:val="1"/>
      <w:marLeft w:val="0"/>
      <w:marRight w:val="0"/>
      <w:marTop w:val="0"/>
      <w:marBottom w:val="0"/>
      <w:divBdr>
        <w:top w:val="none" w:sz="0" w:space="0" w:color="auto"/>
        <w:left w:val="none" w:sz="0" w:space="0" w:color="auto"/>
        <w:bottom w:val="none" w:sz="0" w:space="0" w:color="auto"/>
        <w:right w:val="none" w:sz="0" w:space="0" w:color="auto"/>
      </w:divBdr>
    </w:div>
    <w:div w:id="267585309">
      <w:bodyDiv w:val="1"/>
      <w:marLeft w:val="0"/>
      <w:marRight w:val="0"/>
      <w:marTop w:val="0"/>
      <w:marBottom w:val="0"/>
      <w:divBdr>
        <w:top w:val="none" w:sz="0" w:space="0" w:color="auto"/>
        <w:left w:val="none" w:sz="0" w:space="0" w:color="auto"/>
        <w:bottom w:val="none" w:sz="0" w:space="0" w:color="auto"/>
        <w:right w:val="none" w:sz="0" w:space="0" w:color="auto"/>
      </w:divBdr>
    </w:div>
    <w:div w:id="273632113">
      <w:bodyDiv w:val="1"/>
      <w:marLeft w:val="0"/>
      <w:marRight w:val="0"/>
      <w:marTop w:val="0"/>
      <w:marBottom w:val="0"/>
      <w:divBdr>
        <w:top w:val="none" w:sz="0" w:space="0" w:color="auto"/>
        <w:left w:val="none" w:sz="0" w:space="0" w:color="auto"/>
        <w:bottom w:val="none" w:sz="0" w:space="0" w:color="auto"/>
        <w:right w:val="none" w:sz="0" w:space="0" w:color="auto"/>
      </w:divBdr>
      <w:divsChild>
        <w:div w:id="1424186151">
          <w:marLeft w:val="547"/>
          <w:marRight w:val="0"/>
          <w:marTop w:val="0"/>
          <w:marBottom w:val="0"/>
          <w:divBdr>
            <w:top w:val="none" w:sz="0" w:space="0" w:color="auto"/>
            <w:left w:val="none" w:sz="0" w:space="0" w:color="auto"/>
            <w:bottom w:val="none" w:sz="0" w:space="0" w:color="auto"/>
            <w:right w:val="none" w:sz="0" w:space="0" w:color="auto"/>
          </w:divBdr>
        </w:div>
      </w:divsChild>
    </w:div>
    <w:div w:id="276065522">
      <w:bodyDiv w:val="1"/>
      <w:marLeft w:val="0"/>
      <w:marRight w:val="0"/>
      <w:marTop w:val="0"/>
      <w:marBottom w:val="0"/>
      <w:divBdr>
        <w:top w:val="none" w:sz="0" w:space="0" w:color="auto"/>
        <w:left w:val="none" w:sz="0" w:space="0" w:color="auto"/>
        <w:bottom w:val="none" w:sz="0" w:space="0" w:color="auto"/>
        <w:right w:val="none" w:sz="0" w:space="0" w:color="auto"/>
      </w:divBdr>
    </w:div>
    <w:div w:id="291908942">
      <w:bodyDiv w:val="1"/>
      <w:marLeft w:val="0"/>
      <w:marRight w:val="0"/>
      <w:marTop w:val="0"/>
      <w:marBottom w:val="0"/>
      <w:divBdr>
        <w:top w:val="none" w:sz="0" w:space="0" w:color="auto"/>
        <w:left w:val="none" w:sz="0" w:space="0" w:color="auto"/>
        <w:bottom w:val="none" w:sz="0" w:space="0" w:color="auto"/>
        <w:right w:val="none" w:sz="0" w:space="0" w:color="auto"/>
      </w:divBdr>
    </w:div>
    <w:div w:id="302538333">
      <w:bodyDiv w:val="1"/>
      <w:marLeft w:val="0"/>
      <w:marRight w:val="0"/>
      <w:marTop w:val="0"/>
      <w:marBottom w:val="0"/>
      <w:divBdr>
        <w:top w:val="none" w:sz="0" w:space="0" w:color="auto"/>
        <w:left w:val="none" w:sz="0" w:space="0" w:color="auto"/>
        <w:bottom w:val="none" w:sz="0" w:space="0" w:color="auto"/>
        <w:right w:val="none" w:sz="0" w:space="0" w:color="auto"/>
      </w:divBdr>
    </w:div>
    <w:div w:id="304548073">
      <w:bodyDiv w:val="1"/>
      <w:marLeft w:val="0"/>
      <w:marRight w:val="0"/>
      <w:marTop w:val="0"/>
      <w:marBottom w:val="0"/>
      <w:divBdr>
        <w:top w:val="none" w:sz="0" w:space="0" w:color="auto"/>
        <w:left w:val="none" w:sz="0" w:space="0" w:color="auto"/>
        <w:bottom w:val="none" w:sz="0" w:space="0" w:color="auto"/>
        <w:right w:val="none" w:sz="0" w:space="0" w:color="auto"/>
      </w:divBdr>
    </w:div>
    <w:div w:id="310600045">
      <w:bodyDiv w:val="1"/>
      <w:marLeft w:val="0"/>
      <w:marRight w:val="0"/>
      <w:marTop w:val="0"/>
      <w:marBottom w:val="0"/>
      <w:divBdr>
        <w:top w:val="none" w:sz="0" w:space="0" w:color="auto"/>
        <w:left w:val="none" w:sz="0" w:space="0" w:color="auto"/>
        <w:bottom w:val="none" w:sz="0" w:space="0" w:color="auto"/>
        <w:right w:val="none" w:sz="0" w:space="0" w:color="auto"/>
      </w:divBdr>
    </w:div>
    <w:div w:id="337737385">
      <w:bodyDiv w:val="1"/>
      <w:marLeft w:val="0"/>
      <w:marRight w:val="0"/>
      <w:marTop w:val="0"/>
      <w:marBottom w:val="0"/>
      <w:divBdr>
        <w:top w:val="none" w:sz="0" w:space="0" w:color="auto"/>
        <w:left w:val="none" w:sz="0" w:space="0" w:color="auto"/>
        <w:bottom w:val="none" w:sz="0" w:space="0" w:color="auto"/>
        <w:right w:val="none" w:sz="0" w:space="0" w:color="auto"/>
      </w:divBdr>
    </w:div>
    <w:div w:id="359089898">
      <w:bodyDiv w:val="1"/>
      <w:marLeft w:val="0"/>
      <w:marRight w:val="0"/>
      <w:marTop w:val="0"/>
      <w:marBottom w:val="0"/>
      <w:divBdr>
        <w:top w:val="none" w:sz="0" w:space="0" w:color="auto"/>
        <w:left w:val="none" w:sz="0" w:space="0" w:color="auto"/>
        <w:bottom w:val="none" w:sz="0" w:space="0" w:color="auto"/>
        <w:right w:val="none" w:sz="0" w:space="0" w:color="auto"/>
      </w:divBdr>
    </w:div>
    <w:div w:id="396055000">
      <w:bodyDiv w:val="1"/>
      <w:marLeft w:val="0"/>
      <w:marRight w:val="0"/>
      <w:marTop w:val="0"/>
      <w:marBottom w:val="0"/>
      <w:divBdr>
        <w:top w:val="none" w:sz="0" w:space="0" w:color="auto"/>
        <w:left w:val="none" w:sz="0" w:space="0" w:color="auto"/>
        <w:bottom w:val="none" w:sz="0" w:space="0" w:color="auto"/>
        <w:right w:val="none" w:sz="0" w:space="0" w:color="auto"/>
      </w:divBdr>
      <w:divsChild>
        <w:div w:id="902570167">
          <w:marLeft w:val="0"/>
          <w:marRight w:val="0"/>
          <w:marTop w:val="0"/>
          <w:marBottom w:val="0"/>
          <w:divBdr>
            <w:top w:val="none" w:sz="0" w:space="0" w:color="auto"/>
            <w:left w:val="none" w:sz="0" w:space="0" w:color="auto"/>
            <w:bottom w:val="none" w:sz="0" w:space="0" w:color="auto"/>
            <w:right w:val="none" w:sz="0" w:space="0" w:color="auto"/>
          </w:divBdr>
          <w:divsChild>
            <w:div w:id="180703299">
              <w:marLeft w:val="0"/>
              <w:marRight w:val="0"/>
              <w:marTop w:val="0"/>
              <w:marBottom w:val="0"/>
              <w:divBdr>
                <w:top w:val="none" w:sz="0" w:space="0" w:color="auto"/>
                <w:left w:val="none" w:sz="0" w:space="0" w:color="auto"/>
                <w:bottom w:val="none" w:sz="0" w:space="0" w:color="auto"/>
                <w:right w:val="none" w:sz="0" w:space="0" w:color="auto"/>
              </w:divBdr>
              <w:divsChild>
                <w:div w:id="119346464">
                  <w:marLeft w:val="0"/>
                  <w:marRight w:val="0"/>
                  <w:marTop w:val="0"/>
                  <w:marBottom w:val="0"/>
                  <w:divBdr>
                    <w:top w:val="none" w:sz="0" w:space="0" w:color="auto"/>
                    <w:left w:val="none" w:sz="0" w:space="0" w:color="auto"/>
                    <w:bottom w:val="none" w:sz="0" w:space="0" w:color="auto"/>
                    <w:right w:val="none" w:sz="0" w:space="0" w:color="auto"/>
                  </w:divBdr>
                  <w:divsChild>
                    <w:div w:id="922691190">
                      <w:marLeft w:val="0"/>
                      <w:marRight w:val="0"/>
                      <w:marTop w:val="0"/>
                      <w:marBottom w:val="0"/>
                      <w:divBdr>
                        <w:top w:val="none" w:sz="0" w:space="0" w:color="auto"/>
                        <w:left w:val="none" w:sz="0" w:space="0" w:color="auto"/>
                        <w:bottom w:val="none" w:sz="0" w:space="0" w:color="auto"/>
                        <w:right w:val="none" w:sz="0" w:space="0" w:color="auto"/>
                      </w:divBdr>
                      <w:divsChild>
                        <w:div w:id="2140147918">
                          <w:marLeft w:val="0"/>
                          <w:marRight w:val="0"/>
                          <w:marTop w:val="0"/>
                          <w:marBottom w:val="0"/>
                          <w:divBdr>
                            <w:top w:val="none" w:sz="0" w:space="0" w:color="auto"/>
                            <w:left w:val="none" w:sz="0" w:space="0" w:color="auto"/>
                            <w:bottom w:val="none" w:sz="0" w:space="0" w:color="auto"/>
                            <w:right w:val="none" w:sz="0" w:space="0" w:color="auto"/>
                          </w:divBdr>
                          <w:divsChild>
                            <w:div w:id="538006394">
                              <w:marLeft w:val="0"/>
                              <w:marRight w:val="0"/>
                              <w:marTop w:val="0"/>
                              <w:marBottom w:val="0"/>
                              <w:divBdr>
                                <w:top w:val="none" w:sz="0" w:space="0" w:color="auto"/>
                                <w:left w:val="none" w:sz="0" w:space="0" w:color="auto"/>
                                <w:bottom w:val="none" w:sz="0" w:space="0" w:color="auto"/>
                                <w:right w:val="none" w:sz="0" w:space="0" w:color="auto"/>
                              </w:divBdr>
                              <w:divsChild>
                                <w:div w:id="1473206606">
                                  <w:marLeft w:val="0"/>
                                  <w:marRight w:val="0"/>
                                  <w:marTop w:val="0"/>
                                  <w:marBottom w:val="0"/>
                                  <w:divBdr>
                                    <w:top w:val="none" w:sz="0" w:space="0" w:color="auto"/>
                                    <w:left w:val="none" w:sz="0" w:space="0" w:color="auto"/>
                                    <w:bottom w:val="none" w:sz="0" w:space="0" w:color="auto"/>
                                    <w:right w:val="none" w:sz="0" w:space="0" w:color="auto"/>
                                  </w:divBdr>
                                  <w:divsChild>
                                    <w:div w:id="539323312">
                                      <w:marLeft w:val="0"/>
                                      <w:marRight w:val="0"/>
                                      <w:marTop w:val="0"/>
                                      <w:marBottom w:val="0"/>
                                      <w:divBdr>
                                        <w:top w:val="none" w:sz="0" w:space="0" w:color="auto"/>
                                        <w:left w:val="none" w:sz="0" w:space="0" w:color="auto"/>
                                        <w:bottom w:val="none" w:sz="0" w:space="0" w:color="auto"/>
                                        <w:right w:val="none" w:sz="0" w:space="0" w:color="auto"/>
                                      </w:divBdr>
                                      <w:divsChild>
                                        <w:div w:id="530411525">
                                          <w:marLeft w:val="0"/>
                                          <w:marRight w:val="0"/>
                                          <w:marTop w:val="0"/>
                                          <w:marBottom w:val="0"/>
                                          <w:divBdr>
                                            <w:top w:val="none" w:sz="0" w:space="0" w:color="auto"/>
                                            <w:left w:val="none" w:sz="0" w:space="0" w:color="auto"/>
                                            <w:bottom w:val="none" w:sz="0" w:space="0" w:color="auto"/>
                                            <w:right w:val="none" w:sz="0" w:space="0" w:color="auto"/>
                                          </w:divBdr>
                                          <w:divsChild>
                                            <w:div w:id="1950888827">
                                              <w:marLeft w:val="0"/>
                                              <w:marRight w:val="0"/>
                                              <w:marTop w:val="0"/>
                                              <w:marBottom w:val="0"/>
                                              <w:divBdr>
                                                <w:top w:val="none" w:sz="0" w:space="0" w:color="auto"/>
                                                <w:left w:val="none" w:sz="0" w:space="0" w:color="auto"/>
                                                <w:bottom w:val="none" w:sz="0" w:space="0" w:color="auto"/>
                                                <w:right w:val="none" w:sz="0" w:space="0" w:color="auto"/>
                                              </w:divBdr>
                                              <w:divsChild>
                                                <w:div w:id="22294808">
                                                  <w:marLeft w:val="0"/>
                                                  <w:marRight w:val="0"/>
                                                  <w:marTop w:val="0"/>
                                                  <w:marBottom w:val="0"/>
                                                  <w:divBdr>
                                                    <w:top w:val="none" w:sz="0" w:space="0" w:color="auto"/>
                                                    <w:left w:val="none" w:sz="0" w:space="0" w:color="auto"/>
                                                    <w:bottom w:val="none" w:sz="0" w:space="0" w:color="auto"/>
                                                    <w:right w:val="none" w:sz="0" w:space="0" w:color="auto"/>
                                                  </w:divBdr>
                                                  <w:divsChild>
                                                    <w:div w:id="1636138453">
                                                      <w:marLeft w:val="0"/>
                                                      <w:marRight w:val="0"/>
                                                      <w:marTop w:val="0"/>
                                                      <w:marBottom w:val="0"/>
                                                      <w:divBdr>
                                                        <w:top w:val="none" w:sz="0" w:space="0" w:color="auto"/>
                                                        <w:left w:val="none" w:sz="0" w:space="0" w:color="auto"/>
                                                        <w:bottom w:val="none" w:sz="0" w:space="0" w:color="auto"/>
                                                        <w:right w:val="none" w:sz="0" w:space="0" w:color="auto"/>
                                                      </w:divBdr>
                                                      <w:divsChild>
                                                        <w:div w:id="250940993">
                                                          <w:marLeft w:val="0"/>
                                                          <w:marRight w:val="0"/>
                                                          <w:marTop w:val="0"/>
                                                          <w:marBottom w:val="0"/>
                                                          <w:divBdr>
                                                            <w:top w:val="none" w:sz="0" w:space="0" w:color="auto"/>
                                                            <w:left w:val="none" w:sz="0" w:space="0" w:color="auto"/>
                                                            <w:bottom w:val="none" w:sz="0" w:space="0" w:color="auto"/>
                                                            <w:right w:val="none" w:sz="0" w:space="0" w:color="auto"/>
                                                          </w:divBdr>
                                                          <w:divsChild>
                                                            <w:div w:id="1622222384">
                                                              <w:marLeft w:val="0"/>
                                                              <w:marRight w:val="0"/>
                                                              <w:marTop w:val="0"/>
                                                              <w:marBottom w:val="0"/>
                                                              <w:divBdr>
                                                                <w:top w:val="none" w:sz="0" w:space="0" w:color="auto"/>
                                                                <w:left w:val="none" w:sz="0" w:space="0" w:color="auto"/>
                                                                <w:bottom w:val="none" w:sz="0" w:space="0" w:color="auto"/>
                                                                <w:right w:val="none" w:sz="0" w:space="0" w:color="auto"/>
                                                              </w:divBdr>
                                                              <w:divsChild>
                                                                <w:div w:id="450131291">
                                                                  <w:marLeft w:val="0"/>
                                                                  <w:marRight w:val="0"/>
                                                                  <w:marTop w:val="0"/>
                                                                  <w:marBottom w:val="0"/>
                                                                  <w:divBdr>
                                                                    <w:top w:val="none" w:sz="0" w:space="0" w:color="auto"/>
                                                                    <w:left w:val="none" w:sz="0" w:space="0" w:color="auto"/>
                                                                    <w:bottom w:val="none" w:sz="0" w:space="0" w:color="auto"/>
                                                                    <w:right w:val="none" w:sz="0" w:space="0" w:color="auto"/>
                                                                  </w:divBdr>
                                                                  <w:divsChild>
                                                                    <w:div w:id="1204631350">
                                                                      <w:marLeft w:val="0"/>
                                                                      <w:marRight w:val="0"/>
                                                                      <w:marTop w:val="0"/>
                                                                      <w:marBottom w:val="0"/>
                                                                      <w:divBdr>
                                                                        <w:top w:val="none" w:sz="0" w:space="0" w:color="auto"/>
                                                                        <w:left w:val="none" w:sz="0" w:space="0" w:color="auto"/>
                                                                        <w:bottom w:val="none" w:sz="0" w:space="0" w:color="auto"/>
                                                                        <w:right w:val="none" w:sz="0" w:space="0" w:color="auto"/>
                                                                      </w:divBdr>
                                                                      <w:divsChild>
                                                                        <w:div w:id="1363901831">
                                                                          <w:marLeft w:val="0"/>
                                                                          <w:marRight w:val="0"/>
                                                                          <w:marTop w:val="0"/>
                                                                          <w:marBottom w:val="0"/>
                                                                          <w:divBdr>
                                                                            <w:top w:val="none" w:sz="0" w:space="0" w:color="auto"/>
                                                                            <w:left w:val="none" w:sz="0" w:space="0" w:color="auto"/>
                                                                            <w:bottom w:val="none" w:sz="0" w:space="0" w:color="auto"/>
                                                                            <w:right w:val="none" w:sz="0" w:space="0" w:color="auto"/>
                                                                          </w:divBdr>
                                                                          <w:divsChild>
                                                                            <w:div w:id="1811171001">
                                                                              <w:marLeft w:val="0"/>
                                                                              <w:marRight w:val="0"/>
                                                                              <w:marTop w:val="0"/>
                                                                              <w:marBottom w:val="0"/>
                                                                              <w:divBdr>
                                                                                <w:top w:val="none" w:sz="0" w:space="0" w:color="auto"/>
                                                                                <w:left w:val="none" w:sz="0" w:space="0" w:color="auto"/>
                                                                                <w:bottom w:val="none" w:sz="0" w:space="0" w:color="auto"/>
                                                                                <w:right w:val="none" w:sz="0" w:space="0" w:color="auto"/>
                                                                              </w:divBdr>
                                                                              <w:divsChild>
                                                                                <w:div w:id="813327643">
                                                                                  <w:marLeft w:val="0"/>
                                                                                  <w:marRight w:val="0"/>
                                                                                  <w:marTop w:val="0"/>
                                                                                  <w:marBottom w:val="0"/>
                                                                                  <w:divBdr>
                                                                                    <w:top w:val="none" w:sz="0" w:space="0" w:color="auto"/>
                                                                                    <w:left w:val="none" w:sz="0" w:space="0" w:color="auto"/>
                                                                                    <w:bottom w:val="none" w:sz="0" w:space="0" w:color="auto"/>
                                                                                    <w:right w:val="none" w:sz="0" w:space="0" w:color="auto"/>
                                                                                  </w:divBdr>
                                                                                  <w:divsChild>
                                                                                    <w:div w:id="1540241516">
                                                                                      <w:marLeft w:val="0"/>
                                                                                      <w:marRight w:val="0"/>
                                                                                      <w:marTop w:val="0"/>
                                                                                      <w:marBottom w:val="0"/>
                                                                                      <w:divBdr>
                                                                                        <w:top w:val="none" w:sz="0" w:space="0" w:color="auto"/>
                                                                                        <w:left w:val="none" w:sz="0" w:space="0" w:color="auto"/>
                                                                                        <w:bottom w:val="none" w:sz="0" w:space="0" w:color="auto"/>
                                                                                        <w:right w:val="none" w:sz="0" w:space="0" w:color="auto"/>
                                                                                      </w:divBdr>
                                                                                      <w:divsChild>
                                                                                        <w:div w:id="1062406254">
                                                                                          <w:marLeft w:val="0"/>
                                                                                          <w:marRight w:val="0"/>
                                                                                          <w:marTop w:val="0"/>
                                                                                          <w:marBottom w:val="0"/>
                                                                                          <w:divBdr>
                                                                                            <w:top w:val="none" w:sz="0" w:space="0" w:color="auto"/>
                                                                                            <w:left w:val="none" w:sz="0" w:space="0" w:color="auto"/>
                                                                                            <w:bottom w:val="none" w:sz="0" w:space="0" w:color="auto"/>
                                                                                            <w:right w:val="none" w:sz="0" w:space="0" w:color="auto"/>
                                                                                          </w:divBdr>
                                                                                          <w:divsChild>
                                                                                            <w:div w:id="481436122">
                                                                                              <w:marLeft w:val="0"/>
                                                                                              <w:marRight w:val="0"/>
                                                                                              <w:marTop w:val="0"/>
                                                                                              <w:marBottom w:val="0"/>
                                                                                              <w:divBdr>
                                                                                                <w:top w:val="none" w:sz="0" w:space="0" w:color="auto"/>
                                                                                                <w:left w:val="none" w:sz="0" w:space="0" w:color="auto"/>
                                                                                                <w:bottom w:val="none" w:sz="0" w:space="0" w:color="auto"/>
                                                                                                <w:right w:val="none" w:sz="0" w:space="0" w:color="auto"/>
                                                                                              </w:divBdr>
                                                                                              <w:divsChild>
                                                                                                <w:div w:id="1129057195">
                                                                                                  <w:marLeft w:val="0"/>
                                                                                                  <w:marRight w:val="0"/>
                                                                                                  <w:marTop w:val="0"/>
                                                                                                  <w:marBottom w:val="0"/>
                                                                                                  <w:divBdr>
                                                                                                    <w:top w:val="none" w:sz="0" w:space="0" w:color="auto"/>
                                                                                                    <w:left w:val="none" w:sz="0" w:space="0" w:color="auto"/>
                                                                                                    <w:bottom w:val="none" w:sz="0" w:space="0" w:color="auto"/>
                                                                                                    <w:right w:val="none" w:sz="0" w:space="0" w:color="auto"/>
                                                                                                  </w:divBdr>
                                                                                                  <w:divsChild>
                                                                                                    <w:div w:id="725421449">
                                                                                                      <w:marLeft w:val="0"/>
                                                                                                      <w:marRight w:val="0"/>
                                                                                                      <w:marTop w:val="0"/>
                                                                                                      <w:marBottom w:val="0"/>
                                                                                                      <w:divBdr>
                                                                                                        <w:top w:val="none" w:sz="0" w:space="0" w:color="auto"/>
                                                                                                        <w:left w:val="none" w:sz="0" w:space="0" w:color="auto"/>
                                                                                                        <w:bottom w:val="none" w:sz="0" w:space="0" w:color="auto"/>
                                                                                                        <w:right w:val="none" w:sz="0" w:space="0" w:color="auto"/>
                                                                                                      </w:divBdr>
                                                                                                      <w:divsChild>
                                                                                                        <w:div w:id="136071743">
                                                                                                          <w:marLeft w:val="0"/>
                                                                                                          <w:marRight w:val="0"/>
                                                                                                          <w:marTop w:val="0"/>
                                                                                                          <w:marBottom w:val="0"/>
                                                                                                          <w:divBdr>
                                                                                                            <w:top w:val="none" w:sz="0" w:space="0" w:color="auto"/>
                                                                                                            <w:left w:val="none" w:sz="0" w:space="0" w:color="auto"/>
                                                                                                            <w:bottom w:val="none" w:sz="0" w:space="0" w:color="auto"/>
                                                                                                            <w:right w:val="none" w:sz="0" w:space="0" w:color="auto"/>
                                                                                                          </w:divBdr>
                                                                                                        </w:div>
                                                                                                        <w:div w:id="160446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97631274">
      <w:bodyDiv w:val="1"/>
      <w:marLeft w:val="0"/>
      <w:marRight w:val="0"/>
      <w:marTop w:val="0"/>
      <w:marBottom w:val="0"/>
      <w:divBdr>
        <w:top w:val="none" w:sz="0" w:space="0" w:color="auto"/>
        <w:left w:val="none" w:sz="0" w:space="0" w:color="auto"/>
        <w:bottom w:val="none" w:sz="0" w:space="0" w:color="auto"/>
        <w:right w:val="none" w:sz="0" w:space="0" w:color="auto"/>
      </w:divBdr>
    </w:div>
    <w:div w:id="410349601">
      <w:bodyDiv w:val="1"/>
      <w:marLeft w:val="0"/>
      <w:marRight w:val="0"/>
      <w:marTop w:val="0"/>
      <w:marBottom w:val="0"/>
      <w:divBdr>
        <w:top w:val="none" w:sz="0" w:space="0" w:color="auto"/>
        <w:left w:val="none" w:sz="0" w:space="0" w:color="auto"/>
        <w:bottom w:val="none" w:sz="0" w:space="0" w:color="auto"/>
        <w:right w:val="none" w:sz="0" w:space="0" w:color="auto"/>
      </w:divBdr>
    </w:div>
    <w:div w:id="428431926">
      <w:bodyDiv w:val="1"/>
      <w:marLeft w:val="0"/>
      <w:marRight w:val="0"/>
      <w:marTop w:val="0"/>
      <w:marBottom w:val="0"/>
      <w:divBdr>
        <w:top w:val="none" w:sz="0" w:space="0" w:color="auto"/>
        <w:left w:val="none" w:sz="0" w:space="0" w:color="auto"/>
        <w:bottom w:val="none" w:sz="0" w:space="0" w:color="auto"/>
        <w:right w:val="none" w:sz="0" w:space="0" w:color="auto"/>
      </w:divBdr>
    </w:div>
    <w:div w:id="448666300">
      <w:bodyDiv w:val="1"/>
      <w:marLeft w:val="0"/>
      <w:marRight w:val="0"/>
      <w:marTop w:val="0"/>
      <w:marBottom w:val="0"/>
      <w:divBdr>
        <w:top w:val="none" w:sz="0" w:space="0" w:color="auto"/>
        <w:left w:val="none" w:sz="0" w:space="0" w:color="auto"/>
        <w:bottom w:val="none" w:sz="0" w:space="0" w:color="auto"/>
        <w:right w:val="none" w:sz="0" w:space="0" w:color="auto"/>
      </w:divBdr>
    </w:div>
    <w:div w:id="525799077">
      <w:bodyDiv w:val="1"/>
      <w:marLeft w:val="0"/>
      <w:marRight w:val="0"/>
      <w:marTop w:val="0"/>
      <w:marBottom w:val="0"/>
      <w:divBdr>
        <w:top w:val="none" w:sz="0" w:space="0" w:color="auto"/>
        <w:left w:val="none" w:sz="0" w:space="0" w:color="auto"/>
        <w:bottom w:val="none" w:sz="0" w:space="0" w:color="auto"/>
        <w:right w:val="none" w:sz="0" w:space="0" w:color="auto"/>
      </w:divBdr>
    </w:div>
    <w:div w:id="536044620">
      <w:bodyDiv w:val="1"/>
      <w:marLeft w:val="0"/>
      <w:marRight w:val="0"/>
      <w:marTop w:val="0"/>
      <w:marBottom w:val="0"/>
      <w:divBdr>
        <w:top w:val="none" w:sz="0" w:space="0" w:color="auto"/>
        <w:left w:val="none" w:sz="0" w:space="0" w:color="auto"/>
        <w:bottom w:val="none" w:sz="0" w:space="0" w:color="auto"/>
        <w:right w:val="none" w:sz="0" w:space="0" w:color="auto"/>
      </w:divBdr>
    </w:div>
    <w:div w:id="564293449">
      <w:bodyDiv w:val="1"/>
      <w:marLeft w:val="0"/>
      <w:marRight w:val="0"/>
      <w:marTop w:val="0"/>
      <w:marBottom w:val="0"/>
      <w:divBdr>
        <w:top w:val="none" w:sz="0" w:space="0" w:color="auto"/>
        <w:left w:val="none" w:sz="0" w:space="0" w:color="auto"/>
        <w:bottom w:val="none" w:sz="0" w:space="0" w:color="auto"/>
        <w:right w:val="none" w:sz="0" w:space="0" w:color="auto"/>
      </w:divBdr>
    </w:div>
    <w:div w:id="573205751">
      <w:bodyDiv w:val="1"/>
      <w:marLeft w:val="0"/>
      <w:marRight w:val="0"/>
      <w:marTop w:val="0"/>
      <w:marBottom w:val="0"/>
      <w:divBdr>
        <w:top w:val="none" w:sz="0" w:space="0" w:color="auto"/>
        <w:left w:val="none" w:sz="0" w:space="0" w:color="auto"/>
        <w:bottom w:val="none" w:sz="0" w:space="0" w:color="auto"/>
        <w:right w:val="none" w:sz="0" w:space="0" w:color="auto"/>
      </w:divBdr>
    </w:div>
    <w:div w:id="578952839">
      <w:bodyDiv w:val="1"/>
      <w:marLeft w:val="0"/>
      <w:marRight w:val="0"/>
      <w:marTop w:val="0"/>
      <w:marBottom w:val="0"/>
      <w:divBdr>
        <w:top w:val="none" w:sz="0" w:space="0" w:color="auto"/>
        <w:left w:val="none" w:sz="0" w:space="0" w:color="auto"/>
        <w:bottom w:val="none" w:sz="0" w:space="0" w:color="auto"/>
        <w:right w:val="none" w:sz="0" w:space="0" w:color="auto"/>
      </w:divBdr>
    </w:div>
    <w:div w:id="587033174">
      <w:bodyDiv w:val="1"/>
      <w:marLeft w:val="0"/>
      <w:marRight w:val="0"/>
      <w:marTop w:val="0"/>
      <w:marBottom w:val="0"/>
      <w:divBdr>
        <w:top w:val="none" w:sz="0" w:space="0" w:color="auto"/>
        <w:left w:val="none" w:sz="0" w:space="0" w:color="auto"/>
        <w:bottom w:val="none" w:sz="0" w:space="0" w:color="auto"/>
        <w:right w:val="none" w:sz="0" w:space="0" w:color="auto"/>
      </w:divBdr>
    </w:div>
    <w:div w:id="595795203">
      <w:bodyDiv w:val="1"/>
      <w:marLeft w:val="0"/>
      <w:marRight w:val="0"/>
      <w:marTop w:val="0"/>
      <w:marBottom w:val="0"/>
      <w:divBdr>
        <w:top w:val="none" w:sz="0" w:space="0" w:color="auto"/>
        <w:left w:val="none" w:sz="0" w:space="0" w:color="auto"/>
        <w:bottom w:val="none" w:sz="0" w:space="0" w:color="auto"/>
        <w:right w:val="none" w:sz="0" w:space="0" w:color="auto"/>
      </w:divBdr>
    </w:div>
    <w:div w:id="632565539">
      <w:bodyDiv w:val="1"/>
      <w:marLeft w:val="0"/>
      <w:marRight w:val="0"/>
      <w:marTop w:val="0"/>
      <w:marBottom w:val="0"/>
      <w:divBdr>
        <w:top w:val="none" w:sz="0" w:space="0" w:color="auto"/>
        <w:left w:val="none" w:sz="0" w:space="0" w:color="auto"/>
        <w:bottom w:val="none" w:sz="0" w:space="0" w:color="auto"/>
        <w:right w:val="none" w:sz="0" w:space="0" w:color="auto"/>
      </w:divBdr>
    </w:div>
    <w:div w:id="680621025">
      <w:bodyDiv w:val="1"/>
      <w:marLeft w:val="0"/>
      <w:marRight w:val="0"/>
      <w:marTop w:val="0"/>
      <w:marBottom w:val="0"/>
      <w:divBdr>
        <w:top w:val="none" w:sz="0" w:space="0" w:color="auto"/>
        <w:left w:val="none" w:sz="0" w:space="0" w:color="auto"/>
        <w:bottom w:val="none" w:sz="0" w:space="0" w:color="auto"/>
        <w:right w:val="none" w:sz="0" w:space="0" w:color="auto"/>
      </w:divBdr>
    </w:div>
    <w:div w:id="697242717">
      <w:bodyDiv w:val="1"/>
      <w:marLeft w:val="0"/>
      <w:marRight w:val="0"/>
      <w:marTop w:val="0"/>
      <w:marBottom w:val="0"/>
      <w:divBdr>
        <w:top w:val="none" w:sz="0" w:space="0" w:color="auto"/>
        <w:left w:val="none" w:sz="0" w:space="0" w:color="auto"/>
        <w:bottom w:val="none" w:sz="0" w:space="0" w:color="auto"/>
        <w:right w:val="none" w:sz="0" w:space="0" w:color="auto"/>
      </w:divBdr>
    </w:div>
    <w:div w:id="708648558">
      <w:bodyDiv w:val="1"/>
      <w:marLeft w:val="0"/>
      <w:marRight w:val="0"/>
      <w:marTop w:val="0"/>
      <w:marBottom w:val="0"/>
      <w:divBdr>
        <w:top w:val="none" w:sz="0" w:space="0" w:color="auto"/>
        <w:left w:val="none" w:sz="0" w:space="0" w:color="auto"/>
        <w:bottom w:val="none" w:sz="0" w:space="0" w:color="auto"/>
        <w:right w:val="none" w:sz="0" w:space="0" w:color="auto"/>
      </w:divBdr>
    </w:div>
    <w:div w:id="738870362">
      <w:bodyDiv w:val="1"/>
      <w:marLeft w:val="0"/>
      <w:marRight w:val="0"/>
      <w:marTop w:val="0"/>
      <w:marBottom w:val="0"/>
      <w:divBdr>
        <w:top w:val="none" w:sz="0" w:space="0" w:color="auto"/>
        <w:left w:val="none" w:sz="0" w:space="0" w:color="auto"/>
        <w:bottom w:val="none" w:sz="0" w:space="0" w:color="auto"/>
        <w:right w:val="none" w:sz="0" w:space="0" w:color="auto"/>
      </w:divBdr>
    </w:div>
    <w:div w:id="760835084">
      <w:bodyDiv w:val="1"/>
      <w:marLeft w:val="0"/>
      <w:marRight w:val="0"/>
      <w:marTop w:val="0"/>
      <w:marBottom w:val="0"/>
      <w:divBdr>
        <w:top w:val="none" w:sz="0" w:space="0" w:color="auto"/>
        <w:left w:val="none" w:sz="0" w:space="0" w:color="auto"/>
        <w:bottom w:val="none" w:sz="0" w:space="0" w:color="auto"/>
        <w:right w:val="none" w:sz="0" w:space="0" w:color="auto"/>
      </w:divBdr>
    </w:div>
    <w:div w:id="802115250">
      <w:bodyDiv w:val="1"/>
      <w:marLeft w:val="0"/>
      <w:marRight w:val="0"/>
      <w:marTop w:val="0"/>
      <w:marBottom w:val="0"/>
      <w:divBdr>
        <w:top w:val="none" w:sz="0" w:space="0" w:color="auto"/>
        <w:left w:val="none" w:sz="0" w:space="0" w:color="auto"/>
        <w:bottom w:val="none" w:sz="0" w:space="0" w:color="auto"/>
        <w:right w:val="none" w:sz="0" w:space="0" w:color="auto"/>
      </w:divBdr>
    </w:div>
    <w:div w:id="880019526">
      <w:bodyDiv w:val="1"/>
      <w:marLeft w:val="0"/>
      <w:marRight w:val="0"/>
      <w:marTop w:val="0"/>
      <w:marBottom w:val="0"/>
      <w:divBdr>
        <w:top w:val="none" w:sz="0" w:space="0" w:color="auto"/>
        <w:left w:val="none" w:sz="0" w:space="0" w:color="auto"/>
        <w:bottom w:val="none" w:sz="0" w:space="0" w:color="auto"/>
        <w:right w:val="none" w:sz="0" w:space="0" w:color="auto"/>
      </w:divBdr>
    </w:div>
    <w:div w:id="944046258">
      <w:bodyDiv w:val="1"/>
      <w:marLeft w:val="0"/>
      <w:marRight w:val="0"/>
      <w:marTop w:val="0"/>
      <w:marBottom w:val="0"/>
      <w:divBdr>
        <w:top w:val="none" w:sz="0" w:space="0" w:color="auto"/>
        <w:left w:val="none" w:sz="0" w:space="0" w:color="auto"/>
        <w:bottom w:val="none" w:sz="0" w:space="0" w:color="auto"/>
        <w:right w:val="none" w:sz="0" w:space="0" w:color="auto"/>
      </w:divBdr>
    </w:div>
    <w:div w:id="951325231">
      <w:bodyDiv w:val="1"/>
      <w:marLeft w:val="0"/>
      <w:marRight w:val="0"/>
      <w:marTop w:val="0"/>
      <w:marBottom w:val="0"/>
      <w:divBdr>
        <w:top w:val="none" w:sz="0" w:space="0" w:color="auto"/>
        <w:left w:val="none" w:sz="0" w:space="0" w:color="auto"/>
        <w:bottom w:val="none" w:sz="0" w:space="0" w:color="auto"/>
        <w:right w:val="none" w:sz="0" w:space="0" w:color="auto"/>
      </w:divBdr>
    </w:div>
    <w:div w:id="952595020">
      <w:bodyDiv w:val="1"/>
      <w:marLeft w:val="0"/>
      <w:marRight w:val="0"/>
      <w:marTop w:val="0"/>
      <w:marBottom w:val="0"/>
      <w:divBdr>
        <w:top w:val="none" w:sz="0" w:space="0" w:color="auto"/>
        <w:left w:val="none" w:sz="0" w:space="0" w:color="auto"/>
        <w:bottom w:val="none" w:sz="0" w:space="0" w:color="auto"/>
        <w:right w:val="none" w:sz="0" w:space="0" w:color="auto"/>
      </w:divBdr>
    </w:div>
    <w:div w:id="962231281">
      <w:bodyDiv w:val="1"/>
      <w:marLeft w:val="0"/>
      <w:marRight w:val="0"/>
      <w:marTop w:val="0"/>
      <w:marBottom w:val="0"/>
      <w:divBdr>
        <w:top w:val="none" w:sz="0" w:space="0" w:color="auto"/>
        <w:left w:val="none" w:sz="0" w:space="0" w:color="auto"/>
        <w:bottom w:val="none" w:sz="0" w:space="0" w:color="auto"/>
        <w:right w:val="none" w:sz="0" w:space="0" w:color="auto"/>
      </w:divBdr>
    </w:div>
    <w:div w:id="994988772">
      <w:bodyDiv w:val="1"/>
      <w:marLeft w:val="0"/>
      <w:marRight w:val="0"/>
      <w:marTop w:val="0"/>
      <w:marBottom w:val="0"/>
      <w:divBdr>
        <w:top w:val="none" w:sz="0" w:space="0" w:color="auto"/>
        <w:left w:val="none" w:sz="0" w:space="0" w:color="auto"/>
        <w:bottom w:val="none" w:sz="0" w:space="0" w:color="auto"/>
        <w:right w:val="none" w:sz="0" w:space="0" w:color="auto"/>
      </w:divBdr>
    </w:div>
    <w:div w:id="998770959">
      <w:bodyDiv w:val="1"/>
      <w:marLeft w:val="0"/>
      <w:marRight w:val="0"/>
      <w:marTop w:val="0"/>
      <w:marBottom w:val="0"/>
      <w:divBdr>
        <w:top w:val="none" w:sz="0" w:space="0" w:color="auto"/>
        <w:left w:val="none" w:sz="0" w:space="0" w:color="auto"/>
        <w:bottom w:val="none" w:sz="0" w:space="0" w:color="auto"/>
        <w:right w:val="none" w:sz="0" w:space="0" w:color="auto"/>
      </w:divBdr>
    </w:div>
    <w:div w:id="1037855438">
      <w:bodyDiv w:val="1"/>
      <w:marLeft w:val="0"/>
      <w:marRight w:val="0"/>
      <w:marTop w:val="0"/>
      <w:marBottom w:val="0"/>
      <w:divBdr>
        <w:top w:val="none" w:sz="0" w:space="0" w:color="auto"/>
        <w:left w:val="none" w:sz="0" w:space="0" w:color="auto"/>
        <w:bottom w:val="none" w:sz="0" w:space="0" w:color="auto"/>
        <w:right w:val="none" w:sz="0" w:space="0" w:color="auto"/>
      </w:divBdr>
    </w:div>
    <w:div w:id="1058285087">
      <w:bodyDiv w:val="1"/>
      <w:marLeft w:val="0"/>
      <w:marRight w:val="0"/>
      <w:marTop w:val="0"/>
      <w:marBottom w:val="0"/>
      <w:divBdr>
        <w:top w:val="none" w:sz="0" w:space="0" w:color="auto"/>
        <w:left w:val="none" w:sz="0" w:space="0" w:color="auto"/>
        <w:bottom w:val="none" w:sz="0" w:space="0" w:color="auto"/>
        <w:right w:val="none" w:sz="0" w:space="0" w:color="auto"/>
      </w:divBdr>
    </w:div>
    <w:div w:id="1065566153">
      <w:bodyDiv w:val="1"/>
      <w:marLeft w:val="0"/>
      <w:marRight w:val="0"/>
      <w:marTop w:val="0"/>
      <w:marBottom w:val="0"/>
      <w:divBdr>
        <w:top w:val="none" w:sz="0" w:space="0" w:color="auto"/>
        <w:left w:val="none" w:sz="0" w:space="0" w:color="auto"/>
        <w:bottom w:val="none" w:sz="0" w:space="0" w:color="auto"/>
        <w:right w:val="none" w:sz="0" w:space="0" w:color="auto"/>
      </w:divBdr>
    </w:div>
    <w:div w:id="1106927913">
      <w:bodyDiv w:val="1"/>
      <w:marLeft w:val="0"/>
      <w:marRight w:val="0"/>
      <w:marTop w:val="0"/>
      <w:marBottom w:val="0"/>
      <w:divBdr>
        <w:top w:val="none" w:sz="0" w:space="0" w:color="auto"/>
        <w:left w:val="none" w:sz="0" w:space="0" w:color="auto"/>
        <w:bottom w:val="none" w:sz="0" w:space="0" w:color="auto"/>
        <w:right w:val="none" w:sz="0" w:space="0" w:color="auto"/>
      </w:divBdr>
    </w:div>
    <w:div w:id="1158570917">
      <w:bodyDiv w:val="1"/>
      <w:marLeft w:val="0"/>
      <w:marRight w:val="0"/>
      <w:marTop w:val="0"/>
      <w:marBottom w:val="0"/>
      <w:divBdr>
        <w:top w:val="none" w:sz="0" w:space="0" w:color="auto"/>
        <w:left w:val="none" w:sz="0" w:space="0" w:color="auto"/>
        <w:bottom w:val="none" w:sz="0" w:space="0" w:color="auto"/>
        <w:right w:val="none" w:sz="0" w:space="0" w:color="auto"/>
      </w:divBdr>
    </w:div>
    <w:div w:id="1159805541">
      <w:bodyDiv w:val="1"/>
      <w:marLeft w:val="0"/>
      <w:marRight w:val="0"/>
      <w:marTop w:val="0"/>
      <w:marBottom w:val="0"/>
      <w:divBdr>
        <w:top w:val="none" w:sz="0" w:space="0" w:color="auto"/>
        <w:left w:val="none" w:sz="0" w:space="0" w:color="auto"/>
        <w:bottom w:val="none" w:sz="0" w:space="0" w:color="auto"/>
        <w:right w:val="none" w:sz="0" w:space="0" w:color="auto"/>
      </w:divBdr>
    </w:div>
    <w:div w:id="1189947220">
      <w:bodyDiv w:val="1"/>
      <w:marLeft w:val="0"/>
      <w:marRight w:val="0"/>
      <w:marTop w:val="0"/>
      <w:marBottom w:val="0"/>
      <w:divBdr>
        <w:top w:val="none" w:sz="0" w:space="0" w:color="auto"/>
        <w:left w:val="none" w:sz="0" w:space="0" w:color="auto"/>
        <w:bottom w:val="none" w:sz="0" w:space="0" w:color="auto"/>
        <w:right w:val="none" w:sz="0" w:space="0" w:color="auto"/>
      </w:divBdr>
    </w:div>
    <w:div w:id="1196386703">
      <w:bodyDiv w:val="1"/>
      <w:marLeft w:val="0"/>
      <w:marRight w:val="0"/>
      <w:marTop w:val="0"/>
      <w:marBottom w:val="0"/>
      <w:divBdr>
        <w:top w:val="none" w:sz="0" w:space="0" w:color="auto"/>
        <w:left w:val="none" w:sz="0" w:space="0" w:color="auto"/>
        <w:bottom w:val="none" w:sz="0" w:space="0" w:color="auto"/>
        <w:right w:val="none" w:sz="0" w:space="0" w:color="auto"/>
      </w:divBdr>
    </w:div>
    <w:div w:id="1207059755">
      <w:bodyDiv w:val="1"/>
      <w:marLeft w:val="0"/>
      <w:marRight w:val="0"/>
      <w:marTop w:val="0"/>
      <w:marBottom w:val="0"/>
      <w:divBdr>
        <w:top w:val="none" w:sz="0" w:space="0" w:color="auto"/>
        <w:left w:val="none" w:sz="0" w:space="0" w:color="auto"/>
        <w:bottom w:val="none" w:sz="0" w:space="0" w:color="auto"/>
        <w:right w:val="none" w:sz="0" w:space="0" w:color="auto"/>
      </w:divBdr>
    </w:div>
    <w:div w:id="1212886502">
      <w:bodyDiv w:val="1"/>
      <w:marLeft w:val="0"/>
      <w:marRight w:val="0"/>
      <w:marTop w:val="0"/>
      <w:marBottom w:val="0"/>
      <w:divBdr>
        <w:top w:val="none" w:sz="0" w:space="0" w:color="auto"/>
        <w:left w:val="none" w:sz="0" w:space="0" w:color="auto"/>
        <w:bottom w:val="none" w:sz="0" w:space="0" w:color="auto"/>
        <w:right w:val="none" w:sz="0" w:space="0" w:color="auto"/>
      </w:divBdr>
    </w:div>
    <w:div w:id="1254432375">
      <w:bodyDiv w:val="1"/>
      <w:marLeft w:val="0"/>
      <w:marRight w:val="0"/>
      <w:marTop w:val="0"/>
      <w:marBottom w:val="0"/>
      <w:divBdr>
        <w:top w:val="none" w:sz="0" w:space="0" w:color="auto"/>
        <w:left w:val="none" w:sz="0" w:space="0" w:color="auto"/>
        <w:bottom w:val="none" w:sz="0" w:space="0" w:color="auto"/>
        <w:right w:val="none" w:sz="0" w:space="0" w:color="auto"/>
      </w:divBdr>
    </w:div>
    <w:div w:id="1300917453">
      <w:bodyDiv w:val="1"/>
      <w:marLeft w:val="0"/>
      <w:marRight w:val="0"/>
      <w:marTop w:val="0"/>
      <w:marBottom w:val="0"/>
      <w:divBdr>
        <w:top w:val="none" w:sz="0" w:space="0" w:color="auto"/>
        <w:left w:val="none" w:sz="0" w:space="0" w:color="auto"/>
        <w:bottom w:val="none" w:sz="0" w:space="0" w:color="auto"/>
        <w:right w:val="none" w:sz="0" w:space="0" w:color="auto"/>
      </w:divBdr>
    </w:div>
    <w:div w:id="1311398034">
      <w:bodyDiv w:val="1"/>
      <w:marLeft w:val="0"/>
      <w:marRight w:val="0"/>
      <w:marTop w:val="0"/>
      <w:marBottom w:val="0"/>
      <w:divBdr>
        <w:top w:val="none" w:sz="0" w:space="0" w:color="auto"/>
        <w:left w:val="none" w:sz="0" w:space="0" w:color="auto"/>
        <w:bottom w:val="none" w:sz="0" w:space="0" w:color="auto"/>
        <w:right w:val="none" w:sz="0" w:space="0" w:color="auto"/>
      </w:divBdr>
    </w:div>
    <w:div w:id="1319066984">
      <w:bodyDiv w:val="1"/>
      <w:marLeft w:val="0"/>
      <w:marRight w:val="0"/>
      <w:marTop w:val="0"/>
      <w:marBottom w:val="0"/>
      <w:divBdr>
        <w:top w:val="none" w:sz="0" w:space="0" w:color="auto"/>
        <w:left w:val="none" w:sz="0" w:space="0" w:color="auto"/>
        <w:bottom w:val="none" w:sz="0" w:space="0" w:color="auto"/>
        <w:right w:val="none" w:sz="0" w:space="0" w:color="auto"/>
      </w:divBdr>
    </w:div>
    <w:div w:id="1363901057">
      <w:bodyDiv w:val="1"/>
      <w:marLeft w:val="0"/>
      <w:marRight w:val="0"/>
      <w:marTop w:val="0"/>
      <w:marBottom w:val="0"/>
      <w:divBdr>
        <w:top w:val="none" w:sz="0" w:space="0" w:color="auto"/>
        <w:left w:val="none" w:sz="0" w:space="0" w:color="auto"/>
        <w:bottom w:val="none" w:sz="0" w:space="0" w:color="auto"/>
        <w:right w:val="none" w:sz="0" w:space="0" w:color="auto"/>
      </w:divBdr>
    </w:div>
    <w:div w:id="1374112555">
      <w:bodyDiv w:val="1"/>
      <w:marLeft w:val="0"/>
      <w:marRight w:val="0"/>
      <w:marTop w:val="0"/>
      <w:marBottom w:val="0"/>
      <w:divBdr>
        <w:top w:val="none" w:sz="0" w:space="0" w:color="auto"/>
        <w:left w:val="none" w:sz="0" w:space="0" w:color="auto"/>
        <w:bottom w:val="none" w:sz="0" w:space="0" w:color="auto"/>
        <w:right w:val="none" w:sz="0" w:space="0" w:color="auto"/>
      </w:divBdr>
    </w:div>
    <w:div w:id="1376663659">
      <w:bodyDiv w:val="1"/>
      <w:marLeft w:val="0"/>
      <w:marRight w:val="0"/>
      <w:marTop w:val="0"/>
      <w:marBottom w:val="0"/>
      <w:divBdr>
        <w:top w:val="none" w:sz="0" w:space="0" w:color="auto"/>
        <w:left w:val="none" w:sz="0" w:space="0" w:color="auto"/>
        <w:bottom w:val="none" w:sz="0" w:space="0" w:color="auto"/>
        <w:right w:val="none" w:sz="0" w:space="0" w:color="auto"/>
      </w:divBdr>
    </w:div>
    <w:div w:id="1405688195">
      <w:bodyDiv w:val="1"/>
      <w:marLeft w:val="0"/>
      <w:marRight w:val="0"/>
      <w:marTop w:val="0"/>
      <w:marBottom w:val="0"/>
      <w:divBdr>
        <w:top w:val="none" w:sz="0" w:space="0" w:color="auto"/>
        <w:left w:val="none" w:sz="0" w:space="0" w:color="auto"/>
        <w:bottom w:val="none" w:sz="0" w:space="0" w:color="auto"/>
        <w:right w:val="none" w:sz="0" w:space="0" w:color="auto"/>
      </w:divBdr>
    </w:div>
    <w:div w:id="1418016611">
      <w:bodyDiv w:val="1"/>
      <w:marLeft w:val="0"/>
      <w:marRight w:val="0"/>
      <w:marTop w:val="0"/>
      <w:marBottom w:val="0"/>
      <w:divBdr>
        <w:top w:val="none" w:sz="0" w:space="0" w:color="auto"/>
        <w:left w:val="none" w:sz="0" w:space="0" w:color="auto"/>
        <w:bottom w:val="none" w:sz="0" w:space="0" w:color="auto"/>
        <w:right w:val="none" w:sz="0" w:space="0" w:color="auto"/>
      </w:divBdr>
    </w:div>
    <w:div w:id="1422021801">
      <w:bodyDiv w:val="1"/>
      <w:marLeft w:val="0"/>
      <w:marRight w:val="0"/>
      <w:marTop w:val="0"/>
      <w:marBottom w:val="0"/>
      <w:divBdr>
        <w:top w:val="none" w:sz="0" w:space="0" w:color="auto"/>
        <w:left w:val="none" w:sz="0" w:space="0" w:color="auto"/>
        <w:bottom w:val="none" w:sz="0" w:space="0" w:color="auto"/>
        <w:right w:val="none" w:sz="0" w:space="0" w:color="auto"/>
      </w:divBdr>
    </w:div>
    <w:div w:id="1422722766">
      <w:bodyDiv w:val="1"/>
      <w:marLeft w:val="0"/>
      <w:marRight w:val="0"/>
      <w:marTop w:val="0"/>
      <w:marBottom w:val="0"/>
      <w:divBdr>
        <w:top w:val="none" w:sz="0" w:space="0" w:color="auto"/>
        <w:left w:val="none" w:sz="0" w:space="0" w:color="auto"/>
        <w:bottom w:val="none" w:sz="0" w:space="0" w:color="auto"/>
        <w:right w:val="none" w:sz="0" w:space="0" w:color="auto"/>
      </w:divBdr>
    </w:div>
    <w:div w:id="1458529437">
      <w:bodyDiv w:val="1"/>
      <w:marLeft w:val="0"/>
      <w:marRight w:val="0"/>
      <w:marTop w:val="0"/>
      <w:marBottom w:val="0"/>
      <w:divBdr>
        <w:top w:val="none" w:sz="0" w:space="0" w:color="auto"/>
        <w:left w:val="none" w:sz="0" w:space="0" w:color="auto"/>
        <w:bottom w:val="none" w:sz="0" w:space="0" w:color="auto"/>
        <w:right w:val="none" w:sz="0" w:space="0" w:color="auto"/>
      </w:divBdr>
    </w:div>
    <w:div w:id="1461681064">
      <w:bodyDiv w:val="1"/>
      <w:marLeft w:val="0"/>
      <w:marRight w:val="0"/>
      <w:marTop w:val="0"/>
      <w:marBottom w:val="0"/>
      <w:divBdr>
        <w:top w:val="none" w:sz="0" w:space="0" w:color="auto"/>
        <w:left w:val="none" w:sz="0" w:space="0" w:color="auto"/>
        <w:bottom w:val="none" w:sz="0" w:space="0" w:color="auto"/>
        <w:right w:val="none" w:sz="0" w:space="0" w:color="auto"/>
      </w:divBdr>
    </w:div>
    <w:div w:id="1470781806">
      <w:bodyDiv w:val="1"/>
      <w:marLeft w:val="0"/>
      <w:marRight w:val="0"/>
      <w:marTop w:val="0"/>
      <w:marBottom w:val="0"/>
      <w:divBdr>
        <w:top w:val="none" w:sz="0" w:space="0" w:color="auto"/>
        <w:left w:val="none" w:sz="0" w:space="0" w:color="auto"/>
        <w:bottom w:val="none" w:sz="0" w:space="0" w:color="auto"/>
        <w:right w:val="none" w:sz="0" w:space="0" w:color="auto"/>
      </w:divBdr>
    </w:div>
    <w:div w:id="1514488808">
      <w:bodyDiv w:val="1"/>
      <w:marLeft w:val="0"/>
      <w:marRight w:val="0"/>
      <w:marTop w:val="0"/>
      <w:marBottom w:val="0"/>
      <w:divBdr>
        <w:top w:val="none" w:sz="0" w:space="0" w:color="auto"/>
        <w:left w:val="none" w:sz="0" w:space="0" w:color="auto"/>
        <w:bottom w:val="none" w:sz="0" w:space="0" w:color="auto"/>
        <w:right w:val="none" w:sz="0" w:space="0" w:color="auto"/>
      </w:divBdr>
    </w:div>
    <w:div w:id="1522696090">
      <w:bodyDiv w:val="1"/>
      <w:marLeft w:val="0"/>
      <w:marRight w:val="0"/>
      <w:marTop w:val="0"/>
      <w:marBottom w:val="0"/>
      <w:divBdr>
        <w:top w:val="none" w:sz="0" w:space="0" w:color="auto"/>
        <w:left w:val="none" w:sz="0" w:space="0" w:color="auto"/>
        <w:bottom w:val="none" w:sz="0" w:space="0" w:color="auto"/>
        <w:right w:val="none" w:sz="0" w:space="0" w:color="auto"/>
      </w:divBdr>
    </w:div>
    <w:div w:id="1532910956">
      <w:bodyDiv w:val="1"/>
      <w:marLeft w:val="0"/>
      <w:marRight w:val="0"/>
      <w:marTop w:val="0"/>
      <w:marBottom w:val="0"/>
      <w:divBdr>
        <w:top w:val="none" w:sz="0" w:space="0" w:color="auto"/>
        <w:left w:val="none" w:sz="0" w:space="0" w:color="auto"/>
        <w:bottom w:val="none" w:sz="0" w:space="0" w:color="auto"/>
        <w:right w:val="none" w:sz="0" w:space="0" w:color="auto"/>
      </w:divBdr>
    </w:div>
    <w:div w:id="1543594917">
      <w:bodyDiv w:val="1"/>
      <w:marLeft w:val="0"/>
      <w:marRight w:val="0"/>
      <w:marTop w:val="0"/>
      <w:marBottom w:val="0"/>
      <w:divBdr>
        <w:top w:val="none" w:sz="0" w:space="0" w:color="auto"/>
        <w:left w:val="none" w:sz="0" w:space="0" w:color="auto"/>
        <w:bottom w:val="none" w:sz="0" w:space="0" w:color="auto"/>
        <w:right w:val="none" w:sz="0" w:space="0" w:color="auto"/>
      </w:divBdr>
    </w:div>
    <w:div w:id="1556232387">
      <w:bodyDiv w:val="1"/>
      <w:marLeft w:val="0"/>
      <w:marRight w:val="0"/>
      <w:marTop w:val="0"/>
      <w:marBottom w:val="0"/>
      <w:divBdr>
        <w:top w:val="none" w:sz="0" w:space="0" w:color="auto"/>
        <w:left w:val="none" w:sz="0" w:space="0" w:color="auto"/>
        <w:bottom w:val="none" w:sz="0" w:space="0" w:color="auto"/>
        <w:right w:val="none" w:sz="0" w:space="0" w:color="auto"/>
      </w:divBdr>
    </w:div>
    <w:div w:id="1556426998">
      <w:bodyDiv w:val="1"/>
      <w:marLeft w:val="0"/>
      <w:marRight w:val="0"/>
      <w:marTop w:val="0"/>
      <w:marBottom w:val="0"/>
      <w:divBdr>
        <w:top w:val="none" w:sz="0" w:space="0" w:color="auto"/>
        <w:left w:val="none" w:sz="0" w:space="0" w:color="auto"/>
        <w:bottom w:val="none" w:sz="0" w:space="0" w:color="auto"/>
        <w:right w:val="none" w:sz="0" w:space="0" w:color="auto"/>
      </w:divBdr>
    </w:div>
    <w:div w:id="1578515553">
      <w:bodyDiv w:val="1"/>
      <w:marLeft w:val="0"/>
      <w:marRight w:val="0"/>
      <w:marTop w:val="0"/>
      <w:marBottom w:val="0"/>
      <w:divBdr>
        <w:top w:val="none" w:sz="0" w:space="0" w:color="auto"/>
        <w:left w:val="none" w:sz="0" w:space="0" w:color="auto"/>
        <w:bottom w:val="none" w:sz="0" w:space="0" w:color="auto"/>
        <w:right w:val="none" w:sz="0" w:space="0" w:color="auto"/>
      </w:divBdr>
    </w:div>
    <w:div w:id="1579513160">
      <w:bodyDiv w:val="1"/>
      <w:marLeft w:val="0"/>
      <w:marRight w:val="0"/>
      <w:marTop w:val="0"/>
      <w:marBottom w:val="0"/>
      <w:divBdr>
        <w:top w:val="none" w:sz="0" w:space="0" w:color="auto"/>
        <w:left w:val="none" w:sz="0" w:space="0" w:color="auto"/>
        <w:bottom w:val="none" w:sz="0" w:space="0" w:color="auto"/>
        <w:right w:val="none" w:sz="0" w:space="0" w:color="auto"/>
      </w:divBdr>
    </w:div>
    <w:div w:id="1593662422">
      <w:bodyDiv w:val="1"/>
      <w:marLeft w:val="0"/>
      <w:marRight w:val="0"/>
      <w:marTop w:val="0"/>
      <w:marBottom w:val="0"/>
      <w:divBdr>
        <w:top w:val="none" w:sz="0" w:space="0" w:color="auto"/>
        <w:left w:val="none" w:sz="0" w:space="0" w:color="auto"/>
        <w:bottom w:val="none" w:sz="0" w:space="0" w:color="auto"/>
        <w:right w:val="none" w:sz="0" w:space="0" w:color="auto"/>
      </w:divBdr>
    </w:div>
    <w:div w:id="1604916173">
      <w:bodyDiv w:val="1"/>
      <w:marLeft w:val="0"/>
      <w:marRight w:val="0"/>
      <w:marTop w:val="0"/>
      <w:marBottom w:val="0"/>
      <w:divBdr>
        <w:top w:val="none" w:sz="0" w:space="0" w:color="auto"/>
        <w:left w:val="none" w:sz="0" w:space="0" w:color="auto"/>
        <w:bottom w:val="none" w:sz="0" w:space="0" w:color="auto"/>
        <w:right w:val="none" w:sz="0" w:space="0" w:color="auto"/>
      </w:divBdr>
    </w:div>
    <w:div w:id="1632786684">
      <w:bodyDiv w:val="1"/>
      <w:marLeft w:val="0"/>
      <w:marRight w:val="0"/>
      <w:marTop w:val="0"/>
      <w:marBottom w:val="0"/>
      <w:divBdr>
        <w:top w:val="none" w:sz="0" w:space="0" w:color="auto"/>
        <w:left w:val="none" w:sz="0" w:space="0" w:color="auto"/>
        <w:bottom w:val="none" w:sz="0" w:space="0" w:color="auto"/>
        <w:right w:val="none" w:sz="0" w:space="0" w:color="auto"/>
      </w:divBdr>
    </w:div>
    <w:div w:id="1633707812">
      <w:bodyDiv w:val="1"/>
      <w:marLeft w:val="0"/>
      <w:marRight w:val="0"/>
      <w:marTop w:val="0"/>
      <w:marBottom w:val="0"/>
      <w:divBdr>
        <w:top w:val="none" w:sz="0" w:space="0" w:color="auto"/>
        <w:left w:val="none" w:sz="0" w:space="0" w:color="auto"/>
        <w:bottom w:val="none" w:sz="0" w:space="0" w:color="auto"/>
        <w:right w:val="none" w:sz="0" w:space="0" w:color="auto"/>
      </w:divBdr>
    </w:div>
    <w:div w:id="1644383807">
      <w:bodyDiv w:val="1"/>
      <w:marLeft w:val="0"/>
      <w:marRight w:val="0"/>
      <w:marTop w:val="0"/>
      <w:marBottom w:val="0"/>
      <w:divBdr>
        <w:top w:val="none" w:sz="0" w:space="0" w:color="auto"/>
        <w:left w:val="none" w:sz="0" w:space="0" w:color="auto"/>
        <w:bottom w:val="none" w:sz="0" w:space="0" w:color="auto"/>
        <w:right w:val="none" w:sz="0" w:space="0" w:color="auto"/>
      </w:divBdr>
    </w:div>
    <w:div w:id="1687830566">
      <w:bodyDiv w:val="1"/>
      <w:marLeft w:val="0"/>
      <w:marRight w:val="0"/>
      <w:marTop w:val="0"/>
      <w:marBottom w:val="0"/>
      <w:divBdr>
        <w:top w:val="none" w:sz="0" w:space="0" w:color="auto"/>
        <w:left w:val="none" w:sz="0" w:space="0" w:color="auto"/>
        <w:bottom w:val="none" w:sz="0" w:space="0" w:color="auto"/>
        <w:right w:val="none" w:sz="0" w:space="0" w:color="auto"/>
      </w:divBdr>
    </w:div>
    <w:div w:id="1695378769">
      <w:bodyDiv w:val="1"/>
      <w:marLeft w:val="0"/>
      <w:marRight w:val="0"/>
      <w:marTop w:val="0"/>
      <w:marBottom w:val="0"/>
      <w:divBdr>
        <w:top w:val="none" w:sz="0" w:space="0" w:color="auto"/>
        <w:left w:val="none" w:sz="0" w:space="0" w:color="auto"/>
        <w:bottom w:val="none" w:sz="0" w:space="0" w:color="auto"/>
        <w:right w:val="none" w:sz="0" w:space="0" w:color="auto"/>
      </w:divBdr>
    </w:div>
    <w:div w:id="1699892060">
      <w:bodyDiv w:val="1"/>
      <w:marLeft w:val="0"/>
      <w:marRight w:val="0"/>
      <w:marTop w:val="0"/>
      <w:marBottom w:val="0"/>
      <w:divBdr>
        <w:top w:val="none" w:sz="0" w:space="0" w:color="auto"/>
        <w:left w:val="none" w:sz="0" w:space="0" w:color="auto"/>
        <w:bottom w:val="none" w:sz="0" w:space="0" w:color="auto"/>
        <w:right w:val="none" w:sz="0" w:space="0" w:color="auto"/>
      </w:divBdr>
    </w:div>
    <w:div w:id="1730155169">
      <w:bodyDiv w:val="1"/>
      <w:marLeft w:val="0"/>
      <w:marRight w:val="0"/>
      <w:marTop w:val="0"/>
      <w:marBottom w:val="0"/>
      <w:divBdr>
        <w:top w:val="none" w:sz="0" w:space="0" w:color="auto"/>
        <w:left w:val="none" w:sz="0" w:space="0" w:color="auto"/>
        <w:bottom w:val="none" w:sz="0" w:space="0" w:color="auto"/>
        <w:right w:val="none" w:sz="0" w:space="0" w:color="auto"/>
      </w:divBdr>
    </w:div>
    <w:div w:id="1756129891">
      <w:bodyDiv w:val="1"/>
      <w:marLeft w:val="0"/>
      <w:marRight w:val="0"/>
      <w:marTop w:val="0"/>
      <w:marBottom w:val="0"/>
      <w:divBdr>
        <w:top w:val="none" w:sz="0" w:space="0" w:color="auto"/>
        <w:left w:val="none" w:sz="0" w:space="0" w:color="auto"/>
        <w:bottom w:val="none" w:sz="0" w:space="0" w:color="auto"/>
        <w:right w:val="none" w:sz="0" w:space="0" w:color="auto"/>
      </w:divBdr>
    </w:div>
    <w:div w:id="1784809965">
      <w:bodyDiv w:val="1"/>
      <w:marLeft w:val="0"/>
      <w:marRight w:val="0"/>
      <w:marTop w:val="0"/>
      <w:marBottom w:val="0"/>
      <w:divBdr>
        <w:top w:val="none" w:sz="0" w:space="0" w:color="auto"/>
        <w:left w:val="none" w:sz="0" w:space="0" w:color="auto"/>
        <w:bottom w:val="none" w:sz="0" w:space="0" w:color="auto"/>
        <w:right w:val="none" w:sz="0" w:space="0" w:color="auto"/>
      </w:divBdr>
    </w:div>
    <w:div w:id="1790706184">
      <w:bodyDiv w:val="1"/>
      <w:marLeft w:val="0"/>
      <w:marRight w:val="0"/>
      <w:marTop w:val="0"/>
      <w:marBottom w:val="0"/>
      <w:divBdr>
        <w:top w:val="none" w:sz="0" w:space="0" w:color="auto"/>
        <w:left w:val="none" w:sz="0" w:space="0" w:color="auto"/>
        <w:bottom w:val="none" w:sz="0" w:space="0" w:color="auto"/>
        <w:right w:val="none" w:sz="0" w:space="0" w:color="auto"/>
      </w:divBdr>
    </w:div>
    <w:div w:id="1816097175">
      <w:bodyDiv w:val="1"/>
      <w:marLeft w:val="0"/>
      <w:marRight w:val="0"/>
      <w:marTop w:val="0"/>
      <w:marBottom w:val="0"/>
      <w:divBdr>
        <w:top w:val="none" w:sz="0" w:space="0" w:color="auto"/>
        <w:left w:val="none" w:sz="0" w:space="0" w:color="auto"/>
        <w:bottom w:val="none" w:sz="0" w:space="0" w:color="auto"/>
        <w:right w:val="none" w:sz="0" w:space="0" w:color="auto"/>
      </w:divBdr>
    </w:div>
    <w:div w:id="1865055839">
      <w:bodyDiv w:val="1"/>
      <w:marLeft w:val="0"/>
      <w:marRight w:val="0"/>
      <w:marTop w:val="0"/>
      <w:marBottom w:val="0"/>
      <w:divBdr>
        <w:top w:val="none" w:sz="0" w:space="0" w:color="auto"/>
        <w:left w:val="none" w:sz="0" w:space="0" w:color="auto"/>
        <w:bottom w:val="none" w:sz="0" w:space="0" w:color="auto"/>
        <w:right w:val="none" w:sz="0" w:space="0" w:color="auto"/>
      </w:divBdr>
    </w:div>
    <w:div w:id="1886327042">
      <w:bodyDiv w:val="1"/>
      <w:marLeft w:val="0"/>
      <w:marRight w:val="0"/>
      <w:marTop w:val="0"/>
      <w:marBottom w:val="0"/>
      <w:divBdr>
        <w:top w:val="none" w:sz="0" w:space="0" w:color="auto"/>
        <w:left w:val="none" w:sz="0" w:space="0" w:color="auto"/>
        <w:bottom w:val="none" w:sz="0" w:space="0" w:color="auto"/>
        <w:right w:val="none" w:sz="0" w:space="0" w:color="auto"/>
      </w:divBdr>
    </w:div>
    <w:div w:id="1889872277">
      <w:bodyDiv w:val="1"/>
      <w:marLeft w:val="0"/>
      <w:marRight w:val="0"/>
      <w:marTop w:val="0"/>
      <w:marBottom w:val="0"/>
      <w:divBdr>
        <w:top w:val="none" w:sz="0" w:space="0" w:color="auto"/>
        <w:left w:val="none" w:sz="0" w:space="0" w:color="auto"/>
        <w:bottom w:val="none" w:sz="0" w:space="0" w:color="auto"/>
        <w:right w:val="none" w:sz="0" w:space="0" w:color="auto"/>
      </w:divBdr>
    </w:div>
    <w:div w:id="1905871003">
      <w:bodyDiv w:val="1"/>
      <w:marLeft w:val="0"/>
      <w:marRight w:val="0"/>
      <w:marTop w:val="0"/>
      <w:marBottom w:val="0"/>
      <w:divBdr>
        <w:top w:val="none" w:sz="0" w:space="0" w:color="auto"/>
        <w:left w:val="none" w:sz="0" w:space="0" w:color="auto"/>
        <w:bottom w:val="none" w:sz="0" w:space="0" w:color="auto"/>
        <w:right w:val="none" w:sz="0" w:space="0" w:color="auto"/>
      </w:divBdr>
    </w:div>
    <w:div w:id="1916090649">
      <w:bodyDiv w:val="1"/>
      <w:marLeft w:val="0"/>
      <w:marRight w:val="0"/>
      <w:marTop w:val="0"/>
      <w:marBottom w:val="0"/>
      <w:divBdr>
        <w:top w:val="none" w:sz="0" w:space="0" w:color="auto"/>
        <w:left w:val="none" w:sz="0" w:space="0" w:color="auto"/>
        <w:bottom w:val="none" w:sz="0" w:space="0" w:color="auto"/>
        <w:right w:val="none" w:sz="0" w:space="0" w:color="auto"/>
      </w:divBdr>
    </w:div>
    <w:div w:id="1927113064">
      <w:bodyDiv w:val="1"/>
      <w:marLeft w:val="0"/>
      <w:marRight w:val="0"/>
      <w:marTop w:val="0"/>
      <w:marBottom w:val="0"/>
      <w:divBdr>
        <w:top w:val="none" w:sz="0" w:space="0" w:color="auto"/>
        <w:left w:val="none" w:sz="0" w:space="0" w:color="auto"/>
        <w:bottom w:val="none" w:sz="0" w:space="0" w:color="auto"/>
        <w:right w:val="none" w:sz="0" w:space="0" w:color="auto"/>
      </w:divBdr>
    </w:div>
    <w:div w:id="1934703520">
      <w:bodyDiv w:val="1"/>
      <w:marLeft w:val="0"/>
      <w:marRight w:val="0"/>
      <w:marTop w:val="0"/>
      <w:marBottom w:val="0"/>
      <w:divBdr>
        <w:top w:val="none" w:sz="0" w:space="0" w:color="auto"/>
        <w:left w:val="none" w:sz="0" w:space="0" w:color="auto"/>
        <w:bottom w:val="none" w:sz="0" w:space="0" w:color="auto"/>
        <w:right w:val="none" w:sz="0" w:space="0" w:color="auto"/>
      </w:divBdr>
    </w:div>
    <w:div w:id="1940798882">
      <w:bodyDiv w:val="1"/>
      <w:marLeft w:val="0"/>
      <w:marRight w:val="0"/>
      <w:marTop w:val="0"/>
      <w:marBottom w:val="0"/>
      <w:divBdr>
        <w:top w:val="none" w:sz="0" w:space="0" w:color="auto"/>
        <w:left w:val="none" w:sz="0" w:space="0" w:color="auto"/>
        <w:bottom w:val="none" w:sz="0" w:space="0" w:color="auto"/>
        <w:right w:val="none" w:sz="0" w:space="0" w:color="auto"/>
      </w:divBdr>
    </w:div>
    <w:div w:id="1945111558">
      <w:bodyDiv w:val="1"/>
      <w:marLeft w:val="0"/>
      <w:marRight w:val="0"/>
      <w:marTop w:val="0"/>
      <w:marBottom w:val="0"/>
      <w:divBdr>
        <w:top w:val="none" w:sz="0" w:space="0" w:color="auto"/>
        <w:left w:val="none" w:sz="0" w:space="0" w:color="auto"/>
        <w:bottom w:val="none" w:sz="0" w:space="0" w:color="auto"/>
        <w:right w:val="none" w:sz="0" w:space="0" w:color="auto"/>
      </w:divBdr>
    </w:div>
    <w:div w:id="1947614320">
      <w:bodyDiv w:val="1"/>
      <w:marLeft w:val="0"/>
      <w:marRight w:val="0"/>
      <w:marTop w:val="0"/>
      <w:marBottom w:val="0"/>
      <w:divBdr>
        <w:top w:val="none" w:sz="0" w:space="0" w:color="auto"/>
        <w:left w:val="none" w:sz="0" w:space="0" w:color="auto"/>
        <w:bottom w:val="none" w:sz="0" w:space="0" w:color="auto"/>
        <w:right w:val="none" w:sz="0" w:space="0" w:color="auto"/>
      </w:divBdr>
    </w:div>
    <w:div w:id="1973827225">
      <w:bodyDiv w:val="1"/>
      <w:marLeft w:val="0"/>
      <w:marRight w:val="0"/>
      <w:marTop w:val="0"/>
      <w:marBottom w:val="0"/>
      <w:divBdr>
        <w:top w:val="none" w:sz="0" w:space="0" w:color="auto"/>
        <w:left w:val="none" w:sz="0" w:space="0" w:color="auto"/>
        <w:bottom w:val="none" w:sz="0" w:space="0" w:color="auto"/>
        <w:right w:val="none" w:sz="0" w:space="0" w:color="auto"/>
      </w:divBdr>
    </w:div>
    <w:div w:id="1975066199">
      <w:bodyDiv w:val="1"/>
      <w:marLeft w:val="0"/>
      <w:marRight w:val="0"/>
      <w:marTop w:val="0"/>
      <w:marBottom w:val="0"/>
      <w:divBdr>
        <w:top w:val="none" w:sz="0" w:space="0" w:color="auto"/>
        <w:left w:val="none" w:sz="0" w:space="0" w:color="auto"/>
        <w:bottom w:val="none" w:sz="0" w:space="0" w:color="auto"/>
        <w:right w:val="none" w:sz="0" w:space="0" w:color="auto"/>
      </w:divBdr>
    </w:div>
    <w:div w:id="2013800252">
      <w:bodyDiv w:val="1"/>
      <w:marLeft w:val="0"/>
      <w:marRight w:val="0"/>
      <w:marTop w:val="0"/>
      <w:marBottom w:val="0"/>
      <w:divBdr>
        <w:top w:val="none" w:sz="0" w:space="0" w:color="auto"/>
        <w:left w:val="none" w:sz="0" w:space="0" w:color="auto"/>
        <w:bottom w:val="none" w:sz="0" w:space="0" w:color="auto"/>
        <w:right w:val="none" w:sz="0" w:space="0" w:color="auto"/>
      </w:divBdr>
      <w:divsChild>
        <w:div w:id="803304516">
          <w:marLeft w:val="547"/>
          <w:marRight w:val="0"/>
          <w:marTop w:val="0"/>
          <w:marBottom w:val="0"/>
          <w:divBdr>
            <w:top w:val="none" w:sz="0" w:space="0" w:color="auto"/>
            <w:left w:val="none" w:sz="0" w:space="0" w:color="auto"/>
            <w:bottom w:val="none" w:sz="0" w:space="0" w:color="auto"/>
            <w:right w:val="none" w:sz="0" w:space="0" w:color="auto"/>
          </w:divBdr>
        </w:div>
      </w:divsChild>
    </w:div>
    <w:div w:id="2029596778">
      <w:bodyDiv w:val="1"/>
      <w:marLeft w:val="0"/>
      <w:marRight w:val="0"/>
      <w:marTop w:val="0"/>
      <w:marBottom w:val="0"/>
      <w:divBdr>
        <w:top w:val="none" w:sz="0" w:space="0" w:color="auto"/>
        <w:left w:val="none" w:sz="0" w:space="0" w:color="auto"/>
        <w:bottom w:val="none" w:sz="0" w:space="0" w:color="auto"/>
        <w:right w:val="none" w:sz="0" w:space="0" w:color="auto"/>
      </w:divBdr>
    </w:div>
    <w:div w:id="2054620087">
      <w:bodyDiv w:val="1"/>
      <w:marLeft w:val="0"/>
      <w:marRight w:val="0"/>
      <w:marTop w:val="0"/>
      <w:marBottom w:val="0"/>
      <w:divBdr>
        <w:top w:val="none" w:sz="0" w:space="0" w:color="auto"/>
        <w:left w:val="none" w:sz="0" w:space="0" w:color="auto"/>
        <w:bottom w:val="none" w:sz="0" w:space="0" w:color="auto"/>
        <w:right w:val="none" w:sz="0" w:space="0" w:color="auto"/>
      </w:divBdr>
    </w:div>
    <w:div w:id="2065718463">
      <w:bodyDiv w:val="1"/>
      <w:marLeft w:val="0"/>
      <w:marRight w:val="0"/>
      <w:marTop w:val="0"/>
      <w:marBottom w:val="0"/>
      <w:divBdr>
        <w:top w:val="none" w:sz="0" w:space="0" w:color="auto"/>
        <w:left w:val="none" w:sz="0" w:space="0" w:color="auto"/>
        <w:bottom w:val="none" w:sz="0" w:space="0" w:color="auto"/>
        <w:right w:val="none" w:sz="0" w:space="0" w:color="auto"/>
      </w:divBdr>
    </w:div>
    <w:div w:id="2093042636">
      <w:bodyDiv w:val="1"/>
      <w:marLeft w:val="0"/>
      <w:marRight w:val="0"/>
      <w:marTop w:val="0"/>
      <w:marBottom w:val="0"/>
      <w:divBdr>
        <w:top w:val="none" w:sz="0" w:space="0" w:color="auto"/>
        <w:left w:val="none" w:sz="0" w:space="0" w:color="auto"/>
        <w:bottom w:val="none" w:sz="0" w:space="0" w:color="auto"/>
        <w:right w:val="none" w:sz="0" w:space="0" w:color="auto"/>
      </w:divBdr>
    </w:div>
    <w:div w:id="211802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5E452C-4089-44E1-82D7-6354F9F80C84}"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7D62AF1D-2255-4EFB-8183-B6CF08BE6BE7}">
      <dgm:prSet phldrT="[Text]" custT="1"/>
      <dgm:spPr/>
      <dgm:t>
        <a:bodyPr/>
        <a:lstStyle/>
        <a:p>
          <a:r>
            <a:rPr lang="en-GB" sz="1100">
              <a:latin typeface="Helvetica" panose="020B0604020202020204" pitchFamily="34" charset="0"/>
              <a:cs typeface="Helvetica" panose="020B0604020202020204" pitchFamily="34" charset="0"/>
            </a:rPr>
            <a:t>Strong Business growth and managment performances</a:t>
          </a:r>
          <a:r>
            <a:rPr lang="en-GB" sz="1000">
              <a:latin typeface="Helvetica" panose="020B0604020202020204" pitchFamily="34" charset="0"/>
              <a:cs typeface="Helvetica" panose="020B0604020202020204" pitchFamily="34" charset="0"/>
            </a:rPr>
            <a:t>.</a:t>
          </a:r>
        </a:p>
      </dgm:t>
    </dgm:pt>
    <dgm:pt modelId="{309358E1-4923-4716-9077-E2C81D06E231}" type="parTrans" cxnId="{D4377649-E583-4D9F-917E-42F2BBB94EF0}">
      <dgm:prSet/>
      <dgm:spPr/>
      <dgm:t>
        <a:bodyPr/>
        <a:lstStyle/>
        <a:p>
          <a:endParaRPr lang="en-GB"/>
        </a:p>
      </dgm:t>
    </dgm:pt>
    <dgm:pt modelId="{983FC4BF-8F8D-41AC-87DA-8927686E2C86}" type="sibTrans" cxnId="{D4377649-E583-4D9F-917E-42F2BBB94EF0}">
      <dgm:prSet/>
      <dgm:spPr/>
      <dgm:t>
        <a:bodyPr/>
        <a:lstStyle/>
        <a:p>
          <a:endParaRPr lang="en-GB"/>
        </a:p>
      </dgm:t>
    </dgm:pt>
    <dgm:pt modelId="{505E0756-0982-475C-A03B-59B44D47343A}">
      <dgm:prSet phldrT="[Text]" custT="1"/>
      <dgm:spPr/>
      <dgm:t>
        <a:bodyPr/>
        <a:lstStyle/>
        <a:p>
          <a:endParaRPr lang="en-GB" sz="1000"/>
        </a:p>
      </dgm:t>
    </dgm:pt>
    <dgm:pt modelId="{99161E30-2D69-4FE3-B886-ADADCF9A86B7}" type="parTrans" cxnId="{81410986-E8EA-4863-A005-A20925417AF9}">
      <dgm:prSet/>
      <dgm:spPr/>
      <dgm:t>
        <a:bodyPr/>
        <a:lstStyle/>
        <a:p>
          <a:endParaRPr lang="en-GB"/>
        </a:p>
      </dgm:t>
    </dgm:pt>
    <dgm:pt modelId="{B73A564E-BC66-4523-BA0E-77D39A1D4D34}" type="sibTrans" cxnId="{81410986-E8EA-4863-A005-A20925417AF9}">
      <dgm:prSet/>
      <dgm:spPr/>
      <dgm:t>
        <a:bodyPr/>
        <a:lstStyle/>
        <a:p>
          <a:endParaRPr lang="en-GB"/>
        </a:p>
      </dgm:t>
    </dgm:pt>
    <dgm:pt modelId="{7AD56368-B645-4C4B-84A2-6C9F65A2F3DA}">
      <dgm:prSet phldrT="[Text]" custT="1"/>
      <dgm:spPr/>
      <dgm:t>
        <a:bodyPr/>
        <a:lstStyle/>
        <a:p>
          <a:r>
            <a:rPr lang="en-GB" sz="1100">
              <a:latin typeface="Helvetica" panose="020B0604020202020204" pitchFamily="34" charset="0"/>
              <a:cs typeface="Helvetica" panose="020B0604020202020204" pitchFamily="34" charset="0"/>
            </a:rPr>
            <a:t>Truly listen.</a:t>
          </a:r>
        </a:p>
      </dgm:t>
    </dgm:pt>
    <dgm:pt modelId="{01ED4EE5-6AAD-4EE4-B3C3-BF5CFA1CE6EA}" type="parTrans" cxnId="{BB431A8C-5625-4189-9C9C-13EEBA209004}">
      <dgm:prSet/>
      <dgm:spPr/>
      <dgm:t>
        <a:bodyPr/>
        <a:lstStyle/>
        <a:p>
          <a:endParaRPr lang="en-GB"/>
        </a:p>
      </dgm:t>
    </dgm:pt>
    <dgm:pt modelId="{672835FB-6AC0-4AC6-9E03-9A84C9785FBA}" type="sibTrans" cxnId="{BB431A8C-5625-4189-9C9C-13EEBA209004}">
      <dgm:prSet/>
      <dgm:spPr/>
      <dgm:t>
        <a:bodyPr/>
        <a:lstStyle/>
        <a:p>
          <a:endParaRPr lang="en-GB"/>
        </a:p>
      </dgm:t>
    </dgm:pt>
    <dgm:pt modelId="{52CC6113-CFA1-499A-B6CD-DA2652C0EF04}">
      <dgm:prSet phldrT="[Text]" custT="1"/>
      <dgm:spPr/>
      <dgm:t>
        <a:bodyPr/>
        <a:lstStyle/>
        <a:p>
          <a:r>
            <a:rPr lang="en-GB" sz="1100">
              <a:latin typeface="Helvetica" panose="020B0604020202020204" pitchFamily="34" charset="0"/>
              <a:cs typeface="Helvetica" panose="020B0604020202020204" pitchFamily="34" charset="0"/>
            </a:rPr>
            <a:t>Reliability.</a:t>
          </a:r>
          <a:endParaRPr lang="en-GB" sz="1900"/>
        </a:p>
      </dgm:t>
    </dgm:pt>
    <dgm:pt modelId="{DD4726CB-5A9B-40B7-889D-EAA5E8F1D10C}" type="parTrans" cxnId="{6370BF42-63BA-41C7-ACD6-CA9D6D04415C}">
      <dgm:prSet/>
      <dgm:spPr/>
      <dgm:t>
        <a:bodyPr/>
        <a:lstStyle/>
        <a:p>
          <a:endParaRPr lang="en-GB"/>
        </a:p>
      </dgm:t>
    </dgm:pt>
    <dgm:pt modelId="{59C20F95-F23A-447E-A2A0-42DB10EEFE79}" type="sibTrans" cxnId="{6370BF42-63BA-41C7-ACD6-CA9D6D04415C}">
      <dgm:prSet/>
      <dgm:spPr/>
      <dgm:t>
        <a:bodyPr/>
        <a:lstStyle/>
        <a:p>
          <a:endParaRPr lang="en-GB"/>
        </a:p>
      </dgm:t>
    </dgm:pt>
    <dgm:pt modelId="{E6672814-DB85-415B-A05F-2E8EA14391C1}">
      <dgm:prSet phldrT="[Text]" custT="1"/>
      <dgm:spPr/>
      <dgm:t>
        <a:bodyPr/>
        <a:lstStyle/>
        <a:p>
          <a:r>
            <a:rPr lang="en-GB" sz="1100">
              <a:latin typeface="Helvetica" panose="020B0604020202020204" pitchFamily="34" charset="0"/>
              <a:cs typeface="Helvetica" panose="020B0604020202020204" pitchFamily="34" charset="0"/>
            </a:rPr>
            <a:t>Approaching customers with a personalised service.</a:t>
          </a:r>
        </a:p>
      </dgm:t>
    </dgm:pt>
    <dgm:pt modelId="{0F3D3B69-A6EB-4CF3-BCC0-78B04586C424}" type="parTrans" cxnId="{534E788F-10A0-4ED9-AECA-9C3631DF66D2}">
      <dgm:prSet/>
      <dgm:spPr/>
      <dgm:t>
        <a:bodyPr/>
        <a:lstStyle/>
        <a:p>
          <a:endParaRPr lang="en-GB"/>
        </a:p>
      </dgm:t>
    </dgm:pt>
    <dgm:pt modelId="{55E434CC-458E-4EEB-A9F4-4F758296D0D5}" type="sibTrans" cxnId="{534E788F-10A0-4ED9-AECA-9C3631DF66D2}">
      <dgm:prSet/>
      <dgm:spPr/>
      <dgm:t>
        <a:bodyPr/>
        <a:lstStyle/>
        <a:p>
          <a:endParaRPr lang="en-GB"/>
        </a:p>
      </dgm:t>
    </dgm:pt>
    <dgm:pt modelId="{203BDC88-A732-4376-9891-CAAA22EBF89C}">
      <dgm:prSet phldrT="[Text]" custT="1"/>
      <dgm:spPr/>
      <dgm:t>
        <a:bodyPr/>
        <a:lstStyle/>
        <a:p>
          <a:r>
            <a:rPr lang="en-GB" sz="1100">
              <a:latin typeface="Helvetica" panose="020B0604020202020204" pitchFamily="34" charset="0"/>
              <a:cs typeface="Helvetica" panose="020B0604020202020204" pitchFamily="34" charset="0"/>
            </a:rPr>
            <a:t>Responsiveness.</a:t>
          </a:r>
        </a:p>
      </dgm:t>
    </dgm:pt>
    <dgm:pt modelId="{BC8BE2CF-0333-4EA5-ADE2-A6BEEF5BC866}" type="parTrans" cxnId="{484E095F-DB3E-4BA3-BAB0-9C79936489FF}">
      <dgm:prSet/>
      <dgm:spPr/>
      <dgm:t>
        <a:bodyPr/>
        <a:lstStyle/>
        <a:p>
          <a:endParaRPr lang="en-GB"/>
        </a:p>
      </dgm:t>
    </dgm:pt>
    <dgm:pt modelId="{412E5B1D-088A-439D-B601-E631AEEA5446}" type="sibTrans" cxnId="{484E095F-DB3E-4BA3-BAB0-9C79936489FF}">
      <dgm:prSet/>
      <dgm:spPr/>
      <dgm:t>
        <a:bodyPr/>
        <a:lstStyle/>
        <a:p>
          <a:endParaRPr lang="en-GB"/>
        </a:p>
      </dgm:t>
    </dgm:pt>
    <dgm:pt modelId="{27CE51DC-B346-4033-AFF5-8271D71C1980}" type="pres">
      <dgm:prSet presAssocID="{4A5E452C-4089-44E1-82D7-6354F9F80C84}" presName="hierChild1" presStyleCnt="0">
        <dgm:presLayoutVars>
          <dgm:chPref val="1"/>
          <dgm:dir/>
          <dgm:animOne val="branch"/>
          <dgm:animLvl val="lvl"/>
          <dgm:resizeHandles/>
        </dgm:presLayoutVars>
      </dgm:prSet>
      <dgm:spPr/>
    </dgm:pt>
    <dgm:pt modelId="{543099FC-52F7-429F-92F4-9271DDF47BA0}" type="pres">
      <dgm:prSet presAssocID="{7D62AF1D-2255-4EFB-8183-B6CF08BE6BE7}" presName="hierRoot1" presStyleCnt="0"/>
      <dgm:spPr/>
    </dgm:pt>
    <dgm:pt modelId="{081D93CA-10AA-4377-B3F0-742E2990E821}" type="pres">
      <dgm:prSet presAssocID="{7D62AF1D-2255-4EFB-8183-B6CF08BE6BE7}" presName="composite" presStyleCnt="0"/>
      <dgm:spPr/>
    </dgm:pt>
    <dgm:pt modelId="{F0B927A8-E1F8-4D5C-B4FC-D4E2C3D2FE73}" type="pres">
      <dgm:prSet presAssocID="{7D62AF1D-2255-4EFB-8183-B6CF08BE6BE7}" presName="background" presStyleLbl="node0" presStyleIdx="0" presStyleCnt="1"/>
      <dgm:spPr/>
    </dgm:pt>
    <dgm:pt modelId="{732FB5B8-3E39-41B1-BC88-3F1790B198E5}" type="pres">
      <dgm:prSet presAssocID="{7D62AF1D-2255-4EFB-8183-B6CF08BE6BE7}" presName="text" presStyleLbl="fgAcc0" presStyleIdx="0" presStyleCnt="1" custLinFactNeighborX="723" custLinFactNeighborY="2279">
        <dgm:presLayoutVars>
          <dgm:chPref val="3"/>
        </dgm:presLayoutVars>
      </dgm:prSet>
      <dgm:spPr/>
    </dgm:pt>
    <dgm:pt modelId="{A7478141-C760-4AD9-95F2-6DD50AABF15A}" type="pres">
      <dgm:prSet presAssocID="{7D62AF1D-2255-4EFB-8183-B6CF08BE6BE7}" presName="hierChild2" presStyleCnt="0"/>
      <dgm:spPr/>
    </dgm:pt>
    <dgm:pt modelId="{3805752C-5D07-4BC1-8B79-FE5F2EC588D6}" type="pres">
      <dgm:prSet presAssocID="{99161E30-2D69-4FE3-B886-ADADCF9A86B7}" presName="Name10" presStyleLbl="parChTrans1D2" presStyleIdx="0" presStyleCnt="2"/>
      <dgm:spPr/>
    </dgm:pt>
    <dgm:pt modelId="{E20CE327-EEC0-41EB-8A47-D967D89E2A33}" type="pres">
      <dgm:prSet presAssocID="{505E0756-0982-475C-A03B-59B44D47343A}" presName="hierRoot2" presStyleCnt="0"/>
      <dgm:spPr/>
    </dgm:pt>
    <dgm:pt modelId="{651F3130-6803-4311-A649-8E12C0D9A199}" type="pres">
      <dgm:prSet presAssocID="{505E0756-0982-475C-A03B-59B44D47343A}" presName="composite2" presStyleCnt="0"/>
      <dgm:spPr/>
    </dgm:pt>
    <dgm:pt modelId="{8065B18D-D9DB-44D6-9A57-AF3C493CA35F}" type="pres">
      <dgm:prSet presAssocID="{505E0756-0982-475C-A03B-59B44D47343A}" presName="background2" presStyleLbl="node2" presStyleIdx="0" presStyleCnt="2"/>
      <dgm:spPr/>
    </dgm:pt>
    <dgm:pt modelId="{DEC76826-4C33-41DD-A34F-78853A1B9626}" type="pres">
      <dgm:prSet presAssocID="{505E0756-0982-475C-A03B-59B44D47343A}" presName="text2" presStyleLbl="fgAcc2" presStyleIdx="0" presStyleCnt="2">
        <dgm:presLayoutVars>
          <dgm:chPref val="3"/>
        </dgm:presLayoutVars>
      </dgm:prSet>
      <dgm:spPr/>
    </dgm:pt>
    <dgm:pt modelId="{45FE8A4D-C35F-44C9-94C9-68183523AD62}" type="pres">
      <dgm:prSet presAssocID="{505E0756-0982-475C-A03B-59B44D47343A}" presName="hierChild3" presStyleCnt="0"/>
      <dgm:spPr/>
    </dgm:pt>
    <dgm:pt modelId="{8EB38F29-98B9-4974-90B6-25B906B777D9}" type="pres">
      <dgm:prSet presAssocID="{01ED4EE5-6AAD-4EE4-B3C3-BF5CFA1CE6EA}" presName="Name17" presStyleLbl="parChTrans1D3" presStyleIdx="0" presStyleCnt="3"/>
      <dgm:spPr/>
    </dgm:pt>
    <dgm:pt modelId="{EC6AE193-A3C4-40BE-B4CA-2283EAF3EE3A}" type="pres">
      <dgm:prSet presAssocID="{7AD56368-B645-4C4B-84A2-6C9F65A2F3DA}" presName="hierRoot3" presStyleCnt="0"/>
      <dgm:spPr/>
    </dgm:pt>
    <dgm:pt modelId="{35FB5B53-F166-4751-9D44-60EC4A22712E}" type="pres">
      <dgm:prSet presAssocID="{7AD56368-B645-4C4B-84A2-6C9F65A2F3DA}" presName="composite3" presStyleCnt="0"/>
      <dgm:spPr/>
    </dgm:pt>
    <dgm:pt modelId="{71170D67-9F49-4A45-A7AF-4C4A35189B16}" type="pres">
      <dgm:prSet presAssocID="{7AD56368-B645-4C4B-84A2-6C9F65A2F3DA}" presName="background3" presStyleLbl="node3" presStyleIdx="0" presStyleCnt="3"/>
      <dgm:spPr/>
    </dgm:pt>
    <dgm:pt modelId="{21CBC425-B7C4-4E8D-9665-C6CE23810514}" type="pres">
      <dgm:prSet presAssocID="{7AD56368-B645-4C4B-84A2-6C9F65A2F3DA}" presName="text3" presStyleLbl="fgAcc3" presStyleIdx="0" presStyleCnt="3">
        <dgm:presLayoutVars>
          <dgm:chPref val="3"/>
        </dgm:presLayoutVars>
      </dgm:prSet>
      <dgm:spPr/>
    </dgm:pt>
    <dgm:pt modelId="{D5FE056E-A327-4355-A1C9-E195F9276A72}" type="pres">
      <dgm:prSet presAssocID="{7AD56368-B645-4C4B-84A2-6C9F65A2F3DA}" presName="hierChild4" presStyleCnt="0"/>
      <dgm:spPr/>
    </dgm:pt>
    <dgm:pt modelId="{A1CCA6A8-7CE2-4B60-AD69-B79026E0BB8E}" type="pres">
      <dgm:prSet presAssocID="{DD4726CB-5A9B-40B7-889D-EAA5E8F1D10C}" presName="Name17" presStyleLbl="parChTrans1D3" presStyleIdx="1" presStyleCnt="3"/>
      <dgm:spPr/>
    </dgm:pt>
    <dgm:pt modelId="{15C2F9BA-39AD-47DB-B4EA-112EE7237A0C}" type="pres">
      <dgm:prSet presAssocID="{52CC6113-CFA1-499A-B6CD-DA2652C0EF04}" presName="hierRoot3" presStyleCnt="0"/>
      <dgm:spPr/>
    </dgm:pt>
    <dgm:pt modelId="{7CC48DB1-8884-4B2B-ABEC-9A4D6F45B6B3}" type="pres">
      <dgm:prSet presAssocID="{52CC6113-CFA1-499A-B6CD-DA2652C0EF04}" presName="composite3" presStyleCnt="0"/>
      <dgm:spPr/>
    </dgm:pt>
    <dgm:pt modelId="{9FC4F9E6-47CC-4AFC-B7F2-8B02CF4B79FE}" type="pres">
      <dgm:prSet presAssocID="{52CC6113-CFA1-499A-B6CD-DA2652C0EF04}" presName="background3" presStyleLbl="node3" presStyleIdx="1" presStyleCnt="3"/>
      <dgm:spPr/>
    </dgm:pt>
    <dgm:pt modelId="{E599600A-8E29-4BAD-9104-E34E727F9936}" type="pres">
      <dgm:prSet presAssocID="{52CC6113-CFA1-499A-B6CD-DA2652C0EF04}" presName="text3" presStyleLbl="fgAcc3" presStyleIdx="1" presStyleCnt="3">
        <dgm:presLayoutVars>
          <dgm:chPref val="3"/>
        </dgm:presLayoutVars>
      </dgm:prSet>
      <dgm:spPr/>
    </dgm:pt>
    <dgm:pt modelId="{940D61E0-85A2-4466-B107-61B7FC06D371}" type="pres">
      <dgm:prSet presAssocID="{52CC6113-CFA1-499A-B6CD-DA2652C0EF04}" presName="hierChild4" presStyleCnt="0"/>
      <dgm:spPr/>
    </dgm:pt>
    <dgm:pt modelId="{E33307BA-6EF6-45CB-B4A7-7FEC83EC9C1D}" type="pres">
      <dgm:prSet presAssocID="{0F3D3B69-A6EB-4CF3-BCC0-78B04586C424}" presName="Name10" presStyleLbl="parChTrans1D2" presStyleIdx="1" presStyleCnt="2"/>
      <dgm:spPr/>
    </dgm:pt>
    <dgm:pt modelId="{D09F35A1-6AB2-4861-AA95-09172350B568}" type="pres">
      <dgm:prSet presAssocID="{E6672814-DB85-415B-A05F-2E8EA14391C1}" presName="hierRoot2" presStyleCnt="0"/>
      <dgm:spPr/>
    </dgm:pt>
    <dgm:pt modelId="{6983789F-62C5-4BB8-B0A1-48D09EAFD4D3}" type="pres">
      <dgm:prSet presAssocID="{E6672814-DB85-415B-A05F-2E8EA14391C1}" presName="composite2" presStyleCnt="0"/>
      <dgm:spPr/>
    </dgm:pt>
    <dgm:pt modelId="{E73E5EF0-4B02-4363-93AC-D12EAA1CCDBE}" type="pres">
      <dgm:prSet presAssocID="{E6672814-DB85-415B-A05F-2E8EA14391C1}" presName="background2" presStyleLbl="node2" presStyleIdx="1" presStyleCnt="2"/>
      <dgm:spPr/>
    </dgm:pt>
    <dgm:pt modelId="{CAC8C204-289B-402B-BBE7-297D87E658F7}" type="pres">
      <dgm:prSet presAssocID="{E6672814-DB85-415B-A05F-2E8EA14391C1}" presName="text2" presStyleLbl="fgAcc2" presStyleIdx="1" presStyleCnt="2">
        <dgm:presLayoutVars>
          <dgm:chPref val="3"/>
        </dgm:presLayoutVars>
      </dgm:prSet>
      <dgm:spPr/>
    </dgm:pt>
    <dgm:pt modelId="{33A59730-E83F-4D20-9FA8-A92B4535C043}" type="pres">
      <dgm:prSet presAssocID="{E6672814-DB85-415B-A05F-2E8EA14391C1}" presName="hierChild3" presStyleCnt="0"/>
      <dgm:spPr/>
    </dgm:pt>
    <dgm:pt modelId="{C5D29949-AC1D-411C-A348-5E1570E44954}" type="pres">
      <dgm:prSet presAssocID="{BC8BE2CF-0333-4EA5-ADE2-A6BEEF5BC866}" presName="Name17" presStyleLbl="parChTrans1D3" presStyleIdx="2" presStyleCnt="3"/>
      <dgm:spPr/>
    </dgm:pt>
    <dgm:pt modelId="{858620FD-24E7-4F2A-82F3-E0F962C5CF92}" type="pres">
      <dgm:prSet presAssocID="{203BDC88-A732-4376-9891-CAAA22EBF89C}" presName="hierRoot3" presStyleCnt="0"/>
      <dgm:spPr/>
    </dgm:pt>
    <dgm:pt modelId="{941A1E14-AE67-4853-A6B8-B7DE416A07C6}" type="pres">
      <dgm:prSet presAssocID="{203BDC88-A732-4376-9891-CAAA22EBF89C}" presName="composite3" presStyleCnt="0"/>
      <dgm:spPr/>
    </dgm:pt>
    <dgm:pt modelId="{A8990062-B787-4411-9EF1-2C90AD4D3C37}" type="pres">
      <dgm:prSet presAssocID="{203BDC88-A732-4376-9891-CAAA22EBF89C}" presName="background3" presStyleLbl="node3" presStyleIdx="2" presStyleCnt="3"/>
      <dgm:spPr/>
    </dgm:pt>
    <dgm:pt modelId="{E2C88916-458E-4D54-A6A5-4E2BCBFE5227}" type="pres">
      <dgm:prSet presAssocID="{203BDC88-A732-4376-9891-CAAA22EBF89C}" presName="text3" presStyleLbl="fgAcc3" presStyleIdx="2" presStyleCnt="3">
        <dgm:presLayoutVars>
          <dgm:chPref val="3"/>
        </dgm:presLayoutVars>
      </dgm:prSet>
      <dgm:spPr/>
    </dgm:pt>
    <dgm:pt modelId="{3199BEEE-C0D4-4F23-B126-BFFE347EAE6C}" type="pres">
      <dgm:prSet presAssocID="{203BDC88-A732-4376-9891-CAAA22EBF89C}" presName="hierChild4" presStyleCnt="0"/>
      <dgm:spPr/>
    </dgm:pt>
  </dgm:ptLst>
  <dgm:cxnLst>
    <dgm:cxn modelId="{DB74EE01-B4AA-4D6F-8B58-2A4AA8B3B8EF}" type="presOf" srcId="{BC8BE2CF-0333-4EA5-ADE2-A6BEEF5BC866}" destId="{C5D29949-AC1D-411C-A348-5E1570E44954}" srcOrd="0" destOrd="0" presId="urn:microsoft.com/office/officeart/2005/8/layout/hierarchy1"/>
    <dgm:cxn modelId="{7B7BFF02-6B8F-44A0-9EE5-DFED48925BF3}" type="presOf" srcId="{DD4726CB-5A9B-40B7-889D-EAA5E8F1D10C}" destId="{A1CCA6A8-7CE2-4B60-AD69-B79026E0BB8E}" srcOrd="0" destOrd="0" presId="urn:microsoft.com/office/officeart/2005/8/layout/hierarchy1"/>
    <dgm:cxn modelId="{EE3C1316-0D8A-425E-8D55-738226EAB80D}" type="presOf" srcId="{4A5E452C-4089-44E1-82D7-6354F9F80C84}" destId="{27CE51DC-B346-4033-AFF5-8271D71C1980}" srcOrd="0" destOrd="0" presId="urn:microsoft.com/office/officeart/2005/8/layout/hierarchy1"/>
    <dgm:cxn modelId="{B4798817-DBA1-46FC-BF50-98395CA8F862}" type="presOf" srcId="{7AD56368-B645-4C4B-84A2-6C9F65A2F3DA}" destId="{21CBC425-B7C4-4E8D-9665-C6CE23810514}" srcOrd="0" destOrd="0" presId="urn:microsoft.com/office/officeart/2005/8/layout/hierarchy1"/>
    <dgm:cxn modelId="{7AB5295C-EE6D-4DD6-AEA2-B044E02A4500}" type="presOf" srcId="{203BDC88-A732-4376-9891-CAAA22EBF89C}" destId="{E2C88916-458E-4D54-A6A5-4E2BCBFE5227}" srcOrd="0" destOrd="0" presId="urn:microsoft.com/office/officeart/2005/8/layout/hierarchy1"/>
    <dgm:cxn modelId="{484E095F-DB3E-4BA3-BAB0-9C79936489FF}" srcId="{E6672814-DB85-415B-A05F-2E8EA14391C1}" destId="{203BDC88-A732-4376-9891-CAAA22EBF89C}" srcOrd="0" destOrd="0" parTransId="{BC8BE2CF-0333-4EA5-ADE2-A6BEEF5BC866}" sibTransId="{412E5B1D-088A-439D-B601-E631AEEA5446}"/>
    <dgm:cxn modelId="{6370BF42-63BA-41C7-ACD6-CA9D6D04415C}" srcId="{505E0756-0982-475C-A03B-59B44D47343A}" destId="{52CC6113-CFA1-499A-B6CD-DA2652C0EF04}" srcOrd="1" destOrd="0" parTransId="{DD4726CB-5A9B-40B7-889D-EAA5E8F1D10C}" sibTransId="{59C20F95-F23A-447E-A2A0-42DB10EEFE79}"/>
    <dgm:cxn modelId="{D4377649-E583-4D9F-917E-42F2BBB94EF0}" srcId="{4A5E452C-4089-44E1-82D7-6354F9F80C84}" destId="{7D62AF1D-2255-4EFB-8183-B6CF08BE6BE7}" srcOrd="0" destOrd="0" parTransId="{309358E1-4923-4716-9077-E2C81D06E231}" sibTransId="{983FC4BF-8F8D-41AC-87DA-8927686E2C86}"/>
    <dgm:cxn modelId="{13301076-09DD-4DEE-A9B6-0B2ED94A89EF}" type="presOf" srcId="{E6672814-DB85-415B-A05F-2E8EA14391C1}" destId="{CAC8C204-289B-402B-BBE7-297D87E658F7}" srcOrd="0" destOrd="0" presId="urn:microsoft.com/office/officeart/2005/8/layout/hierarchy1"/>
    <dgm:cxn modelId="{30A47E58-3AE4-4DA8-9133-2893483D7EB6}" type="presOf" srcId="{0F3D3B69-A6EB-4CF3-BCC0-78B04586C424}" destId="{E33307BA-6EF6-45CB-B4A7-7FEC83EC9C1D}" srcOrd="0" destOrd="0" presId="urn:microsoft.com/office/officeart/2005/8/layout/hierarchy1"/>
    <dgm:cxn modelId="{81410986-E8EA-4863-A005-A20925417AF9}" srcId="{7D62AF1D-2255-4EFB-8183-B6CF08BE6BE7}" destId="{505E0756-0982-475C-A03B-59B44D47343A}" srcOrd="0" destOrd="0" parTransId="{99161E30-2D69-4FE3-B886-ADADCF9A86B7}" sibTransId="{B73A564E-BC66-4523-BA0E-77D39A1D4D34}"/>
    <dgm:cxn modelId="{BB431A8C-5625-4189-9C9C-13EEBA209004}" srcId="{505E0756-0982-475C-A03B-59B44D47343A}" destId="{7AD56368-B645-4C4B-84A2-6C9F65A2F3DA}" srcOrd="0" destOrd="0" parTransId="{01ED4EE5-6AAD-4EE4-B3C3-BF5CFA1CE6EA}" sibTransId="{672835FB-6AC0-4AC6-9E03-9A84C9785FBA}"/>
    <dgm:cxn modelId="{534E788F-10A0-4ED9-AECA-9C3631DF66D2}" srcId="{7D62AF1D-2255-4EFB-8183-B6CF08BE6BE7}" destId="{E6672814-DB85-415B-A05F-2E8EA14391C1}" srcOrd="1" destOrd="0" parTransId="{0F3D3B69-A6EB-4CF3-BCC0-78B04586C424}" sibTransId="{55E434CC-458E-4EEB-A9F4-4F758296D0D5}"/>
    <dgm:cxn modelId="{51E268D7-F3DB-4D4A-B913-61634CCBEA1B}" type="presOf" srcId="{52CC6113-CFA1-499A-B6CD-DA2652C0EF04}" destId="{E599600A-8E29-4BAD-9104-E34E727F9936}" srcOrd="0" destOrd="0" presId="urn:microsoft.com/office/officeart/2005/8/layout/hierarchy1"/>
    <dgm:cxn modelId="{C3ABC1DA-6C82-4C97-B5D5-69C52CC65BA1}" type="presOf" srcId="{99161E30-2D69-4FE3-B886-ADADCF9A86B7}" destId="{3805752C-5D07-4BC1-8B79-FE5F2EC588D6}" srcOrd="0" destOrd="0" presId="urn:microsoft.com/office/officeart/2005/8/layout/hierarchy1"/>
    <dgm:cxn modelId="{5C9906DE-64C3-4647-B34D-2EE36622F298}" type="presOf" srcId="{505E0756-0982-475C-A03B-59B44D47343A}" destId="{DEC76826-4C33-41DD-A34F-78853A1B9626}" srcOrd="0" destOrd="0" presId="urn:microsoft.com/office/officeart/2005/8/layout/hierarchy1"/>
    <dgm:cxn modelId="{1DEA5EE3-6D3E-4EC8-B726-C73C912E1FD2}" type="presOf" srcId="{7D62AF1D-2255-4EFB-8183-B6CF08BE6BE7}" destId="{732FB5B8-3E39-41B1-BC88-3F1790B198E5}" srcOrd="0" destOrd="0" presId="urn:microsoft.com/office/officeart/2005/8/layout/hierarchy1"/>
    <dgm:cxn modelId="{BA28DAF5-39F9-479E-997E-788627D8BBA8}" type="presOf" srcId="{01ED4EE5-6AAD-4EE4-B3C3-BF5CFA1CE6EA}" destId="{8EB38F29-98B9-4974-90B6-25B906B777D9}" srcOrd="0" destOrd="0" presId="urn:microsoft.com/office/officeart/2005/8/layout/hierarchy1"/>
    <dgm:cxn modelId="{9110EDCE-61CF-400F-A9B7-D37A7FD82A96}" type="presParOf" srcId="{27CE51DC-B346-4033-AFF5-8271D71C1980}" destId="{543099FC-52F7-429F-92F4-9271DDF47BA0}" srcOrd="0" destOrd="0" presId="urn:microsoft.com/office/officeart/2005/8/layout/hierarchy1"/>
    <dgm:cxn modelId="{C0079446-AFC7-45F9-87B3-664D3E4E7755}" type="presParOf" srcId="{543099FC-52F7-429F-92F4-9271DDF47BA0}" destId="{081D93CA-10AA-4377-B3F0-742E2990E821}" srcOrd="0" destOrd="0" presId="urn:microsoft.com/office/officeart/2005/8/layout/hierarchy1"/>
    <dgm:cxn modelId="{53207F3B-347F-4C8E-ADC7-1029DA493D18}" type="presParOf" srcId="{081D93CA-10AA-4377-B3F0-742E2990E821}" destId="{F0B927A8-E1F8-4D5C-B4FC-D4E2C3D2FE73}" srcOrd="0" destOrd="0" presId="urn:microsoft.com/office/officeart/2005/8/layout/hierarchy1"/>
    <dgm:cxn modelId="{1B43BFD9-B981-4593-B3F0-0B809520F240}" type="presParOf" srcId="{081D93CA-10AA-4377-B3F0-742E2990E821}" destId="{732FB5B8-3E39-41B1-BC88-3F1790B198E5}" srcOrd="1" destOrd="0" presId="urn:microsoft.com/office/officeart/2005/8/layout/hierarchy1"/>
    <dgm:cxn modelId="{4729BE41-2F8B-4810-B757-AE168C8C7F31}" type="presParOf" srcId="{543099FC-52F7-429F-92F4-9271DDF47BA0}" destId="{A7478141-C760-4AD9-95F2-6DD50AABF15A}" srcOrd="1" destOrd="0" presId="urn:microsoft.com/office/officeart/2005/8/layout/hierarchy1"/>
    <dgm:cxn modelId="{A749E1EA-A4B4-4DBA-81DC-DF7670F1FB5A}" type="presParOf" srcId="{A7478141-C760-4AD9-95F2-6DD50AABF15A}" destId="{3805752C-5D07-4BC1-8B79-FE5F2EC588D6}" srcOrd="0" destOrd="0" presId="urn:microsoft.com/office/officeart/2005/8/layout/hierarchy1"/>
    <dgm:cxn modelId="{A9F8F950-80EE-4344-810C-7A310FECD0E6}" type="presParOf" srcId="{A7478141-C760-4AD9-95F2-6DD50AABF15A}" destId="{E20CE327-EEC0-41EB-8A47-D967D89E2A33}" srcOrd="1" destOrd="0" presId="urn:microsoft.com/office/officeart/2005/8/layout/hierarchy1"/>
    <dgm:cxn modelId="{614F0E93-CB18-4DB9-8438-A26F84F66222}" type="presParOf" srcId="{E20CE327-EEC0-41EB-8A47-D967D89E2A33}" destId="{651F3130-6803-4311-A649-8E12C0D9A199}" srcOrd="0" destOrd="0" presId="urn:microsoft.com/office/officeart/2005/8/layout/hierarchy1"/>
    <dgm:cxn modelId="{419C48E3-7B07-4996-B130-8362CD7D8C23}" type="presParOf" srcId="{651F3130-6803-4311-A649-8E12C0D9A199}" destId="{8065B18D-D9DB-44D6-9A57-AF3C493CA35F}" srcOrd="0" destOrd="0" presId="urn:microsoft.com/office/officeart/2005/8/layout/hierarchy1"/>
    <dgm:cxn modelId="{F7ACCCDF-DEA3-481A-90ED-E77C26767C9F}" type="presParOf" srcId="{651F3130-6803-4311-A649-8E12C0D9A199}" destId="{DEC76826-4C33-41DD-A34F-78853A1B9626}" srcOrd="1" destOrd="0" presId="urn:microsoft.com/office/officeart/2005/8/layout/hierarchy1"/>
    <dgm:cxn modelId="{9882D447-DC47-403E-88C2-24628CA7BE9D}" type="presParOf" srcId="{E20CE327-EEC0-41EB-8A47-D967D89E2A33}" destId="{45FE8A4D-C35F-44C9-94C9-68183523AD62}" srcOrd="1" destOrd="0" presId="urn:microsoft.com/office/officeart/2005/8/layout/hierarchy1"/>
    <dgm:cxn modelId="{2F8877E5-29E0-4123-A0E4-F8D0E030DA09}" type="presParOf" srcId="{45FE8A4D-C35F-44C9-94C9-68183523AD62}" destId="{8EB38F29-98B9-4974-90B6-25B906B777D9}" srcOrd="0" destOrd="0" presId="urn:microsoft.com/office/officeart/2005/8/layout/hierarchy1"/>
    <dgm:cxn modelId="{2EB0802C-F0CB-402D-8264-13D7EAF0C12A}" type="presParOf" srcId="{45FE8A4D-C35F-44C9-94C9-68183523AD62}" destId="{EC6AE193-A3C4-40BE-B4CA-2283EAF3EE3A}" srcOrd="1" destOrd="0" presId="urn:microsoft.com/office/officeart/2005/8/layout/hierarchy1"/>
    <dgm:cxn modelId="{D3C337BD-B5A2-447C-9049-6052AF234C7C}" type="presParOf" srcId="{EC6AE193-A3C4-40BE-B4CA-2283EAF3EE3A}" destId="{35FB5B53-F166-4751-9D44-60EC4A22712E}" srcOrd="0" destOrd="0" presId="urn:microsoft.com/office/officeart/2005/8/layout/hierarchy1"/>
    <dgm:cxn modelId="{32F9856C-A24C-4336-BF72-29A5A909DC2A}" type="presParOf" srcId="{35FB5B53-F166-4751-9D44-60EC4A22712E}" destId="{71170D67-9F49-4A45-A7AF-4C4A35189B16}" srcOrd="0" destOrd="0" presId="urn:microsoft.com/office/officeart/2005/8/layout/hierarchy1"/>
    <dgm:cxn modelId="{2449E816-8EE1-457C-A32F-A0978C7D78CA}" type="presParOf" srcId="{35FB5B53-F166-4751-9D44-60EC4A22712E}" destId="{21CBC425-B7C4-4E8D-9665-C6CE23810514}" srcOrd="1" destOrd="0" presId="urn:microsoft.com/office/officeart/2005/8/layout/hierarchy1"/>
    <dgm:cxn modelId="{B7762415-2864-4810-B6F9-16C0274FA4B7}" type="presParOf" srcId="{EC6AE193-A3C4-40BE-B4CA-2283EAF3EE3A}" destId="{D5FE056E-A327-4355-A1C9-E195F9276A72}" srcOrd="1" destOrd="0" presId="urn:microsoft.com/office/officeart/2005/8/layout/hierarchy1"/>
    <dgm:cxn modelId="{E71BECED-248D-48A6-A331-A59FD3467910}" type="presParOf" srcId="{45FE8A4D-C35F-44C9-94C9-68183523AD62}" destId="{A1CCA6A8-7CE2-4B60-AD69-B79026E0BB8E}" srcOrd="2" destOrd="0" presId="urn:microsoft.com/office/officeart/2005/8/layout/hierarchy1"/>
    <dgm:cxn modelId="{547753B2-F193-46BB-AD72-D6D587C208A6}" type="presParOf" srcId="{45FE8A4D-C35F-44C9-94C9-68183523AD62}" destId="{15C2F9BA-39AD-47DB-B4EA-112EE7237A0C}" srcOrd="3" destOrd="0" presId="urn:microsoft.com/office/officeart/2005/8/layout/hierarchy1"/>
    <dgm:cxn modelId="{9C733842-41C8-48E9-AD19-B1A02DAAB1DA}" type="presParOf" srcId="{15C2F9BA-39AD-47DB-B4EA-112EE7237A0C}" destId="{7CC48DB1-8884-4B2B-ABEC-9A4D6F45B6B3}" srcOrd="0" destOrd="0" presId="urn:microsoft.com/office/officeart/2005/8/layout/hierarchy1"/>
    <dgm:cxn modelId="{D46442B8-1459-492D-A825-4687AF0ECCB4}" type="presParOf" srcId="{7CC48DB1-8884-4B2B-ABEC-9A4D6F45B6B3}" destId="{9FC4F9E6-47CC-4AFC-B7F2-8B02CF4B79FE}" srcOrd="0" destOrd="0" presId="urn:microsoft.com/office/officeart/2005/8/layout/hierarchy1"/>
    <dgm:cxn modelId="{D3E40232-F3C8-4C5A-A54D-F7F97D23957E}" type="presParOf" srcId="{7CC48DB1-8884-4B2B-ABEC-9A4D6F45B6B3}" destId="{E599600A-8E29-4BAD-9104-E34E727F9936}" srcOrd="1" destOrd="0" presId="urn:microsoft.com/office/officeart/2005/8/layout/hierarchy1"/>
    <dgm:cxn modelId="{E1069661-C823-44D7-BE64-A092E4BC920B}" type="presParOf" srcId="{15C2F9BA-39AD-47DB-B4EA-112EE7237A0C}" destId="{940D61E0-85A2-4466-B107-61B7FC06D371}" srcOrd="1" destOrd="0" presId="urn:microsoft.com/office/officeart/2005/8/layout/hierarchy1"/>
    <dgm:cxn modelId="{26B12DFE-4A3C-44E2-8AD3-2D63FD9D266D}" type="presParOf" srcId="{A7478141-C760-4AD9-95F2-6DD50AABF15A}" destId="{E33307BA-6EF6-45CB-B4A7-7FEC83EC9C1D}" srcOrd="2" destOrd="0" presId="urn:microsoft.com/office/officeart/2005/8/layout/hierarchy1"/>
    <dgm:cxn modelId="{0D30E2FB-33B0-41CD-A96F-32834281A168}" type="presParOf" srcId="{A7478141-C760-4AD9-95F2-6DD50AABF15A}" destId="{D09F35A1-6AB2-4861-AA95-09172350B568}" srcOrd="3" destOrd="0" presId="urn:microsoft.com/office/officeart/2005/8/layout/hierarchy1"/>
    <dgm:cxn modelId="{716D62BF-328D-404E-9ECB-A72EDCEB33D1}" type="presParOf" srcId="{D09F35A1-6AB2-4861-AA95-09172350B568}" destId="{6983789F-62C5-4BB8-B0A1-48D09EAFD4D3}" srcOrd="0" destOrd="0" presId="urn:microsoft.com/office/officeart/2005/8/layout/hierarchy1"/>
    <dgm:cxn modelId="{6BB75CB9-E2B2-420D-8CFE-FE7EBA281344}" type="presParOf" srcId="{6983789F-62C5-4BB8-B0A1-48D09EAFD4D3}" destId="{E73E5EF0-4B02-4363-93AC-D12EAA1CCDBE}" srcOrd="0" destOrd="0" presId="urn:microsoft.com/office/officeart/2005/8/layout/hierarchy1"/>
    <dgm:cxn modelId="{35AA289C-FED1-4461-BAF0-B44C2D152F17}" type="presParOf" srcId="{6983789F-62C5-4BB8-B0A1-48D09EAFD4D3}" destId="{CAC8C204-289B-402B-BBE7-297D87E658F7}" srcOrd="1" destOrd="0" presId="urn:microsoft.com/office/officeart/2005/8/layout/hierarchy1"/>
    <dgm:cxn modelId="{0D22F200-3D77-48D9-A9CD-E65C8024D711}" type="presParOf" srcId="{D09F35A1-6AB2-4861-AA95-09172350B568}" destId="{33A59730-E83F-4D20-9FA8-A92B4535C043}" srcOrd="1" destOrd="0" presId="urn:microsoft.com/office/officeart/2005/8/layout/hierarchy1"/>
    <dgm:cxn modelId="{2E95A2EF-8A3E-4BFA-ADB1-FF72653C98F5}" type="presParOf" srcId="{33A59730-E83F-4D20-9FA8-A92B4535C043}" destId="{C5D29949-AC1D-411C-A348-5E1570E44954}" srcOrd="0" destOrd="0" presId="urn:microsoft.com/office/officeart/2005/8/layout/hierarchy1"/>
    <dgm:cxn modelId="{4A0D53AD-6952-41CD-8DEE-5C8F8005F474}" type="presParOf" srcId="{33A59730-E83F-4D20-9FA8-A92B4535C043}" destId="{858620FD-24E7-4F2A-82F3-E0F962C5CF92}" srcOrd="1" destOrd="0" presId="urn:microsoft.com/office/officeart/2005/8/layout/hierarchy1"/>
    <dgm:cxn modelId="{2C222140-883E-44E6-B21C-E7DCC6E989E5}" type="presParOf" srcId="{858620FD-24E7-4F2A-82F3-E0F962C5CF92}" destId="{941A1E14-AE67-4853-A6B8-B7DE416A07C6}" srcOrd="0" destOrd="0" presId="urn:microsoft.com/office/officeart/2005/8/layout/hierarchy1"/>
    <dgm:cxn modelId="{83E2CE1C-2239-458D-808E-B1C39359375B}" type="presParOf" srcId="{941A1E14-AE67-4853-A6B8-B7DE416A07C6}" destId="{A8990062-B787-4411-9EF1-2C90AD4D3C37}" srcOrd="0" destOrd="0" presId="urn:microsoft.com/office/officeart/2005/8/layout/hierarchy1"/>
    <dgm:cxn modelId="{8B80786D-4636-4C9D-8301-B88E631AB13F}" type="presParOf" srcId="{941A1E14-AE67-4853-A6B8-B7DE416A07C6}" destId="{E2C88916-458E-4D54-A6A5-4E2BCBFE5227}" srcOrd="1" destOrd="0" presId="urn:microsoft.com/office/officeart/2005/8/layout/hierarchy1"/>
    <dgm:cxn modelId="{EBBA5243-3F3F-44B6-AFF8-0C9CB2D57A9F}" type="presParOf" srcId="{858620FD-24E7-4F2A-82F3-E0F962C5CF92}" destId="{3199BEEE-C0D4-4F23-B126-BFFE347EAE6C}" srcOrd="1" destOrd="0" presId="urn:microsoft.com/office/officeart/2005/8/layout/hierarchy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D29949-AC1D-411C-A348-5E1570E44954}">
      <dsp:nvSpPr>
        <dsp:cNvPr id="0" name=""/>
        <dsp:cNvSpPr/>
      </dsp:nvSpPr>
      <dsp:spPr>
        <a:xfrm>
          <a:off x="4338325" y="2058279"/>
          <a:ext cx="91440" cy="382920"/>
        </a:xfrm>
        <a:custGeom>
          <a:avLst/>
          <a:gdLst/>
          <a:ahLst/>
          <a:cxnLst/>
          <a:rect l="0" t="0" r="0" b="0"/>
          <a:pathLst>
            <a:path>
              <a:moveTo>
                <a:pt x="45720" y="0"/>
              </a:moveTo>
              <a:lnTo>
                <a:pt x="45720" y="3829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3307BA-6EF6-45CB-B4A7-7FEC83EC9C1D}">
      <dsp:nvSpPr>
        <dsp:cNvPr id="0" name=""/>
        <dsp:cNvSpPr/>
      </dsp:nvSpPr>
      <dsp:spPr>
        <a:xfrm>
          <a:off x="3186652" y="858351"/>
          <a:ext cx="1197393" cy="363866"/>
        </a:xfrm>
        <a:custGeom>
          <a:avLst/>
          <a:gdLst/>
          <a:ahLst/>
          <a:cxnLst/>
          <a:rect l="0" t="0" r="0" b="0"/>
          <a:pathLst>
            <a:path>
              <a:moveTo>
                <a:pt x="0" y="0"/>
              </a:moveTo>
              <a:lnTo>
                <a:pt x="0" y="241895"/>
              </a:lnTo>
              <a:lnTo>
                <a:pt x="1197393" y="241895"/>
              </a:lnTo>
              <a:lnTo>
                <a:pt x="1197393" y="3638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CCA6A8-7CE2-4B60-AD69-B79026E0BB8E}">
      <dsp:nvSpPr>
        <dsp:cNvPr id="0" name=""/>
        <dsp:cNvSpPr/>
      </dsp:nvSpPr>
      <dsp:spPr>
        <a:xfrm>
          <a:off x="1970220" y="2058279"/>
          <a:ext cx="804608" cy="382920"/>
        </a:xfrm>
        <a:custGeom>
          <a:avLst/>
          <a:gdLst/>
          <a:ahLst/>
          <a:cxnLst/>
          <a:rect l="0" t="0" r="0" b="0"/>
          <a:pathLst>
            <a:path>
              <a:moveTo>
                <a:pt x="0" y="0"/>
              </a:moveTo>
              <a:lnTo>
                <a:pt x="0" y="260949"/>
              </a:lnTo>
              <a:lnTo>
                <a:pt x="804608" y="260949"/>
              </a:lnTo>
              <a:lnTo>
                <a:pt x="804608" y="3829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B38F29-98B9-4974-90B6-25B906B777D9}">
      <dsp:nvSpPr>
        <dsp:cNvPr id="0" name=""/>
        <dsp:cNvSpPr/>
      </dsp:nvSpPr>
      <dsp:spPr>
        <a:xfrm>
          <a:off x="1165611" y="2058279"/>
          <a:ext cx="804608" cy="382920"/>
        </a:xfrm>
        <a:custGeom>
          <a:avLst/>
          <a:gdLst/>
          <a:ahLst/>
          <a:cxnLst/>
          <a:rect l="0" t="0" r="0" b="0"/>
          <a:pathLst>
            <a:path>
              <a:moveTo>
                <a:pt x="804608" y="0"/>
              </a:moveTo>
              <a:lnTo>
                <a:pt x="804608" y="260949"/>
              </a:lnTo>
              <a:lnTo>
                <a:pt x="0" y="260949"/>
              </a:lnTo>
              <a:lnTo>
                <a:pt x="0" y="3829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05752C-5D07-4BC1-8B79-FE5F2EC588D6}">
      <dsp:nvSpPr>
        <dsp:cNvPr id="0" name=""/>
        <dsp:cNvSpPr/>
      </dsp:nvSpPr>
      <dsp:spPr>
        <a:xfrm>
          <a:off x="1970220" y="858351"/>
          <a:ext cx="1216432" cy="363866"/>
        </a:xfrm>
        <a:custGeom>
          <a:avLst/>
          <a:gdLst/>
          <a:ahLst/>
          <a:cxnLst/>
          <a:rect l="0" t="0" r="0" b="0"/>
          <a:pathLst>
            <a:path>
              <a:moveTo>
                <a:pt x="1216432" y="0"/>
              </a:moveTo>
              <a:lnTo>
                <a:pt x="1216432" y="241895"/>
              </a:lnTo>
              <a:lnTo>
                <a:pt x="0" y="241895"/>
              </a:lnTo>
              <a:lnTo>
                <a:pt x="0" y="3638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B927A8-E1F8-4D5C-B4FC-D4E2C3D2FE73}">
      <dsp:nvSpPr>
        <dsp:cNvPr id="0" name=""/>
        <dsp:cNvSpPr/>
      </dsp:nvSpPr>
      <dsp:spPr>
        <a:xfrm>
          <a:off x="2528336" y="22289"/>
          <a:ext cx="1316632" cy="8360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2FB5B8-3E39-41B1-BC88-3F1790B198E5}">
      <dsp:nvSpPr>
        <dsp:cNvPr id="0" name=""/>
        <dsp:cNvSpPr/>
      </dsp:nvSpPr>
      <dsp:spPr>
        <a:xfrm>
          <a:off x="2674628" y="161267"/>
          <a:ext cx="1316632" cy="83606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Helvetica" panose="020B0604020202020204" pitchFamily="34" charset="0"/>
              <a:cs typeface="Helvetica" panose="020B0604020202020204" pitchFamily="34" charset="0"/>
            </a:rPr>
            <a:t>Strong Business growth and managment performances</a:t>
          </a:r>
          <a:r>
            <a:rPr lang="en-GB" sz="1000" kern="1200">
              <a:latin typeface="Helvetica" panose="020B0604020202020204" pitchFamily="34" charset="0"/>
              <a:cs typeface="Helvetica" panose="020B0604020202020204" pitchFamily="34" charset="0"/>
            </a:rPr>
            <a:t>.</a:t>
          </a:r>
        </a:p>
      </dsp:txBody>
      <dsp:txXfrm>
        <a:off x="2699115" y="185754"/>
        <a:ext cx="1267658" cy="787087"/>
      </dsp:txXfrm>
    </dsp:sp>
    <dsp:sp modelId="{8065B18D-D9DB-44D6-9A57-AF3C493CA35F}">
      <dsp:nvSpPr>
        <dsp:cNvPr id="0" name=""/>
        <dsp:cNvSpPr/>
      </dsp:nvSpPr>
      <dsp:spPr>
        <a:xfrm>
          <a:off x="1311904" y="1222217"/>
          <a:ext cx="1316632" cy="8360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C76826-4C33-41DD-A34F-78853A1B9626}">
      <dsp:nvSpPr>
        <dsp:cNvPr id="0" name=""/>
        <dsp:cNvSpPr/>
      </dsp:nvSpPr>
      <dsp:spPr>
        <a:xfrm>
          <a:off x="1458196" y="1361195"/>
          <a:ext cx="1316632" cy="83606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482683" y="1385682"/>
        <a:ext cx="1267658" cy="787087"/>
      </dsp:txXfrm>
    </dsp:sp>
    <dsp:sp modelId="{71170D67-9F49-4A45-A7AF-4C4A35189B16}">
      <dsp:nvSpPr>
        <dsp:cNvPr id="0" name=""/>
        <dsp:cNvSpPr/>
      </dsp:nvSpPr>
      <dsp:spPr>
        <a:xfrm>
          <a:off x="507295" y="2441199"/>
          <a:ext cx="1316632" cy="8360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1CBC425-B7C4-4E8D-9665-C6CE23810514}">
      <dsp:nvSpPr>
        <dsp:cNvPr id="0" name=""/>
        <dsp:cNvSpPr/>
      </dsp:nvSpPr>
      <dsp:spPr>
        <a:xfrm>
          <a:off x="653588" y="2580177"/>
          <a:ext cx="1316632" cy="83606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Helvetica" panose="020B0604020202020204" pitchFamily="34" charset="0"/>
              <a:cs typeface="Helvetica" panose="020B0604020202020204" pitchFamily="34" charset="0"/>
            </a:rPr>
            <a:t>Truly listen.</a:t>
          </a:r>
        </a:p>
      </dsp:txBody>
      <dsp:txXfrm>
        <a:off x="678075" y="2604664"/>
        <a:ext cx="1267658" cy="787087"/>
      </dsp:txXfrm>
    </dsp:sp>
    <dsp:sp modelId="{9FC4F9E6-47CC-4AFC-B7F2-8B02CF4B79FE}">
      <dsp:nvSpPr>
        <dsp:cNvPr id="0" name=""/>
        <dsp:cNvSpPr/>
      </dsp:nvSpPr>
      <dsp:spPr>
        <a:xfrm>
          <a:off x="2116512" y="2441199"/>
          <a:ext cx="1316632" cy="8360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99600A-8E29-4BAD-9104-E34E727F9936}">
      <dsp:nvSpPr>
        <dsp:cNvPr id="0" name=""/>
        <dsp:cNvSpPr/>
      </dsp:nvSpPr>
      <dsp:spPr>
        <a:xfrm>
          <a:off x="2262805" y="2580177"/>
          <a:ext cx="1316632" cy="83606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Helvetica" panose="020B0604020202020204" pitchFamily="34" charset="0"/>
              <a:cs typeface="Helvetica" panose="020B0604020202020204" pitchFamily="34" charset="0"/>
            </a:rPr>
            <a:t>Reliability.</a:t>
          </a:r>
          <a:endParaRPr lang="en-GB" sz="1900" kern="1200"/>
        </a:p>
      </dsp:txBody>
      <dsp:txXfrm>
        <a:off x="2287292" y="2604664"/>
        <a:ext cx="1267658" cy="787087"/>
      </dsp:txXfrm>
    </dsp:sp>
    <dsp:sp modelId="{E73E5EF0-4B02-4363-93AC-D12EAA1CCDBE}">
      <dsp:nvSpPr>
        <dsp:cNvPr id="0" name=""/>
        <dsp:cNvSpPr/>
      </dsp:nvSpPr>
      <dsp:spPr>
        <a:xfrm>
          <a:off x="3725729" y="1222217"/>
          <a:ext cx="1316632" cy="8360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AC8C204-289B-402B-BBE7-297D87E658F7}">
      <dsp:nvSpPr>
        <dsp:cNvPr id="0" name=""/>
        <dsp:cNvSpPr/>
      </dsp:nvSpPr>
      <dsp:spPr>
        <a:xfrm>
          <a:off x="3872022" y="1361195"/>
          <a:ext cx="1316632" cy="83606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Helvetica" panose="020B0604020202020204" pitchFamily="34" charset="0"/>
              <a:cs typeface="Helvetica" panose="020B0604020202020204" pitchFamily="34" charset="0"/>
            </a:rPr>
            <a:t>Approaching customers with a personalised service.</a:t>
          </a:r>
        </a:p>
      </dsp:txBody>
      <dsp:txXfrm>
        <a:off x="3896509" y="1385682"/>
        <a:ext cx="1267658" cy="787087"/>
      </dsp:txXfrm>
    </dsp:sp>
    <dsp:sp modelId="{A8990062-B787-4411-9EF1-2C90AD4D3C37}">
      <dsp:nvSpPr>
        <dsp:cNvPr id="0" name=""/>
        <dsp:cNvSpPr/>
      </dsp:nvSpPr>
      <dsp:spPr>
        <a:xfrm>
          <a:off x="3725729" y="2441199"/>
          <a:ext cx="1316632" cy="83606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C88916-458E-4D54-A6A5-4E2BCBFE5227}">
      <dsp:nvSpPr>
        <dsp:cNvPr id="0" name=""/>
        <dsp:cNvSpPr/>
      </dsp:nvSpPr>
      <dsp:spPr>
        <a:xfrm>
          <a:off x="3872022" y="2580177"/>
          <a:ext cx="1316632" cy="83606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Helvetica" panose="020B0604020202020204" pitchFamily="34" charset="0"/>
              <a:cs typeface="Helvetica" panose="020B0604020202020204" pitchFamily="34" charset="0"/>
            </a:rPr>
            <a:t>Responsiveness.</a:t>
          </a:r>
        </a:p>
      </dsp:txBody>
      <dsp:txXfrm>
        <a:off x="3896509" y="2604664"/>
        <a:ext cx="1267658" cy="78708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Wik18</b:Tag>
    <b:SourceType>InternetSite</b:SourceType>
    <b:Guid>{1066D599-1420-4BA6-8CF6-8F4DF7E066B3}</b:Guid>
    <b:Author>
      <b:Author>
        <b:NameList>
          <b:Person>
            <b:Last>WikipediA</b:Last>
          </b:Person>
        </b:NameList>
      </b:Author>
    </b:Author>
    <b:Title>Personalization</b:Title>
    <b:Year>2018</b:Year>
    <b:YearAccessed>2018</b:YearAccessed>
    <b:MonthAccessed>July</b:MonthAccessed>
    <b:DayAccessed>13th</b:DayAccessed>
    <b:URL>https://en.m.wikipedia.org/wiki/personalization</b:URL>
    <b:RefOrder>43</b:RefOrder>
  </b:Source>
  <b:Source>
    <b:Tag>eta87</b:Tag>
    <b:SourceType>JournalArticle</b:SourceType>
    <b:Guid>{11473A90-0376-4D55-BB8E-B812CF384F23}</b:Guid>
    <b:Title>Predictability and personalisation in the service Encounter</b:Title>
    <b:Year>1987</b:Year>
    <b:Author>
      <b:Author>
        <b:NameList>
          <b:Person>
            <b:Last>surprenant</b:Last>
            <b:First>et</b:First>
            <b:Middle>al Carol</b:Middle>
          </b:Person>
        </b:NameList>
      </b:Author>
    </b:Author>
    <b:JournalName>Journal of Health Care Marketing</b:JournalName>
    <b:Pages>96</b:Pages>
    <b:RefOrder>20</b:RefOrder>
  </b:Source>
  <b:Source>
    <b:Tag>Pau18</b:Tag>
    <b:SourceType>InternetSite</b:SourceType>
    <b:Guid>{031F7BF8-3461-4227-93EE-7B171596F94A}</b:Guid>
    <b:Author>
      <b:Author>
        <b:NameList>
          <b:Person>
            <b:Last>Mckinney</b:Last>
            <b:First>Paul</b:First>
          </b:Person>
        </b:NameList>
      </b:Author>
    </b:Author>
    <b:Title>What Is Customer Service?-Definition,types&amp;role in marketing</b:Title>
    <b:Year>2003-2018</b:Year>
    <b:YearAccessed>2018</b:YearAccessed>
    <b:MonthAccessed>July</b:MonthAccessed>
    <b:DayAccessed>1</b:DayAccessed>
    <b:URL>https://study.com/academy/lesson/what-is-customer-service-definition-types-role-in-marketing.html</b:URL>
    <b:RefOrder>44</b:RefOrder>
  </b:Source>
  <b:Source>
    <b:Tag>San18</b:Tag>
    <b:SourceType>InternetSite</b:SourceType>
    <b:Guid>{FB4CEF9A-BA5D-4A46-BE9B-CD3E213EDEF4}</b:Guid>
    <b:Author>
      <b:Author>
        <b:NameList>
          <b:Person>
            <b:Last>Santander</b:Last>
          </b:Person>
        </b:NameList>
      </b:Author>
    </b:Author>
    <b:Title>Our values</b:Title>
    <b:Year>2018</b:Year>
    <b:YearAccessed>2018</b:YearAccessed>
    <b:MonthAccessed>July</b:MonthAccessed>
    <b:DayAccessed>18th</b:DayAccessed>
    <b:URL>https://www.santandercareers.com/our-values</b:URL>
    <b:RefOrder>45</b:RefOrder>
  </b:Source>
  <b:Source>
    <b:Tag>New18</b:Tag>
    <b:SourceType>InternetSite</b:SourceType>
    <b:Guid>{07C5BA1D-250F-4D1C-82C7-6FDC46C79D96}</b:Guid>
    <b:Author>
      <b:Author>
        <b:NameList>
          <b:Person>
            <b:Last>Newlook</b:Last>
          </b:Person>
        </b:NameList>
      </b:Author>
    </b:Author>
    <b:Title>New Look Foundation</b:Title>
    <b:Year>2018</b:Year>
    <b:YearAccessed>2018</b:YearAccessed>
    <b:MonthAccessed>July</b:MonthAccessed>
    <b:DayAccessed>18th</b:DayAccessed>
    <b:URL>http://www.newlookgroup.com/sustainability/new-look-foundation</b:URL>
    <b:RefOrder>46</b:RefOrder>
  </b:Source>
  <b:Source>
    <b:Tag>Mil13</b:Tag>
    <b:SourceType>InternetSite</b:SourceType>
    <b:Guid>{52C7E2B4-F268-4648-A01F-728C22634388}</b:Guid>
    <b:Author>
      <b:Author>
        <b:NameList>
          <b:Person>
            <b:Last>Brignal</b:Last>
            <b:First>Miles</b:First>
          </b:Person>
        </b:NameList>
      </b:Author>
    </b:Author>
    <b:Title>Santander tops bank complaints list</b:Title>
    <b:Year>2013</b:Year>
    <b:YearAccessed>2018</b:YearAccessed>
    <b:MonthAccessed>July</b:MonthAccessed>
    <b:DayAccessed>26th</b:DayAccessed>
    <b:URL>https://www.theguardian.com/money/2013/apr/20/santander-tops-bank-complaints-list</b:URL>
    <b:RefOrder>47</b:RefOrder>
  </b:Source>
  <b:Source>
    <b:Tag>Sha11</b:Tag>
    <b:SourceType>JournalArticle</b:SourceType>
    <b:Guid>{60C89470-CCBC-4B81-AB69-7902C8FE629E}</b:Guid>
    <b:Title>Factors Influencing Online Banking Customer Satisfaction and Their Importance in Improving Overall Retention Levels: An Indian Banking Perspective </b:Title>
    <b:Year>2011</b:Year>
    <b:Author>
      <b:Author>
        <b:NameList>
          <b:Person>
            <b:Last>Ankit</b:Last>
            <b:First>Shah</b:First>
          </b:Person>
        </b:NameList>
      </b:Author>
    </b:Author>
    <b:JournalName>Information and Knowledge Management</b:JournalName>
    <b:Pages>46-54</b:Pages>
    <b:Volume>1</b:Volume>
    <b:RefOrder>33</b:RefOrder>
  </b:Source>
  <b:Source>
    <b:Tag>Tor17</b:Tag>
    <b:SourceType>JournalArticle</b:SourceType>
    <b:Guid>{D0701239-2253-4B97-8060-FB256BB6B5C6}</b:Guid>
    <b:Title>Gamification in mobile applications for banking services in Spain</b:Title>
    <b:Year>2017</b:Year>
    <b:Author>
      <b:Author>
        <b:NameList>
          <b:Person>
            <b:Last>Torres-Toukoumidis</b:Last>
            <b:First>Angel</b:First>
          </b:Person>
        </b:NameList>
      </b:Author>
    </b:Author>
    <b:Pages>445</b:Pages>
    <b:RefOrder>38</b:RefOrder>
  </b:Source>
  <b:Source>
    <b:Tag>Suz18</b:Tag>
    <b:SourceType>InternetSite</b:SourceType>
    <b:Guid>{17838902-F75D-4EDF-8B47-672163AD9845}</b:Guid>
    <b:Author>
      <b:Author>
        <b:NameList>
          <b:Person>
            <b:Last>Hughes</b:Last>
            <b:First>Suzanne</b:First>
          </b:Person>
        </b:NameList>
      </b:Author>
    </b:Author>
    <b:Title>Santander Diversity &amp; inclusion policy</b:Title>
    <b:Year>2018</b:Year>
    <b:YearAccessed>2018</b:YearAccessed>
    <b:MonthAccessed>August</b:MonthAccessed>
    <b:DayAccessed>1st </b:DayAccessed>
    <b:URL>https://www.santander.co.uk/csdlvlr/BlobServer?blobtable=MungoBlobs&amp;blobkey=id&amp;blobcol=urldata&amp;blobheader=application%2Fpdf&amp;blobheadervalue1=inline%3Bfilename%3Dcsr_em_idp.pdf&amp;blobwhere=1314009972775&amp;blobheadername1=Content-Disposition</b:URL>
    <b:RefOrder>39</b:RefOrder>
  </b:Source>
  <b:Source>
    <b:Tag>Placeholder1</b:Tag>
    <b:SourceType>InternetSite</b:SourceType>
    <b:Guid>{19B95492-4BCD-4CEF-8A08-A003ABC34820}</b:Guid>
    <b:Author>
      <b:Author>
        <b:NameList>
          <b:Person>
            <b:Last>Mckinney</b:Last>
            <b:First>Paul</b:First>
          </b:Person>
        </b:NameList>
      </b:Author>
    </b:Author>
    <b:Title>What Is Customer Service?-Definition,types&amp;role in marketing</b:Title>
    <b:Year>2003</b:Year>
    <b:YearAccessed>2018</b:YearAccessed>
    <b:MonthAccessed>July</b:MonthAccessed>
    <b:DayAccessed>1</b:DayAccessed>
    <b:URL>https://study.com/academy/lesson/what-is-customer-service-definition-types-role-in-marketing.html</b:URL>
    <b:RefOrder>48</b:RefOrder>
  </b:Source>
  <b:Source>
    <b:Tag>Ser10</b:Tag>
    <b:SourceType>JournalArticle</b:SourceType>
    <b:Guid>{07C6EB65-B081-4BF8-B900-CA9D9159BE4A}</b:Guid>
    <b:Title>Service Quality delivery and its impact on customer satisfaction in the banking sector in malaysia</b:Title>
    <b:JournalName>International Journal of innovation, managment technolgy</b:JournalName>
    <b:Year>2010</b:Year>
    <b:Volume>1</b:Volume>
    <b:Issue>4</b:Issue>
    <b:Author>
      <b:Author>
        <b:NameList>
          <b:Person>
            <b:Last>Munusamy</b:Last>
            <b:First>Jayaraman</b:First>
          </b:Person>
        </b:NameList>
      </b:Author>
    </b:Author>
    <b:RefOrder>11</b:RefOrder>
  </b:Source>
  <b:Source>
    <b:Tag>Pet17</b:Tag>
    <b:SourceType>JournalArticle</b:SourceType>
    <b:Guid>{C850BA28-0FBA-4A01-B30A-1497E8A2CDE0}</b:Guid>
    <b:Title>Responsiveness Beyond Policy Satisfaction:Does It Matter to citizens</b:Title>
    <b:Year>2017</b:Year>
    <b:Author>
      <b:Author>
        <b:NameList>
          <b:Person>
            <b:Last>Peter Esaiasson1</b:Last>
            <b:First>Mikael</b:First>
            <b:Middle>Gilljam1,</b:Middle>
          </b:Person>
        </b:NameList>
      </b:Author>
    </b:Author>
    <b:JournalName>Comparative Political Studies</b:JournalName>
    <b:Pages>739-765</b:Pages>
    <b:Volume>50</b:Volume>
    <b:RefOrder>12</b:RefOrder>
  </b:Source>
  <b:Source>
    <b:Tag>sya16</b:Tag>
    <b:SourceType>JournalArticle</b:SourceType>
    <b:Guid>{C5416659-89BA-48BA-AC75-EF63245009D7}</b:Guid>
    <b:Title>Customer percieved value for self-designed personalised products made using additive manufacturing </b:Title>
    <b:Year>2016</b:Year>
    <b:Pages>183-193</b:Pages>
    <b:Author>
      <b:Author>
        <b:NameList>
          <b:Person>
            <b:Last>kudos</b:Last>
            <b:First>syahibudil</b:First>
          </b:Person>
        </b:NameList>
      </b:Author>
    </b:Author>
    <b:JournalName>International journal of industrial engineering and management</b:JournalName>
    <b:RefOrder>22</b:RefOrder>
  </b:Source>
  <b:Source>
    <b:Tag>Abd15</b:Tag>
    <b:SourceType>JournalArticle</b:SourceType>
    <b:Guid>{3E4A03DC-D780-454A-A39C-D21B7501D77E}</b:Guid>
    <b:Author>
      <b:Author>
        <b:NameList>
          <b:Person>
            <b:Last>Al-Azzam</b:Last>
            <b:First>Abdel</b:First>
          </b:Person>
        </b:NameList>
      </b:Author>
    </b:Author>
    <b:Title>The impact of service quality dimensions on customer satisfaction:A field study of arab bank in irbid city,jordan</b:Title>
    <b:JournalName>European journal of business and management</b:JournalName>
    <b:Year>2015</b:Year>
    <b:Pages>45-53</b:Pages>
    <b:Volume>7</b:Volume>
    <b:Issue>15</b:Issue>
    <b:RefOrder>13</b:RefOrder>
  </b:Source>
  <b:Source>
    <b:Tag>Kha14</b:Tag>
    <b:SourceType>JournalArticle</b:SourceType>
    <b:Guid>{D61154C9-AE48-4722-8031-8860683C0438}</b:Guid>
    <b:Author>
      <b:Author>
        <b:NameList>
          <b:Person>
            <b:Last>Yousapron</b:Last>
            <b:First>Khanchitpol</b:First>
          </b:Person>
        </b:NameList>
      </b:Author>
    </b:Author>
    <b:Title>SERVQUAL: Measuring higher education service quality in thiland.</b:Title>
    <b:JournalName>Procedia- social and behavioural sciences </b:JournalName>
    <b:Year>2014</b:Year>
    <b:Pages>1088-1095</b:Pages>
    <b:RefOrder>30</b:RefOrder>
  </b:Source>
  <b:Source>
    <b:Tag>Ank14</b:Tag>
    <b:SourceType>JournalArticle</b:SourceType>
    <b:Guid>{0FDE5B48-B750-40AF-9CD1-3FCA848EF0D3}</b:Guid>
    <b:Title>Workforce Diversity: A key to Improve Productivity</b:Title>
    <b:Year>2014</b:Year>
    <b:Author>
      <b:Author>
        <b:NameList>
          <b:Person>
            <b:Last>Saxena</b:Last>
            <b:First>Ankita</b:First>
          </b:Person>
        </b:NameList>
      </b:Author>
    </b:Author>
    <b:JournalName>Procedia Economics and Finance </b:JournalName>
    <b:Pages>76-85</b:Pages>
    <b:Volume>11</b:Volume>
    <b:RefOrder>41</b:RefOrder>
  </b:Source>
  <b:Source>
    <b:Tag>Mik00</b:Tag>
    <b:SourceType>JournalArticle</b:SourceType>
    <b:Guid>{6C28876C-10EF-4DFB-9CB1-F9306A0AE9B1}</b:Guid>
    <b:Author>
      <b:Author>
        <b:NameList>
          <b:Person>
            <b:Last>Paciello</b:Last>
            <b:First>Mike</b:First>
          </b:Person>
        </b:NameList>
      </b:Author>
    </b:Author>
    <b:Title>Web Accessibilty for people with</b:Title>
    <b:JournalName>CRC Press Taylor&amp;Frances Group</b:JournalName>
    <b:Year>2000</b:Year>
    <b:Pages>63</b:Pages>
    <b:RefOrder>42</b:RefOrder>
  </b:Source>
  <b:Source>
    <b:Tag>Pet10</b:Tag>
    <b:SourceType>JournalArticle</b:SourceType>
    <b:Guid>{BFB04896-1E19-4F2A-8887-F3F24117F400}</b:Guid>
    <b:Author>
      <b:Author>
        <b:NameList>
          <b:Person>
            <b:Last>Verhoef</b:Last>
            <b:First>Peter</b:First>
          </b:Person>
          <b:Person>
            <b:Last>Reinartz</b:Last>
            <b:First>'Werner</b:First>
          </b:Person>
          <b:Person>
            <b:Last>Krafft</b:Last>
            <b:First>Manfred</b:First>
          </b:Person>
        </b:NameList>
      </b:Author>
    </b:Author>
    <b:Title>Customer Engagement as a New Perspective in Customer Engagement</b:Title>
    <b:JournalName>Journal of Service Research</b:JournalName>
    <b:Year>2010</b:Year>
    <b:Pages>247-252</b:Pages>
    <b:Volume>13</b:Volume>
    <b:Issue>3</b:Issue>
    <b:RefOrder>3</b:RefOrder>
  </b:Source>
  <b:Source>
    <b:Tag>VKu10</b:Tag>
    <b:SourceType>JournalArticle</b:SourceType>
    <b:Guid>{89E90F63-3BDF-4FD0-8AED-F0225402660D}</b:Guid>
    <b:Author>
      <b:Author>
        <b:NameList>
          <b:Person>
            <b:Last>Kumar</b:Last>
            <b:First>V</b:First>
          </b:Person>
          <b:Person>
            <b:Last>Aksoy</b:Last>
            <b:First>Lerzan</b:First>
          </b:Person>
          <b:Person>
            <b:Last>Donkers</b:Last>
            <b:First>Bas</b:First>
          </b:Person>
          <b:Person>
            <b:Last>Venkatesan</b:Last>
            <b:First>Rajkumar</b:First>
          </b:Person>
          <b:Person>
            <b:Last>Weisel</b:Last>
            <b:First>Thorsten</b:First>
          </b:Person>
          <b:Person>
            <b:Last>Tillmanns</b:Last>
            <b:First>Sebastian</b:First>
          </b:Person>
        </b:NameList>
      </b:Author>
    </b:Author>
    <b:Title>Undervalued or Overvalued Customers: Capturing Total Customer Engagement Value </b:Title>
    <b:Year>2010</b:Year>
    <b:Pages>297-310</b:Pages>
    <b:Volume>13</b:Volume>
    <b:Issue>3</b:Issue>
    <b:RefOrder>4</b:RefOrder>
  </b:Source>
  <b:Source>
    <b:Tag>Leo02</b:Tag>
    <b:SourceType>JournalArticle</b:SourceType>
    <b:Guid>{2F17FEBB-2A6B-46B5-AA94-9EE05975E9FC}</b:Guid>
    <b:Author>
      <b:Author>
        <b:NameList>
          <b:Person>
            <b:Last>Leonard Berry</b:Last>
            <b:First>Lewis</b:First>
            <b:Middle>Carbone,Stephan Haeckel</b:Middle>
          </b:Person>
        </b:NameList>
      </b:Author>
    </b:Author>
    <b:JournalName>Sloan managment review</b:JournalName>
    <b:Year>2002</b:Year>
    <b:Pages>85-89</b:Pages>
    <b:Volume>43</b:Volume>
    <b:Issue>3</b:Issue>
    <b:Title>Managing the Total Customer Experience</b:Title>
    <b:RefOrder>5</b:RefOrder>
  </b:Source>
  <b:Source>
    <b:Tag>Ali16</b:Tag>
    <b:SourceType>JournalArticle</b:SourceType>
    <b:Guid>{96866EEE-C332-46C3-A748-57A6E23E6267}</b:Guid>
    <b:Title>Towards the identification of customer experience touch point elements</b:Title>
    <b:Year>2016</b:Year>
    <b:Author>
      <b:Author>
        <b:NameList>
          <b:Person>
            <b:Last>Stein</b:Last>
            <b:First>Alisha</b:First>
          </b:Person>
          <b:Person>
            <b:Last>Ramaseshan</b:Last>
            <b:First>B</b:First>
          </b:Person>
        </b:NameList>
      </b:Author>
    </b:Author>
    <b:JournalName>Journal of Retailing and Consumer Services</b:JournalName>
    <b:Pages>8-19</b:Pages>
    <b:Volume>30</b:Volume>
    <b:RefOrder>7</b:RefOrder>
  </b:Source>
  <b:Source>
    <b:Tag>Jay10</b:Tag>
    <b:SourceType>JournalArticle</b:SourceType>
    <b:Guid>{3B02562D-7B65-49F1-AAE9-ACD140D09637}</b:Guid>
    <b:Author>
      <b:Author>
        <b:NameList>
          <b:Person>
            <b:Last>Munusamy</b:Last>
            <b:First>Jayaraman</b:First>
          </b:Person>
          <b:Person>
            <b:Last>Chelliah</b:Last>
            <b:First>Shankar</b:First>
          </b:Person>
          <b:Person>
            <b:Last>Mun</b:Last>
            <b:First>Hor</b:First>
            <b:Middle>Wai</b:Middle>
          </b:Person>
        </b:NameList>
      </b:Author>
    </b:Author>
    <b:Title>Service Quality Delivery and Its Impact on Customer Satisfaction in the Banking Sector in Malaysia</b:Title>
    <b:JournalName>International Journal of Innovation, Management and Technology</b:JournalName>
    <b:Year>2010</b:Year>
    <b:Volume>1</b:Volume>
    <b:Issue>4</b:Issue>
    <b:RefOrder>8</b:RefOrder>
  </b:Source>
  <b:Source>
    <b:Tag>Yon04</b:Tag>
    <b:SourceType>JournalArticle</b:SourceType>
    <b:Guid>{6104D483-59FB-42F4-A227-69DD18753880}</b:Guid>
    <b:Author>
      <b:Author>
        <b:NameList>
          <b:Person>
            <b:Last>Wang</b:Last>
            <b:First>Yonggui</b:First>
          </b:Person>
          <b:Person>
            <b:Last>Lo</b:Last>
            <b:First>Hing</b:First>
          </b:Person>
          <b:Person>
            <b:Last>Chi</b:Last>
            <b:First>Renyong</b:First>
          </b:Person>
          <b:Person>
            <b:Last>Yang</b:Last>
            <b:First>Yon</b:First>
          </b:Person>
        </b:NameList>
      </b:Author>
    </b:Author>
    <b:Title>An intergrated framework for customer value and customer-relationship-mangment performance: a customer-based persprective from China.</b:Title>
    <b:JournalName>Managing service Quality: An international journal</b:JournalName>
    <b:Year>2004</b:Year>
    <b:Pages>169-182</b:Pages>
    <b:Volume>14</b:Volume>
    <b:Issue>2/3</b:Issue>
    <b:RefOrder>15</b:RefOrder>
  </b:Source>
  <b:Source>
    <b:Tag>And09</b:Tag>
    <b:SourceType>JournalArticle</b:SourceType>
    <b:Guid>{CF9C70F9-7694-431B-B44B-574616D5FD55}</b:Guid>
    <b:Author>
      <b:Author>
        <b:NameList>
          <b:Person>
            <b:Last>Waal</b:Last>
            <b:First>Andre</b:First>
          </b:Person>
          <b:Person>
            <b:Last>Kourtit</b:Last>
            <b:First>Karima</b:First>
          </b:Person>
          <b:Person>
            <b:Last>Nijkamp</b:Last>
            <b:First>Peter</b:First>
          </b:Person>
        </b:NameList>
      </b:Author>
    </b:Author>
    <b:Title>The relationship between the level of completeness of a strategic performance managment system and perceived adavantages and disadvantages.</b:Title>
    <b:JournalName>International journal of operations &amp; production managment</b:JournalName>
    <b:Year>2009</b:Year>
    <b:Pages>1242-1265</b:Pages>
    <b:Volume>29</b:Volume>
    <b:Issue>12</b:Issue>
    <b:RefOrder>16</b:RefOrder>
  </b:Source>
  <b:Source>
    <b:Tag>ste15</b:Tag>
    <b:SourceType>JournalArticle</b:SourceType>
    <b:Guid>{0C88FE04-51B0-45E8-AB40-BAA2B1FFFF0B}</b:Guid>
    <b:Title>A fuzzy servqual based method for evaluated of service quality in the hotel industry</b:Title>
    <b:JournalName>procedia CTRP30</b:JournalName>
    <b:Year>2015</b:Year>
    <b:Pages>433-438</b:Pages>
    <b:Volume>30</b:Volume>
    <b:Author>
      <b:Author>
        <b:NameList>
          <b:Person>
            <b:Last>stefano</b:Last>
            <b:First>N</b:First>
          </b:Person>
          <b:Person>
            <b:Last>Filho</b:Last>
            <b:First>casarotto</b:First>
          </b:Person>
          <b:Person>
            <b:Last>Sohn</b:Last>
            <b:First>Barichello</b:First>
          </b:Person>
        </b:NameList>
      </b:Author>
    </b:Author>
    <b:RefOrder>28</b:RefOrder>
  </b:Source>
  <b:Source>
    <b:Tag>Pet17a</b:Tag>
    <b:SourceType>JournalArticle</b:SourceType>
    <b:Guid>{72453435-6BD1-49AF-B081-6D8032EC0722}</b:Guid>
    <b:Author>
      <b:Author>
        <b:NameList>
          <b:Person>
            <b:Last>Esaiasson</b:Last>
            <b:First>Peter</b:First>
          </b:Person>
          <b:Person>
            <b:Last>Gilljam</b:Last>
            <b:First>Mikael</b:First>
          </b:Person>
          <b:Person>
            <b:Last>Persson</b:Last>
            <b:First>Mikael</b:First>
          </b:Person>
        </b:NameList>
      </b:Author>
    </b:Author>
    <b:Title>Responsiveness Beyond Policy Satisfaction:Does it matter to citizens?</b:Title>
    <b:JournalName>Comparative Poltical Studies</b:JournalName>
    <b:Year>2017</b:Year>
    <b:Pages>739-765</b:Pages>
    <b:Volume>50</b:Volume>
    <b:Issue>6</b:Issue>
    <b:RefOrder>31</b:RefOrder>
  </b:Source>
  <b:Source>
    <b:Tag>Ali15</b:Tag>
    <b:SourceType>JournalArticle</b:SourceType>
    <b:Guid>{BB968DC9-91F3-4C71-A4F8-83AD15DCDEC5}</b:Guid>
    <b:Author>
      <b:Author>
        <b:NameList>
          <b:Person>
            <b:Last>Montazemi</b:Last>
            <b:First>Ali</b:First>
          </b:Person>
          <b:Person>
            <b:Last>qahri-sari</b:Last>
            <b:First>Hamed</b:First>
          </b:Person>
        </b:NameList>
      </b:Author>
    </b:Author>
    <b:Title>Factors affecting adoption of online banking: A meta-analytic structural equation modeling study</b:Title>
    <b:JournalName>Information&amp;management</b:JournalName>
    <b:Year>2015</b:Year>
    <b:Pages>210-226</b:Pages>
    <b:Volume>50</b:Volume>
    <b:Issue>2</b:Issue>
    <b:RefOrder>35</b:RefOrder>
  </b:Source>
  <b:Source>
    <b:Tag>Sam15</b:Tag>
    <b:SourceType>JournalArticle</b:SourceType>
    <b:Guid>{EDF03797-9F94-438E-B9CD-C015497F3EDB}</b:Guid>
    <b:Author>
      <b:Author>
        <b:NameList>
          <b:Person>
            <b:Last>Dauda</b:Last>
            <b:First>Samson</b:First>
          </b:Person>
          <b:Person>
            <b:Last>Lee</b:Last>
            <b:First>Jongsu</b:First>
          </b:Person>
        </b:NameList>
      </b:Author>
    </b:Author>
    <b:Title>Technolgy adoption: A conjoint analysis of cunsumers preference on future online banking services </b:Title>
    <b:JournalName>Information Systems</b:JournalName>
    <b:Year>2015</b:Year>
    <b:Pages>1-15</b:Pages>
    <b:Volume>53</b:Volume>
    <b:RefOrder>36</b:RefOrder>
  </b:Source>
  <b:Source>
    <b:Tag>The06</b:Tag>
    <b:SourceType>JournalArticle</b:SourceType>
    <b:Guid>{26F77CBE-F07B-4314-A13C-B142ED1AB985}</b:Guid>
    <b:Author>
      <b:Author>
        <b:NameList>
          <b:Person>
            <b:Last>Stank</b:Last>
            <b:First>Theodore</b:First>
          </b:Person>
          <b:Person>
            <b:Last>Daugherty</b:Last>
            <b:First>Patricia</b:First>
          </b:Person>
          <b:Person>
            <b:Last>Ellinger</b:Last>
            <b:First>Alexander</b:First>
          </b:Person>
        </b:NameList>
      </b:Author>
    </b:Author>
    <b:Title>Voice of the customer:The impact on customer satisfaction</b:Title>
    <b:JournalName>International Journal of Purchasing and Materials Management</b:JournalName>
    <b:Year>2006</b:Year>
    <b:Volume>33</b:Volume>
    <b:Issue>3</b:Issue>
    <b:RefOrder>25</b:RefOrder>
  </b:Source>
  <b:Source>
    <b:Tag>San18mi</b:Tag>
    <b:SourceType>InternetSite</b:SourceType>
    <b:Guid>{E3F771F8-1295-4D22-B747-2C0517BDF659}</b:Guid>
    <b:Title>History of Santander Group</b:Title>
    <b:Year>2018</b:Year>
    <b:Author>
      <b:Author>
        <b:NameList>
          <b:Person>
            <b:Last>Santander.co.uk</b:Last>
          </b:Person>
        </b:NameList>
      </b:Author>
    </b:Author>
    <b:YearAccessed>2018</b:YearAccessed>
    <b:MonthAccessed>August</b:MonthAccessed>
    <b:DayAccessed>17th</b:DayAccessed>
    <b:URL>https://www.wearesantander.co.uk/history</b:URL>
    <b:RefOrder>49</b:RefOrder>
  </b:Source>
  <b:Source>
    <b:Tag>San18jkj</b:Tag>
    <b:SourceType>InternetSite</b:SourceType>
    <b:Guid>{32CA17DF-BF25-4046-A9E0-473FFBF9CC93}</b:Guid>
    <b:Author>
      <b:Author>
        <b:NameList>
          <b:Person>
            <b:Last>Santander.co.uk</b:Last>
          </b:Person>
        </b:NameList>
      </b:Author>
    </b:Author>
    <b:Title>History of Santander Group</b:Title>
    <b:Year>2018</b:Year>
    <b:YearAccessed>2018</b:YearAccessed>
    <b:MonthAccessed>August</b:MonthAccessed>
    <b:DayAccessed>17th</b:DayAccessed>
    <b:URL>https://www.santander.com/csgs/Satellite/CFWCSancomQP01/es_ES/Corporativo.html?leng=en_GB</b:URL>
    <b:RefOrder>1</b:RefOrder>
  </b:Source>
  <b:Source>
    <b:Tag>strageticSan18</b:Tag>
    <b:SourceType>InternetSite</b:SourceType>
    <b:Guid>{35109082-164B-49B8-A00F-9A84909BDA26}</b:Guid>
    <b:Title>Our vision and strategic priorities</b:Title>
    <b:Year>2018</b:Year>
    <b:Author>
      <b:Author>
        <b:NameList>
          <b:Person>
            <b:Last>Santander.co.uk</b:Last>
          </b:Person>
        </b:NameList>
      </b:Author>
    </b:Author>
    <b:YearAccessed>2018</b:YearAccessed>
    <b:MonthAccessed>August</b:MonthAccessed>
    <b:DayAccessed>14th</b:DayAccessed>
    <b:URL>https://www.santander.co.uk/uk/about-santander-uk/about-us/our-strategy</b:URL>
    <b:RefOrder>2</b:RefOrder>
  </b:Source>
  <b:Source>
    <b:Tag>San181nj</b:Tag>
    <b:SourceType>InternetSite</b:SourceType>
    <b:Guid>{E86B6F85-572B-43E6-B5F9-B18353DB4003}</b:Guid>
    <b:Title>What we do for our customers</b:Title>
    <b:Year>2018</b:Year>
    <b:Author>
      <b:Author>
        <b:NameList>
          <b:Person>
            <b:Last>Santander.co.uk</b:Last>
          </b:Person>
        </b:NameList>
      </b:Author>
    </b:Author>
    <b:YearAccessed>2018</b:YearAccessed>
    <b:MonthAccessed>26th</b:MonthAccessed>
    <b:DayAccessed>August</b:DayAccessed>
    <b:URL>https://www.santander.co.uk/uk/about-santander-uk/csr/customers</b:URL>
    <b:RefOrder>6</b:RefOrder>
  </b:Source>
  <b:Source>
    <b:Tag>SanPIC</b:Tag>
    <b:SourceType>InternetSite</b:SourceType>
    <b:Guid>{876D0A44-4C71-40AC-BB28-A88DD37AC46B}</b:Guid>
    <b:Title>Santander UK Group Holdings plc</b:Title>
    <b:Year>2018</b:Year>
    <b:Author>
      <b:Author>
        <b:NameList>
          <b:Person>
            <b:Last>Santander.co.uk</b:Last>
          </b:Person>
        </b:NameList>
      </b:Author>
    </b:Author>
    <b:YearAccessed>2018</b:YearAccessed>
    <b:MonthAccessed>August</b:MonthAccessed>
    <b:DayAccessed>14th</b:DayAccessed>
    <b:URL>https://www.santander.co.uk/csdlvlr/BlobServer?blobtable=MungoBlobs&amp;blobkey=id&amp;blobcol=urldata&amp;blobheader=application%2Fpdf&amp;blobheadervalue1=inline%3Bfilename%3DSantander+UK+Group+Holdings+plc+2016+Strategic+Report+WEB.pdf&amp;blobwhere=1314024306904&amp;blobhead</b:URL>
    <b:RefOrder>9</b:RefOrder>
  </b:Source>
  <b:Source>
    <b:Tag>Sansat</b:Tag>
    <b:SourceType>InternetSite</b:SourceType>
    <b:Guid>{60C8C94F-A7EB-4EF5-BC34-404772B1AC12}</b:Guid>
    <b:Author>
      <b:Author>
        <b:NameList>
          <b:Person>
            <b:Last>Santander.co.uk</b:Last>
          </b:Person>
        </b:NameList>
      </b:Author>
    </b:Author>
    <b:Title>Customers, quality and satisfaction</b:Title>
    <b:Year>2018</b:Year>
    <b:YearAccessed>2018</b:YearAccessed>
    <b:MonthAccessed>August</b:MonthAccessed>
    <b:DayAccessed>14th</b:DayAccessed>
    <b:URL>https://www.santander.com/csgs/Satellite?appID=santander.wc.CFWCSancomQP01&amp;c=GSAgrupAsset&amp;canal=CSCORP&amp;cid=1278689260115&amp;empr=CFWCSancomQP01&amp;leng=en_GB&amp;pagename=CFWCSancomQP01/GSAgrupAsset/CFQP01_GSAgrupAssetInformacion_PT10</b:URL>
    <b:RefOrder>10</b:RefOrder>
  </b:Source>
  <b:Source>
    <b:Tag>San181</b:Tag>
    <b:SourceType>InternetSite</b:SourceType>
    <b:Guid>{805D9D1E-1C32-4B3B-AA4B-2625F1CBA332}</b:Guid>
    <b:Author>
      <b:Author>
        <b:NameList>
          <b:Person>
            <b:Last>Santander.co.uk</b:Last>
          </b:Person>
        </b:NameList>
      </b:Author>
    </b:Author>
    <b:Title>Chair's Statment</b:Title>
    <b:Year>2018</b:Year>
    <b:YearAccessed>2018</b:YearAccessed>
    <b:MonthAccessed>18th</b:MonthAccessed>
    <b:DayAccessed>July</b:DayAccessed>
    <b:URL>https://www.santander.co.uk/</b:URL>
    <b:RefOrder>14</b:RefOrder>
  </b:Source>
  <b:Source>
    <b:Tag>Llo18</b:Tag>
    <b:SourceType>InternetSite</b:SourceType>
    <b:Guid>{12822C4C-E056-4FA6-8417-358D245BD278}</b:Guid>
    <b:Title>LBG Ethics and Values</b:Title>
    <b:Year>2018</b:Year>
    <b:Author>
      <b:Author>
        <b:NameList>
          <b:Person>
            <b:Last>Lloyds.co.uk</b:Last>
          </b:Person>
        </b:NameList>
      </b:Author>
    </b:Author>
    <b:YearAccessed>2018</b:YearAccessed>
    <b:MonthAccessed>July</b:MonthAccessed>
    <b:DayAccessed>18th</b:DayAccessed>
    <b:URL>https://www.lloydsbankinggroup.com/.careers_old//lloydsbank/ethicsandvalues/</b:URL>
    <b:RefOrder>17</b:RefOrder>
  </b:Source>
  <b:Source>
    <b:Tag>HSB18</b:Tag>
    <b:SourceType>InternetSite</b:SourceType>
    <b:Guid>{4F235A41-41A9-49A8-954F-47BAA8C86F03}</b:Guid>
    <b:Author>
      <b:Author>
        <b:NameList>
          <b:Person>
            <b:Last>HSBC.co.uk</b:Last>
          </b:Person>
        </b:NameList>
      </b:Author>
    </b:Author>
    <b:Title>Our values</b:Title>
    <b:Year>2018</b:Year>
    <b:YearAccessed>2018</b:YearAccessed>
    <b:MonthAccessed>July</b:MonthAccessed>
    <b:DayAccessed>18th</b:DayAccessed>
    <b:URL>https://www.hsbc.com/our-approach/our-values</b:URL>
    <b:RefOrder>18</b:RefOrder>
  </b:Source>
  <b:Source>
    <b:Tag>HSB181</b:Tag>
    <b:SourceType>InternetSite</b:SourceType>
    <b:Guid>{41CD9024-6D19-4DCB-A19E-204F95BAB0BC}</b:Guid>
    <b:Author>
      <b:Author>
        <b:NameList>
          <b:Person>
            <b:Last>HSBC.co.uk</b:Last>
          </b:Person>
        </b:NameList>
      </b:Author>
    </b:Author>
    <b:Title>Culture and community</b:Title>
    <b:Year>2018</b:Year>
    <b:YearAccessed>2018</b:YearAccessed>
    <b:MonthAccessed>July</b:MonthAccessed>
    <b:DayAccessed>18th</b:DayAccessed>
    <b:URL>https://www.hsbc.com/careers/why-hsbc/culture-and-community</b:URL>
    <b:RefOrder>19</b:RefOrder>
  </b:Source>
  <b:Source>
    <b:Tag>San182</b:Tag>
    <b:SourceType>InternetSite</b:SourceType>
    <b:Guid>{10EC16BD-9C9F-4C9E-B441-A7D63492FDB5}</b:Guid>
    <b:Author>
      <b:Author>
        <b:NameList>
          <b:Person>
            <b:Last>NHS.co.uk</b:Last>
          </b:Person>
        </b:NameList>
      </b:Author>
    </b:Author>
    <b:Title>Personalised Care</b:Title>
    <b:Year>2018</b:Year>
    <b:YearAccessed>2018</b:YearAccessed>
    <b:MonthAccessed>July</b:MonthAccessed>
    <b:DayAccessed>18th</b:DayAccessed>
    <b:URL>https://www.england.nhs.uk/personalised-health-and-care/</b:URL>
    <b:RefOrder>21</b:RefOrder>
  </b:Source>
  <b:Source>
    <b:Tag>San183</b:Tag>
    <b:SourceType>InternetSite</b:SourceType>
    <b:Guid>{347817B3-BE18-4DD2-9E4B-A392B55659DE}</b:Guid>
    <b:Author>
      <b:Author>
        <b:NameList>
          <b:Person>
            <b:Last>Santander.co.uk</b:Last>
          </b:Person>
        </b:NameList>
      </b:Author>
    </b:Author>
    <b:Title>Corporate Culture</b:Title>
    <b:Year>2018</b:Year>
    <b:YearAccessed>2018</b:YearAccessed>
    <b:MonthAccessed>July</b:MonthAccessed>
    <b:DayAccessed>18th</b:DayAccessed>
    <b:URL>https://www.santander.com/csgs/satellite/CFWSancomqp01_enGB/Corporate/About-The-Group/corporate-culture.html</b:URL>
    <b:RefOrder>23</b:RefOrder>
  </b:Source>
  <b:Source>
    <b:Tag>San1810</b:Tag>
    <b:SourceType>InternetSite</b:SourceType>
    <b:Guid>{4856E4D5-AD8A-4BE5-8DA1-A2D341717369}</b:Guid>
    <b:Author>
      <b:Author>
        <b:NameList>
          <b:Person>
            <b:Last>Santander.co.uk</b:Last>
          </b:Person>
        </b:NameList>
      </b:Author>
    </b:Author>
    <b:Title>Here to help you prosper</b:Title>
    <b:Year>2018</b:Year>
    <b:YearAccessed>2018</b:YearAccessed>
    <b:MonthAccessed>July</b:MonthAccessed>
    <b:DayAccessed>27th</b:DayAccessed>
    <b:URL>https://www.santander.co.uk/csdlvlr/BlobServer?blobtable=MungoBlobs&amp;blobkey=id&amp;blobcol=urldata&amp;blobheader=application%2Fpdf&amp;blobheadervalue1=inline%3Bfilename%3DSantander+UK+Group+Holdings+plc+2016+Annual+Report+WEB.pdf&amp;blobwhere=1314023346115&amp;blobheadern</b:URL>
    <b:RefOrder>26</b:RefOrder>
  </b:Source>
  <b:Source>
    <b:Tag>BBC18</b:Tag>
    <b:SourceType>InternetSite</b:SourceType>
    <b:Guid>{275B1A64-92AD-4EBA-A6CA-B2CEDE14C785}</b:Guid>
    <b:Author>
      <b:Author>
        <b:NameList>
          <b:Person>
            <b:Last>BBC.co.uk</b:Last>
          </b:Person>
        </b:NameList>
      </b:Author>
    </b:Author>
    <b:Title>Q&amp;A: Is santander UK a safe bank?</b:Title>
    <b:Year>2018</b:Year>
    <b:YearAccessed>2018</b:YearAccessed>
    <b:MonthAccessed>July</b:MonthAccessed>
    <b:DayAccessed>25th</b:DayAccessed>
    <b:URL>https://www.bbc.co.uk/news/business-18114153</b:URL>
    <b:RefOrder>27</b:RefOrder>
  </b:Source>
  <b:Source>
    <b:Tag>San188</b:Tag>
    <b:SourceType>InternetSite</b:SourceType>
    <b:Guid>{374E4A8D-4AC4-49E1-820D-6F0BD32685D4}</b:Guid>
    <b:Author>
      <b:Author>
        <b:NameList>
          <b:Person>
            <b:Last>Santander.co.uk</b:Last>
          </b:Person>
        </b:NameList>
      </b:Author>
    </b:Author>
    <b:Title>Our latest service levels</b:Title>
    <b:Year>2018</b:Year>
    <b:YearAccessed>2018</b:YearAccessed>
    <b:MonthAccessed>July</b:MonthAccessed>
    <b:DayAccessed>26th</b:DayAccessed>
    <b:URL>https://www.santanderforintermediaries.co.uk/submit-and-track-business/our-service-levels/</b:URL>
    <b:RefOrder>29</b:RefOrder>
  </b:Source>
  <b:Source>
    <b:Tag>San1811</b:Tag>
    <b:SourceType>InternetSite</b:SourceType>
    <b:Guid>{2D1B74C1-FD11-4AE6-B249-AB575F9BD49E}</b:Guid>
    <b:Author>
      <b:Author>
        <b:NameList>
          <b:Person>
            <b:Last>Santander.co.uk</b:Last>
          </b:Person>
        </b:NameList>
      </b:Author>
    </b:Author>
    <b:Title>Online banking</b:Title>
    <b:Year>2018</b:Year>
    <b:YearAccessed>2018</b:YearAccessed>
    <b:MonthAccessed>July</b:MonthAccessed>
    <b:DayAccessed>27th</b:DayAccessed>
    <b:URL>https://www.santander.co.uk/uk/help-support/online-banking</b:URL>
    <b:RefOrder>32</b:RefOrder>
  </b:Source>
  <b:Source>
    <b:Tag>San1812</b:Tag>
    <b:SourceType>InternetSite</b:SourceType>
    <b:Guid>{B08311F4-08BE-4B72-80B7-3709C070855F}</b:Guid>
    <b:Title>Our approach to security</b:Title>
    <b:Year>2018</b:Year>
    <b:Author>
      <b:Author>
        <b:NameList>
          <b:Person>
            <b:Last>Santander.co.uk</b:Last>
          </b:Person>
        </b:NameList>
      </b:Author>
    </b:Author>
    <b:YearAccessed>2018</b:YearAccessed>
    <b:MonthAccessed>July</b:MonthAccessed>
    <b:DayAccessed>29th</b:DayAccessed>
    <b:URL>https://www.santander.co.uk/uk/help-support/security-centre/our-approach-to-security</b:URL>
    <b:RefOrder>34</b:RefOrder>
  </b:Source>
  <b:Source>
    <b:Tag>San1815</b:Tag>
    <b:SourceType>InternetSite</b:SourceType>
    <b:Guid>{BF8230A0-F531-4D0A-9686-6828CCC03D11}</b:Guid>
    <b:Author>
      <b:Author>
        <b:NameList>
          <b:Person>
            <b:Last>Santander.co.uk</b:Last>
          </b:Person>
        </b:NameList>
      </b:Author>
    </b:Author>
    <b:Title>Santander Wallet</b:Title>
    <b:Year>2018</b:Year>
    <b:YearAccessed>2018</b:YearAccessed>
    <b:MonthAccessed>August</b:MonthAccessed>
    <b:DayAccessed>1st</b:DayAccessed>
    <b:URL>https://www.santander.co.uk/uk/help-support/santander-wallet</b:URL>
    <b:RefOrder>37</b:RefOrder>
  </b:Source>
  <b:Source>
    <b:Tag>San1816</b:Tag>
    <b:SourceType>InternetSite</b:SourceType>
    <b:Guid>{54041F75-C817-48AC-8703-362073510F4A}</b:Guid>
    <b:Author>
      <b:Author>
        <b:NameList>
          <b:Person>
            <b:Last>Santander.co.uk</b:Last>
          </b:Person>
        </b:NameList>
      </b:Author>
    </b:Author>
    <b:Title>Santander for everyone</b:Title>
    <b:Year>2018</b:Year>
    <b:YearAccessed>2018</b:YearAccessed>
    <b:MonthAccessed>August</b:MonthAccessed>
    <b:DayAccessed>1st</b:DayAccessed>
    <b:URL>https://www.santander.co.uk/uk/accessibility</b:URL>
    <b:RefOrder>40</b:RefOrder>
  </b:Source>
  <b:Source>
    <b:Tag>San189</b:Tag>
    <b:SourceType>InternetSite</b:SourceType>
    <b:Guid>{7E12FBB2-4B64-4D84-B3D2-43E7C987E32B}</b:Guid>
    <b:Author>
      <b:Author>
        <b:NameList>
          <b:Person>
            <b:Last>Santander.co.uk</b:Last>
          </b:Person>
        </b:NameList>
      </b:Author>
    </b:Author>
    <b:Title>Complaints data</b:Title>
    <b:Year>2018</b:Year>
    <b:YearAccessed>2018</b:YearAccessed>
    <b:MonthAccessed>July</b:MonthAccessed>
    <b:DayAccessed>26th</b:DayAccessed>
    <b:URL>https://www.santander.co.uk/uk/help-support/complaints/complaints-data</b:URL>
    <b:RefOrder>24</b:RefOrder>
  </b:Source>
</b:Sources>
</file>

<file path=customXml/itemProps1.xml><?xml version="1.0" encoding="utf-8"?>
<ds:datastoreItem xmlns:ds="http://schemas.openxmlformats.org/officeDocument/2006/customXml" ds:itemID="{F1169EAC-F83E-459C-85BD-041BE9BF4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6701</Words>
  <Characters>38202</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DamssOjo</dc:creator>
  <cp:lastModifiedBy>DamssOjo</cp:lastModifiedBy>
  <cp:revision>2</cp:revision>
  <dcterms:created xsi:type="dcterms:W3CDTF">2018-08-31T14:29:00Z</dcterms:created>
  <dcterms:modified xsi:type="dcterms:W3CDTF">2018-08-31T14:29:00Z</dcterms:modified>
</cp:coreProperties>
</file>