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34"/>
          <w:szCs w:val="34"/>
          <w:u w:val="single"/>
        </w:rPr>
      </w:pPr>
      <w:r>
        <w:rPr>
          <w:rFonts w:ascii="Cambria" w:hAnsi="Cambria"/>
          <w:sz w:val="34"/>
          <w:szCs w:val="34"/>
          <w:u w:val="single"/>
        </w:rPr>
        <w:t>Quality Management at Hyatt Hotel</w:t>
      </w:r>
    </w:p>
    <w:p>
      <w:pPr>
        <w:pStyle w:val="Normal"/>
        <w:jc w:val="center"/>
        <w:rPr>
          <w:rFonts w:ascii="Cambria" w:hAnsi="Cambria"/>
          <w:sz w:val="40"/>
          <w:szCs w:val="40"/>
          <w:u w:val="single"/>
        </w:rPr>
      </w:pPr>
      <w:r>
        <w:rPr>
          <w:rFonts w:ascii="Cambria" w:hAnsi="Cambria"/>
          <w:sz w:val="40"/>
          <w:szCs w:val="40"/>
          <w:u w:val="single"/>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32"/>
          <w:szCs w:val="32"/>
        </w:rPr>
      </w:pPr>
      <w:r>
        <w:rPr>
          <w:rFonts w:ascii="Cambria" w:hAnsi="Cambria"/>
          <w:sz w:val="32"/>
          <w:szCs w:val="32"/>
        </w:rPr>
        <w:t>Student Name: Osarobo Imade – 1815187</w:t>
      </w:r>
    </w:p>
    <w:p>
      <w:pPr>
        <w:pStyle w:val="Normal"/>
        <w:jc w:val="center"/>
        <w:rPr>
          <w:rFonts w:ascii="Cambria" w:hAnsi="Cambria"/>
          <w:sz w:val="32"/>
          <w:szCs w:val="32"/>
        </w:rPr>
      </w:pPr>
      <w:r>
        <w:rPr>
          <w:rFonts w:ascii="Cambria" w:hAnsi="Cambria"/>
          <w:sz w:val="32"/>
          <w:szCs w:val="32"/>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32"/>
          <w:szCs w:val="32"/>
        </w:rPr>
      </w:pPr>
      <w:r>
        <w:rPr>
          <w:rFonts w:ascii="Cambria" w:hAnsi="Cambria"/>
          <w:sz w:val="32"/>
          <w:szCs w:val="32"/>
        </w:rPr>
        <w:t>Lecturer’s Name: Dr Olu</w:t>
      </w:r>
    </w:p>
    <w:p>
      <w:pPr>
        <w:pStyle w:val="Normal"/>
        <w:jc w:val="center"/>
        <w:rPr>
          <w:rFonts w:ascii="Cambria" w:hAnsi="Cambria"/>
          <w:sz w:val="40"/>
          <w:szCs w:val="40"/>
        </w:rPr>
      </w:pPr>
      <w:r>
        <w:rPr>
          <w:rFonts w:ascii="Cambria" w:hAnsi="Cambria"/>
          <w:sz w:val="40"/>
          <w:szCs w:val="40"/>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b/>
          <w:b/>
          <w:bCs/>
          <w:u w:val="single"/>
        </w:rPr>
      </w:pPr>
      <w:r>
        <w:rPr>
          <w:rFonts w:ascii="Cambria" w:hAnsi="Cambria"/>
          <w:b/>
          <w:bCs/>
          <w:u w:val="single"/>
        </w:rPr>
        <w:t>Table of Contents</w:t>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rPr>
      </w:pPr>
      <w:r>
        <w:rPr>
          <w:rFonts w:ascii="Cambria" w:hAnsi="Cambria"/>
          <w:b/>
          <w:bCs/>
        </w:rPr>
      </w:r>
    </w:p>
    <w:p>
      <w:pPr>
        <w:pStyle w:val="Normal"/>
        <w:numPr>
          <w:ilvl w:val="0"/>
          <w:numId w:val="2"/>
        </w:numPr>
        <w:spacing w:before="0" w:after="0"/>
        <w:contextualSpacing/>
        <w:rPr>
          <w:rFonts w:ascii="Cambria" w:hAnsi="Cambria"/>
        </w:rPr>
      </w:pPr>
      <w:r>
        <w:rPr>
          <w:rFonts w:ascii="Cambria" w:hAnsi="Cambria"/>
          <w:b/>
          <w:bCs/>
        </w:rPr>
        <w:t>Introduction……………………………………………………………………………………………………………3</w:t>
      </w:r>
    </w:p>
    <w:p>
      <w:pPr>
        <w:pStyle w:val="Normal"/>
        <w:spacing w:before="0" w:after="0"/>
        <w:ind w:left="500" w:hanging="0"/>
        <w:contextualSpacing/>
        <w:rPr>
          <w:rFonts w:ascii="Cambria" w:hAnsi="Cambria"/>
          <w:b/>
          <w:b/>
          <w:bCs/>
        </w:rPr>
      </w:pPr>
      <w:r>
        <w:rPr>
          <w:rFonts w:ascii="Cambria" w:hAnsi="Cambria"/>
          <w:b/>
          <w:bCs/>
        </w:rPr>
      </w:r>
    </w:p>
    <w:p>
      <w:pPr>
        <w:pStyle w:val="Normal"/>
        <w:spacing w:before="0" w:after="0"/>
        <w:ind w:left="500" w:hanging="0"/>
        <w:contextualSpacing/>
        <w:rPr>
          <w:rFonts w:ascii="Cambria" w:hAnsi="Cambria"/>
        </w:rPr>
      </w:pPr>
      <w:r>
        <w:rPr>
          <w:rFonts w:ascii="Cambria" w:hAnsi="Cambria"/>
        </w:rPr>
      </w:r>
    </w:p>
    <w:p>
      <w:pPr>
        <w:pStyle w:val="Normal"/>
        <w:numPr>
          <w:ilvl w:val="0"/>
          <w:numId w:val="2"/>
        </w:numPr>
        <w:spacing w:before="0" w:after="0"/>
        <w:contextualSpacing/>
        <w:rPr>
          <w:rFonts w:ascii="Cambria" w:hAnsi="Cambria"/>
          <w:b/>
          <w:b/>
          <w:bCs/>
        </w:rPr>
      </w:pPr>
      <w:r>
        <w:rPr>
          <w:rFonts w:ascii="Cambria" w:hAnsi="Cambria"/>
          <w:b/>
          <w:bCs/>
        </w:rPr>
        <w:t>Quality of Management………………………………………………………………………………………….3-5</w:t>
      </w:r>
    </w:p>
    <w:p>
      <w:pPr>
        <w:pStyle w:val="Normal"/>
        <w:spacing w:before="0" w:after="0"/>
        <w:ind w:left="500" w:hanging="0"/>
        <w:contextualSpacing/>
        <w:rPr>
          <w:rFonts w:ascii="Cambria" w:hAnsi="Cambria"/>
          <w:b/>
          <w:b/>
          <w:bCs/>
        </w:rPr>
      </w:pPr>
      <w:r>
        <w:rPr>
          <w:rFonts w:ascii="Cambria" w:hAnsi="Cambria"/>
          <w:b/>
          <w:bCs/>
        </w:rPr>
      </w:r>
    </w:p>
    <w:p>
      <w:pPr>
        <w:pStyle w:val="Normal"/>
        <w:numPr>
          <w:ilvl w:val="1"/>
          <w:numId w:val="2"/>
        </w:numPr>
        <w:spacing w:before="0" w:after="0"/>
        <w:contextualSpacing/>
        <w:rPr>
          <w:rFonts w:ascii="Cambria" w:hAnsi="Cambria"/>
          <w:b/>
          <w:b/>
          <w:bCs/>
        </w:rPr>
      </w:pPr>
      <w:r>
        <w:rPr>
          <w:rFonts w:ascii="Cambria" w:hAnsi="Cambria"/>
        </w:rPr>
        <w:t>Provisions and Amendment</w:t>
      </w:r>
      <w:r>
        <w:rPr>
          <w:rFonts w:ascii="Cambria" w:hAnsi="Cambria"/>
          <w:b/>
          <w:bCs/>
        </w:rPr>
        <w:t>…………………………………………………………………………..3</w:t>
      </w:r>
    </w:p>
    <w:p>
      <w:pPr>
        <w:pStyle w:val="Normal"/>
        <w:spacing w:before="0" w:after="0"/>
        <w:ind w:left="1220" w:hanging="0"/>
        <w:contextualSpacing/>
        <w:rPr>
          <w:rFonts w:ascii="Cambria" w:hAnsi="Cambria"/>
          <w:b/>
          <w:b/>
          <w:bCs/>
        </w:rPr>
      </w:pPr>
      <w:r>
        <w:rPr>
          <w:rFonts w:ascii="Cambria" w:hAnsi="Cambria"/>
          <w:b/>
          <w:bCs/>
        </w:rPr>
      </w:r>
    </w:p>
    <w:p>
      <w:pPr>
        <w:pStyle w:val="Normal"/>
        <w:numPr>
          <w:ilvl w:val="1"/>
          <w:numId w:val="2"/>
        </w:numPr>
        <w:spacing w:before="0" w:after="0"/>
        <w:contextualSpacing/>
        <w:rPr>
          <w:rFonts w:ascii="Cambria" w:hAnsi="Cambria"/>
        </w:rPr>
      </w:pPr>
      <w:r>
        <w:rPr>
          <w:rFonts w:ascii="Cambria" w:hAnsi="Cambria"/>
          <w:lang w:val="x-none"/>
        </w:rPr>
        <w:t xml:space="preserve"> </w:t>
      </w:r>
      <w:r>
        <w:rPr>
          <w:rFonts w:ascii="Cambria" w:hAnsi="Cambria"/>
        </w:rPr>
        <w:t>Customer Experience</w:t>
      </w:r>
      <w:r>
        <w:rPr>
          <w:rFonts w:ascii="Cambria" w:hAnsi="Cambria"/>
          <w:b/>
          <w:bCs/>
        </w:rPr>
        <w:t>……………………………………………………………………………………3</w:t>
      </w:r>
    </w:p>
    <w:p>
      <w:pPr>
        <w:pStyle w:val="Normal"/>
        <w:spacing w:before="0" w:after="0"/>
        <w:ind w:left="720" w:hanging="0"/>
        <w:contextualSpacing/>
        <w:rPr>
          <w:rFonts w:ascii="Cambria" w:hAnsi="Cambria"/>
        </w:rPr>
      </w:pPr>
      <w:r>
        <w:rPr>
          <w:rFonts w:ascii="Cambria" w:hAnsi="Cambria"/>
        </w:rPr>
      </w:r>
    </w:p>
    <w:p>
      <w:pPr>
        <w:pStyle w:val="Normal"/>
        <w:numPr>
          <w:ilvl w:val="1"/>
          <w:numId w:val="2"/>
        </w:numPr>
        <w:spacing w:before="0" w:after="0"/>
        <w:contextualSpacing/>
        <w:rPr>
          <w:rFonts w:ascii="Cambria" w:hAnsi="Cambria"/>
        </w:rPr>
      </w:pPr>
      <w:r>
        <w:rPr>
          <w:rFonts w:ascii="Cambria" w:hAnsi="Cambria"/>
        </w:rPr>
        <w:t>Growth and Expansion</w:t>
      </w:r>
      <w:r>
        <w:rPr>
          <w:rFonts w:ascii="Cambria" w:hAnsi="Cambria"/>
          <w:b/>
          <w:bCs/>
        </w:rPr>
        <w:t>…………………………………………………………………………………..4</w:t>
      </w:r>
    </w:p>
    <w:p>
      <w:pPr>
        <w:pStyle w:val="Normal"/>
        <w:spacing w:before="0" w:after="0"/>
        <w:ind w:left="720" w:hanging="0"/>
        <w:contextualSpacing/>
        <w:rPr>
          <w:rFonts w:ascii="Cambria" w:hAnsi="Cambria"/>
        </w:rPr>
      </w:pPr>
      <w:r>
        <w:rPr>
          <w:rFonts w:ascii="Cambria" w:hAnsi="Cambria"/>
        </w:rPr>
      </w:r>
    </w:p>
    <w:p>
      <w:pPr>
        <w:pStyle w:val="Normal"/>
        <w:numPr>
          <w:ilvl w:val="1"/>
          <w:numId w:val="2"/>
        </w:numPr>
        <w:spacing w:before="0" w:after="0"/>
        <w:contextualSpacing/>
        <w:rPr>
          <w:rFonts w:ascii="Cambria" w:hAnsi="Cambria"/>
          <w:b/>
          <w:b/>
          <w:bCs/>
        </w:rPr>
      </w:pPr>
      <w:r>
        <w:rPr>
          <w:rFonts w:ascii="Cambria" w:hAnsi="Cambria"/>
        </w:rPr>
        <w:t>Challenges and Competition</w:t>
      </w:r>
      <w:r>
        <w:rPr>
          <w:rFonts w:ascii="Cambria" w:hAnsi="Cambria"/>
          <w:b/>
          <w:bCs/>
        </w:rPr>
        <w:t>…………………………………………………………………………..4</w:t>
      </w:r>
    </w:p>
    <w:p>
      <w:pPr>
        <w:pStyle w:val="Normal"/>
        <w:spacing w:before="0" w:after="0"/>
        <w:ind w:left="720" w:hanging="0"/>
        <w:contextualSpacing/>
        <w:rPr>
          <w:rFonts w:ascii="Cambria" w:hAnsi="Cambria"/>
          <w:b/>
          <w:b/>
          <w:bCs/>
        </w:rPr>
      </w:pPr>
      <w:r>
        <w:rPr>
          <w:rFonts w:ascii="Cambria" w:hAnsi="Cambria"/>
          <w:b/>
          <w:bCs/>
        </w:rPr>
      </w:r>
    </w:p>
    <w:p>
      <w:pPr>
        <w:pStyle w:val="Normal"/>
        <w:numPr>
          <w:ilvl w:val="1"/>
          <w:numId w:val="2"/>
        </w:numPr>
        <w:spacing w:before="0" w:after="0"/>
        <w:contextualSpacing/>
        <w:rPr>
          <w:rFonts w:ascii="Cambria" w:hAnsi="Cambria"/>
        </w:rPr>
      </w:pPr>
      <w:r>
        <w:rPr>
          <w:rFonts w:ascii="Cambria" w:hAnsi="Cambria"/>
        </w:rPr>
        <w:t>Food and Beverage Services</w:t>
      </w:r>
      <w:r>
        <w:rPr>
          <w:rFonts w:ascii="Cambria" w:hAnsi="Cambria"/>
          <w:b/>
          <w:bCs/>
        </w:rPr>
        <w:t>…………………………………………………………………………..5</w:t>
      </w:r>
    </w:p>
    <w:p>
      <w:pPr>
        <w:pStyle w:val="Normal"/>
        <w:spacing w:before="0" w:after="0"/>
        <w:ind w:left="720" w:hanging="0"/>
        <w:contextualSpacing/>
        <w:rPr>
          <w:rFonts w:ascii="Cambria" w:hAnsi="Cambria"/>
        </w:rPr>
      </w:pPr>
      <w:r>
        <w:rPr>
          <w:rFonts w:ascii="Cambria" w:hAnsi="Cambria"/>
        </w:rPr>
      </w:r>
    </w:p>
    <w:p>
      <w:pPr>
        <w:pStyle w:val="Normal"/>
        <w:numPr>
          <w:ilvl w:val="1"/>
          <w:numId w:val="2"/>
        </w:numPr>
        <w:spacing w:before="0" w:after="0"/>
        <w:contextualSpacing/>
        <w:rPr>
          <w:rFonts w:ascii="Cambria" w:hAnsi="Cambria"/>
        </w:rPr>
      </w:pPr>
      <w:r>
        <w:rPr>
          <w:rFonts w:ascii="Cambria" w:hAnsi="Cambria"/>
        </w:rPr>
        <w:t>Future Plans</w:t>
      </w:r>
      <w:r>
        <w:rPr>
          <w:rFonts w:ascii="Cambria" w:hAnsi="Cambria"/>
          <w:b/>
          <w:bCs/>
        </w:rPr>
        <w:t>.………………………………………………………………………………………………..5</w:t>
      </w:r>
    </w:p>
    <w:p>
      <w:pPr>
        <w:pStyle w:val="Normal"/>
        <w:rPr>
          <w:rFonts w:ascii="Cambria" w:hAnsi="Cambria"/>
        </w:rPr>
      </w:pPr>
      <w:r>
        <w:rPr>
          <w:rFonts w:ascii="Cambria" w:hAnsi="Cambria"/>
        </w:rPr>
      </w:r>
    </w:p>
    <w:p>
      <w:pPr>
        <w:pStyle w:val="Normal"/>
        <w:numPr>
          <w:ilvl w:val="0"/>
          <w:numId w:val="2"/>
        </w:numPr>
        <w:spacing w:before="0" w:after="0"/>
        <w:contextualSpacing/>
        <w:rPr>
          <w:rFonts w:ascii="Cambria" w:hAnsi="Cambria"/>
        </w:rPr>
      </w:pPr>
      <w:r>
        <w:rPr>
          <w:rFonts w:ascii="Cambria" w:hAnsi="Cambria"/>
          <w:b/>
          <w:bCs/>
        </w:rPr>
        <w:t>Conclusion……………………………………………………………………………………………………………..5</w:t>
      </w:r>
    </w:p>
    <w:p>
      <w:pPr>
        <w:pStyle w:val="Normal"/>
        <w:spacing w:before="0" w:after="0"/>
        <w:ind w:left="500" w:hanging="0"/>
        <w:contextualSpacing/>
        <w:rPr>
          <w:rFonts w:ascii="Cambria" w:hAnsi="Cambria"/>
          <w:b/>
          <w:b/>
          <w:bCs/>
        </w:rPr>
      </w:pPr>
      <w:r>
        <w:rPr>
          <w:rFonts w:ascii="Cambria" w:hAnsi="Cambria"/>
          <w:b/>
          <w:bCs/>
        </w:rPr>
      </w:r>
    </w:p>
    <w:p>
      <w:pPr>
        <w:pStyle w:val="Normal"/>
        <w:spacing w:before="0" w:after="0"/>
        <w:ind w:left="500" w:hanging="0"/>
        <w:contextualSpacing/>
        <w:rPr>
          <w:rFonts w:ascii="Cambria" w:hAnsi="Cambria"/>
          <w:b/>
          <w:b/>
          <w:bCs/>
        </w:rPr>
      </w:pPr>
      <w:r>
        <w:rPr>
          <w:rFonts w:ascii="Cambria" w:hAnsi="Cambria"/>
          <w:b/>
          <w:bCs/>
        </w:rPr>
      </w:r>
    </w:p>
    <w:p>
      <w:pPr>
        <w:pStyle w:val="Normal"/>
        <w:spacing w:before="0" w:after="0"/>
        <w:ind w:left="500" w:hanging="0"/>
        <w:contextualSpacing/>
        <w:rPr>
          <w:rFonts w:ascii="Cambria" w:hAnsi="Cambria"/>
        </w:rPr>
      </w:pPr>
      <w:r>
        <w:rPr>
          <w:rFonts w:ascii="Cambria" w:hAnsi="Cambria"/>
        </w:rPr>
      </w:r>
    </w:p>
    <w:p>
      <w:pPr>
        <w:pStyle w:val="Normal"/>
        <w:numPr>
          <w:ilvl w:val="0"/>
          <w:numId w:val="2"/>
        </w:numPr>
        <w:spacing w:before="0" w:after="0"/>
        <w:contextualSpacing/>
        <w:rPr>
          <w:rFonts w:ascii="Cambria" w:hAnsi="Cambria"/>
          <w:b/>
          <w:b/>
          <w:bCs/>
        </w:rPr>
      </w:pPr>
      <w:r>
        <w:rPr>
          <w:rFonts w:ascii="Cambria" w:hAnsi="Cambria"/>
          <w:b/>
          <w:bCs/>
        </w:rPr>
        <w:t>References. ……………………………………………………………………………………………………………6</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0"/>
          <w:numId w:val="1"/>
        </w:numPr>
        <w:spacing w:before="0" w:after="0"/>
        <w:contextualSpacing/>
        <w:rPr>
          <w:rFonts w:ascii="Cambria" w:hAnsi="Cambria"/>
          <w:b/>
          <w:b/>
          <w:bCs/>
        </w:rPr>
      </w:pPr>
      <w:r>
        <w:rPr>
          <w:rFonts w:ascii="Cambria" w:hAnsi="Cambria"/>
          <w:b/>
          <w:bCs/>
        </w:rPr>
        <w:t xml:space="preserve">Introduction </w:t>
      </w:r>
    </w:p>
    <w:p>
      <w:pPr>
        <w:pStyle w:val="Normal"/>
        <w:spacing w:before="0" w:after="0"/>
        <w:ind w:left="460" w:hanging="0"/>
        <w:contextualSpacing/>
        <w:rPr>
          <w:rFonts w:ascii="Cambria" w:hAnsi="Cambria"/>
          <w:b/>
          <w:b/>
          <w:bCs/>
        </w:rPr>
      </w:pPr>
      <w:r>
        <w:rPr>
          <w:rFonts w:ascii="Cambria" w:hAnsi="Cambria"/>
          <w:b/>
          <w:bCs/>
        </w:rPr>
      </w:r>
    </w:p>
    <w:p>
      <w:pPr>
        <w:pStyle w:val="Normal"/>
        <w:rPr>
          <w:rFonts w:ascii="Cambria" w:hAnsi="Cambria"/>
        </w:rPr>
      </w:pPr>
      <w:r>
        <w:rPr>
          <w:rFonts w:ascii="Cambria" w:hAnsi="Cambria"/>
        </w:rPr>
        <w:t>This is an evaluative report based on Hyatt hotel int, a large chain hotel mostly situated in America, Asia and Europe, in which the service provided, the quality of the management and the adaptations used to suit customers preferences are all going to be discussed.  All the changes will be explored to highlight the betterment of the guest services. Every company in the hospitality industry is founded and survives under good guest or customer services, which are essential to make the company grow. According to Paul J. Bagdan, he states that, “managers (need) to exceed guests’ expectations through quality services” and this to be made evident in the operation, the people and the plan. The following are what define great guests services:  Flexible in approach to check in times; Friendly and attentive staff. A personalised customer experience and attention to detail.  Clean, tidy comfortable rooms (hotel) and generally Being treated as you would like to be treated yourself [article by CSM]</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0"/>
          <w:numId w:val="1"/>
        </w:numPr>
        <w:spacing w:before="0" w:after="0"/>
        <w:contextualSpacing/>
        <w:rPr>
          <w:rFonts w:ascii="Cambria" w:hAnsi="Cambria"/>
          <w:b/>
          <w:b/>
          <w:bCs/>
        </w:rPr>
      </w:pPr>
      <w:r>
        <w:rPr>
          <w:rFonts w:ascii="Cambria" w:hAnsi="Cambria"/>
          <w:b/>
          <w:bCs/>
        </w:rPr>
        <w:t xml:space="preserve">Quality of Management </w:t>
      </w:r>
    </w:p>
    <w:p>
      <w:pPr>
        <w:pStyle w:val="Normal"/>
        <w:rPr>
          <w:rFonts w:ascii="Cambria" w:hAnsi="Cambria"/>
          <w:b/>
          <w:b/>
          <w:bCs/>
        </w:rPr>
      </w:pPr>
      <w:r>
        <w:rPr>
          <w:rFonts w:ascii="Cambria" w:hAnsi="Cambria"/>
          <w:b/>
          <w:bCs/>
        </w:rPr>
      </w:r>
    </w:p>
    <w:p>
      <w:pPr>
        <w:pStyle w:val="Normal"/>
        <w:numPr>
          <w:ilvl w:val="1"/>
          <w:numId w:val="1"/>
        </w:numPr>
        <w:spacing w:before="0" w:after="0"/>
        <w:contextualSpacing/>
        <w:rPr>
          <w:rFonts w:ascii="Cambria" w:hAnsi="Cambria"/>
        </w:rPr>
      </w:pPr>
      <w:r>
        <w:rPr>
          <w:rFonts w:ascii="Cambria" w:hAnsi="Cambria"/>
        </w:rPr>
        <w:t>Provisions and amendments</w:t>
      </w:r>
    </w:p>
    <w:p>
      <w:pPr>
        <w:pStyle w:val="Normal"/>
        <w:rPr>
          <w:rFonts w:ascii="Cambria" w:hAnsi="Cambria"/>
        </w:rPr>
      </w:pPr>
      <w:r>
        <w:rPr>
          <w:rFonts w:ascii="Cambria" w:hAnsi="Cambria"/>
        </w:rPr>
      </w:r>
    </w:p>
    <w:p>
      <w:pPr>
        <w:pStyle w:val="Normal"/>
        <w:rPr/>
      </w:pPr>
      <w:r>
        <w:rPr>
          <w:rFonts w:ascii="Cambria" w:hAnsi="Cambria"/>
        </w:rPr>
        <w:t xml:space="preserve">Total quality management (TQM) is based on the feedback received from customers, complaints and suggestions they have made, its purpose is allow the organisation to provide products and services to level of quality expected from the target audience and if possibly succeed this expectation. This system is used by all hotels but mostly independent hotels, however, Hyatt does incorporate this system by mainly analysing complaints from the customers that are made verbal. These factors are then meticulously analysed to provide the necessary information to enable an organisation to implement a TQM system – it can be made more efficient,  through more detailed investigation done independently by the hotel to provide insight. (Martínez &amp; Nishiyama, 2019). In order to ensure quality in its supply chain (from suppliers to customers) Hyatt Hotel guides their employees on how to deliver good service. Although, prior to this, the management team sets out a plan on how this can be achieved and this is most commonly done through the use of flow charts. It starts by establishing a standard operating procedure I.e. to turn on the emerald and warm lights in the evening to set a sombre atmosphere (which is well suited to that of their target audience). Next, a senior employee can supervise this procedure to make sure it is done consistently and be well executed. This creates a highly competitive atmosphere in which employees strive to provide the best services. </w:t>
      </w:r>
      <w:r>
        <w:rPr>
          <w:rFonts w:ascii="Cambria" w:hAnsi="Cambria"/>
        </w:rPr>
        <w:t>Hyatt hotel is able to train their staff and provide them with safe equipments, employees know the standard procedures and the regulation of the company. Every department has heads which conduct regular meetings each individual hotel of theirs.</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1"/>
          <w:numId w:val="1"/>
        </w:numPr>
        <w:spacing w:before="0" w:after="0"/>
        <w:contextualSpacing/>
        <w:rPr>
          <w:rFonts w:ascii="Cambria" w:hAnsi="Cambria"/>
        </w:rPr>
      </w:pPr>
      <w:r>
        <w:rPr>
          <w:rFonts w:ascii="Cambria" w:hAnsi="Cambria"/>
        </w:rPr>
        <w:t xml:space="preserve">Customer Experience </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The company’s standards ensure that every individual customer is treated and provided with services that reflect the hotel’s standards, which in hindsight’s  improves customer loyalty and their overall brand awareness (Chavan, 2011). The level of experience and training that the employees possesses, also plays a crucial part in achieving and exceeding customers expectations, and for this reason Hyatt employees partake in consistent training to keep their brand image intact. Planning using the TQM strategy, the company’s management ensure there is an elaborate system that allows the employees to deliver great quality of service. Henceforth, this strategy ensures that the gap between the Hyatt quality standards and the expectations of the customer is as narrow as possible. Based on surveys, the company can highlight and evaluate how efficiently their strategies are being executed within their branches, so then Hyatt’s management can decide whether or not they need to find different methods, depending on the situation. Furthermore, the company’s main goal is to find the right balance between accommodating those who are travelling for business and or leisure to make sure they target as many people in this category, this balance is known as ‘bleisure’ (as in business and leisure). This is made evident in the architecture and the spacing in some of their hotels, for example, the difference between the Grand Hyatt and Park Hyatt is that the Grand Hyatt is more centred around ‘bleisure’ as it as more more room for activities i.e. swimming pool and fitness cent. Depending on the set up of the hotel in question, customers will be able to decide on whatever they want to do, whether that be working, relaxing or reading. In fact, some of Hyatt’s hotel have sufficient space for children to find time to play and therefore attracting young families. </w:t>
      </w:r>
    </w:p>
    <w:p>
      <w:pPr>
        <w:pStyle w:val="Normal"/>
        <w:rPr>
          <w:rFonts w:ascii="Cambria" w:hAnsi="Cambria"/>
        </w:rPr>
      </w:pPr>
      <w:r>
        <w:rPr>
          <w:rFonts w:ascii="Cambria" w:hAnsi="Cambria"/>
        </w:rPr>
        <w:t xml:space="preserve">               </w:t>
      </w:r>
    </w:p>
    <w:p>
      <w:pPr>
        <w:pStyle w:val="Normal"/>
        <w:numPr>
          <w:ilvl w:val="1"/>
          <w:numId w:val="1"/>
        </w:numPr>
        <w:spacing w:before="0" w:after="0"/>
        <w:contextualSpacing/>
        <w:rPr>
          <w:rFonts w:ascii="Cambria" w:hAnsi="Cambria"/>
        </w:rPr>
      </w:pPr>
      <w:r>
        <w:rPr>
          <w:rFonts w:ascii="Cambria" w:hAnsi="Cambria"/>
        </w:rPr>
        <w:t>Growth and Expansion</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For  the past 2 years as of 2018, the  hotel-to-hotel referral program has fuelled over 30 million in newly-signed businesses and continues to grow to date, expanding their global sales and international support. Hyatt has a powerful network of distribution, in fact, since 2010 the number of loyalty members who stayed at one of their hotels at least once per calendar year has grown by 125%. This is also due to the fact that most of the company’s hotels are situated in 80% of the world’s densely populated urban centres. The company even has plans to open 11 brand new hotels in India by the end of 2020 according to the </w:t>
      </w:r>
      <w:r>
        <w:rPr>
          <w:rFonts w:ascii="Cambria" w:hAnsi="Cambria"/>
          <w:i/>
          <w:iCs/>
        </w:rPr>
        <w:t xml:space="preserve">economic times. </w:t>
      </w:r>
      <w:r>
        <w:rPr>
          <w:rFonts w:ascii="Cambria" w:hAnsi="Cambria"/>
        </w:rPr>
        <w:t>A report was released in 2019 carried out by the CPD on the topic of climate change, a spokesperson for the company states that their 2020 environment plans are to reduce greenhouse gas emissions, energy and water consumption and waste at hotels.</w:t>
      </w:r>
    </w:p>
    <w:p>
      <w:pPr>
        <w:pStyle w:val="Normal"/>
        <w:rPr>
          <w:rFonts w:ascii="Cambria" w:hAnsi="Cambria"/>
          <w:b/>
          <w:b/>
          <w:bCs/>
        </w:rPr>
      </w:pPr>
      <w:r>
        <w:rPr>
          <w:rFonts w:ascii="Cambria" w:hAnsi="Cambria"/>
          <w:b/>
          <w:bCs/>
        </w:rPr>
      </w:r>
    </w:p>
    <w:p>
      <w:pPr>
        <w:pStyle w:val="Normal"/>
        <w:numPr>
          <w:ilvl w:val="1"/>
          <w:numId w:val="1"/>
        </w:numPr>
        <w:spacing w:before="0" w:after="0"/>
        <w:contextualSpacing/>
        <w:rPr>
          <w:rFonts w:ascii="Cambria" w:hAnsi="Cambria"/>
        </w:rPr>
      </w:pPr>
      <w:r>
        <w:rPr>
          <w:rFonts w:ascii="Cambria" w:hAnsi="Cambria"/>
        </w:rPr>
        <w:t xml:space="preserve">Challenges &amp; Competition </w:t>
      </w:r>
    </w:p>
    <w:p>
      <w:pPr>
        <w:pStyle w:val="Normal"/>
        <w:rPr>
          <w:rFonts w:ascii="Cambria" w:hAnsi="Cambria"/>
        </w:rPr>
      </w:pPr>
      <w:r>
        <w:rPr>
          <w:rFonts w:ascii="Cambria" w:hAnsi="Cambria"/>
        </w:rPr>
      </w:r>
    </w:p>
    <w:p>
      <w:pPr>
        <w:pStyle w:val="Normal"/>
        <w:rPr>
          <w:rFonts w:ascii="Cambria" w:hAnsi="Cambria"/>
        </w:rPr>
      </w:pPr>
      <w:r>
        <w:rPr>
          <w:rFonts w:ascii="Cambria" w:hAnsi="Cambria"/>
        </w:rPr>
        <w:t>There has being a steep fall in the occupancy ratio due to global slowdown and tight competition between huge hospitality operators, which has eventfully brought down the room rents around the world. Hotels are finding ways to reduce costs without sacrificing standards of quality, the cheaper the rents become the harder it is for luxury hotels to compete, as traditionally these hotels did not have to be affordable to everyone; this could also be because of the integration between social classes, as nowadays anyone can save up to stay in luxury hotels. Other large chain hotels like Marriott, that were also originally known to be a luxury brand, have slowly decreased the price of  their room rent in some of their hotels, this makes companies such as  Hyatt feel pressured to do the same to be able to compete for customer loyalty, by including more amenities to compensate for high prices such as spa centres, swimming and fitness centres. However, if these facilities are not carefully selected, they might not appeal to the target audience (in Hyatt’s case: middle-upper class 26-60 year olds), Hyatt seems to be struggling to build loyalties with new coming travellers and other hotels seem to already a step ahead.</w:t>
      </w:r>
    </w:p>
    <w:p>
      <w:pPr>
        <w:pStyle w:val="Normal"/>
        <w:rPr>
          <w:rFonts w:ascii="Cambria" w:hAnsi="Cambria"/>
        </w:rPr>
      </w:pPr>
      <w:r>
        <w:rPr>
          <w:rFonts w:ascii="Cambria" w:hAnsi="Cambria"/>
        </w:rPr>
      </w:r>
    </w:p>
    <w:p>
      <w:pPr>
        <w:pStyle w:val="Normal"/>
        <w:rPr>
          <w:rFonts w:ascii="Cambria" w:hAnsi="Cambria"/>
        </w:rPr>
      </w:pPr>
      <w:r>
        <w:rPr>
          <w:rFonts w:ascii="Cambria" w:hAnsi="Cambria"/>
        </w:rPr>
        <w:t>Hilton Hotel, for example,  are starting to gain these loyalties making the competition fierce, by releasing</w:t>
      </w:r>
      <w:r>
        <w:rPr>
          <w:rFonts w:ascii="Cambria" w:hAnsi="Cambria"/>
          <w:lang w:val="x-none"/>
        </w:rPr>
        <w:t xml:space="preserve"> </w:t>
      </w:r>
      <w:r>
        <w:rPr>
          <w:rFonts w:ascii="Cambria" w:hAnsi="Cambria"/>
        </w:rPr>
        <w:t xml:space="preserve"> the ‘Hero’ app to give their travellers, especially the millennials, so called discrete experiences. This was done to keep up with the fast pacing of technology. Over the years the company has incorporated data mining  - the of using technology to analyse guest related data to better the company’s marketing decisions. As of 2016, Hilton Hotels lunched a brand new hotel called ‘Tru’. Targeted specifically at millennials, an audience that they weren’t as focused on in the past, due to competition. They realised that millennials were more interested in the actual traveller experience rather than being satisfied with sitting in a luxurious lounge, unlike their parents or the generation before them, this was observed by the data accumulated over the years that outline their most loyal customers. The price range for a room starts at $90-$100 with free breakfast and a lobby that includes indoor leisures (I.e. ping pong tables), lounging areas and food markets. Accommodating a younger audience means that this new found loyalty to their hotel would be preserved throughout a customer’s adult life cycle. The fact that the room are also affordable will attract any millennial, whether or not they are from a middle-upper class background. Millennials nowadays are more interested in the travellers experience than the actual luxury. </w:t>
      </w:r>
    </w:p>
    <w:p>
      <w:pPr>
        <w:pStyle w:val="Normal"/>
        <w:rPr>
          <w:rFonts w:ascii="Cambria" w:hAnsi="Cambria"/>
        </w:rPr>
      </w:pPr>
      <w:r>
        <w:rPr>
          <w:rFonts w:ascii="Cambria" w:hAnsi="Cambria"/>
        </w:rPr>
      </w:r>
    </w:p>
    <w:p>
      <w:pPr>
        <w:pStyle w:val="Normal"/>
        <w:rPr>
          <w:rFonts w:ascii="Cambria" w:hAnsi="Cambria"/>
        </w:rPr>
      </w:pPr>
      <w:r>
        <w:rPr>
          <w:rFonts w:ascii="Cambria" w:hAnsi="Cambria"/>
        </w:rPr>
        <w:t>Millennials are also becoming more interested in the type of organisations and companies they want to be associated with, which is why it is important to also hold good brand image. Hyatt however appeals to the interests of the younger generation. By creating working opportunities with youths aged 16-24 who aren’t in school with no full time job, in p</w:t>
      </w:r>
      <w:r>
        <w:rPr>
          <w:rFonts w:ascii="Cambria" w:hAnsi="Cambria"/>
          <w:lang w:val="x-none"/>
        </w:rPr>
        <w:t>artnership with</w:t>
      </w:r>
      <w:r>
        <w:rPr>
          <w:rFonts w:ascii="Cambria" w:hAnsi="Cambria"/>
        </w:rPr>
        <w:t xml:space="preserve"> Community-based organisation</w:t>
      </w:r>
      <w:r>
        <w:rPr>
          <w:rFonts w:ascii="Cambria" w:hAnsi="Cambria"/>
          <w:lang w:val="x-none"/>
        </w:rPr>
        <w:t xml:space="preserve"> </w:t>
      </w:r>
      <w:r>
        <w:rPr>
          <w:rFonts w:ascii="Cambria" w:hAnsi="Cambria"/>
        </w:rPr>
        <w:t>such as STREETS International, Youth Career Initiative – YCI and EGBOK, the company is trying to help break generational poverty by providing youths education and skills they could use to thrive and support their community. Since 2008, Hyatt has helped direct nearly $3.5 million to over 260 deserving nonprofits in 52 countries.  As of this year,  over $360,000 to 29 nonprofits across the globe. All this while simultaneously crafting an overall friendly and kind-given brand image, which will attract millennials due to the eco friendly and charity focused movements that are trending today all over the media (including social media).</w:t>
      </w:r>
    </w:p>
    <w:p>
      <w:pPr>
        <w:pStyle w:val="Normal"/>
        <w:spacing w:before="0" w:after="0"/>
        <w:contextualSpacing/>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1"/>
          <w:numId w:val="1"/>
        </w:numPr>
        <w:spacing w:before="0" w:after="0"/>
        <w:contextualSpacing/>
        <w:rPr>
          <w:rFonts w:ascii="Cambria" w:hAnsi="Cambria"/>
        </w:rPr>
      </w:pPr>
      <w:r>
        <w:rPr>
          <w:rFonts w:ascii="Cambria" w:hAnsi="Cambria"/>
        </w:rPr>
        <w:t>Food and Beverage Services</w:t>
      </w:r>
    </w:p>
    <w:p>
      <w:pPr>
        <w:pStyle w:val="Normal"/>
        <w:spacing w:before="0" w:after="0"/>
        <w:ind w:left="1180" w:hanging="0"/>
        <w:contextualSpacing/>
        <w:rPr>
          <w:rFonts w:ascii="Cambria" w:hAnsi="Cambria"/>
        </w:rPr>
      </w:pPr>
      <w:r>
        <w:rPr>
          <w:rFonts w:ascii="Cambria" w:hAnsi="Cambria"/>
        </w:rPr>
      </w:r>
    </w:p>
    <w:p>
      <w:pPr>
        <w:pStyle w:val="Normal"/>
        <w:rPr>
          <w:rFonts w:ascii="Cambria" w:hAnsi="Cambria"/>
        </w:rPr>
      </w:pPr>
      <w:r>
        <w:rPr>
          <w:rFonts w:ascii="Cambria" w:hAnsi="Cambria"/>
        </w:rPr>
        <w:t>Again Hyatt continues to preserve their brand image while trying to win over their target audience by providing and promoting healthier food, transparency and accountability.  Through self-education and in-depth research, The company is developing menus with a focuses on portion control and calorie counts—the company continues to offer more fresh and wholesome options, including meat without growth hormones or antibiotics, and beverages with all-natural sweeteners and real fruit juice. In addition, vegan options are available on select menus. For the children, Kids By Kids menus offer fruits or vegetables as the standard side dish and free refills of low-fat milk . Menus beforehand, undergo abstract analysis to determine the mixing of different recipes, price range and price-increase potential for seasonal menu change. The company also has to consider the team member training that will take place, in order to adapt quickly to fit what is popular in the hospitality market, this also depends on the delivery of the concept that they are trying to conform to.</w:t>
      </w:r>
    </w:p>
    <w:p>
      <w:pPr>
        <w:pStyle w:val="Normal"/>
        <w:rPr>
          <w:rFonts w:ascii="Cambria" w:hAnsi="Cambria"/>
        </w:rPr>
      </w:pPr>
      <w:r>
        <w:rPr>
          <w:rFonts w:ascii="Cambria" w:hAnsi="Cambria"/>
        </w:rPr>
      </w:r>
    </w:p>
    <w:p>
      <w:pPr>
        <w:pStyle w:val="Normal"/>
        <w:numPr>
          <w:ilvl w:val="1"/>
          <w:numId w:val="1"/>
        </w:numPr>
        <w:spacing w:before="0" w:after="0"/>
        <w:contextualSpacing/>
        <w:rPr>
          <w:rFonts w:ascii="Cambria" w:hAnsi="Cambria"/>
        </w:rPr>
      </w:pPr>
      <w:r>
        <w:rPr>
          <w:rFonts w:ascii="Cambria" w:hAnsi="Cambria"/>
        </w:rPr>
        <w:t xml:space="preserve">Future Plans </w:t>
      </w:r>
    </w:p>
    <w:p>
      <w:pPr>
        <w:pStyle w:val="Normal"/>
        <w:spacing w:before="0" w:after="0"/>
        <w:ind w:left="1180" w:hanging="0"/>
        <w:contextualSpacing/>
        <w:rPr>
          <w:rFonts w:ascii="Cambria" w:hAnsi="Cambria"/>
        </w:rPr>
      </w:pPr>
      <w:r>
        <w:rPr>
          <w:rFonts w:ascii="Cambria" w:hAnsi="Cambria"/>
        </w:rPr>
      </w:r>
    </w:p>
    <w:p>
      <w:pPr>
        <w:pStyle w:val="Normal"/>
        <w:rPr>
          <w:rFonts w:ascii="Cambria" w:hAnsi="Cambria"/>
        </w:rPr>
      </w:pPr>
      <w:r>
        <w:rPr>
          <w:rFonts w:ascii="Cambria" w:hAnsi="Cambria"/>
        </w:rPr>
        <w:t>Hyatt announces any of their plans through the articles and publications, although not often, even through the social media accounts of representatives. However, booking can be made through hotel booking websites such as Expedia. The company also owns a newsroom where they regularly post any new projects and collaborations. Hyatt also are working towards decreasing the use of non-renewable energy sources and energy in general, as well as the use of unnecessary oils  in food preparation. Furthermore, the hotel uses eco-friendly packaging products by implementing in-hotel recycling and composting programs. The company is  working to cut down landfill waste generated by their hotels and at the same time increase the use of post-consumer recycled materials.</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0"/>
          <w:numId w:val="1"/>
        </w:numPr>
        <w:spacing w:before="0" w:after="0"/>
        <w:contextualSpacing/>
        <w:rPr>
          <w:rFonts w:ascii="Cambria" w:hAnsi="Cambria"/>
          <w:b/>
          <w:b/>
          <w:bCs/>
        </w:rPr>
      </w:pPr>
      <w:r>
        <w:rPr>
          <w:rFonts w:ascii="Cambria" w:hAnsi="Cambria"/>
          <w:b/>
          <w:bCs/>
        </w:rPr>
        <w:t xml:space="preserve">Conclusion </w:t>
      </w:r>
    </w:p>
    <w:p>
      <w:pPr>
        <w:pStyle w:val="Normal"/>
        <w:rPr>
          <w:rFonts w:ascii="Cambria" w:hAnsi="Cambria"/>
          <w:b/>
          <w:b/>
          <w:bCs/>
        </w:rPr>
      </w:pPr>
      <w:r>
        <w:rPr>
          <w:rFonts w:ascii="Cambria" w:hAnsi="Cambria"/>
          <w:b/>
          <w:bCs/>
        </w:rPr>
      </w:r>
    </w:p>
    <w:p>
      <w:pPr>
        <w:pStyle w:val="Normal"/>
        <w:rPr>
          <w:rFonts w:ascii="Cambria" w:hAnsi="Cambria"/>
        </w:rPr>
      </w:pPr>
      <w:r>
        <w:rPr>
          <w:rFonts w:ascii="Cambria" w:hAnsi="Cambria"/>
          <w:b/>
          <w:bCs/>
        </w:rPr>
        <w:t xml:space="preserve"> </w:t>
      </w:r>
      <w:r>
        <w:rPr>
          <w:rFonts w:ascii="Cambria" w:hAnsi="Cambria"/>
        </w:rPr>
        <w:t>Hyatt hotel is one of the companies in the hospitality industry that sets an examples for other hotels as it showcases the importance of Total quality management (TQM). The company has successfully integrated its operations into a quality management system to ensure that it can offer its customers the best service and it is able to succeed in areas that their competitors find arduous to tackle, given the hotel and advantage compared to others – of course an example of this, as earlier mentioned, is how they are able to adapt their menus and food services in order to match what is currently trending by implementing an adaptable system. Hyatt Hotels showcases that it can maintain its prestige brand image in the industry by t</w:t>
      </w:r>
      <w:r>
        <w:rPr>
          <w:rFonts w:ascii="Cambria" w:hAnsi="Cambria"/>
          <w:lang w:val="x-none"/>
        </w:rPr>
        <w:t>raining th</w:t>
      </w:r>
      <w:r>
        <w:rPr>
          <w:rFonts w:ascii="Cambria" w:hAnsi="Cambria"/>
        </w:rPr>
        <w:t xml:space="preserve">eir employees </w:t>
      </w:r>
      <w:r>
        <w:rPr>
          <w:rFonts w:ascii="Cambria" w:hAnsi="Cambria"/>
          <w:lang w:val="x-none"/>
        </w:rPr>
        <w:t>incredibly well</w:t>
      </w:r>
      <w:r>
        <w:rPr>
          <w:rFonts w:ascii="Cambria" w:hAnsi="Cambria"/>
        </w:rPr>
        <w:t>; The company has been able to elicit a competitive atmosphere in that the staff ensure that the customers are receiving the best services, this can range from leisure activities, to the food served, to the overall warm welcome hotels given to guests. Through total quality management, the company offers standardised services that meets or exceeds the expectations of the guest. This has also proven beneficial in improving the effectiveness and efficiency of its operations. Additionally, the company has successfully been able to stay ahead of its competitors in a highly competitive and constantly fluctuating industry.</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                                                                                  —•—</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0"/>
          <w:numId w:val="1"/>
        </w:numPr>
        <w:spacing w:before="0" w:after="0"/>
        <w:contextualSpacing/>
        <w:rPr>
          <w:rFonts w:ascii="Cambria" w:hAnsi="Cambria"/>
          <w:b/>
          <w:b/>
          <w:bCs/>
        </w:rPr>
      </w:pPr>
      <w:r>
        <w:rPr>
          <w:rFonts w:ascii="Cambria" w:hAnsi="Cambria"/>
          <w:b/>
          <w:bCs/>
        </w:rPr>
        <w:t xml:space="preserve">References </w:t>
      </w:r>
    </w:p>
    <w:p>
      <w:pPr>
        <w:pStyle w:val="Normal"/>
        <w:rPr>
          <w:rFonts w:ascii="Cambria" w:hAnsi="Cambria"/>
          <w:b/>
          <w:b/>
          <w:bCs/>
        </w:rPr>
      </w:pPr>
      <w:r>
        <w:rPr>
          <w:rFonts w:ascii="Cambria" w:hAnsi="Cambria"/>
          <w:b/>
          <w:bCs/>
        </w:rPr>
      </w:r>
    </w:p>
    <w:p>
      <w:pPr>
        <w:pStyle w:val="Normal"/>
        <w:rPr/>
      </w:pPr>
      <w:r>
        <w:rPr>
          <w:rFonts w:ascii="Cambria" w:hAnsi="Cambria"/>
          <w:color w:val="000000" w:themeColor="text1"/>
        </w:rPr>
        <w:t xml:space="preserve">Hyatt Development page </w:t>
      </w:r>
      <w:hyperlink r:id="rId2">
        <w:r>
          <w:rPr>
            <w:rStyle w:val="InternetLink"/>
            <w:rFonts w:ascii="Cambria" w:hAnsi="Cambria"/>
          </w:rPr>
          <w:t>https://www.hyatt.com/development/thehyattdifference</w:t>
        </w:r>
      </w:hyperlink>
    </w:p>
    <w:p>
      <w:pPr>
        <w:pStyle w:val="Normal"/>
        <w:rPr>
          <w:rFonts w:ascii="Cambria" w:hAnsi="Cambria"/>
        </w:rPr>
      </w:pPr>
      <w:r>
        <w:rPr>
          <w:rFonts w:ascii="Cambria" w:hAnsi="Cambria"/>
        </w:rPr>
      </w:r>
    </w:p>
    <w:p>
      <w:pPr>
        <w:pStyle w:val="Normal"/>
        <w:rPr/>
      </w:pPr>
      <w:r>
        <w:rPr>
          <w:rFonts w:ascii="Cambria" w:hAnsi="Cambria"/>
        </w:rPr>
        <w:t xml:space="preserve">Hyatt Digital technology page </w:t>
      </w:r>
      <w:hyperlink r:id="rId3">
        <w:r>
          <w:rPr>
            <w:rStyle w:val="InternetLink"/>
            <w:rFonts w:ascii="Cambria" w:hAnsi="Cambria"/>
          </w:rPr>
          <w:t>https://about.hyatt.com/en/risehy/digital-technology.html</w:t>
        </w:r>
      </w:hyperlink>
    </w:p>
    <w:p>
      <w:pPr>
        <w:pStyle w:val="Normal"/>
        <w:rPr>
          <w:rFonts w:ascii="Cambria" w:hAnsi="Cambria"/>
        </w:rPr>
      </w:pPr>
      <w:r>
        <w:rPr>
          <w:rFonts w:ascii="Cambria" w:hAnsi="Cambria"/>
        </w:rPr>
      </w:r>
    </w:p>
    <w:p>
      <w:pPr>
        <w:pStyle w:val="Normal"/>
        <w:rPr/>
      </w:pPr>
      <w:r>
        <w:rPr>
          <w:rFonts w:ascii="Cambria" w:hAnsi="Cambria"/>
        </w:rPr>
        <w:t xml:space="preserve">Hyatt Food and Beverage Info </w:t>
      </w:r>
      <w:hyperlink r:id="rId4">
        <w:r>
          <w:rPr>
            <w:rStyle w:val="InternetLink"/>
            <w:rFonts w:ascii="Cambria" w:hAnsi="Cambria"/>
          </w:rPr>
          <w:t>https://about.hyatt.com/en/food.html</w:t>
        </w:r>
      </w:hyperlink>
    </w:p>
    <w:p>
      <w:pPr>
        <w:pStyle w:val="Normal"/>
        <w:rPr>
          <w:rFonts w:ascii="Cambria" w:hAnsi="Cambria"/>
        </w:rPr>
      </w:pPr>
      <w:r>
        <w:rPr>
          <w:rFonts w:ascii="Cambria" w:hAnsi="Cambria"/>
        </w:rPr>
      </w:r>
    </w:p>
    <w:p>
      <w:pPr>
        <w:pStyle w:val="Normal"/>
        <w:rPr>
          <w:rFonts w:ascii="Cambria" w:hAnsi="Cambria"/>
        </w:rPr>
      </w:pPr>
      <w:r>
        <w:rPr>
          <w:rFonts w:ascii="Cambria" w:hAnsi="Cambria"/>
        </w:rPr>
        <w:t>WANG Jin-zhao</w:t>
      </w:r>
      <w:r>
        <w:rPr>
          <w:rFonts w:ascii="Cambria" w:hAnsi="Cambria"/>
          <w:vertAlign w:val="superscript"/>
        </w:rPr>
        <w:t xml:space="preserve"> </w:t>
      </w:r>
      <w:r>
        <w:rPr>
          <w:rFonts w:ascii="Cambria" w:hAnsi="Cambria"/>
        </w:rPr>
        <w:t>&amp; WANG Jing</w:t>
      </w:r>
      <w:r>
        <w:rPr>
          <w:rFonts w:ascii="Cambria" w:hAnsi="Cambria"/>
          <w:vertAlign w:val="superscript"/>
        </w:rPr>
        <w:t xml:space="preserve"> </w:t>
      </w:r>
      <w:r>
        <w:rPr>
          <w:rFonts w:ascii="Cambria" w:hAnsi="Cambria"/>
        </w:rPr>
        <w:t>, management science and engineering ISSN 1913-0341, issues, challenges and trends, that are Facing  hospitality industry FT, Vol.3 No.4 2009</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Burke, R.J.. &amp; Hughes. J. C. (Eds.). (2018). </w:t>
      </w:r>
      <w:r>
        <w:rPr>
          <w:rFonts w:ascii="Cambria" w:hAnsi="Cambria"/>
          <w:i/>
          <w:iCs/>
        </w:rPr>
        <w:t xml:space="preserve">Handbook of human resource management in the tourism and hospitality industries. </w:t>
      </w:r>
      <w:r>
        <w:rPr>
          <w:rFonts w:ascii="Cambria" w:hAnsi="Cambria"/>
        </w:rPr>
        <w:t>Edward Elgar Publishing.</w:t>
      </w:r>
    </w:p>
    <w:p>
      <w:pPr>
        <w:pStyle w:val="Normal"/>
        <w:rPr>
          <w:rFonts w:ascii="Cambria" w:hAnsi="Cambria"/>
        </w:rPr>
      </w:pPr>
      <w:r>
        <w:rPr>
          <w:rFonts w:ascii="Cambria" w:hAnsi="Cambria"/>
        </w:rPr>
      </w:r>
    </w:p>
    <w:p>
      <w:pPr>
        <w:pStyle w:val="Normal"/>
        <w:rPr>
          <w:rFonts w:ascii="Cambria" w:hAnsi="Cambria"/>
        </w:rPr>
      </w:pPr>
      <w:r>
        <w:rPr>
          <w:rFonts w:ascii="Cambria" w:hAnsi="Cambria"/>
        </w:rPr>
        <w:t>Conti, T . (2019). System thinking in quality management. The TQM journal.</w:t>
      </w:r>
    </w:p>
    <w:p>
      <w:pPr>
        <w:pStyle w:val="Normal"/>
        <w:rPr>
          <w:rFonts w:ascii="Cambria" w:hAnsi="Cambria"/>
        </w:rPr>
      </w:pPr>
      <w:r>
        <w:rPr>
          <w:rFonts w:ascii="Cambria" w:hAnsi="Cambria"/>
        </w:rPr>
      </w:r>
    </w:p>
    <w:p>
      <w:pPr>
        <w:pStyle w:val="Normal"/>
        <w:rPr>
          <w:rFonts w:ascii="Cambria" w:hAnsi="Cambria"/>
        </w:rPr>
      </w:pPr>
      <w:r>
        <w:rPr>
          <w:rFonts w:ascii="Cambria" w:hAnsi="Cambria"/>
        </w:rPr>
        <w:t>GARCIA, D.Quality management In-text: (Garcia, 2009): Garcia, D., 2009. Quality Management. Chandni Chowk, Delhi [India]: Global Media.</w:t>
      </w:r>
    </w:p>
    <w:p>
      <w:pPr>
        <w:pStyle w:val="Normal"/>
        <w:rPr>
          <w:rFonts w:ascii="Cambria" w:hAnsi="Cambria"/>
        </w:rPr>
      </w:pPr>
      <w:r>
        <w:rPr>
          <w:rFonts w:ascii="Cambria" w:hAnsi="Cambria"/>
        </w:rPr>
        <w:t xml:space="preserve">        </w:t>
      </w:r>
    </w:p>
    <w:p>
      <w:pPr>
        <w:pStyle w:val="Normal"/>
        <w:rPr>
          <w:rFonts w:ascii="Cambria" w:hAnsi="Cambria"/>
        </w:rPr>
      </w:pPr>
      <w:r>
        <w:rPr>
          <w:rFonts w:ascii="Cambria" w:hAnsi="Cambria"/>
        </w:rPr>
        <w:t>Krajewski, L., Ritzman. L., &amp; Malhotra, M. (2016). Operations Management. 8</w:t>
      </w:r>
      <w:r>
        <w:rPr>
          <w:rFonts w:ascii="Cambria" w:hAnsi="Cambria"/>
          <w:vertAlign w:val="superscript"/>
        </w:rPr>
        <w:t>th</w:t>
      </w:r>
      <w:r>
        <w:rPr>
          <w:rFonts w:ascii="Cambria" w:hAnsi="Cambria"/>
        </w:rPr>
        <w:t xml:space="preserve"> ed. NJ: Pearson Prentice-Hall.</w:t>
      </w:r>
    </w:p>
    <w:p>
      <w:pPr>
        <w:pStyle w:val="Normal"/>
        <w:rPr>
          <w:rFonts w:ascii="Cambria" w:hAnsi="Cambria"/>
        </w:rPr>
      </w:pPr>
      <w:r>
        <w:rPr>
          <w:rFonts w:ascii="Cambria" w:hAnsi="Cambria"/>
        </w:rPr>
      </w:r>
    </w:p>
    <w:p>
      <w:pPr>
        <w:pStyle w:val="Normal"/>
        <w:rPr>
          <w:rFonts w:ascii="Cambria" w:hAnsi="Cambria"/>
        </w:rPr>
      </w:pPr>
      <w:r>
        <w:rPr>
          <w:rFonts w:ascii="Cambria" w:hAnsi="Cambria"/>
        </w:rPr>
        <w:t>O'FALLON, M. J. AND RUTHERFORD, D. G. Hotel management and operations In-text: (O'Fallon &amp; Rutherford, 2011) O'Fallon, M., &amp; Rutherford, D. (2011). Hotel management and operations. J. Wiley.</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Deeming, W. E (2017). </w:t>
      </w:r>
      <w:r>
        <w:rPr>
          <w:rFonts w:ascii="Cambria" w:hAnsi="Cambria"/>
          <w:i/>
          <w:iCs/>
        </w:rPr>
        <w:t xml:space="preserve">Out of crisis, </w:t>
      </w:r>
      <w:r>
        <w:rPr>
          <w:rFonts w:ascii="Cambria" w:hAnsi="Cambria"/>
        </w:rPr>
        <w:t>Cambridge</w:t>
      </w:r>
      <w:r>
        <w:rPr>
          <w:rFonts w:ascii="Cambria" w:hAnsi="Cambria"/>
          <w:i/>
          <w:iCs/>
        </w:rPr>
        <w:t xml:space="preserve">, </w:t>
      </w:r>
      <w:r>
        <w:rPr>
          <w:rFonts w:ascii="Cambria" w:hAnsi="Cambria"/>
        </w:rPr>
        <w:t>MA: MIT Centre for Advanced Engineering Study</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Farmington, T., Antony, J.,  &amp; O’Gorman,  K.  D. (2018). Continuous improvement methodologies and practices in hospitality and tourism. </w:t>
      </w:r>
      <w:r>
        <w:rPr>
          <w:rFonts w:ascii="Cambria" w:hAnsi="Cambria"/>
          <w:i/>
          <w:iCs/>
        </w:rPr>
        <w:t xml:space="preserve">International Journal of Contemporary Hospitality Management, </w:t>
      </w:r>
      <w:r>
        <w:rPr>
          <w:rFonts w:ascii="Cambria" w:hAnsi="Cambria"/>
        </w:rPr>
        <w:t>30(1), 581-600</w:t>
      </w:r>
    </w:p>
    <w:p>
      <w:pPr>
        <w:pStyle w:val="Normal"/>
        <w:rPr/>
      </w:pPr>
      <w:r>
        <w:rPr/>
      </w:r>
    </w:p>
    <w:sectPr>
      <w:footerReference w:type="default" r:id="rId5"/>
      <w:type w:val="nextPage"/>
      <w:pgSz w:w="11906" w:h="16838"/>
      <w:pgMar w:left="1440" w:right="1440" w:header="0" w:top="1440" w:footer="708"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Cambria">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663133190"/>
    </w:sdtPr>
    <w:sdtContent>
      <w:p>
        <w:pPr>
          <w:pStyle w:val="Footer"/>
          <w:rPr/>
        </w:pPr>
        <w:r>
          <w:rPr>
            <w:rStyle w:val="Pagenumber"/>
          </w:rPr>
          <w:fldChar w:fldCharType="begin"/>
        </w:r>
        <w:r>
          <w:rPr>
            <w:rStyle w:val="Pagenumber"/>
          </w:rPr>
          <w:instrText> PAGE </w:instrText>
        </w:r>
        <w:r>
          <w:rPr>
            <w:rStyle w:val="Pagenumber"/>
          </w:rPr>
          <w:fldChar w:fldCharType="separate"/>
        </w:r>
        <w:r>
          <w:rPr>
            <w:rStyle w:val="Pagenumber"/>
          </w:rPr>
          <w:t>6</w:t>
        </w:r>
        <w:r>
          <w:rPr>
            <w:rStyle w:val="Pagenumbe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0"/>
      <w:lvlJc w:val="left"/>
      <w:pPr>
        <w:ind w:left="460" w:hanging="460"/>
      </w:pPr>
    </w:lvl>
    <w:lvl w:ilvl="1">
      <w:start w:val="1"/>
      <w:numFmt w:val="decimal"/>
      <w:lvlText w:val="%1.%2"/>
      <w:lvlJc w:val="left"/>
      <w:pPr>
        <w:ind w:left="1180" w:hanging="4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abstractNum w:abstractNumId="2">
    <w:lvl w:ilvl="0">
      <w:start w:val="1"/>
      <w:numFmt w:val="decimal"/>
      <w:lvlText w:val="%1.0"/>
      <w:lvlJc w:val="left"/>
      <w:pPr>
        <w:ind w:left="500" w:hanging="500"/>
      </w:pPr>
      <w:rPr>
        <w:b/>
        <w:bCs/>
        <w:rFonts w:ascii="Cambria" w:hAnsi="Cambria"/>
      </w:rPr>
    </w:lvl>
    <w:lvl w:ilvl="1">
      <w:start w:val="1"/>
      <w:numFmt w:val="decimal"/>
      <w:lvlText w:val="%1.%2"/>
      <w:lvlJc w:val="left"/>
      <w:pPr>
        <w:ind w:left="1220" w:hanging="500"/>
      </w:pPr>
      <w:rPr>
        <w:b/>
        <w:bCs w:val="false"/>
        <w:rFonts w:ascii="Cambria" w:hAnsi="Cambria"/>
      </w:r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75"/>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 w:asciiTheme="minorHAnsi" w:cstheme="minorBidi" w:eastAsiaTheme="minorEastAsia" w:hAnsiTheme="minorHAnsi"/>
        <w:sz w:val="22"/>
        <w:szCs w:val="22"/>
        <w:lang w:val="en-GB" w:eastAsia="en-GB"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jc w:val="left"/>
    </w:pPr>
    <w:rPr>
      <w:rFonts w:ascii="Calibri" w:hAnsi="Calibri" w:eastAsia="" w:cs="" w:asciiTheme="minorHAnsi" w:cstheme="minorBidi" w:eastAsiaTheme="minorEastAsia" w:hAnsiTheme="minorHAnsi"/>
      <w:color w:val="auto"/>
      <w:kern w:val="0"/>
      <w:sz w:val="22"/>
      <w:szCs w:val="22"/>
      <w:lang w:val="en-GB" w:eastAsia="en-GB" w:bidi="ar-SA"/>
    </w:rPr>
  </w:style>
  <w:style w:type="character" w:styleId="DefaultParagraphFont" w:default="1">
    <w:name w:val="Default Paragraph Font"/>
    <w:uiPriority w:val="1"/>
    <w:semiHidden/>
    <w:unhideWhenUsed/>
    <w:qFormat/>
    <w:rPr/>
  </w:style>
  <w:style w:type="character" w:styleId="FooterChar" w:customStyle="1">
    <w:name w:val="Footer Char"/>
    <w:basedOn w:val="DefaultParagraphFont"/>
    <w:link w:val="Footer"/>
    <w:uiPriority w:val="99"/>
    <w:qFormat/>
    <w:rsid w:val="00d01855"/>
    <w:rPr/>
  </w:style>
  <w:style w:type="character" w:styleId="Pagenumber">
    <w:name w:val="page number"/>
    <w:basedOn w:val="DefaultParagraphFont"/>
    <w:uiPriority w:val="99"/>
    <w:semiHidden/>
    <w:unhideWhenUsed/>
    <w:qFormat/>
    <w:rsid w:val="00d01855"/>
    <w:rPr/>
  </w:style>
  <w:style w:type="character" w:styleId="InternetLink">
    <w:name w:val="Internet Link"/>
    <w:basedOn w:val="DefaultParagraphFont"/>
    <w:uiPriority w:val="99"/>
    <w:unhideWhenUsed/>
    <w:rsid w:val="00d01855"/>
    <w:rPr>
      <w:color w:val="0563C1" w:themeColor="hyperlink"/>
      <w:u w:val="single"/>
    </w:rPr>
  </w:style>
  <w:style w:type="character" w:styleId="FootnoteTextChar" w:customStyle="1">
    <w:name w:val="Footnote Text Char"/>
    <w:basedOn w:val="DefaultParagraphFont"/>
    <w:link w:val="FootnoteText"/>
    <w:uiPriority w:val="99"/>
    <w:semiHidden/>
    <w:qFormat/>
    <w:rsid w:val="00d01855"/>
    <w:rPr>
      <w:sz w:val="20"/>
      <w:szCs w:val="20"/>
    </w:rPr>
  </w:style>
  <w:style w:type="character" w:styleId="FootnoteCharacters">
    <w:name w:val="Footnote Characters"/>
    <w:basedOn w:val="DefaultParagraphFont"/>
    <w:uiPriority w:val="99"/>
    <w:semiHidden/>
    <w:unhideWhenUsed/>
    <w:qFormat/>
    <w:rsid w:val="00d01855"/>
    <w:rPr>
      <w:vertAlign w:val="superscript"/>
    </w:rPr>
  </w:style>
  <w:style w:type="character" w:styleId="FootnoteAnchor">
    <w:name w:val="Footnote Anchor"/>
    <w:rPr>
      <w:vertAlign w:val="superscript"/>
    </w:rPr>
  </w:style>
  <w:style w:type="character" w:styleId="UnresolvedMention">
    <w:name w:val="Unresolved Mention"/>
    <w:basedOn w:val="DefaultParagraphFont"/>
    <w:uiPriority w:val="99"/>
    <w:semiHidden/>
    <w:unhideWhenUsed/>
    <w:qFormat/>
    <w:rsid w:val="004e07ce"/>
    <w:rPr>
      <w:color w:val="605E5C"/>
      <w:shd w:fill="E1DFDD" w:val="clear"/>
    </w:rPr>
  </w:style>
  <w:style w:type="character" w:styleId="FollowedHyperlink">
    <w:name w:val="FollowedHyperlink"/>
    <w:basedOn w:val="DefaultParagraphFont"/>
    <w:uiPriority w:val="99"/>
    <w:semiHidden/>
    <w:unhideWhenUsed/>
    <w:qFormat/>
    <w:rsid w:val="00fe2caf"/>
    <w:rPr>
      <w:color w:val="954F72" w:themeColor="followedHyperlink"/>
      <w:u w:val="single"/>
    </w:rPr>
  </w:style>
  <w:style w:type="character" w:styleId="HeaderChar" w:customStyle="1">
    <w:name w:val="Header Char"/>
    <w:basedOn w:val="DefaultParagraphFont"/>
    <w:link w:val="Header"/>
    <w:uiPriority w:val="99"/>
    <w:qFormat/>
    <w:rsid w:val="00352c00"/>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d01855"/>
    <w:pPr>
      <w:spacing w:before="0" w:after="0"/>
      <w:ind w:left="720" w:hanging="0"/>
      <w:contextualSpacing/>
    </w:pPr>
    <w:rPr/>
  </w:style>
  <w:style w:type="paragraph" w:styleId="HeaderandFooter">
    <w:name w:val="Header and Footer"/>
    <w:basedOn w:val="Normal"/>
    <w:qFormat/>
    <w:pPr/>
    <w:rPr/>
  </w:style>
  <w:style w:type="paragraph" w:styleId="Footer">
    <w:name w:val="Footer"/>
    <w:basedOn w:val="Normal"/>
    <w:link w:val="FooterChar"/>
    <w:uiPriority w:val="99"/>
    <w:unhideWhenUsed/>
    <w:rsid w:val="00d01855"/>
    <w:pPr>
      <w:tabs>
        <w:tab w:val="clear" w:pos="720"/>
        <w:tab w:val="center" w:pos="4513" w:leader="none"/>
        <w:tab w:val="right" w:pos="9026" w:leader="none"/>
      </w:tabs>
    </w:pPr>
    <w:rPr/>
  </w:style>
  <w:style w:type="paragraph" w:styleId="Footnote">
    <w:name w:val="Footnote Text"/>
    <w:basedOn w:val="Normal"/>
    <w:link w:val="FootnoteTextChar"/>
    <w:uiPriority w:val="99"/>
    <w:semiHidden/>
    <w:unhideWhenUsed/>
    <w:rsid w:val="00d01855"/>
    <w:pPr/>
    <w:rPr>
      <w:sz w:val="20"/>
      <w:szCs w:val="20"/>
    </w:rPr>
  </w:style>
  <w:style w:type="paragraph" w:styleId="Header">
    <w:name w:val="Header"/>
    <w:basedOn w:val="Normal"/>
    <w:link w:val="HeaderChar"/>
    <w:uiPriority w:val="99"/>
    <w:unhideWhenUsed/>
    <w:rsid w:val="00352c00"/>
    <w:pPr>
      <w:tabs>
        <w:tab w:val="clear" w:pos="720"/>
        <w:tab w:val="center" w:pos="4513" w:leader="none"/>
        <w:tab w:val="right" w:pos="9026" w:leader="none"/>
      </w:tabs>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hyatt.com/development/thehyattdifference" TargetMode="External"/><Relationship Id="rId3" Type="http://schemas.openxmlformats.org/officeDocument/2006/relationships/hyperlink" Target="https://about.hyatt.com/en/risehy/digital-technology.html" TargetMode="External"/><Relationship Id="rId4" Type="http://schemas.openxmlformats.org/officeDocument/2006/relationships/hyperlink" Target="https://about.hyatt.com/en/food.html" TargetMode="Externa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Application>LibreOffice/6.3.3.2$Windows_x86 LibreOffice_project/a64200df03143b798afd1ec74a12ab50359878ed</Application>
  <Pages>6</Pages>
  <Words>2248</Words>
  <Characters>12454</Characters>
  <CharactersWithSpaces>14775</CharactersWithSpaces>
  <Paragraphs>49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2020-05-19T21:43:00Z</dcterms:created>
  <dc:creator>constanceisosa5@gmail.com</dc:creator>
  <dc:description/>
  <dc:language>en-US</dc:language>
  <cp:lastModifiedBy/>
  <dcterms:modified xsi:type="dcterms:W3CDTF">2020-05-20T18:31:12Z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