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FCD5F" w14:textId="77777777" w:rsidR="00C35591" w:rsidRPr="00DF7049" w:rsidRDefault="00C35591" w:rsidP="008530D7">
      <w:pPr>
        <w:spacing w:after="200" w:line="360" w:lineRule="auto"/>
        <w:ind w:right="551"/>
        <w:jc w:val="center"/>
        <w:rPr>
          <w:u w:val="single"/>
        </w:rPr>
      </w:pPr>
      <w:r w:rsidRPr="00DF7049">
        <w:rPr>
          <w:u w:val="single"/>
        </w:rPr>
        <w:t>International Perspectives of Childhood: India and Canada</w:t>
      </w:r>
    </w:p>
    <w:p w14:paraId="7ACDAE6F" w14:textId="20163C83" w:rsidR="009C66C8" w:rsidRPr="00DF7049" w:rsidRDefault="00C35591" w:rsidP="00DF7049">
      <w:pPr>
        <w:spacing w:after="200" w:line="360" w:lineRule="auto"/>
        <w:ind w:right="551"/>
        <w:jc w:val="both"/>
        <w:rPr>
          <w:u w:val="single"/>
        </w:rPr>
      </w:pPr>
      <w:r w:rsidRPr="00DF7049">
        <w:tab/>
      </w:r>
      <w:r w:rsidR="008E4B47" w:rsidRPr="00DF7049">
        <w:t>In a relatively short period of time, childhood overall has transformed throughout the world. What childhood is to an individual is different to another child in another country or even down the road. Poverty, ethnicity, rights, education and public policy are all factors to a child’s wellbeing and development. To explore concepts of childhood in contrasting countries, we first need t</w:t>
      </w:r>
      <w:r w:rsidR="00A4514C" w:rsidRPr="00DF7049">
        <w:t>o</w:t>
      </w:r>
      <w:r w:rsidR="008E4B47" w:rsidRPr="00DF7049">
        <w:t xml:space="preserve"> examine what childhood means. In </w:t>
      </w:r>
      <w:r w:rsidR="006A4FFB" w:rsidRPr="00DF7049">
        <w:t>medieval</w:t>
      </w:r>
      <w:r w:rsidR="008E4B47" w:rsidRPr="00DF7049">
        <w:t xml:space="preserve"> society the concept of childho</w:t>
      </w:r>
      <w:r w:rsidR="00A4514C" w:rsidRPr="00DF7049">
        <w:t>od did not exist (Aries, 1973</w:t>
      </w:r>
      <w:r w:rsidR="008E4B47" w:rsidRPr="00DF7049">
        <w:t>)</w:t>
      </w:r>
      <w:r w:rsidR="00BE69B6" w:rsidRPr="00DF7049">
        <w:t>.</w:t>
      </w:r>
      <w:r w:rsidR="008E4B47" w:rsidRPr="00DF7049">
        <w:t xml:space="preserve"> This did not mean that children were neglected or despised within society, it just meant that the nature of being a child was distinguished when a child was able to live without a constant guardian, they then belonged to adult society (Aries, </w:t>
      </w:r>
      <w:r w:rsidR="00A4514C" w:rsidRPr="00DF7049">
        <w:t xml:space="preserve">1973). </w:t>
      </w:r>
      <w:r w:rsidR="008E4B47" w:rsidRPr="00DF7049">
        <w:t>Over time and place, concepts of childhood have varied which has creat</w:t>
      </w:r>
      <w:r w:rsidR="00DF7049">
        <w:t>ed a ‘contested’ concept (Montgomery, 2013</w:t>
      </w:r>
      <w:r w:rsidR="008E4B47" w:rsidRPr="00DF7049">
        <w:t xml:space="preserve">). Jenks (1982) explores other </w:t>
      </w:r>
      <w:r w:rsidR="00BE69B6" w:rsidRPr="00DF7049">
        <w:t>theorist’s</w:t>
      </w:r>
      <w:r w:rsidR="008E4B47" w:rsidRPr="00DF7049">
        <w:t xml:space="preserve"> ideas that the </w:t>
      </w:r>
      <w:r w:rsidR="00BE69B6" w:rsidRPr="00DF7049">
        <w:t>view of a child is</w:t>
      </w:r>
      <w:r w:rsidR="008E4B47" w:rsidRPr="00DF7049">
        <w:t xml:space="preserve"> compatible to views of social life. This can then explain theories that childhood is a socially constructed idea (Montgomery, 2013). Montgomery deconstructs changing ideas of what childhood is </w:t>
      </w:r>
      <w:r w:rsidR="00A4514C" w:rsidRPr="00DF7049">
        <w:t>and discusses</w:t>
      </w:r>
      <w:r w:rsidR="008E4B47" w:rsidRPr="00DF7049">
        <w:t xml:space="preserve"> that most societies acknowledge that children are different from adults, but in accordance to the society in which they live</w:t>
      </w:r>
      <w:r w:rsidR="00A4514C" w:rsidRPr="00DF7049">
        <w:t xml:space="preserve"> </w:t>
      </w:r>
      <w:r w:rsidR="00BE69B6" w:rsidRPr="00DF7049">
        <w:t xml:space="preserve">in </w:t>
      </w:r>
      <w:r w:rsidR="00A4514C" w:rsidRPr="00DF7049">
        <w:t>(2013)</w:t>
      </w:r>
      <w:r w:rsidR="008E4B47" w:rsidRPr="00DF7049">
        <w:t>. Constructions of childhood have dominant influences from pedagogy, rights, language and ethnicity, but the largest impact on a child’s early experiences is the environmental society they are brought up in.</w:t>
      </w:r>
      <w:r w:rsidR="009C66C8" w:rsidRPr="00DF7049">
        <w:t xml:space="preserve"> </w:t>
      </w:r>
    </w:p>
    <w:p w14:paraId="3B97C8BF" w14:textId="20DC8692" w:rsidR="009C66C8" w:rsidRPr="00DF7049" w:rsidRDefault="009C66C8" w:rsidP="00DF7049">
      <w:pPr>
        <w:spacing w:after="200" w:line="360" w:lineRule="auto"/>
        <w:ind w:right="551"/>
        <w:jc w:val="both"/>
      </w:pPr>
      <w:r w:rsidRPr="00DF7049">
        <w:tab/>
      </w:r>
      <w:r w:rsidR="008E4B47" w:rsidRPr="00DF7049">
        <w:t>When examining international childhood perspectives there are many similarities and differences across the board. While researching, Canada and India stood out for their contrasting educational pedagogy and child labour laws. Canada is a diverse, bilingual country, which homes an estimate</w:t>
      </w:r>
      <w:r w:rsidR="00BE69B6" w:rsidRPr="00DF7049">
        <w:t>d 36.2</w:t>
      </w:r>
      <w:r w:rsidR="008E4B47" w:rsidRPr="00DF7049">
        <w:t>6 million people (Statistics Canada, 2018). In 2010, there was an estimated 10.2 million children and young people in Canada (</w:t>
      </w:r>
      <w:r w:rsidR="002D40A8" w:rsidRPr="00DF7049">
        <w:t xml:space="preserve">Statistics Canada, </w:t>
      </w:r>
      <w:r w:rsidR="008E4B47" w:rsidRPr="00DF7049">
        <w:t>2018). Although there is a large population of children in Canada, there has been</w:t>
      </w:r>
      <w:r w:rsidR="00BE69B6" w:rsidRPr="00DF7049">
        <w:t xml:space="preserve"> found to be fewer children in E</w:t>
      </w:r>
      <w:r w:rsidR="008E4B47" w:rsidRPr="00DF7049">
        <w:t>astern Canada. This is a result of the low fertility rates in the eastern provinces. In contrast to Canada’s fertility rate of 1.6 in 2015, India has a much higher rate of 2.4 in the same year</w:t>
      </w:r>
      <w:r w:rsidR="00DF7049">
        <w:t xml:space="preserve"> (UNCRC</w:t>
      </w:r>
      <w:r w:rsidR="002D40A8" w:rsidRPr="00DF7049">
        <w:t>, 2018 and Statistics Canada, 2018)</w:t>
      </w:r>
      <w:r w:rsidR="008E4B47" w:rsidRPr="00DF7049">
        <w:t xml:space="preserve">. In relation to India’s </w:t>
      </w:r>
      <w:r w:rsidR="008E4B47" w:rsidRPr="00DF7049">
        <w:lastRenderedPageBreak/>
        <w:t xml:space="preserve">large population of 1.21 billion people, about 39 percent are children. This larger percent of children in India is relational </w:t>
      </w:r>
      <w:r w:rsidR="00BE69B6" w:rsidRPr="00DF7049">
        <w:t xml:space="preserve">to their </w:t>
      </w:r>
      <w:r w:rsidR="008E4B47" w:rsidRPr="00DF7049">
        <w:t>higher fertility rate than Canada, but also is impacted by their lowering percentage of Indian</w:t>
      </w:r>
      <w:r w:rsidR="004D78A3" w:rsidRPr="00DF7049">
        <w:t xml:space="preserve"> girls and women using modern methods of contraception (Sharma, 2017). The number of children within India can have an impact on a child’s life through their one to one e</w:t>
      </w:r>
      <w:r w:rsidR="006A6F49" w:rsidRPr="00DF7049">
        <w:t>ducation ratio in classrooms due to over crowding. Furthermore,</w:t>
      </w:r>
      <w:r w:rsidR="004D78A3" w:rsidRPr="00DF7049">
        <w:t xml:space="preserve"> if their mothers are hav</w:t>
      </w:r>
      <w:r w:rsidR="006A6F49" w:rsidRPr="00DF7049">
        <w:t>ing more children they could risk living in a lower income bracket (Sharma, 2017).</w:t>
      </w:r>
    </w:p>
    <w:p w14:paraId="1385665E" w14:textId="23420FE6" w:rsidR="009C66C8" w:rsidRPr="00DF7049" w:rsidRDefault="009C66C8" w:rsidP="00DF7049">
      <w:pPr>
        <w:spacing w:after="200" w:line="360" w:lineRule="auto"/>
        <w:ind w:right="551"/>
        <w:jc w:val="both"/>
      </w:pPr>
      <w:r w:rsidRPr="00DF7049">
        <w:tab/>
      </w:r>
      <w:r w:rsidR="00BE69B6" w:rsidRPr="00DF7049">
        <w:t>As well as</w:t>
      </w:r>
      <w:r w:rsidR="009B073D" w:rsidRPr="00DF7049">
        <w:t xml:space="preserve"> </w:t>
      </w:r>
      <w:r w:rsidR="00702CF6" w:rsidRPr="00DF7049">
        <w:t>Canada and India</w:t>
      </w:r>
      <w:r w:rsidR="009B073D" w:rsidRPr="00DF7049">
        <w:t>’s</w:t>
      </w:r>
      <w:r w:rsidR="00702CF6" w:rsidRPr="00DF7049">
        <w:t xml:space="preserve"> large </w:t>
      </w:r>
      <w:r w:rsidR="00CD1658" w:rsidRPr="00DF7049">
        <w:t>difference</w:t>
      </w:r>
      <w:r w:rsidR="009B073D" w:rsidRPr="00DF7049">
        <w:t xml:space="preserve"> in </w:t>
      </w:r>
      <w:r w:rsidR="00702CF6" w:rsidRPr="00DF7049">
        <w:t>populations</w:t>
      </w:r>
      <w:r w:rsidR="009B073D" w:rsidRPr="00DF7049">
        <w:t>, their definitions of what age being a child is</w:t>
      </w:r>
      <w:r w:rsidR="00CD1658" w:rsidRPr="00DF7049">
        <w:t xml:space="preserve"> too</w:t>
      </w:r>
      <w:r w:rsidR="009B073D" w:rsidRPr="00DF7049">
        <w:t>. U</w:t>
      </w:r>
      <w:r w:rsidR="00CD1658" w:rsidRPr="00DF7049">
        <w:t xml:space="preserve">nited </w:t>
      </w:r>
      <w:r w:rsidR="009B073D" w:rsidRPr="00DF7049">
        <w:t>N</w:t>
      </w:r>
      <w:r w:rsidR="00CD1658" w:rsidRPr="00DF7049">
        <w:t xml:space="preserve">ations Convention </w:t>
      </w:r>
      <w:r w:rsidR="00DB288D" w:rsidRPr="00DF7049">
        <w:t xml:space="preserve">on the </w:t>
      </w:r>
      <w:r w:rsidR="009B073D" w:rsidRPr="00DF7049">
        <w:t>R</w:t>
      </w:r>
      <w:r w:rsidR="00DB288D" w:rsidRPr="00DF7049">
        <w:t>ights of the</w:t>
      </w:r>
      <w:r w:rsidR="00CD1658" w:rsidRPr="00DF7049">
        <w:t xml:space="preserve"> </w:t>
      </w:r>
      <w:r w:rsidR="009B073D" w:rsidRPr="00DF7049">
        <w:t>C</w:t>
      </w:r>
      <w:r w:rsidR="00CD1658" w:rsidRPr="00DF7049">
        <w:t>hild</w:t>
      </w:r>
      <w:r w:rsidR="004D24B3" w:rsidRPr="00DF7049">
        <w:t xml:space="preserve"> (UNCRC)</w:t>
      </w:r>
      <w:r w:rsidR="009B073D" w:rsidRPr="00DF7049">
        <w:t xml:space="preserve"> defines a child as “a human being belo</w:t>
      </w:r>
      <w:r w:rsidR="00DB288D" w:rsidRPr="00DF7049">
        <w:t>w the age of eighteen, unless national laws recognize an earlier age of majority</w:t>
      </w:r>
      <w:r w:rsidR="009B073D" w:rsidRPr="00DF7049">
        <w:t>” (UNCRC, 2018). By this definition, it allows countries to determine their own age of a ‘child’. In India, the census acknowledges a child is someone below the age of 14 while in Canada a child is seen as</w:t>
      </w:r>
      <w:r w:rsidR="00DF7049">
        <w:t xml:space="preserve"> anyone below the age of 18 (UNCRC</w:t>
      </w:r>
      <w:r w:rsidR="002D40A8" w:rsidRPr="00DF7049">
        <w:t>, 2018</w:t>
      </w:r>
      <w:r w:rsidR="009B073D" w:rsidRPr="00DF7049">
        <w:t xml:space="preserve"> and Canadian Gov</w:t>
      </w:r>
      <w:r w:rsidR="002D40A8" w:rsidRPr="00DF7049">
        <w:t>ernment, 2011</w:t>
      </w:r>
      <w:r w:rsidR="009B073D" w:rsidRPr="00DF7049">
        <w:t>). These differences can have a large impact on a child’s early experiences because they may have troubles fending for themselves without their guardian</w:t>
      </w:r>
      <w:r w:rsidR="004D24B3" w:rsidRPr="00DF7049">
        <w:t xml:space="preserve"> (</w:t>
      </w:r>
      <w:r w:rsidR="002D40A8" w:rsidRPr="00DF7049">
        <w:t>Canadian Government, 2011</w:t>
      </w:r>
      <w:r w:rsidR="004D24B3" w:rsidRPr="00DF7049">
        <w:t>)</w:t>
      </w:r>
      <w:r w:rsidRPr="00DF7049">
        <w:t xml:space="preserve">. </w:t>
      </w:r>
    </w:p>
    <w:p w14:paraId="0473A0C5" w14:textId="4C1662AE" w:rsidR="00FB4318" w:rsidRPr="00DF7049" w:rsidRDefault="009C66C8" w:rsidP="00DF7049">
      <w:pPr>
        <w:spacing w:after="200" w:line="360" w:lineRule="auto"/>
        <w:ind w:right="551"/>
        <w:jc w:val="both"/>
      </w:pPr>
      <w:r w:rsidRPr="00DF7049">
        <w:tab/>
      </w:r>
      <w:r w:rsidR="004E7068" w:rsidRPr="00DF7049">
        <w:t xml:space="preserve">Not only can age definition change country to country, so does the rights of a child differ. </w:t>
      </w:r>
      <w:r w:rsidR="00DB288D" w:rsidRPr="00DF7049">
        <w:t>The C</w:t>
      </w:r>
      <w:r w:rsidR="0067724E" w:rsidRPr="00DF7049">
        <w:t>onvention on the Rights of the C</w:t>
      </w:r>
      <w:r w:rsidR="00DB288D" w:rsidRPr="00DF7049">
        <w:t xml:space="preserve">hild is the fastest and widely used core human rights treaty in history (Government of Canada, 2017). This treaty </w:t>
      </w:r>
      <w:r w:rsidR="0077352B" w:rsidRPr="00DF7049">
        <w:t>is signed by most countries leave out only a few. Canada and India both took the step of signing the UNCRC in the 90’s. First Canada in 1990 and India in 1992 (UNCRC, 2017).</w:t>
      </w:r>
      <w:r w:rsidR="004B05AA" w:rsidRPr="00DF7049">
        <w:t xml:space="preserve"> </w:t>
      </w:r>
      <w:r w:rsidR="008E3F36" w:rsidRPr="00DF7049">
        <w:t xml:space="preserve"> During the negotiations that led to the adoption</w:t>
      </w:r>
      <w:r w:rsidR="0067724E" w:rsidRPr="00DF7049">
        <w:t xml:space="preserve"> and ratification of the CRC,</w:t>
      </w:r>
      <w:r w:rsidR="008E3F36" w:rsidRPr="00DF7049">
        <w:t xml:space="preserve"> the Optional Protocol on Children in Armed Conflict and the Optional Protocol on the Sale of Children, Child Prostitution and Child Pornography, Canada played a key role in these treaties. Even though Canada has signed the UNCRC, there are still child abuse cases, children who are not given special education and care with disabilities, and children who are not protected fully. This can impact a </w:t>
      </w:r>
      <w:r w:rsidR="002D40A8" w:rsidRPr="00DF7049">
        <w:t>child’s</w:t>
      </w:r>
      <w:r w:rsidR="008E3F36" w:rsidRPr="00DF7049">
        <w:t xml:space="preserve"> early life experiences through the opportunities given to them </w:t>
      </w:r>
      <w:r w:rsidR="0067724E" w:rsidRPr="00DF7049">
        <w:t>and the lack of protection overall</w:t>
      </w:r>
      <w:r w:rsidR="008E3F36" w:rsidRPr="00DF7049">
        <w:t xml:space="preserve">. Although the UNCRC acknowledges that children not only in Canada </w:t>
      </w:r>
      <w:r w:rsidR="0067724E" w:rsidRPr="00DF7049">
        <w:t>but also</w:t>
      </w:r>
      <w:r w:rsidR="008E3F36" w:rsidRPr="00DF7049">
        <w:t xml:space="preserve"> around the world from birth to 18 have the rights of articles 1-54 within the treaty. They also recognise that “you are born with these rights, and no one can take them away” (U</w:t>
      </w:r>
      <w:r w:rsidR="00DF7049">
        <w:t>NICEF</w:t>
      </w:r>
      <w:r w:rsidR="008E3F36" w:rsidRPr="00DF7049">
        <w:t xml:space="preserve"> Canada poster, </w:t>
      </w:r>
      <w:r w:rsidR="00FB4318" w:rsidRPr="00DF7049">
        <w:t>2017)</w:t>
      </w:r>
      <w:r w:rsidR="008E3F36" w:rsidRPr="00DF7049">
        <w:t xml:space="preserve"> some people do try to take them away</w:t>
      </w:r>
      <w:r w:rsidR="0067724E" w:rsidRPr="00DF7049">
        <w:t xml:space="preserve"> though</w:t>
      </w:r>
      <w:r w:rsidR="008E3F36" w:rsidRPr="00DF7049">
        <w:t>.</w:t>
      </w:r>
      <w:r w:rsidR="00FB4318" w:rsidRPr="00DF7049">
        <w:t xml:space="preserve"> </w:t>
      </w:r>
    </w:p>
    <w:p w14:paraId="7EBEBC0F" w14:textId="38BF1F10" w:rsidR="00C16156" w:rsidRPr="00DF7049" w:rsidRDefault="00472B4A" w:rsidP="00DF7049">
      <w:pPr>
        <w:spacing w:after="200" w:line="360" w:lineRule="auto"/>
        <w:ind w:right="551"/>
        <w:jc w:val="both"/>
      </w:pPr>
      <w:r w:rsidRPr="00DF7049">
        <w:tab/>
      </w:r>
      <w:r w:rsidR="00FB4318" w:rsidRPr="00DF7049">
        <w:t xml:space="preserve">Although </w:t>
      </w:r>
      <w:r w:rsidR="008E3F36" w:rsidRPr="00DF7049">
        <w:t>India has signed t</w:t>
      </w:r>
      <w:r w:rsidR="00FB4318" w:rsidRPr="00DF7049">
        <w:t>he UNCRC, they still struggle as a country to keep all children protected under this treaty. This may be related to the amount of children enslaved in child labour. India is based on a very classist system. There are large divides within the country and many low-income families in India send away young children as bonded labourers (bonded slaves)</w:t>
      </w:r>
      <w:r w:rsidR="002D40A8" w:rsidRPr="00DF7049">
        <w:t xml:space="preserve"> (Kumar, 2018)</w:t>
      </w:r>
      <w:r w:rsidR="00FB4318" w:rsidRPr="00DF7049">
        <w:t>. This is a type of modern-day slavery, which children are pulled from their families to work at textile factories, mills, and glass industries. In return, their parents are paid a small wage, which is not equal to the amount of work the child is forced to do</w:t>
      </w:r>
      <w:r w:rsidR="0067724E" w:rsidRPr="00DF7049">
        <w:t xml:space="preserve"> (Kumar, 2018)</w:t>
      </w:r>
      <w:r w:rsidR="00A4514C" w:rsidRPr="00DF7049">
        <w:t xml:space="preserve">. </w:t>
      </w:r>
      <w:r w:rsidR="00FB4318" w:rsidRPr="00DF7049">
        <w:t xml:space="preserve">Even though India’s children account for more than one-third of its population, their interests have never been given priority within Indian society. The lack of children entering educational institutions and </w:t>
      </w:r>
      <w:r w:rsidR="0067724E" w:rsidRPr="00DF7049">
        <w:t xml:space="preserve">instead </w:t>
      </w:r>
      <w:r w:rsidR="00FB4318" w:rsidRPr="00DF7049">
        <w:t>in labour jobs has an impact of the development of a child and their rights as a whole</w:t>
      </w:r>
      <w:r w:rsidR="002D40A8" w:rsidRPr="00DF7049">
        <w:t xml:space="preserve"> (Kumar, 2018)</w:t>
      </w:r>
      <w:r w:rsidR="00FB4318" w:rsidRPr="00DF7049">
        <w:t xml:space="preserve">. This can create a large gap in childhoods across India, education is largely dependant on the income of </w:t>
      </w:r>
      <w:r w:rsidR="0067724E" w:rsidRPr="00DF7049">
        <w:t>your family so if you are in a</w:t>
      </w:r>
      <w:r w:rsidR="00FB4318" w:rsidRPr="00DF7049">
        <w:t xml:space="preserve"> lower class, a childhood in that class would be much different then a childhood in an upper class family</w:t>
      </w:r>
      <w:r w:rsidR="002D40A8" w:rsidRPr="00DF7049">
        <w:t xml:space="preserve"> (UNICEF India, 2011)</w:t>
      </w:r>
      <w:r w:rsidR="00FB4318" w:rsidRPr="00DF7049">
        <w:t>.</w:t>
      </w:r>
    </w:p>
    <w:p w14:paraId="777C0F17" w14:textId="30086852" w:rsidR="002D40A8" w:rsidRPr="00DF7049" w:rsidRDefault="009C66C8" w:rsidP="00DF7049">
      <w:pPr>
        <w:spacing w:after="200" w:line="360" w:lineRule="auto"/>
        <w:ind w:right="551"/>
        <w:jc w:val="both"/>
      </w:pPr>
      <w:r w:rsidRPr="00DF7049">
        <w:tab/>
      </w:r>
      <w:r w:rsidR="006654FD">
        <w:t xml:space="preserve">Higher levels of education will teach children about their own culture, ethnicity and language. </w:t>
      </w:r>
      <w:r w:rsidR="004C4D13" w:rsidRPr="00DF7049">
        <w:t xml:space="preserve">Language is an important aspect to every child’s </w:t>
      </w:r>
      <w:r w:rsidR="002D40A8" w:rsidRPr="00DF7049">
        <w:t>life;</w:t>
      </w:r>
      <w:r w:rsidR="004C4D13" w:rsidRPr="00DF7049">
        <w:t xml:space="preserve"> this usually shows the increase in knowledge and </w:t>
      </w:r>
      <w:r w:rsidR="00472B4A" w:rsidRPr="00DF7049">
        <w:t>development,</w:t>
      </w:r>
      <w:r w:rsidR="004C4D13" w:rsidRPr="00DF7049">
        <w:t xml:space="preserve"> as a child grows older</w:t>
      </w:r>
      <w:r w:rsidR="00472B4A" w:rsidRPr="00DF7049">
        <w:t xml:space="preserve"> (Sawe, 2017)</w:t>
      </w:r>
      <w:r w:rsidR="004C4D13" w:rsidRPr="00DF7049">
        <w:t>. This is not always the case</w:t>
      </w:r>
      <w:r w:rsidR="0067724E" w:rsidRPr="00DF7049">
        <w:t xml:space="preserve"> in India</w:t>
      </w:r>
      <w:r w:rsidR="004C4D13" w:rsidRPr="00DF7049">
        <w:t xml:space="preserve"> as some children are illi</w:t>
      </w:r>
      <w:r w:rsidR="00C16156" w:rsidRPr="00DF7049">
        <w:t xml:space="preserve">terate and may not be </w:t>
      </w:r>
      <w:r w:rsidR="002D40A8" w:rsidRPr="00DF7049">
        <w:t>developing</w:t>
      </w:r>
      <w:r w:rsidR="004C4D13" w:rsidRPr="00DF7049">
        <w:t xml:space="preserve"> as fast as other chi</w:t>
      </w:r>
      <w:r w:rsidR="006654FD">
        <w:t>ldren in their country. This may</w:t>
      </w:r>
      <w:r w:rsidR="004C4D13" w:rsidRPr="00DF7049">
        <w:t xml:space="preserve"> impact the chances they receive in the </w:t>
      </w:r>
      <w:r w:rsidR="00C16156" w:rsidRPr="00DF7049">
        <w:t>future</w:t>
      </w:r>
      <w:r w:rsidR="0067724E" w:rsidRPr="00DF7049">
        <w:t xml:space="preserve">. There may also bring </w:t>
      </w:r>
      <w:r w:rsidR="004C4D13" w:rsidRPr="00DF7049">
        <w:t>barriers in the language they speak. In India</w:t>
      </w:r>
      <w:r w:rsidR="00C16156" w:rsidRPr="00DF7049">
        <w:t>,</w:t>
      </w:r>
      <w:r w:rsidR="004C4D13" w:rsidRPr="00DF7049">
        <w:t xml:space="preserve"> the most spoken languages are Hindu and English, although there are many other acknowledged languages</w:t>
      </w:r>
      <w:r w:rsidR="00A4514C" w:rsidRPr="00DF7049">
        <w:t xml:space="preserve"> (Sawe, 2017)</w:t>
      </w:r>
      <w:r w:rsidR="004C4D13" w:rsidRPr="00DF7049">
        <w:t>. If you do not speak Hindu or English as a child you may not be giv</w:t>
      </w:r>
      <w:r w:rsidR="00C16156" w:rsidRPr="00DF7049">
        <w:t>en many opportunities as someone</w:t>
      </w:r>
      <w:r w:rsidR="004C4D13" w:rsidRPr="00DF7049">
        <w:t xml:space="preserve"> that does speak these languages. Education may be more difficult for you and development in society</w:t>
      </w:r>
      <w:r w:rsidR="00C16156" w:rsidRPr="00DF7049">
        <w:t xml:space="preserve"> will not be the same</w:t>
      </w:r>
      <w:r w:rsidR="004C4D13" w:rsidRPr="00DF7049">
        <w:t xml:space="preserve"> if you are unable to communicate to others</w:t>
      </w:r>
      <w:r w:rsidR="0067724E" w:rsidRPr="00DF7049">
        <w:t xml:space="preserve"> (</w:t>
      </w:r>
      <w:r w:rsidR="00D41BF3" w:rsidRPr="00DF7049">
        <w:t>Curry-</w:t>
      </w:r>
      <w:r w:rsidR="0067724E" w:rsidRPr="00DF7049">
        <w:t>Stevens, 2007)</w:t>
      </w:r>
      <w:r w:rsidR="004C4D13" w:rsidRPr="00DF7049">
        <w:t xml:space="preserve">. In relation to Canada, English and French are recognised as </w:t>
      </w:r>
      <w:r w:rsidR="00C16156" w:rsidRPr="00DF7049">
        <w:t xml:space="preserve">the </w:t>
      </w:r>
      <w:r w:rsidR="004C4D13" w:rsidRPr="00DF7049">
        <w:t xml:space="preserve">bilingual languages. Quebec, </w:t>
      </w:r>
      <w:r w:rsidR="00C16156" w:rsidRPr="00DF7049">
        <w:t>Canada residences mainly speak</w:t>
      </w:r>
      <w:r w:rsidR="004C4D13" w:rsidRPr="00DF7049">
        <w:t xml:space="preserve"> French first and English secondary. There are many restrictions to English only speaking people. To keep the French language alive, Quebec has restrictions to</w:t>
      </w:r>
      <w:r w:rsidR="00C16156" w:rsidRPr="00DF7049">
        <w:t xml:space="preserve"> people who only speak English. J</w:t>
      </w:r>
      <w:r w:rsidR="004C4D13" w:rsidRPr="00DF7049">
        <w:t>obs oppor</w:t>
      </w:r>
      <w:r w:rsidR="00777332" w:rsidRPr="00DF7049">
        <w:t>tunities are not as available and i</w:t>
      </w:r>
      <w:r w:rsidR="004C4D13" w:rsidRPr="00DF7049">
        <w:t>f you are an immigrant to Quebec there are also societal restrictions</w:t>
      </w:r>
      <w:r w:rsidR="002D40A8" w:rsidRPr="00DF7049">
        <w:t xml:space="preserve"> (Statistics Canada, 2016)</w:t>
      </w:r>
      <w:r w:rsidR="004C4D13" w:rsidRPr="00DF7049">
        <w:t xml:space="preserve">. This can have an impact on the childhood within Quebec if you are an immigrant or only </w:t>
      </w:r>
      <w:r w:rsidR="0067724E" w:rsidRPr="00DF7049">
        <w:t>speak English</w:t>
      </w:r>
      <w:r w:rsidR="004C4D13" w:rsidRPr="00DF7049">
        <w:t>. If your parents are finding it hard to find a good paying job, a child’s life will be impacted because of their lower income family</w:t>
      </w:r>
      <w:r w:rsidR="0067724E" w:rsidRPr="00DF7049">
        <w:t xml:space="preserve">. </w:t>
      </w:r>
      <w:r w:rsidR="004C4D13" w:rsidRPr="00DF7049">
        <w:t>This relates to the public policy in Canada</w:t>
      </w:r>
      <w:r w:rsidR="002D40A8" w:rsidRPr="00DF7049">
        <w:t xml:space="preserve"> because the government acknowledges a </w:t>
      </w:r>
      <w:r w:rsidR="00777332" w:rsidRPr="00DF7049">
        <w:t>bilingual country</w:t>
      </w:r>
      <w:r w:rsidR="002D40A8" w:rsidRPr="00DF7049">
        <w:t xml:space="preserve"> of only English and French</w:t>
      </w:r>
      <w:r w:rsidR="0067724E" w:rsidRPr="00DF7049">
        <w:t xml:space="preserve"> (Government of Canada, 2011)</w:t>
      </w:r>
      <w:r w:rsidR="00777332" w:rsidRPr="00DF7049">
        <w:t xml:space="preserve">. </w:t>
      </w:r>
    </w:p>
    <w:p w14:paraId="339E0D8E" w14:textId="48BD8454" w:rsidR="009C66C8" w:rsidRPr="00DF7049" w:rsidRDefault="002D40A8" w:rsidP="00DF7049">
      <w:pPr>
        <w:spacing w:after="200" w:line="360" w:lineRule="auto"/>
        <w:ind w:right="551"/>
        <w:jc w:val="both"/>
      </w:pPr>
      <w:r w:rsidRPr="00DF7049">
        <w:tab/>
      </w:r>
      <w:r w:rsidR="00777332" w:rsidRPr="00DF7049">
        <w:t xml:space="preserve">In relation to education, Canadians are given equal opportunity to receive an education in English or French. All </w:t>
      </w:r>
      <w:r w:rsidR="00A4514C" w:rsidRPr="00DF7049">
        <w:t>English-speaking</w:t>
      </w:r>
      <w:r w:rsidR="00777332" w:rsidRPr="00DF7049">
        <w:t xml:space="preserve"> prima</w:t>
      </w:r>
      <w:r w:rsidR="0067724E" w:rsidRPr="00DF7049">
        <w:t>ry schools in Canada require</w:t>
      </w:r>
      <w:r w:rsidR="00777332" w:rsidRPr="00DF7049">
        <w:t xml:space="preserve"> all studen</w:t>
      </w:r>
      <w:r w:rsidR="0067724E" w:rsidRPr="00DF7049">
        <w:t>ts to have one class to learn</w:t>
      </w:r>
      <w:r w:rsidR="00777332" w:rsidRPr="00DF7049">
        <w:t xml:space="preserve"> basic French</w:t>
      </w:r>
      <w:r w:rsidR="00472B4A" w:rsidRPr="00DF7049">
        <w:t xml:space="preserve"> (Government of Canada, 2011)</w:t>
      </w:r>
      <w:r w:rsidR="00777332" w:rsidRPr="00DF7049">
        <w:t>.</w:t>
      </w:r>
      <w:r w:rsidR="002022B8">
        <w:t xml:space="preserve"> </w:t>
      </w:r>
      <w:r w:rsidR="00770C28" w:rsidRPr="00DF7049">
        <w:t>The need for Quebec residences to push for speaking mainly French in their stores within the province can alter a childhood drastically overtime. Classmates and community members could alienate children who do not fit into the box of strictly speaking French.</w:t>
      </w:r>
      <w:r w:rsidR="00770C28">
        <w:t xml:space="preserve"> </w:t>
      </w:r>
      <w:r w:rsidR="002022B8">
        <w:t>Canadian students have the opportunity to go to public or private schools. Most private educations are based on a certain religion in C</w:t>
      </w:r>
      <w:r w:rsidR="00770C28">
        <w:t>anada, whether it is Catholic or</w:t>
      </w:r>
      <w:r w:rsidR="002022B8">
        <w:t xml:space="preserve"> Christian schools.</w:t>
      </w:r>
      <w:r w:rsidR="00777332" w:rsidRPr="00DF7049">
        <w:t xml:space="preserve"> </w:t>
      </w:r>
      <w:r w:rsidR="00770C28">
        <w:t xml:space="preserve">Along with private religious schools, Canada offers Montessori, Waldorf and Reggio Emilia schools for a price per year. Families who can afford to send their children there can only access these schools (Government of Canada, 2011). This could change a child’s experience because they may not be able to get the best education because they are from a lower income family. </w:t>
      </w:r>
    </w:p>
    <w:p w14:paraId="5D6E45CB" w14:textId="13FA5057" w:rsidR="009C66C8" w:rsidRPr="00DF7049" w:rsidRDefault="009C66C8" w:rsidP="00DF7049">
      <w:pPr>
        <w:spacing w:after="200" w:line="360" w:lineRule="auto"/>
        <w:ind w:right="551"/>
        <w:jc w:val="both"/>
      </w:pPr>
      <w:r w:rsidRPr="00DF7049">
        <w:tab/>
      </w:r>
      <w:r w:rsidR="00975342" w:rsidRPr="00DF7049">
        <w:t>In relation to chang</w:t>
      </w:r>
      <w:r w:rsidR="0067724E" w:rsidRPr="00DF7049">
        <w:t>ing concepts of childhood</w:t>
      </w:r>
      <w:r w:rsidR="00975342" w:rsidRPr="00DF7049">
        <w:t xml:space="preserve"> due to societal condition</w:t>
      </w:r>
      <w:r w:rsidR="0067724E" w:rsidRPr="00DF7049">
        <w:t>s</w:t>
      </w:r>
      <w:r w:rsidR="00975342" w:rsidRPr="00DF7049">
        <w:t xml:space="preserve">, </w:t>
      </w:r>
      <w:r w:rsidR="00472B4A" w:rsidRPr="00DF7049">
        <w:t>a childhood</w:t>
      </w:r>
      <w:r w:rsidR="0076090D" w:rsidRPr="00DF7049">
        <w:t xml:space="preserve"> as a First Nations person</w:t>
      </w:r>
      <w:r w:rsidR="00975342" w:rsidRPr="00DF7049">
        <w:t xml:space="preserve"> is much different then other </w:t>
      </w:r>
      <w:r w:rsidR="0076090D" w:rsidRPr="00DF7049">
        <w:t>parts of Canadian childhood</w:t>
      </w:r>
      <w:r w:rsidR="0067724E" w:rsidRPr="00DF7049">
        <w:t>s</w:t>
      </w:r>
      <w:r w:rsidR="00975342" w:rsidRPr="00DF7049">
        <w:t xml:space="preserve">. </w:t>
      </w:r>
      <w:r w:rsidR="0076090D" w:rsidRPr="00DF7049">
        <w:t xml:space="preserve">In contrast to India’s education system, which have very little children attending schools to this day. </w:t>
      </w:r>
      <w:r w:rsidR="00975342" w:rsidRPr="00DF7049">
        <w:t>The Indian Act of 1884 in Canada made attendance at residential schools a requirement for First Nations children</w:t>
      </w:r>
      <w:r w:rsidR="00472B4A" w:rsidRPr="00DF7049">
        <w:t xml:space="preserve"> (Battiste</w:t>
      </w:r>
      <w:r w:rsidR="004334CC" w:rsidRPr="00DF7049">
        <w:t xml:space="preserve"> et al.</w:t>
      </w:r>
      <w:r w:rsidR="00472B4A" w:rsidRPr="00DF7049">
        <w:t>, 1995)</w:t>
      </w:r>
      <w:r w:rsidR="00975342" w:rsidRPr="00DF7049">
        <w:t>. These communities had a loss of cultural practices and overall emotion, physical, and cultural harm. Due to the Eurocentric educational practices, which ignored any First Nations traditions and way</w:t>
      </w:r>
      <w:r w:rsidR="0067724E" w:rsidRPr="00DF7049">
        <w:t>s</w:t>
      </w:r>
      <w:r w:rsidR="00975342" w:rsidRPr="00DF7049">
        <w:t xml:space="preserve"> of life, many children lost their native tongue and community-based educational modes of learning</w:t>
      </w:r>
      <w:r w:rsidR="0033457A" w:rsidRPr="00DF7049">
        <w:t xml:space="preserve"> (Hansen, 2009)</w:t>
      </w:r>
      <w:r w:rsidR="00975342" w:rsidRPr="00DF7049">
        <w:t>. These children were displaced from their community educators, family, and cultural background. This has an impact on a child’s life because they would not feel connected to their elders, family, or their cultural upbringing</w:t>
      </w:r>
      <w:r w:rsidR="0033457A" w:rsidRPr="00DF7049">
        <w:t xml:space="preserve"> (Hansen, 2009)</w:t>
      </w:r>
      <w:r w:rsidR="00975342" w:rsidRPr="00DF7049">
        <w:t>. Childhood in residential schools was horrifying and overall harmful</w:t>
      </w:r>
      <w:r w:rsidR="0076090D" w:rsidRPr="00DF7049">
        <w:t xml:space="preserve"> to the early experiences of First Nations children</w:t>
      </w:r>
      <w:r w:rsidR="00975342" w:rsidRPr="00DF7049">
        <w:t xml:space="preserve">. The legacy of the </w:t>
      </w:r>
      <w:r w:rsidR="00904253" w:rsidRPr="00DF7049">
        <w:t xml:space="preserve">residential </w:t>
      </w:r>
      <w:r w:rsidR="00975342" w:rsidRPr="00DF7049">
        <w:t>system has been linked to an increased prevalence of post-traumatic stress, alcoholism, substance abuse, and suicide, which persist with some First Nations communities</w:t>
      </w:r>
      <w:r w:rsidR="0067724E" w:rsidRPr="00DF7049">
        <w:t xml:space="preserve"> today</w:t>
      </w:r>
      <w:r w:rsidR="00975342" w:rsidRPr="00DF7049">
        <w:t xml:space="preserve">. </w:t>
      </w:r>
      <w:r w:rsidR="0076090D" w:rsidRPr="00DF7049">
        <w:t>These schools not only had an impact on the childhood of the children in these schools, but also are</w:t>
      </w:r>
      <w:r w:rsidR="00975342" w:rsidRPr="00DF7049">
        <w:t xml:space="preserve"> detrimental to children in present First Nations communities (</w:t>
      </w:r>
      <w:r w:rsidR="0033457A" w:rsidRPr="00DF7049">
        <w:t>Hansen, 2009</w:t>
      </w:r>
      <w:r w:rsidR="00975342" w:rsidRPr="00DF7049">
        <w:t>).</w:t>
      </w:r>
    </w:p>
    <w:p w14:paraId="3F0D9214" w14:textId="4714C352" w:rsidR="009C66C8" w:rsidRPr="00DF7049" w:rsidRDefault="009C66C8" w:rsidP="00DF7049">
      <w:pPr>
        <w:spacing w:after="200" w:line="360" w:lineRule="auto"/>
        <w:ind w:right="551"/>
        <w:jc w:val="both"/>
      </w:pPr>
      <w:r w:rsidRPr="00DF7049">
        <w:tab/>
      </w:r>
      <w:r w:rsidR="00495D8A" w:rsidRPr="00DF7049">
        <w:t>First Nation communities</w:t>
      </w:r>
      <w:r w:rsidR="00975342" w:rsidRPr="00DF7049">
        <w:t xml:space="preserve"> have now began to move from colonial dominate and assimilation models of education and shifted to those that are culturally, linguistically, and philosophically relevant and empowering to t</w:t>
      </w:r>
      <w:r w:rsidR="00472B4A" w:rsidRPr="00DF7049">
        <w:t>heir community (</w:t>
      </w:r>
      <w:r w:rsidR="0033457A" w:rsidRPr="00DF7049">
        <w:t>Hansen, 2009</w:t>
      </w:r>
      <w:r w:rsidR="00472B4A" w:rsidRPr="00DF7049">
        <w:t xml:space="preserve">). </w:t>
      </w:r>
      <w:r w:rsidR="00904253" w:rsidRPr="00DF7049">
        <w:t>First Nations people in Canada believe in community-based education (Battiste</w:t>
      </w:r>
      <w:r w:rsidR="004334CC" w:rsidRPr="00DF7049">
        <w:t xml:space="preserve"> et al.</w:t>
      </w:r>
      <w:r w:rsidR="00904253" w:rsidRPr="00DF7049">
        <w:t xml:space="preserve">, 1995). </w:t>
      </w:r>
      <w:r w:rsidR="00472B4A" w:rsidRPr="00DF7049">
        <w:t xml:space="preserve">Community-based education is </w:t>
      </w:r>
      <w:r w:rsidR="00DF7049" w:rsidRPr="00DF7049">
        <w:t>pedagogy</w:t>
      </w:r>
      <w:r w:rsidR="00495D8A" w:rsidRPr="00DF7049">
        <w:t xml:space="preserve"> First Nations people teach through </w:t>
      </w:r>
      <w:r w:rsidR="00472B4A" w:rsidRPr="00DF7049">
        <w:t xml:space="preserve">their elders and community member using a range of formal and informal </w:t>
      </w:r>
      <w:r w:rsidR="009A4378" w:rsidRPr="00DF7049">
        <w:t>methods of learning (Smith</w:t>
      </w:r>
      <w:r w:rsidR="00DF7049" w:rsidRPr="00DF7049">
        <w:t xml:space="preserve"> et al.</w:t>
      </w:r>
      <w:r w:rsidR="009A4378" w:rsidRPr="00DF7049">
        <w:t>, 2010</w:t>
      </w:r>
      <w:r w:rsidR="00472B4A" w:rsidRPr="00DF7049">
        <w:t xml:space="preserve">). </w:t>
      </w:r>
      <w:r w:rsidR="00975342" w:rsidRPr="00DF7049">
        <w:t xml:space="preserve">Although people in India </w:t>
      </w:r>
      <w:r w:rsidR="00472B4A" w:rsidRPr="00DF7049">
        <w:t xml:space="preserve">did not have a heavily </w:t>
      </w:r>
      <w:r w:rsidR="00975342" w:rsidRPr="00DF7049">
        <w:t xml:space="preserve">displacement </w:t>
      </w:r>
      <w:r w:rsidR="00472B4A" w:rsidRPr="00DF7049">
        <w:t>of their</w:t>
      </w:r>
      <w:r w:rsidR="00975342" w:rsidRPr="00DF7049">
        <w:t xml:space="preserve"> education, their education</w:t>
      </w:r>
      <w:r w:rsidR="00472B4A" w:rsidRPr="00DF7049">
        <w:t xml:space="preserve"> system to this day is not highly regarded</w:t>
      </w:r>
      <w:r w:rsidR="00975342" w:rsidRPr="00DF7049">
        <w:t>. Stumbling from the start, the average Indian child gets a rather poor start to life and education. Even</w:t>
      </w:r>
      <w:r w:rsidR="00731D12" w:rsidRPr="00DF7049">
        <w:t xml:space="preserve"> </w:t>
      </w:r>
      <w:r w:rsidR="00975342" w:rsidRPr="00DF7049">
        <w:t xml:space="preserve">though education in India is free and provided as a fundamental right to children between the ages 6-14, </w:t>
      </w:r>
      <w:r w:rsidR="009B7B3E" w:rsidRPr="00DF7049">
        <w:t>only</w:t>
      </w:r>
      <w:r w:rsidR="00975342" w:rsidRPr="00DF7049">
        <w:t xml:space="preserve"> 32 children out of 100 finish their school education age-appropriately (District Information System for Education (DISE), 2014-15). India </w:t>
      </w:r>
      <w:r w:rsidR="009B7B3E" w:rsidRPr="00DF7049">
        <w:t>is one of the highest illiterate</w:t>
      </w:r>
      <w:r w:rsidR="00975342" w:rsidRPr="00DF7049">
        <w:t xml:space="preserve"> rated countries in the world. This may be related to the rights of children in India and the amount of children </w:t>
      </w:r>
      <w:r w:rsidR="00582D39" w:rsidRPr="00DF7049">
        <w:t>enslaved</w:t>
      </w:r>
      <w:r w:rsidR="00975342" w:rsidRPr="00DF7049">
        <w:t xml:space="preserve"> in child labour</w:t>
      </w:r>
      <w:r w:rsidR="00582D39" w:rsidRPr="00DF7049">
        <w:t>.</w:t>
      </w:r>
    </w:p>
    <w:p w14:paraId="1B884256" w14:textId="1B8F3971" w:rsidR="009C66C8" w:rsidRPr="00DF7049" w:rsidRDefault="009C66C8" w:rsidP="00DF7049">
      <w:pPr>
        <w:spacing w:after="200" w:line="360" w:lineRule="auto"/>
        <w:ind w:right="551"/>
        <w:jc w:val="both"/>
      </w:pPr>
      <w:r w:rsidRPr="00DF7049">
        <w:tab/>
      </w:r>
      <w:r w:rsidR="00582D39" w:rsidRPr="00DF7049">
        <w:t>Inte</w:t>
      </w:r>
      <w:r w:rsidR="00F56F87" w:rsidRPr="00DF7049">
        <w:t>restingly, India and Canada were both part of the British colonies. Parts of India separated from the British colony gaining its independence in 1948 (</w:t>
      </w:r>
      <w:r w:rsidR="001C31DC" w:rsidRPr="00DF7049">
        <w:t>Brass, 2003</w:t>
      </w:r>
      <w:r w:rsidR="00F56F87" w:rsidRPr="00DF7049">
        <w:t>).</w:t>
      </w:r>
      <w:r w:rsidR="00EB318F" w:rsidRPr="00DF7049">
        <w:t xml:space="preserve"> </w:t>
      </w:r>
      <w:r w:rsidR="00BA02ED" w:rsidRPr="00DF7049">
        <w:t>And Canada separated from Great Britain in 1931</w:t>
      </w:r>
      <w:r w:rsidR="001C31DC" w:rsidRPr="00DF7049">
        <w:t xml:space="preserve"> (Government of Canada, 2014)</w:t>
      </w:r>
      <w:r w:rsidR="00BA02ED" w:rsidRPr="00DF7049">
        <w:t xml:space="preserve">. </w:t>
      </w:r>
      <w:r w:rsidR="00707803" w:rsidRPr="00DF7049">
        <w:t xml:space="preserve">Although these countries are on opposite sides of the world, a large </w:t>
      </w:r>
      <w:r w:rsidR="00EB0039" w:rsidRPr="00DF7049">
        <w:t>British</w:t>
      </w:r>
      <w:r w:rsidR="00707803" w:rsidRPr="00DF7049">
        <w:t xml:space="preserve"> influence</w:t>
      </w:r>
      <w:r w:rsidR="00EB0039" w:rsidRPr="00DF7049">
        <w:t xml:space="preserve"> is prevalent in each country. </w:t>
      </w:r>
      <w:r w:rsidR="00BA02ED" w:rsidRPr="00DF7049">
        <w:t>From the take over of both India and Canada, an ethnic problem arose. Ethnic problems arise in post-colonial societies</w:t>
      </w:r>
      <w:r w:rsidR="00CB1973" w:rsidRPr="00DF7049">
        <w:t xml:space="preserve"> when there is national integration and unity immediately and relevant (Devalle, 1980). Throughout India and Canada, there is diverse ethnicities or cultural pluralism. This is the act of co-</w:t>
      </w:r>
      <w:r w:rsidR="00ED4BDB" w:rsidRPr="00DF7049">
        <w:t>existence</w:t>
      </w:r>
      <w:r w:rsidR="00CB1973" w:rsidRPr="00DF7049">
        <w:t xml:space="preserve"> and interactions of certain parties concerned with preserving their distinct character, but also with a level of integration</w:t>
      </w:r>
      <w:r w:rsidR="00495D8A" w:rsidRPr="00DF7049">
        <w:t xml:space="preserve"> (Connolly, 2005)</w:t>
      </w:r>
      <w:r w:rsidR="00CB1973" w:rsidRPr="00DF7049">
        <w:t>. India has a large range of ethnicities from across South Asia.</w:t>
      </w:r>
      <w:r w:rsidR="00ED4BDB" w:rsidRPr="00DF7049">
        <w:t xml:space="preserve"> It is important to realize that ethnic identities will develop and change over time (Connolly, 2005). Important characteristics for people to organize themselves in one part of the world, whether it </w:t>
      </w:r>
      <w:r w:rsidR="00495D8A" w:rsidRPr="00DF7049">
        <w:t>is</w:t>
      </w:r>
      <w:r w:rsidR="00ED4BDB" w:rsidRPr="00DF7049">
        <w:t xml:space="preserve"> skin colour or religion, may be completely different in another. Therefore, ethnic groups tend to emerge and change overtime as consequences of social and political</w:t>
      </w:r>
      <w:r w:rsidR="00495D8A" w:rsidRPr="00DF7049">
        <w:t xml:space="preserve"> environments develop</w:t>
      </w:r>
      <w:r w:rsidR="00ED4BDB" w:rsidRPr="00DF7049">
        <w:t xml:space="preserve"> (</w:t>
      </w:r>
      <w:r w:rsidR="009303CE" w:rsidRPr="00DF7049">
        <w:t xml:space="preserve">Connolly, </w:t>
      </w:r>
      <w:r w:rsidR="00ED4BDB" w:rsidRPr="00DF7049">
        <w:t>2005).</w:t>
      </w:r>
      <w:r w:rsidR="00EB0039" w:rsidRPr="00DF7049">
        <w:t xml:space="preserve"> </w:t>
      </w:r>
    </w:p>
    <w:p w14:paraId="7DE34CC4" w14:textId="5BF44B35" w:rsidR="009C66C8" w:rsidRPr="00DF7049" w:rsidRDefault="009C66C8" w:rsidP="00DF7049">
      <w:pPr>
        <w:spacing w:after="200" w:line="360" w:lineRule="auto"/>
        <w:ind w:right="551"/>
        <w:jc w:val="both"/>
      </w:pPr>
      <w:r w:rsidRPr="00DF7049">
        <w:tab/>
      </w:r>
      <w:r w:rsidR="00EB0039" w:rsidRPr="00DF7049">
        <w:t>Children come to learn about ethnicity through many different ways to develop a sense of their own ethnic identity. Close family and pa</w:t>
      </w:r>
      <w:r w:rsidR="002824A5" w:rsidRPr="00DF7049">
        <w:t>rents tend to have a strong</w:t>
      </w:r>
      <w:r w:rsidR="00EB0039" w:rsidRPr="00DF7049">
        <w:t xml:space="preserve"> influence on a child’s developing ethnic identity. Although children learn certain aspects of ethnic identity from their family members, it is mainly through events around them in their local communities as well as media (</w:t>
      </w:r>
      <w:r w:rsidR="002824A5" w:rsidRPr="00DF7049">
        <w:t xml:space="preserve">Connolly, </w:t>
      </w:r>
      <w:r w:rsidR="00EB0039" w:rsidRPr="00DF7049">
        <w:t>2005). The way children see how people treat certain ethnic groups, or what their parents think is likely to define</w:t>
      </w:r>
      <w:r w:rsidR="00CC26D2" w:rsidRPr="00DF7049">
        <w:t xml:space="preserve"> their own views and prejudices in the future.</w:t>
      </w:r>
      <w:r w:rsidRPr="00DF7049">
        <w:t xml:space="preserve"> This will impact a child’s life through how they treat certain people and also if they are from a minority ethnic group in their country they could receive bullying. </w:t>
      </w:r>
    </w:p>
    <w:p w14:paraId="4BDF5E34" w14:textId="4ED83165" w:rsidR="00CE275B" w:rsidRPr="00DF7049" w:rsidRDefault="00CE275B" w:rsidP="00DF7049">
      <w:pPr>
        <w:spacing w:after="200" w:line="360" w:lineRule="auto"/>
        <w:ind w:right="551"/>
        <w:jc w:val="both"/>
      </w:pPr>
      <w:r w:rsidRPr="00DF7049">
        <w:tab/>
      </w:r>
      <w:r w:rsidR="009C66C8" w:rsidRPr="00DF7049">
        <w:t xml:space="preserve">Ethnicity in India is very diverse in unique assimilation of ethnic groups displaying varied cultures and religions. The uniqueness in ethnicity of the country is a </w:t>
      </w:r>
      <w:r w:rsidRPr="00DF7049">
        <w:t>characteristic, which</w:t>
      </w:r>
      <w:r w:rsidR="009C66C8" w:rsidRPr="00DF7049">
        <w:t xml:space="preserve"> makes it different from other nations. </w:t>
      </w:r>
      <w:r w:rsidRPr="00DF7049">
        <w:t xml:space="preserve">Ethnicity and </w:t>
      </w:r>
      <w:r w:rsidR="00F30EFA" w:rsidRPr="00DF7049">
        <w:t>religion</w:t>
      </w:r>
      <w:r w:rsidRPr="00DF7049">
        <w:t xml:space="preserve"> are usually interwoven in India. The religions that are most prevalent in the country are Hinduism, Islam, Christianity, Sikhism, Buddhism, and Jainism, but citizens have the freedom to practice any religion they want to (India Government, 2018). Children may feel isolation or discrimination if they are do not practice one of the prevalent religions or are a majority race. This can impact the </w:t>
      </w:r>
      <w:r w:rsidR="00F30EFA" w:rsidRPr="00DF7049">
        <w:t>self-development</w:t>
      </w:r>
      <w:r w:rsidRPr="00DF7049">
        <w:t xml:space="preserve"> of children and how they view themselves within the world. </w:t>
      </w:r>
    </w:p>
    <w:p w14:paraId="0CBB2F19" w14:textId="084210CD" w:rsidR="005E1B59" w:rsidRPr="00DF7049" w:rsidRDefault="00CE275B" w:rsidP="00DF7049">
      <w:pPr>
        <w:spacing w:after="200" w:line="360" w:lineRule="auto"/>
        <w:ind w:right="551"/>
        <w:jc w:val="both"/>
      </w:pPr>
      <w:r w:rsidRPr="00DF7049">
        <w:tab/>
        <w:t>In addit</w:t>
      </w:r>
      <w:r w:rsidR="002824A5" w:rsidRPr="00DF7049">
        <w:t>ion to India’s diverse ethnic</w:t>
      </w:r>
      <w:r w:rsidRPr="00DF7049">
        <w:t xml:space="preserve"> groups, Canada also has a large ethnic demographic. There are many communities within Canada from overseas in Asia and Australia. The majority of immigrants in Canada live in Toronto and Vancouver (CTV, 2010).</w:t>
      </w:r>
      <w:r w:rsidR="005E1B59" w:rsidRPr="00DF7049">
        <w:t xml:space="preserve"> Many Canadian children can experience a diverse range of ethnic groups in one small neighbourhood. Most central provinces in Canada are mainly ‘white’ residences </w:t>
      </w:r>
      <w:r w:rsidR="00F30EFA" w:rsidRPr="00DF7049">
        <w:t>that</w:t>
      </w:r>
      <w:r w:rsidR="005E1B59" w:rsidRPr="00DF7049">
        <w:t xml:space="preserve"> identify either as French Canadian, Canadian, or English</w:t>
      </w:r>
      <w:r w:rsidR="00F30EFA" w:rsidRPr="00DF7049">
        <w:t xml:space="preserve"> (</w:t>
      </w:r>
      <w:r w:rsidR="009303CE" w:rsidRPr="00DF7049">
        <w:t xml:space="preserve">CTV, </w:t>
      </w:r>
      <w:r w:rsidR="00F30EFA" w:rsidRPr="00DF7049">
        <w:t>2010)</w:t>
      </w:r>
      <w:r w:rsidR="005E1B59" w:rsidRPr="00DF7049">
        <w:t xml:space="preserve">. While on the West Coast in British Columbia, there is a wide range </w:t>
      </w:r>
      <w:r w:rsidR="009303CE" w:rsidRPr="00DF7049">
        <w:t>of diverse</w:t>
      </w:r>
      <w:r w:rsidR="005E1B59" w:rsidRPr="00DF7049">
        <w:t xml:space="preserve"> communities and religions. This can affect children at a young age because they are introduced to a multitude of ethnicities in there local communities. To explore ethnicity as a family, parents need to create an environment for children to learn about ethnic identity (Connolly, 2005).</w:t>
      </w:r>
      <w:r w:rsidR="00AC46AD" w:rsidRPr="00DF7049">
        <w:t xml:space="preserve"> </w:t>
      </w:r>
      <w:r w:rsidR="00F30EFA" w:rsidRPr="00DF7049">
        <w:t>These meaningful conversations</w:t>
      </w:r>
      <w:r w:rsidR="00AC46AD" w:rsidRPr="00DF7049">
        <w:t xml:space="preserve"> with y</w:t>
      </w:r>
      <w:r w:rsidR="009303CE" w:rsidRPr="00DF7049">
        <w:t>oung children can challenge;</w:t>
      </w:r>
      <w:r w:rsidR="00AC46AD" w:rsidRPr="00DF7049">
        <w:t xml:space="preserve"> constructive way</w:t>
      </w:r>
      <w:r w:rsidR="009303CE" w:rsidRPr="00DF7049">
        <w:t>,</w:t>
      </w:r>
      <w:r w:rsidR="00AC46AD" w:rsidRPr="00DF7049">
        <w:t xml:space="preserve"> any negative attitudes against ethnic groups they may have</w:t>
      </w:r>
      <w:r w:rsidR="00F30EFA" w:rsidRPr="00DF7049">
        <w:t xml:space="preserve"> (</w:t>
      </w:r>
      <w:r w:rsidR="009303CE" w:rsidRPr="00DF7049">
        <w:t xml:space="preserve">Connolly, </w:t>
      </w:r>
      <w:r w:rsidR="00F30EFA" w:rsidRPr="00DF7049">
        <w:t>2005)</w:t>
      </w:r>
      <w:r w:rsidR="00AC46AD" w:rsidRPr="00DF7049">
        <w:t>.</w:t>
      </w:r>
    </w:p>
    <w:p w14:paraId="5D03D9CD" w14:textId="341AC455" w:rsidR="00CE182D" w:rsidRPr="00DF7049" w:rsidRDefault="00AC46AD" w:rsidP="00DF7049">
      <w:pPr>
        <w:spacing w:after="200" w:line="360" w:lineRule="auto"/>
        <w:ind w:right="551"/>
        <w:jc w:val="both"/>
      </w:pPr>
      <w:r w:rsidRPr="00DF7049">
        <w:tab/>
        <w:t>To conclude, children’s first life experiences are influences by their parents, close family members and local community</w:t>
      </w:r>
      <w:r w:rsidR="00235507" w:rsidRPr="00DF7049">
        <w:t xml:space="preserve">. These interactions </w:t>
      </w:r>
      <w:r w:rsidR="00CE182D" w:rsidRPr="00DF7049">
        <w:t>are integral to a child’s development later on in life. How they understand and live with others and their own language, ethnicity, rights, and education influence how a ch</w:t>
      </w:r>
      <w:r w:rsidR="009303CE" w:rsidRPr="00DF7049">
        <w:t>ild acts and</w:t>
      </w:r>
      <w:r w:rsidR="00CE182D" w:rsidRPr="00DF7049">
        <w:t xml:space="preserve"> behaves</w:t>
      </w:r>
      <w:r w:rsidR="009303CE" w:rsidRPr="00DF7049">
        <w:t>. T</w:t>
      </w:r>
      <w:r w:rsidR="00CE182D" w:rsidRPr="00DF7049">
        <w:t xml:space="preserve">his all traces back to their childhood circumstances and environment </w:t>
      </w:r>
      <w:r w:rsidR="006A4FFB" w:rsidRPr="00DF7049">
        <w:t>(Eitel</w:t>
      </w:r>
      <w:r w:rsidR="00CE182D" w:rsidRPr="00DF7049">
        <w:t xml:space="preserve">, 2011). </w:t>
      </w:r>
      <w:r w:rsidR="0004475B">
        <w:t xml:space="preserve">Each childhood is experienced in a different way. India and Canada have many contrasting qualities to the way they treat and label children. Throughout the researching of Canada and India, there are some overlaps in how the British conquered them and the still prevalent British influence on many aspects of childhood in both countries. Although each of these countries </w:t>
      </w:r>
      <w:bookmarkStart w:id="0" w:name="_GoBack"/>
      <w:bookmarkEnd w:id="0"/>
      <w:r w:rsidR="00C81BBE">
        <w:t>is</w:t>
      </w:r>
      <w:r w:rsidR="0004475B">
        <w:t xml:space="preserve"> on separate parts of the world, there may also be similarities in childhoods. </w:t>
      </w:r>
      <w:r w:rsidR="00CE182D" w:rsidRPr="00DF7049">
        <w:t xml:space="preserve">Overall, the early life </w:t>
      </w:r>
      <w:r w:rsidR="00C81BBE" w:rsidRPr="00DF7049">
        <w:t>experiences</w:t>
      </w:r>
      <w:r w:rsidR="00C81BBE">
        <w:t xml:space="preserve"> of a child are</w:t>
      </w:r>
      <w:r w:rsidR="00CE182D" w:rsidRPr="00DF7049">
        <w:t xml:space="preserve"> extremely important </w:t>
      </w:r>
      <w:r w:rsidR="006A4FFB" w:rsidRPr="00DF7049">
        <w:t xml:space="preserve">to the rest of their life. </w:t>
      </w:r>
      <w:r w:rsidR="0004475B">
        <w:t xml:space="preserve">Not only do their family members and community around them influence them, everyday media and environment influence them. </w:t>
      </w:r>
      <w:r w:rsidR="006A4FFB" w:rsidRPr="00DF7049">
        <w:t>Every childhood is not only unique; it is ever changing to societal constructions and environment. Reasons for what a childhood is has changed over time and will continue to change from a result of different places we all live in.</w:t>
      </w:r>
    </w:p>
    <w:p w14:paraId="1BAC934C" w14:textId="77777777" w:rsidR="009C66C8" w:rsidRPr="00DF7049" w:rsidRDefault="009C66C8" w:rsidP="00DF7049">
      <w:pPr>
        <w:spacing w:after="200" w:line="360" w:lineRule="auto"/>
        <w:ind w:right="551"/>
        <w:jc w:val="both"/>
      </w:pPr>
    </w:p>
    <w:p w14:paraId="1087070C" w14:textId="77777777" w:rsidR="00ED4BDB" w:rsidRPr="00DF7049" w:rsidRDefault="00ED4BDB" w:rsidP="00DF7049">
      <w:pPr>
        <w:spacing w:after="200" w:line="360" w:lineRule="auto"/>
        <w:ind w:right="551"/>
        <w:jc w:val="both"/>
      </w:pPr>
    </w:p>
    <w:p w14:paraId="6D4E08DD" w14:textId="77777777" w:rsidR="00DB3B34" w:rsidRDefault="00DB3B34" w:rsidP="00DF7049">
      <w:pPr>
        <w:spacing w:after="200" w:line="360" w:lineRule="auto"/>
        <w:ind w:right="551"/>
        <w:jc w:val="both"/>
      </w:pPr>
    </w:p>
    <w:p w14:paraId="2CA9E67F" w14:textId="77777777" w:rsidR="00465B4F" w:rsidRDefault="00465B4F" w:rsidP="00DF7049">
      <w:pPr>
        <w:spacing w:after="200" w:line="360" w:lineRule="auto"/>
        <w:ind w:right="551"/>
        <w:jc w:val="both"/>
      </w:pPr>
    </w:p>
    <w:p w14:paraId="0CFC6544" w14:textId="77777777" w:rsidR="00465B4F" w:rsidRDefault="00465B4F" w:rsidP="00DF7049">
      <w:pPr>
        <w:spacing w:after="200" w:line="360" w:lineRule="auto"/>
        <w:ind w:right="551"/>
        <w:jc w:val="both"/>
      </w:pPr>
    </w:p>
    <w:p w14:paraId="49C58DFC" w14:textId="77777777" w:rsidR="00465B4F" w:rsidRDefault="00465B4F" w:rsidP="00DF7049">
      <w:pPr>
        <w:spacing w:after="200" w:line="360" w:lineRule="auto"/>
        <w:ind w:right="551"/>
        <w:jc w:val="both"/>
      </w:pPr>
    </w:p>
    <w:p w14:paraId="3AE4E3CC" w14:textId="77777777" w:rsidR="00465B4F" w:rsidRDefault="00465B4F" w:rsidP="00DF7049">
      <w:pPr>
        <w:spacing w:after="200" w:line="360" w:lineRule="auto"/>
        <w:ind w:right="551"/>
        <w:jc w:val="both"/>
      </w:pPr>
    </w:p>
    <w:p w14:paraId="7A03EE7C" w14:textId="77777777" w:rsidR="00465B4F" w:rsidRDefault="00465B4F" w:rsidP="00DF7049">
      <w:pPr>
        <w:spacing w:after="200" w:line="360" w:lineRule="auto"/>
        <w:ind w:right="551"/>
        <w:jc w:val="both"/>
      </w:pPr>
    </w:p>
    <w:p w14:paraId="03E10209" w14:textId="77777777" w:rsidR="00465B4F" w:rsidRDefault="00465B4F" w:rsidP="00DF7049">
      <w:pPr>
        <w:spacing w:after="200" w:line="360" w:lineRule="auto"/>
        <w:ind w:right="551"/>
        <w:jc w:val="both"/>
      </w:pPr>
    </w:p>
    <w:p w14:paraId="6A17D7D4" w14:textId="77777777" w:rsidR="00465B4F" w:rsidRDefault="00465B4F" w:rsidP="00DF7049">
      <w:pPr>
        <w:spacing w:after="200" w:line="360" w:lineRule="auto"/>
        <w:ind w:right="551"/>
        <w:jc w:val="both"/>
      </w:pPr>
    </w:p>
    <w:p w14:paraId="2FBFC193" w14:textId="77777777" w:rsidR="00465B4F" w:rsidRDefault="00465B4F" w:rsidP="00DF7049">
      <w:pPr>
        <w:spacing w:after="200" w:line="360" w:lineRule="auto"/>
        <w:ind w:right="551"/>
        <w:jc w:val="both"/>
      </w:pPr>
    </w:p>
    <w:p w14:paraId="6A71EAE8" w14:textId="77777777" w:rsidR="00465B4F" w:rsidRDefault="00465B4F" w:rsidP="00DF7049">
      <w:pPr>
        <w:spacing w:after="200" w:line="360" w:lineRule="auto"/>
        <w:ind w:right="551"/>
        <w:jc w:val="both"/>
      </w:pPr>
    </w:p>
    <w:p w14:paraId="2F4DC390" w14:textId="77777777" w:rsidR="00465B4F" w:rsidRDefault="00465B4F" w:rsidP="00DF7049">
      <w:pPr>
        <w:spacing w:after="200" w:line="360" w:lineRule="auto"/>
        <w:ind w:right="551"/>
        <w:jc w:val="both"/>
      </w:pPr>
    </w:p>
    <w:p w14:paraId="555439C3" w14:textId="77777777" w:rsidR="00465B4F" w:rsidRDefault="00465B4F" w:rsidP="00DF7049">
      <w:pPr>
        <w:spacing w:after="200" w:line="360" w:lineRule="auto"/>
        <w:ind w:right="551"/>
        <w:jc w:val="both"/>
      </w:pPr>
    </w:p>
    <w:p w14:paraId="1B38CE80" w14:textId="77777777" w:rsidR="00465B4F" w:rsidRDefault="00465B4F" w:rsidP="00DF7049">
      <w:pPr>
        <w:spacing w:after="200" w:line="360" w:lineRule="auto"/>
        <w:ind w:right="551"/>
        <w:jc w:val="both"/>
      </w:pPr>
    </w:p>
    <w:p w14:paraId="6D56C41D" w14:textId="77777777" w:rsidR="00465B4F" w:rsidRDefault="00465B4F" w:rsidP="00DF7049">
      <w:pPr>
        <w:spacing w:after="200" w:line="360" w:lineRule="auto"/>
        <w:ind w:right="551"/>
        <w:jc w:val="both"/>
      </w:pPr>
    </w:p>
    <w:p w14:paraId="34AE6E8B" w14:textId="77777777" w:rsidR="00465B4F" w:rsidRDefault="00465B4F" w:rsidP="00DF7049">
      <w:pPr>
        <w:spacing w:after="200" w:line="360" w:lineRule="auto"/>
        <w:ind w:right="551"/>
        <w:jc w:val="both"/>
      </w:pPr>
    </w:p>
    <w:p w14:paraId="60CF3E90" w14:textId="2C0F6E0D" w:rsidR="008E4B47" w:rsidRPr="00DF7049" w:rsidRDefault="00CE275B" w:rsidP="00DF7049">
      <w:pPr>
        <w:spacing w:after="200" w:line="360" w:lineRule="auto"/>
        <w:ind w:right="551"/>
        <w:jc w:val="both"/>
      </w:pPr>
      <w:r w:rsidRPr="00DF7049">
        <w:t xml:space="preserve">References </w:t>
      </w:r>
    </w:p>
    <w:p w14:paraId="1DED1A1C" w14:textId="3DD5E7DE" w:rsidR="00CE275B" w:rsidRPr="00DF7049" w:rsidRDefault="008F3FF9" w:rsidP="00DF7049">
      <w:pPr>
        <w:spacing w:after="200" w:line="360" w:lineRule="auto"/>
        <w:ind w:right="551"/>
        <w:jc w:val="both"/>
      </w:pPr>
      <w:r w:rsidRPr="00DF7049">
        <w:t xml:space="preserve">Aries, P. (1973) Summary: The Two Concepts of Childhood. In Aries, P. </w:t>
      </w:r>
      <w:r w:rsidRPr="00DF7049">
        <w:rPr>
          <w:i/>
        </w:rPr>
        <w:t xml:space="preserve">Centuries of Childhood. </w:t>
      </w:r>
      <w:r w:rsidRPr="00DF7049">
        <w:t>Harmondsworth: Penguin p.125-130</w:t>
      </w:r>
    </w:p>
    <w:p w14:paraId="0E353A53"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Battiste, M. and Barman, J. (1995). </w:t>
      </w:r>
      <w:r w:rsidRPr="00DF7049">
        <w:rPr>
          <w:rFonts w:eastAsiaTheme="minorEastAsia"/>
          <w:i/>
          <w:iCs/>
          <w:color w:val="000000"/>
          <w:lang w:eastAsia="en-US"/>
        </w:rPr>
        <w:t>First Nations Education in Canada</w:t>
      </w:r>
      <w:r w:rsidRPr="00DF7049">
        <w:rPr>
          <w:rFonts w:eastAsiaTheme="minorEastAsia"/>
          <w:color w:val="000000"/>
          <w:lang w:eastAsia="en-US"/>
        </w:rPr>
        <w:t>. [online] Google Books. Available at: https://books.google.ca/books?hl=en&amp;lr=&amp;id=J5NtoXOd0tcC&amp;oi=fnd&amp;pg=PR7&amp;dq=canadian+education+pedagogy&amp;ots=zwohm8JoOG&amp;sig=aHmVwhqYSKZlIWxEy_HdcrRgQDs#v=onepage&amp;q=canadian%20education%20pedagogy&amp;f=false [Accessed 3 Apr. 2018].</w:t>
      </w:r>
    </w:p>
    <w:p w14:paraId="2B0B394D"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Brass, P. (2003). </w:t>
      </w:r>
      <w:r w:rsidRPr="00DF7049">
        <w:rPr>
          <w:rFonts w:eastAsiaTheme="minorEastAsia"/>
          <w:i/>
          <w:iCs/>
          <w:color w:val="000000"/>
          <w:lang w:eastAsia="en-US"/>
        </w:rPr>
        <w:t>The partition of India and retributive genocide in the Punjab, 1946–47: means, methods, and purposes</w:t>
      </w:r>
      <w:r w:rsidRPr="00DF7049">
        <w:rPr>
          <w:rFonts w:eastAsiaTheme="minorEastAsia"/>
          <w:color w:val="000000"/>
          <w:lang w:eastAsia="en-US"/>
        </w:rPr>
        <w:t>. [online] Faculty.washington.edu. Available at: http://faculty.washington.edu/brass/Partition.pdf [Accessed 6 Apr. 2018].</w:t>
      </w:r>
    </w:p>
    <w:p w14:paraId="68A20CD2"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Canadian Government. (2017). </w:t>
      </w:r>
      <w:r w:rsidRPr="00DF7049">
        <w:rPr>
          <w:rFonts w:eastAsiaTheme="minorEastAsia"/>
          <w:i/>
          <w:iCs/>
          <w:color w:val="000000"/>
          <w:lang w:eastAsia="en-US"/>
        </w:rPr>
        <w:t>Proclamation of the Constitution Act, 1982</w:t>
      </w:r>
      <w:r w:rsidRPr="00DF7049">
        <w:rPr>
          <w:rFonts w:eastAsiaTheme="minorEastAsia"/>
          <w:color w:val="000000"/>
          <w:lang w:eastAsia="en-US"/>
        </w:rPr>
        <w:t>. [online] Available at: http://www.bac-lac.gc.ca/eng/discover/politics-government/proclamation-constitution-act-1982/Pages/proclamation-constitution-act-1982.aspx [Accessed 5 Apr. 2018].</w:t>
      </w:r>
    </w:p>
    <w:p w14:paraId="3049A5E2" w14:textId="55986FCF" w:rsidR="00DF7049" w:rsidRPr="00DF7049" w:rsidRDefault="004334CC" w:rsidP="00DF7049">
      <w:pPr>
        <w:shd w:val="clear" w:color="auto" w:fill="FFFFFF"/>
        <w:spacing w:after="180" w:line="360" w:lineRule="auto"/>
        <w:jc w:val="both"/>
        <w:rPr>
          <w:color w:val="000000"/>
        </w:rPr>
      </w:pPr>
      <w:r w:rsidRPr="00DF7049">
        <w:rPr>
          <w:rFonts w:eastAsiaTheme="minorEastAsia"/>
          <w:color w:val="000000"/>
          <w:lang w:eastAsia="en-US"/>
        </w:rPr>
        <w:t>Connolly, P. (2005). </w:t>
      </w:r>
      <w:r w:rsidRPr="00DF7049">
        <w:rPr>
          <w:rFonts w:eastAsiaTheme="minorEastAsia"/>
          <w:i/>
          <w:iCs/>
          <w:color w:val="000000"/>
          <w:lang w:eastAsia="en-US"/>
        </w:rPr>
        <w:t>Children and ethnicity</w:t>
      </w:r>
      <w:r w:rsidRPr="00DF7049">
        <w:rPr>
          <w:rFonts w:eastAsiaTheme="minorEastAsia"/>
          <w:color w:val="000000"/>
          <w:lang w:eastAsia="en-US"/>
        </w:rPr>
        <w:t>. [online] OpenLearn. Available at: http://www.open.edu/openlearn/body-mind/childhood-youth/childhood-and-youth-</w:t>
      </w:r>
    </w:p>
    <w:p w14:paraId="3CB60BB8" w14:textId="44912A4D" w:rsidR="00DF7049" w:rsidRPr="00DF7049" w:rsidRDefault="00DF7049" w:rsidP="00DF7049">
      <w:pPr>
        <w:pStyle w:val="NormalWeb"/>
        <w:spacing w:before="0" w:beforeAutospacing="0" w:after="180" w:afterAutospacing="0" w:line="360" w:lineRule="auto"/>
        <w:jc w:val="both"/>
        <w:rPr>
          <w:color w:val="000000"/>
          <w:sz w:val="24"/>
          <w:szCs w:val="24"/>
        </w:rPr>
      </w:pPr>
      <w:r w:rsidRPr="00DF7049">
        <w:rPr>
          <w:color w:val="000000"/>
          <w:sz w:val="24"/>
          <w:szCs w:val="24"/>
        </w:rPr>
        <w:t>Curry-Stevens, A. (2007). </w:t>
      </w:r>
      <w:r w:rsidRPr="00DF7049">
        <w:rPr>
          <w:i/>
          <w:iCs/>
          <w:color w:val="000000"/>
          <w:sz w:val="24"/>
          <w:szCs w:val="24"/>
        </w:rPr>
        <w:t>New Forms of Transformative education: Pedagogy for the Privileged</w:t>
      </w:r>
      <w:r w:rsidRPr="00DF7049">
        <w:rPr>
          <w:color w:val="000000"/>
          <w:sz w:val="24"/>
          <w:szCs w:val="24"/>
        </w:rPr>
        <w:t>. [online] Available at: http://journals.sagepub.com/doi/pdf/10.1177/1541344607299394 [Accessed 2 Apr. 2018].</w:t>
      </w:r>
    </w:p>
    <w:p w14:paraId="509969AE"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Devalle, S. (1980). </w:t>
      </w:r>
      <w:r w:rsidRPr="00DF7049">
        <w:rPr>
          <w:rFonts w:eastAsiaTheme="minorEastAsia"/>
          <w:i/>
          <w:iCs/>
          <w:color w:val="000000"/>
          <w:lang w:eastAsia="en-US"/>
        </w:rPr>
        <w:t>Multi-ethnicity in India: The Advasi Peasents of Chota Nagpur and Santal Parganas</w:t>
      </w:r>
      <w:r w:rsidRPr="00DF7049">
        <w:rPr>
          <w:rFonts w:eastAsiaTheme="minorEastAsia"/>
          <w:color w:val="000000"/>
          <w:lang w:eastAsia="en-US"/>
        </w:rPr>
        <w:t>. 41st ed. [ebook] Copenhagen: IWGIA Document, pp.1-82. Available at: https://www.iwgia.org/images/publications/0180_41_India.pdf [Accessed 3 Apr. 2018].</w:t>
      </w:r>
    </w:p>
    <w:p w14:paraId="28781739"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Eitel, J. (2011). </w:t>
      </w:r>
      <w:r w:rsidRPr="00DF7049">
        <w:rPr>
          <w:rFonts w:eastAsiaTheme="minorEastAsia"/>
          <w:i/>
          <w:iCs/>
          <w:color w:val="000000"/>
          <w:lang w:eastAsia="en-US"/>
        </w:rPr>
        <w:t>Factors Affecting Early Childhood Development</w:t>
      </w:r>
      <w:r w:rsidRPr="00DF7049">
        <w:rPr>
          <w:rFonts w:eastAsiaTheme="minorEastAsia"/>
          <w:color w:val="000000"/>
          <w:lang w:eastAsia="en-US"/>
        </w:rPr>
        <w:t>. [online] LIVESTRONG.COM. Available at: http://www.livestrong.com/article/217996-factors-affecting-early-child-development/ [Accessed 1 Apr. 2018].</w:t>
      </w:r>
    </w:p>
    <w:p w14:paraId="221FA579"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Hansen, E. (2009). </w:t>
      </w:r>
      <w:r w:rsidRPr="00DF7049">
        <w:rPr>
          <w:rFonts w:eastAsiaTheme="minorEastAsia"/>
          <w:i/>
          <w:iCs/>
          <w:color w:val="000000"/>
          <w:lang w:eastAsia="en-US"/>
        </w:rPr>
        <w:t>The Residential School System</w:t>
      </w:r>
      <w:r w:rsidRPr="00DF7049">
        <w:rPr>
          <w:rFonts w:eastAsiaTheme="minorEastAsia"/>
          <w:color w:val="000000"/>
          <w:lang w:eastAsia="en-US"/>
        </w:rPr>
        <w:t>. [online] Indigenousfoundations.arts.ubc.ca. Available at: http://indigenousfoundations.arts.ubc.ca/the_residential_school_system/ [Accessed 4 Apr. 2018].</w:t>
      </w:r>
    </w:p>
    <w:p w14:paraId="331BDC8A"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Heritage, C. (2017). </w:t>
      </w:r>
      <w:r w:rsidRPr="00DF7049">
        <w:rPr>
          <w:rFonts w:eastAsiaTheme="minorEastAsia"/>
          <w:i/>
          <w:iCs/>
          <w:color w:val="000000"/>
          <w:lang w:eastAsia="en-US"/>
        </w:rPr>
        <w:t>Rights of children - Canada.ca</w:t>
      </w:r>
      <w:r w:rsidRPr="00DF7049">
        <w:rPr>
          <w:rFonts w:eastAsiaTheme="minorEastAsia"/>
          <w:color w:val="000000"/>
          <w:lang w:eastAsia="en-US"/>
        </w:rPr>
        <w:t>. [online] Canada.ca. Available at: https://www.canada.ca/en/canadian-heritage/services/rights-children.html#a2 [Accessed 4 Apr. 2018].</w:t>
      </w:r>
    </w:p>
    <w:p w14:paraId="4EE85BD8"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Knowindia.gov.in. (2018). </w:t>
      </w:r>
      <w:r w:rsidRPr="00DF7049">
        <w:rPr>
          <w:rFonts w:eastAsiaTheme="minorEastAsia"/>
          <w:i/>
          <w:iCs/>
          <w:color w:val="000000"/>
          <w:lang w:eastAsia="en-US"/>
        </w:rPr>
        <w:t>Culture And Heritage - Ethnicity Of India - Know India: National Portal of India</w:t>
      </w:r>
      <w:r w:rsidRPr="00DF7049">
        <w:rPr>
          <w:rFonts w:eastAsiaTheme="minorEastAsia"/>
          <w:color w:val="000000"/>
          <w:lang w:eastAsia="en-US"/>
        </w:rPr>
        <w:t>. [online] Available at: http://knowindia.gov.in/culture-and-heritage/ethnicity-of-india.php [Accessed 3 Apr. 2018].</w:t>
      </w:r>
    </w:p>
    <w:p w14:paraId="431852C6"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Kumar, S. (2018). </w:t>
      </w:r>
      <w:r w:rsidRPr="00DF7049">
        <w:rPr>
          <w:rFonts w:eastAsiaTheme="minorEastAsia"/>
          <w:i/>
          <w:iCs/>
          <w:color w:val="000000"/>
          <w:lang w:eastAsia="en-US"/>
        </w:rPr>
        <w:t>The lost childhood in India - Humanium • We make children's rights happen</w:t>
      </w:r>
      <w:r w:rsidRPr="00DF7049">
        <w:rPr>
          <w:rFonts w:eastAsiaTheme="minorEastAsia"/>
          <w:color w:val="000000"/>
          <w:lang w:eastAsia="en-US"/>
        </w:rPr>
        <w:t>. [online] Humanium • We make children's rights happen. Available at: https://www.humanium.org/en/lost-childhood-india/ [Accessed 1 Apr. 2018].</w:t>
      </w:r>
    </w:p>
    <w:p w14:paraId="4837D19D" w14:textId="36499619" w:rsidR="00DF7049" w:rsidRPr="00DF7049" w:rsidRDefault="00DF7049" w:rsidP="00DF7049">
      <w:pPr>
        <w:pStyle w:val="NormalWeb"/>
        <w:spacing w:before="0" w:beforeAutospacing="0" w:after="180" w:afterAutospacing="0" w:line="360" w:lineRule="auto"/>
        <w:jc w:val="both"/>
        <w:rPr>
          <w:color w:val="000000"/>
          <w:sz w:val="24"/>
          <w:szCs w:val="24"/>
        </w:rPr>
      </w:pPr>
      <w:r w:rsidRPr="00DF7049">
        <w:rPr>
          <w:color w:val="000000"/>
          <w:sz w:val="24"/>
          <w:szCs w:val="24"/>
        </w:rPr>
        <w:t>Montgomery, H. (2013). </w:t>
      </w:r>
      <w:r w:rsidRPr="00DF7049">
        <w:rPr>
          <w:i/>
          <w:iCs/>
          <w:color w:val="000000"/>
          <w:sz w:val="24"/>
          <w:szCs w:val="24"/>
        </w:rPr>
        <w:t>Different cultures, different childhoods</w:t>
      </w:r>
      <w:r w:rsidRPr="00DF7049">
        <w:rPr>
          <w:color w:val="000000"/>
          <w:sz w:val="24"/>
          <w:szCs w:val="24"/>
        </w:rPr>
        <w:t>. [online] OpenLearn. Available at: http://www.open.edu/openlearn/history-the-arts/history/different-cultures-different-childhoods [Accessed 1 Apr. 2018].</w:t>
      </w:r>
    </w:p>
    <w:p w14:paraId="172C3F96"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Sawe, B. (2017). </w:t>
      </w:r>
      <w:r w:rsidRPr="00DF7049">
        <w:rPr>
          <w:rFonts w:eastAsiaTheme="minorEastAsia"/>
          <w:i/>
          <w:iCs/>
          <w:color w:val="000000"/>
          <w:lang w:eastAsia="en-US"/>
        </w:rPr>
        <w:t>Most Widely Spoken Languages In India</w:t>
      </w:r>
      <w:r w:rsidRPr="00DF7049">
        <w:rPr>
          <w:rFonts w:eastAsiaTheme="minorEastAsia"/>
          <w:color w:val="000000"/>
          <w:lang w:eastAsia="en-US"/>
        </w:rPr>
        <w:t>. [online] WorldAtlas. Available at: https://www.worldatlas.com/articles/the-most-widely-spoken-languages-in-india.html [Accessed 1 Apr. 2018].</w:t>
      </w:r>
    </w:p>
    <w:p w14:paraId="1790262D"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Sharma, S. (2017). </w:t>
      </w:r>
      <w:r w:rsidRPr="00DF7049">
        <w:rPr>
          <w:rFonts w:eastAsiaTheme="minorEastAsia"/>
          <w:i/>
          <w:iCs/>
          <w:color w:val="000000"/>
          <w:lang w:eastAsia="en-US"/>
        </w:rPr>
        <w:t>India’s young shun use of modern day contraceptives</w:t>
      </w:r>
      <w:r w:rsidRPr="00DF7049">
        <w:rPr>
          <w:rFonts w:eastAsiaTheme="minorEastAsia"/>
          <w:color w:val="000000"/>
          <w:lang w:eastAsia="en-US"/>
        </w:rPr>
        <w:t>. [online] https://www.hindustantimes.com/. Available at: https://www.hindustantimes.com/india-news/india-s-young-shun-use-of-modern-day-contraceptives/story-mC1ygeasvyHeBxHP6L7mlM.html [Accessed 3 Apr. 2018].</w:t>
      </w:r>
    </w:p>
    <w:p w14:paraId="1015472B"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Smith, G. and Sobel, D. (2010). </w:t>
      </w:r>
      <w:r w:rsidRPr="00DF7049">
        <w:rPr>
          <w:rFonts w:eastAsiaTheme="minorEastAsia"/>
          <w:i/>
          <w:iCs/>
          <w:color w:val="000000"/>
          <w:lang w:eastAsia="en-US"/>
        </w:rPr>
        <w:t>Place- and community-based education in schools</w:t>
      </w:r>
      <w:r w:rsidRPr="00DF7049">
        <w:rPr>
          <w:rFonts w:eastAsiaTheme="minorEastAsia"/>
          <w:color w:val="000000"/>
          <w:lang w:eastAsia="en-US"/>
        </w:rPr>
        <w:t>. New York, NY: Routledge.</w:t>
      </w:r>
    </w:p>
    <w:p w14:paraId="1B5806A7"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Statcan.gc.ca. (2011). </w:t>
      </w:r>
      <w:r w:rsidRPr="00DF7049">
        <w:rPr>
          <w:rFonts w:eastAsiaTheme="minorEastAsia"/>
          <w:i/>
          <w:iCs/>
          <w:color w:val="000000"/>
          <w:lang w:eastAsia="en-US"/>
        </w:rPr>
        <w:t>The evolution of English–French bilingualism in Canada from 1961 to 2011</w:t>
      </w:r>
      <w:r w:rsidRPr="00DF7049">
        <w:rPr>
          <w:rFonts w:eastAsiaTheme="minorEastAsia"/>
          <w:color w:val="000000"/>
          <w:lang w:eastAsia="en-US"/>
        </w:rPr>
        <w:t>. [online] Available at: https://www.statcan.gc.ca/pub/75-006-x/2013001/article/11795-eng.htm [Accessed 6 Apr. 2018].</w:t>
      </w:r>
    </w:p>
    <w:p w14:paraId="1B03F9D4"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Statcan.gc.ca. (2018). </w:t>
      </w:r>
      <w:r w:rsidRPr="00DF7049">
        <w:rPr>
          <w:rFonts w:eastAsiaTheme="minorEastAsia"/>
          <w:i/>
          <w:iCs/>
          <w:color w:val="000000"/>
          <w:lang w:eastAsia="en-US"/>
        </w:rPr>
        <w:t>Children and youth</w:t>
      </w:r>
      <w:r w:rsidRPr="00DF7049">
        <w:rPr>
          <w:rFonts w:eastAsiaTheme="minorEastAsia"/>
          <w:color w:val="000000"/>
          <w:lang w:eastAsia="en-US"/>
        </w:rPr>
        <w:t>. [online] Available at: https://www.statcan.gc.ca/pub/11-402-x/2011000/chap/c-e/c-e-eng.htm [Accessed 31 Mar. 2018].</w:t>
      </w:r>
    </w:p>
    <w:p w14:paraId="02940699"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Stephens, K. (2007). </w:t>
      </w:r>
      <w:r w:rsidRPr="00DF7049">
        <w:rPr>
          <w:rFonts w:eastAsiaTheme="minorEastAsia"/>
          <w:i/>
          <w:iCs/>
          <w:color w:val="000000"/>
          <w:lang w:eastAsia="en-US"/>
        </w:rPr>
        <w:t>Language Is a Powerful Influence on Children’s Development</w:t>
      </w:r>
      <w:r w:rsidRPr="00DF7049">
        <w:rPr>
          <w:rFonts w:eastAsiaTheme="minorEastAsia"/>
          <w:color w:val="000000"/>
          <w:lang w:eastAsia="en-US"/>
        </w:rPr>
        <w:t>. 1st ed. [ebook] Illinois: Child Care Exchange. Available at: http://www.easternflorida.edu/community-resources/child-development-centers/parent-resource-library/documents/language-child-development.pdf [Accessed 2 Apr. 2018].</w:t>
      </w:r>
    </w:p>
    <w:p w14:paraId="03CDC120"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The Convention on the rights of the Child - Child Friendly Language. (2017). [ebook] Available at: http://www.unicef.ca/sites/default/files/imce_uploads/UTILITY%20NAV/TEACHERS/DOCS/GC/CRCPosterEN_FA.pdf [Accessed 1 Apr. 2018].</w:t>
      </w:r>
    </w:p>
    <w:p w14:paraId="07769C2F"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Unicef.in. (2011). </w:t>
      </w:r>
      <w:r w:rsidRPr="00DF7049">
        <w:rPr>
          <w:rFonts w:eastAsiaTheme="minorEastAsia"/>
          <w:i/>
          <w:iCs/>
          <w:color w:val="000000"/>
          <w:lang w:eastAsia="en-US"/>
        </w:rPr>
        <w:t>Child Labour | UNICEF</w:t>
      </w:r>
      <w:r w:rsidRPr="00DF7049">
        <w:rPr>
          <w:rFonts w:eastAsiaTheme="minorEastAsia"/>
          <w:color w:val="000000"/>
          <w:lang w:eastAsia="en-US"/>
        </w:rPr>
        <w:t>. [online] Available at: http://www.unicef.in/Whatwedo/21/Child-Labour [Accessed 2 Apr. 2018].</w:t>
      </w:r>
    </w:p>
    <w:p w14:paraId="6C5259FB"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Unicef.org. (2011). </w:t>
      </w:r>
      <w:r w:rsidRPr="00DF7049">
        <w:rPr>
          <w:rFonts w:eastAsiaTheme="minorEastAsia"/>
          <w:i/>
          <w:iCs/>
          <w:color w:val="000000"/>
          <w:lang w:eastAsia="en-US"/>
        </w:rPr>
        <w:t>Childhood Defined</w:t>
      </w:r>
      <w:r w:rsidRPr="00DF7049">
        <w:rPr>
          <w:rFonts w:eastAsiaTheme="minorEastAsia"/>
          <w:color w:val="000000"/>
          <w:lang w:eastAsia="en-US"/>
        </w:rPr>
        <w:t>. [online] Available at: https://www.unicef.org/sowc05/english/childhooddefined.html [Accessed 6 Apr. 2018].</w:t>
      </w:r>
    </w:p>
    <w:p w14:paraId="2E52D57E" w14:textId="77777777" w:rsidR="004334CC" w:rsidRPr="00DF7049" w:rsidRDefault="004334CC" w:rsidP="00DF7049">
      <w:pPr>
        <w:shd w:val="clear" w:color="auto" w:fill="FFFFFF"/>
        <w:spacing w:after="180" w:line="360" w:lineRule="auto"/>
        <w:jc w:val="both"/>
        <w:rPr>
          <w:rFonts w:eastAsiaTheme="minorEastAsia"/>
          <w:color w:val="000000"/>
          <w:lang w:eastAsia="en-US"/>
        </w:rPr>
      </w:pPr>
      <w:r w:rsidRPr="00DF7049">
        <w:rPr>
          <w:rFonts w:eastAsiaTheme="minorEastAsia"/>
          <w:color w:val="000000"/>
          <w:lang w:eastAsia="en-US"/>
        </w:rPr>
        <w:t>Unicef.org. (2018). </w:t>
      </w:r>
      <w:r w:rsidRPr="00DF7049">
        <w:rPr>
          <w:rFonts w:eastAsiaTheme="minorEastAsia"/>
          <w:i/>
          <w:iCs/>
          <w:color w:val="000000"/>
          <w:lang w:eastAsia="en-US"/>
        </w:rPr>
        <w:t>Childhood Defined</w:t>
      </w:r>
      <w:r w:rsidRPr="00DF7049">
        <w:rPr>
          <w:rFonts w:eastAsiaTheme="minorEastAsia"/>
          <w:color w:val="000000"/>
          <w:lang w:eastAsia="en-US"/>
        </w:rPr>
        <w:t>. [online] Available at: https://www.unicef.org/sowc05/english/childhooddefined.html [Accessed 30 Mar. 2018].</w:t>
      </w:r>
    </w:p>
    <w:p w14:paraId="1010B58D" w14:textId="77777777" w:rsidR="00DF7049" w:rsidRPr="00DF7049" w:rsidRDefault="00DF7049" w:rsidP="00DF7049">
      <w:pPr>
        <w:pStyle w:val="NormalWeb"/>
        <w:spacing w:before="0" w:beforeAutospacing="0" w:after="180" w:afterAutospacing="0" w:line="360" w:lineRule="auto"/>
        <w:jc w:val="both"/>
        <w:rPr>
          <w:color w:val="000000"/>
          <w:sz w:val="24"/>
          <w:szCs w:val="24"/>
        </w:rPr>
      </w:pPr>
      <w:r w:rsidRPr="00DF7049">
        <w:rPr>
          <w:color w:val="000000"/>
          <w:sz w:val="24"/>
          <w:szCs w:val="24"/>
        </w:rPr>
        <w:t>Web.archive.org. (2010). </w:t>
      </w:r>
      <w:r w:rsidRPr="00DF7049">
        <w:rPr>
          <w:i/>
          <w:iCs/>
          <w:color w:val="000000"/>
          <w:sz w:val="24"/>
          <w:szCs w:val="24"/>
        </w:rPr>
        <w:t>Parties prepare to battle for Immigrant votes - CTV News</w:t>
      </w:r>
      <w:r w:rsidRPr="00DF7049">
        <w:rPr>
          <w:color w:val="000000"/>
          <w:sz w:val="24"/>
          <w:szCs w:val="24"/>
        </w:rPr>
        <w:t>. [online] Available at: https://web.archive.org/web/20100316052329/http://www.ctv.ca/servlet/ArticleNews/story/CTVNews/20100314/Minority_Report_100314/20100314?hub=Canada [Accessed 1 Apr. 2018].</w:t>
      </w:r>
    </w:p>
    <w:p w14:paraId="6FCA8128" w14:textId="77777777" w:rsidR="004334CC" w:rsidRPr="00DF7049" w:rsidRDefault="004334CC" w:rsidP="00DF7049">
      <w:pPr>
        <w:spacing w:after="200" w:line="360" w:lineRule="auto"/>
        <w:ind w:right="551"/>
        <w:jc w:val="both"/>
      </w:pPr>
    </w:p>
    <w:p w14:paraId="3846F5E2" w14:textId="77777777" w:rsidR="001C31DC" w:rsidRPr="00DF7049" w:rsidRDefault="001C31DC" w:rsidP="00DF7049">
      <w:pPr>
        <w:spacing w:after="200" w:line="360" w:lineRule="auto"/>
        <w:ind w:right="551"/>
        <w:jc w:val="both"/>
      </w:pPr>
    </w:p>
    <w:p w14:paraId="2FF15FC5" w14:textId="77777777" w:rsidR="00CE182D" w:rsidRPr="00DF7049" w:rsidRDefault="00CE182D" w:rsidP="00DF7049">
      <w:pPr>
        <w:spacing w:after="200" w:line="360" w:lineRule="auto"/>
        <w:ind w:right="551"/>
        <w:jc w:val="both"/>
      </w:pPr>
    </w:p>
    <w:p w14:paraId="52BCE38C" w14:textId="77777777" w:rsidR="008F3FF9" w:rsidRPr="00DF7049" w:rsidRDefault="008F3FF9" w:rsidP="00DF7049">
      <w:pPr>
        <w:spacing w:line="360" w:lineRule="auto"/>
        <w:jc w:val="both"/>
        <w:rPr>
          <w:color w:val="373A3C"/>
          <w:shd w:val="clear" w:color="auto" w:fill="E9F0F0"/>
          <w:lang w:eastAsia="en-US"/>
        </w:rPr>
      </w:pPr>
    </w:p>
    <w:p w14:paraId="6851D43C" w14:textId="77777777" w:rsidR="008F3FF9" w:rsidRPr="00DF7049" w:rsidRDefault="008F3FF9" w:rsidP="00DF7049">
      <w:pPr>
        <w:spacing w:line="360" w:lineRule="auto"/>
        <w:jc w:val="both"/>
        <w:rPr>
          <w:lang w:eastAsia="en-US"/>
        </w:rPr>
      </w:pPr>
    </w:p>
    <w:p w14:paraId="09A010B4" w14:textId="77777777" w:rsidR="00DA0214" w:rsidRPr="00DF7049" w:rsidRDefault="00DA0214" w:rsidP="00DF7049">
      <w:pPr>
        <w:spacing w:line="360" w:lineRule="auto"/>
        <w:jc w:val="both"/>
      </w:pPr>
    </w:p>
    <w:sectPr w:rsidR="00DA0214" w:rsidRPr="00DF7049" w:rsidSect="00093C2A">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306C42" w14:textId="77777777" w:rsidR="002022B8" w:rsidRDefault="002022B8" w:rsidP="00C35591">
      <w:r>
        <w:separator/>
      </w:r>
    </w:p>
  </w:endnote>
  <w:endnote w:type="continuationSeparator" w:id="0">
    <w:p w14:paraId="63B33B43" w14:textId="77777777" w:rsidR="002022B8" w:rsidRDefault="002022B8" w:rsidP="00C3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5011C8" w14:textId="77777777" w:rsidR="002022B8" w:rsidRDefault="002022B8" w:rsidP="00C35591">
      <w:r>
        <w:separator/>
      </w:r>
    </w:p>
  </w:footnote>
  <w:footnote w:type="continuationSeparator" w:id="0">
    <w:p w14:paraId="7A2B9F7E" w14:textId="77777777" w:rsidR="002022B8" w:rsidRDefault="002022B8" w:rsidP="00C355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F9B432" w14:textId="77777777" w:rsidR="002022B8" w:rsidRDefault="002022B8" w:rsidP="00C3559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DAEC55" w14:textId="77777777" w:rsidR="002022B8" w:rsidRDefault="002022B8" w:rsidP="00C35591">
    <w:pPr>
      <w:pStyle w:val="Header"/>
      <w:ind w:right="360"/>
    </w:pPr>
    <w:sdt>
      <w:sdtPr>
        <w:id w:val="171999623"/>
        <w:placeholder>
          <w:docPart w:val="9EB1C68327C2D741AEDCA2CB585926F4"/>
        </w:placeholder>
        <w:temporary/>
        <w:showingPlcHdr/>
      </w:sdtPr>
      <w:sdtContent>
        <w:r>
          <w:t>[Type text]</w:t>
        </w:r>
      </w:sdtContent>
    </w:sdt>
    <w:r>
      <w:ptab w:relativeTo="margin" w:alignment="center" w:leader="none"/>
    </w:r>
    <w:sdt>
      <w:sdtPr>
        <w:id w:val="171999624"/>
        <w:placeholder>
          <w:docPart w:val="B89912A45EA374428FE4F8CF1807DE4E"/>
        </w:placeholder>
        <w:temporary/>
        <w:showingPlcHdr/>
      </w:sdtPr>
      <w:sdtContent>
        <w:r>
          <w:t>[Type text]</w:t>
        </w:r>
      </w:sdtContent>
    </w:sdt>
    <w:r>
      <w:ptab w:relativeTo="margin" w:alignment="right" w:leader="none"/>
    </w:r>
    <w:sdt>
      <w:sdtPr>
        <w:id w:val="171999625"/>
        <w:placeholder>
          <w:docPart w:val="A46C03ED676FB149BF25DF0AC3934FD7"/>
        </w:placeholder>
        <w:temporary/>
        <w:showingPlcHdr/>
      </w:sdtPr>
      <w:sdtContent>
        <w:r>
          <w:t>[Type text]</w:t>
        </w:r>
      </w:sdtContent>
    </w:sdt>
  </w:p>
  <w:p w14:paraId="782E75C0" w14:textId="77777777" w:rsidR="002022B8" w:rsidRDefault="002022B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82BE1B" w14:textId="77777777" w:rsidR="002022B8" w:rsidRDefault="002022B8" w:rsidP="00C3559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1BBE">
      <w:rPr>
        <w:rStyle w:val="PageNumber"/>
        <w:noProof/>
      </w:rPr>
      <w:t>1</w:t>
    </w:r>
    <w:r>
      <w:rPr>
        <w:rStyle w:val="PageNumber"/>
      </w:rPr>
      <w:fldChar w:fldCharType="end"/>
    </w:r>
  </w:p>
  <w:p w14:paraId="1E772769" w14:textId="63795119" w:rsidR="002022B8" w:rsidRDefault="002022B8" w:rsidP="00C35591">
    <w:pPr>
      <w:pStyle w:val="Header"/>
      <w:ind w:right="360"/>
    </w:pPr>
    <w:r>
      <w:t xml:space="preserve">Early Childhood: International Perspectives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AB9"/>
    <w:multiLevelType w:val="multilevel"/>
    <w:tmpl w:val="6862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381065"/>
    <w:multiLevelType w:val="multilevel"/>
    <w:tmpl w:val="6E38F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B47"/>
    <w:rsid w:val="00015D5F"/>
    <w:rsid w:val="0004475B"/>
    <w:rsid w:val="00093C2A"/>
    <w:rsid w:val="000A7F18"/>
    <w:rsid w:val="001C31DC"/>
    <w:rsid w:val="002022B8"/>
    <w:rsid w:val="00215D39"/>
    <w:rsid w:val="00235507"/>
    <w:rsid w:val="002824A5"/>
    <w:rsid w:val="00285E61"/>
    <w:rsid w:val="002D40A8"/>
    <w:rsid w:val="0033457A"/>
    <w:rsid w:val="004334CC"/>
    <w:rsid w:val="00465B4F"/>
    <w:rsid w:val="00472B4A"/>
    <w:rsid w:val="00495D8A"/>
    <w:rsid w:val="004B05AA"/>
    <w:rsid w:val="004C4D13"/>
    <w:rsid w:val="004D24B3"/>
    <w:rsid w:val="004D78A3"/>
    <w:rsid w:val="004E7068"/>
    <w:rsid w:val="00582D39"/>
    <w:rsid w:val="005E1B59"/>
    <w:rsid w:val="006654FD"/>
    <w:rsid w:val="0067724E"/>
    <w:rsid w:val="006A4FFB"/>
    <w:rsid w:val="006A6F49"/>
    <w:rsid w:val="00702CF6"/>
    <w:rsid w:val="00707803"/>
    <w:rsid w:val="00731D12"/>
    <w:rsid w:val="007531A3"/>
    <w:rsid w:val="0076090D"/>
    <w:rsid w:val="00770C28"/>
    <w:rsid w:val="0077352B"/>
    <w:rsid w:val="00777332"/>
    <w:rsid w:val="008530D7"/>
    <w:rsid w:val="00897007"/>
    <w:rsid w:val="008E3F36"/>
    <w:rsid w:val="008E4B47"/>
    <w:rsid w:val="008F3FF9"/>
    <w:rsid w:val="00904253"/>
    <w:rsid w:val="009303CE"/>
    <w:rsid w:val="00975342"/>
    <w:rsid w:val="009A4378"/>
    <w:rsid w:val="009B073D"/>
    <w:rsid w:val="009B7B3E"/>
    <w:rsid w:val="009C66C8"/>
    <w:rsid w:val="00A4514C"/>
    <w:rsid w:val="00AC46AD"/>
    <w:rsid w:val="00B45BBC"/>
    <w:rsid w:val="00BA02ED"/>
    <w:rsid w:val="00BD2F6E"/>
    <w:rsid w:val="00BE69B6"/>
    <w:rsid w:val="00C16156"/>
    <w:rsid w:val="00C35591"/>
    <w:rsid w:val="00C81BBE"/>
    <w:rsid w:val="00CB1973"/>
    <w:rsid w:val="00CC26D2"/>
    <w:rsid w:val="00CD1658"/>
    <w:rsid w:val="00CE182D"/>
    <w:rsid w:val="00CE275B"/>
    <w:rsid w:val="00D41BF3"/>
    <w:rsid w:val="00DA0214"/>
    <w:rsid w:val="00DB288D"/>
    <w:rsid w:val="00DB3B34"/>
    <w:rsid w:val="00DF7049"/>
    <w:rsid w:val="00EB0039"/>
    <w:rsid w:val="00EB318F"/>
    <w:rsid w:val="00ED4BDB"/>
    <w:rsid w:val="00F244CF"/>
    <w:rsid w:val="00F30EFA"/>
    <w:rsid w:val="00F56F87"/>
    <w:rsid w:val="00F57334"/>
    <w:rsid w:val="00FB431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90A2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B47"/>
    <w:rPr>
      <w:rFonts w:ascii="Times New Roman" w:eastAsia="Times New Roman" w:hAnsi="Times New Roman" w:cs="Times New Roman"/>
      <w:lang w:val="en-GB" w:eastAsia="en-GB"/>
    </w:rPr>
  </w:style>
  <w:style w:type="paragraph" w:styleId="Heading2">
    <w:name w:val="heading 2"/>
    <w:basedOn w:val="Normal"/>
    <w:link w:val="Heading2Char"/>
    <w:uiPriority w:val="9"/>
    <w:qFormat/>
    <w:rsid w:val="004334CC"/>
    <w:pPr>
      <w:spacing w:before="100" w:beforeAutospacing="1" w:after="100" w:afterAutospacing="1"/>
      <w:outlineLvl w:val="1"/>
    </w:pPr>
    <w:rPr>
      <w:rFonts w:eastAsiaTheme="minorEastAsia"/>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275B"/>
  </w:style>
  <w:style w:type="character" w:styleId="HTMLCite">
    <w:name w:val="HTML Cite"/>
    <w:basedOn w:val="DefaultParagraphFont"/>
    <w:uiPriority w:val="99"/>
    <w:semiHidden/>
    <w:unhideWhenUsed/>
    <w:rsid w:val="00CE275B"/>
    <w:rPr>
      <w:i/>
      <w:iCs/>
    </w:rPr>
  </w:style>
  <w:style w:type="character" w:styleId="Hyperlink">
    <w:name w:val="Hyperlink"/>
    <w:basedOn w:val="DefaultParagraphFont"/>
    <w:uiPriority w:val="99"/>
    <w:unhideWhenUsed/>
    <w:rsid w:val="00CE275B"/>
    <w:rPr>
      <w:color w:val="0000FF"/>
      <w:u w:val="single"/>
    </w:rPr>
  </w:style>
  <w:style w:type="character" w:customStyle="1" w:styleId="reference-accessdate">
    <w:name w:val="reference-accessdate"/>
    <w:basedOn w:val="DefaultParagraphFont"/>
    <w:rsid w:val="00CE275B"/>
  </w:style>
  <w:style w:type="character" w:customStyle="1" w:styleId="nowrap">
    <w:name w:val="nowrap"/>
    <w:basedOn w:val="DefaultParagraphFont"/>
    <w:rsid w:val="00CE275B"/>
  </w:style>
  <w:style w:type="paragraph" w:styleId="Header">
    <w:name w:val="header"/>
    <w:basedOn w:val="Normal"/>
    <w:link w:val="HeaderChar"/>
    <w:uiPriority w:val="99"/>
    <w:unhideWhenUsed/>
    <w:rsid w:val="00C35591"/>
    <w:pPr>
      <w:tabs>
        <w:tab w:val="center" w:pos="4320"/>
        <w:tab w:val="right" w:pos="8640"/>
      </w:tabs>
    </w:pPr>
  </w:style>
  <w:style w:type="character" w:customStyle="1" w:styleId="HeaderChar">
    <w:name w:val="Header Char"/>
    <w:basedOn w:val="DefaultParagraphFont"/>
    <w:link w:val="Header"/>
    <w:uiPriority w:val="99"/>
    <w:rsid w:val="00C35591"/>
    <w:rPr>
      <w:rFonts w:ascii="Times New Roman" w:eastAsia="Times New Roman" w:hAnsi="Times New Roman" w:cs="Times New Roman"/>
      <w:lang w:val="en-GB" w:eastAsia="en-GB"/>
    </w:rPr>
  </w:style>
  <w:style w:type="paragraph" w:styleId="Footer">
    <w:name w:val="footer"/>
    <w:basedOn w:val="Normal"/>
    <w:link w:val="FooterChar"/>
    <w:uiPriority w:val="99"/>
    <w:unhideWhenUsed/>
    <w:rsid w:val="00C35591"/>
    <w:pPr>
      <w:tabs>
        <w:tab w:val="center" w:pos="4320"/>
        <w:tab w:val="right" w:pos="8640"/>
      </w:tabs>
    </w:pPr>
  </w:style>
  <w:style w:type="character" w:customStyle="1" w:styleId="FooterChar">
    <w:name w:val="Footer Char"/>
    <w:basedOn w:val="DefaultParagraphFont"/>
    <w:link w:val="Footer"/>
    <w:uiPriority w:val="99"/>
    <w:rsid w:val="00C35591"/>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C35591"/>
  </w:style>
  <w:style w:type="character" w:styleId="Emphasis">
    <w:name w:val="Emphasis"/>
    <w:basedOn w:val="DefaultParagraphFont"/>
    <w:uiPriority w:val="20"/>
    <w:qFormat/>
    <w:rsid w:val="008F3FF9"/>
    <w:rPr>
      <w:i/>
      <w:iCs/>
    </w:rPr>
  </w:style>
  <w:style w:type="paragraph" w:styleId="ListParagraph">
    <w:name w:val="List Paragraph"/>
    <w:basedOn w:val="Normal"/>
    <w:uiPriority w:val="34"/>
    <w:qFormat/>
    <w:rsid w:val="001C31DC"/>
    <w:pPr>
      <w:ind w:left="720"/>
      <w:contextualSpacing/>
    </w:pPr>
  </w:style>
  <w:style w:type="character" w:styleId="FollowedHyperlink">
    <w:name w:val="FollowedHyperlink"/>
    <w:basedOn w:val="DefaultParagraphFont"/>
    <w:uiPriority w:val="99"/>
    <w:semiHidden/>
    <w:unhideWhenUsed/>
    <w:rsid w:val="009A4378"/>
    <w:rPr>
      <w:color w:val="800080" w:themeColor="followedHyperlink"/>
      <w:u w:val="single"/>
    </w:rPr>
  </w:style>
  <w:style w:type="character" w:customStyle="1" w:styleId="Heading2Char">
    <w:name w:val="Heading 2 Char"/>
    <w:basedOn w:val="DefaultParagraphFont"/>
    <w:link w:val="Heading2"/>
    <w:uiPriority w:val="9"/>
    <w:rsid w:val="004334CC"/>
    <w:rPr>
      <w:rFonts w:ascii="Times New Roman" w:hAnsi="Times New Roman" w:cs="Times New Roman"/>
      <w:b/>
      <w:bCs/>
      <w:sz w:val="36"/>
      <w:szCs w:val="36"/>
      <w:lang w:val="en-GB"/>
    </w:rPr>
  </w:style>
  <w:style w:type="paragraph" w:styleId="NormalWeb">
    <w:name w:val="Normal (Web)"/>
    <w:basedOn w:val="Normal"/>
    <w:uiPriority w:val="99"/>
    <w:unhideWhenUsed/>
    <w:rsid w:val="004334CC"/>
    <w:pPr>
      <w:spacing w:before="100" w:beforeAutospacing="1" w:after="100" w:afterAutospacing="1"/>
    </w:pPr>
    <w:rPr>
      <w:rFonts w:eastAsiaTheme="minorEastAsia"/>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B47"/>
    <w:rPr>
      <w:rFonts w:ascii="Times New Roman" w:eastAsia="Times New Roman" w:hAnsi="Times New Roman" w:cs="Times New Roman"/>
      <w:lang w:val="en-GB" w:eastAsia="en-GB"/>
    </w:rPr>
  </w:style>
  <w:style w:type="paragraph" w:styleId="Heading2">
    <w:name w:val="heading 2"/>
    <w:basedOn w:val="Normal"/>
    <w:link w:val="Heading2Char"/>
    <w:uiPriority w:val="9"/>
    <w:qFormat/>
    <w:rsid w:val="004334CC"/>
    <w:pPr>
      <w:spacing w:before="100" w:beforeAutospacing="1" w:after="100" w:afterAutospacing="1"/>
      <w:outlineLvl w:val="1"/>
    </w:pPr>
    <w:rPr>
      <w:rFonts w:eastAsiaTheme="minorEastAsia"/>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E275B"/>
  </w:style>
  <w:style w:type="character" w:styleId="HTMLCite">
    <w:name w:val="HTML Cite"/>
    <w:basedOn w:val="DefaultParagraphFont"/>
    <w:uiPriority w:val="99"/>
    <w:semiHidden/>
    <w:unhideWhenUsed/>
    <w:rsid w:val="00CE275B"/>
    <w:rPr>
      <w:i/>
      <w:iCs/>
    </w:rPr>
  </w:style>
  <w:style w:type="character" w:styleId="Hyperlink">
    <w:name w:val="Hyperlink"/>
    <w:basedOn w:val="DefaultParagraphFont"/>
    <w:uiPriority w:val="99"/>
    <w:unhideWhenUsed/>
    <w:rsid w:val="00CE275B"/>
    <w:rPr>
      <w:color w:val="0000FF"/>
      <w:u w:val="single"/>
    </w:rPr>
  </w:style>
  <w:style w:type="character" w:customStyle="1" w:styleId="reference-accessdate">
    <w:name w:val="reference-accessdate"/>
    <w:basedOn w:val="DefaultParagraphFont"/>
    <w:rsid w:val="00CE275B"/>
  </w:style>
  <w:style w:type="character" w:customStyle="1" w:styleId="nowrap">
    <w:name w:val="nowrap"/>
    <w:basedOn w:val="DefaultParagraphFont"/>
    <w:rsid w:val="00CE275B"/>
  </w:style>
  <w:style w:type="paragraph" w:styleId="Header">
    <w:name w:val="header"/>
    <w:basedOn w:val="Normal"/>
    <w:link w:val="HeaderChar"/>
    <w:uiPriority w:val="99"/>
    <w:unhideWhenUsed/>
    <w:rsid w:val="00C35591"/>
    <w:pPr>
      <w:tabs>
        <w:tab w:val="center" w:pos="4320"/>
        <w:tab w:val="right" w:pos="8640"/>
      </w:tabs>
    </w:pPr>
  </w:style>
  <w:style w:type="character" w:customStyle="1" w:styleId="HeaderChar">
    <w:name w:val="Header Char"/>
    <w:basedOn w:val="DefaultParagraphFont"/>
    <w:link w:val="Header"/>
    <w:uiPriority w:val="99"/>
    <w:rsid w:val="00C35591"/>
    <w:rPr>
      <w:rFonts w:ascii="Times New Roman" w:eastAsia="Times New Roman" w:hAnsi="Times New Roman" w:cs="Times New Roman"/>
      <w:lang w:val="en-GB" w:eastAsia="en-GB"/>
    </w:rPr>
  </w:style>
  <w:style w:type="paragraph" w:styleId="Footer">
    <w:name w:val="footer"/>
    <w:basedOn w:val="Normal"/>
    <w:link w:val="FooterChar"/>
    <w:uiPriority w:val="99"/>
    <w:unhideWhenUsed/>
    <w:rsid w:val="00C35591"/>
    <w:pPr>
      <w:tabs>
        <w:tab w:val="center" w:pos="4320"/>
        <w:tab w:val="right" w:pos="8640"/>
      </w:tabs>
    </w:pPr>
  </w:style>
  <w:style w:type="character" w:customStyle="1" w:styleId="FooterChar">
    <w:name w:val="Footer Char"/>
    <w:basedOn w:val="DefaultParagraphFont"/>
    <w:link w:val="Footer"/>
    <w:uiPriority w:val="99"/>
    <w:rsid w:val="00C35591"/>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C35591"/>
  </w:style>
  <w:style w:type="character" w:styleId="Emphasis">
    <w:name w:val="Emphasis"/>
    <w:basedOn w:val="DefaultParagraphFont"/>
    <w:uiPriority w:val="20"/>
    <w:qFormat/>
    <w:rsid w:val="008F3FF9"/>
    <w:rPr>
      <w:i/>
      <w:iCs/>
    </w:rPr>
  </w:style>
  <w:style w:type="paragraph" w:styleId="ListParagraph">
    <w:name w:val="List Paragraph"/>
    <w:basedOn w:val="Normal"/>
    <w:uiPriority w:val="34"/>
    <w:qFormat/>
    <w:rsid w:val="001C31DC"/>
    <w:pPr>
      <w:ind w:left="720"/>
      <w:contextualSpacing/>
    </w:pPr>
  </w:style>
  <w:style w:type="character" w:styleId="FollowedHyperlink">
    <w:name w:val="FollowedHyperlink"/>
    <w:basedOn w:val="DefaultParagraphFont"/>
    <w:uiPriority w:val="99"/>
    <w:semiHidden/>
    <w:unhideWhenUsed/>
    <w:rsid w:val="009A4378"/>
    <w:rPr>
      <w:color w:val="800080" w:themeColor="followedHyperlink"/>
      <w:u w:val="single"/>
    </w:rPr>
  </w:style>
  <w:style w:type="character" w:customStyle="1" w:styleId="Heading2Char">
    <w:name w:val="Heading 2 Char"/>
    <w:basedOn w:val="DefaultParagraphFont"/>
    <w:link w:val="Heading2"/>
    <w:uiPriority w:val="9"/>
    <w:rsid w:val="004334CC"/>
    <w:rPr>
      <w:rFonts w:ascii="Times New Roman" w:hAnsi="Times New Roman" w:cs="Times New Roman"/>
      <w:b/>
      <w:bCs/>
      <w:sz w:val="36"/>
      <w:szCs w:val="36"/>
      <w:lang w:val="en-GB"/>
    </w:rPr>
  </w:style>
  <w:style w:type="paragraph" w:styleId="NormalWeb">
    <w:name w:val="Normal (Web)"/>
    <w:basedOn w:val="Normal"/>
    <w:uiPriority w:val="99"/>
    <w:unhideWhenUsed/>
    <w:rsid w:val="004334CC"/>
    <w:pPr>
      <w:spacing w:before="100" w:beforeAutospacing="1" w:after="100" w:afterAutospacing="1"/>
    </w:pPr>
    <w:rPr>
      <w:rFonts w:eastAsiaTheme="minorEastAsi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86097">
      <w:bodyDiv w:val="1"/>
      <w:marLeft w:val="0"/>
      <w:marRight w:val="0"/>
      <w:marTop w:val="0"/>
      <w:marBottom w:val="0"/>
      <w:divBdr>
        <w:top w:val="none" w:sz="0" w:space="0" w:color="auto"/>
        <w:left w:val="none" w:sz="0" w:space="0" w:color="auto"/>
        <w:bottom w:val="none" w:sz="0" w:space="0" w:color="auto"/>
        <w:right w:val="none" w:sz="0" w:space="0" w:color="auto"/>
      </w:divBdr>
    </w:div>
    <w:div w:id="493297619">
      <w:bodyDiv w:val="1"/>
      <w:marLeft w:val="0"/>
      <w:marRight w:val="0"/>
      <w:marTop w:val="0"/>
      <w:marBottom w:val="0"/>
      <w:divBdr>
        <w:top w:val="none" w:sz="0" w:space="0" w:color="auto"/>
        <w:left w:val="none" w:sz="0" w:space="0" w:color="auto"/>
        <w:bottom w:val="none" w:sz="0" w:space="0" w:color="auto"/>
        <w:right w:val="none" w:sz="0" w:space="0" w:color="auto"/>
      </w:divBdr>
    </w:div>
    <w:div w:id="495850324">
      <w:bodyDiv w:val="1"/>
      <w:marLeft w:val="0"/>
      <w:marRight w:val="0"/>
      <w:marTop w:val="0"/>
      <w:marBottom w:val="0"/>
      <w:divBdr>
        <w:top w:val="none" w:sz="0" w:space="0" w:color="auto"/>
        <w:left w:val="none" w:sz="0" w:space="0" w:color="auto"/>
        <w:bottom w:val="none" w:sz="0" w:space="0" w:color="auto"/>
        <w:right w:val="none" w:sz="0" w:space="0" w:color="auto"/>
      </w:divBdr>
    </w:div>
    <w:div w:id="728768054">
      <w:bodyDiv w:val="1"/>
      <w:marLeft w:val="0"/>
      <w:marRight w:val="0"/>
      <w:marTop w:val="0"/>
      <w:marBottom w:val="0"/>
      <w:divBdr>
        <w:top w:val="none" w:sz="0" w:space="0" w:color="auto"/>
        <w:left w:val="none" w:sz="0" w:space="0" w:color="auto"/>
        <w:bottom w:val="none" w:sz="0" w:space="0" w:color="auto"/>
        <w:right w:val="none" w:sz="0" w:space="0" w:color="auto"/>
      </w:divBdr>
    </w:div>
    <w:div w:id="889800650">
      <w:bodyDiv w:val="1"/>
      <w:marLeft w:val="0"/>
      <w:marRight w:val="0"/>
      <w:marTop w:val="0"/>
      <w:marBottom w:val="0"/>
      <w:divBdr>
        <w:top w:val="none" w:sz="0" w:space="0" w:color="auto"/>
        <w:left w:val="none" w:sz="0" w:space="0" w:color="auto"/>
        <w:bottom w:val="none" w:sz="0" w:space="0" w:color="auto"/>
        <w:right w:val="none" w:sz="0" w:space="0" w:color="auto"/>
      </w:divBdr>
    </w:div>
    <w:div w:id="1094013821">
      <w:bodyDiv w:val="1"/>
      <w:marLeft w:val="0"/>
      <w:marRight w:val="0"/>
      <w:marTop w:val="0"/>
      <w:marBottom w:val="0"/>
      <w:divBdr>
        <w:top w:val="none" w:sz="0" w:space="0" w:color="auto"/>
        <w:left w:val="none" w:sz="0" w:space="0" w:color="auto"/>
        <w:bottom w:val="none" w:sz="0" w:space="0" w:color="auto"/>
        <w:right w:val="none" w:sz="0" w:space="0" w:color="auto"/>
      </w:divBdr>
    </w:div>
    <w:div w:id="12004303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EB1C68327C2D741AEDCA2CB585926F4"/>
        <w:category>
          <w:name w:val="General"/>
          <w:gallery w:val="placeholder"/>
        </w:category>
        <w:types>
          <w:type w:val="bbPlcHdr"/>
        </w:types>
        <w:behaviors>
          <w:behavior w:val="content"/>
        </w:behaviors>
        <w:guid w:val="{DA1A393C-75F8-2F4D-9225-26131389462D}"/>
      </w:docPartPr>
      <w:docPartBody>
        <w:p w14:paraId="0B80F0F7" w14:textId="161C6DBA" w:rsidR="00907931" w:rsidRDefault="00907931" w:rsidP="00907931">
          <w:pPr>
            <w:pStyle w:val="9EB1C68327C2D741AEDCA2CB585926F4"/>
          </w:pPr>
          <w:r>
            <w:t>[Type text]</w:t>
          </w:r>
        </w:p>
      </w:docPartBody>
    </w:docPart>
    <w:docPart>
      <w:docPartPr>
        <w:name w:val="B89912A45EA374428FE4F8CF1807DE4E"/>
        <w:category>
          <w:name w:val="General"/>
          <w:gallery w:val="placeholder"/>
        </w:category>
        <w:types>
          <w:type w:val="bbPlcHdr"/>
        </w:types>
        <w:behaviors>
          <w:behavior w:val="content"/>
        </w:behaviors>
        <w:guid w:val="{820231C0-7A66-074C-8BD1-F76201AE9F21}"/>
      </w:docPartPr>
      <w:docPartBody>
        <w:p w14:paraId="36A1649F" w14:textId="6A6E44FD" w:rsidR="00907931" w:rsidRDefault="00907931" w:rsidP="00907931">
          <w:pPr>
            <w:pStyle w:val="B89912A45EA374428FE4F8CF1807DE4E"/>
          </w:pPr>
          <w:r>
            <w:t>[Type text]</w:t>
          </w:r>
        </w:p>
      </w:docPartBody>
    </w:docPart>
    <w:docPart>
      <w:docPartPr>
        <w:name w:val="A46C03ED676FB149BF25DF0AC3934FD7"/>
        <w:category>
          <w:name w:val="General"/>
          <w:gallery w:val="placeholder"/>
        </w:category>
        <w:types>
          <w:type w:val="bbPlcHdr"/>
        </w:types>
        <w:behaviors>
          <w:behavior w:val="content"/>
        </w:behaviors>
        <w:guid w:val="{808DF8C8-5560-8943-8B7C-88D214721EE3}"/>
      </w:docPartPr>
      <w:docPartBody>
        <w:p w14:paraId="3852F8F6" w14:textId="2B1DA113" w:rsidR="00907931" w:rsidRDefault="00907931" w:rsidP="00907931">
          <w:pPr>
            <w:pStyle w:val="A46C03ED676FB149BF25DF0AC3934FD7"/>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931"/>
    <w:rsid w:val="009079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B1C68327C2D741AEDCA2CB585926F4">
    <w:name w:val="9EB1C68327C2D741AEDCA2CB585926F4"/>
    <w:rsid w:val="00907931"/>
  </w:style>
  <w:style w:type="paragraph" w:customStyle="1" w:styleId="B89912A45EA374428FE4F8CF1807DE4E">
    <w:name w:val="B89912A45EA374428FE4F8CF1807DE4E"/>
    <w:rsid w:val="00907931"/>
  </w:style>
  <w:style w:type="paragraph" w:customStyle="1" w:styleId="A46C03ED676FB149BF25DF0AC3934FD7">
    <w:name w:val="A46C03ED676FB149BF25DF0AC3934FD7"/>
    <w:rsid w:val="00907931"/>
  </w:style>
  <w:style w:type="paragraph" w:customStyle="1" w:styleId="CDB748D75FA42047BDF935777DC7C1C7">
    <w:name w:val="CDB748D75FA42047BDF935777DC7C1C7"/>
    <w:rsid w:val="00907931"/>
  </w:style>
  <w:style w:type="paragraph" w:customStyle="1" w:styleId="3B8F022874B3C44A9B90328F837D628E">
    <w:name w:val="3B8F022874B3C44A9B90328F837D628E"/>
    <w:rsid w:val="00907931"/>
  </w:style>
  <w:style w:type="paragraph" w:customStyle="1" w:styleId="03D62A7FC7CF7D4AAFC64A8CE2CD0681">
    <w:name w:val="03D62A7FC7CF7D4AAFC64A8CE2CD0681"/>
    <w:rsid w:val="0090793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B1C68327C2D741AEDCA2CB585926F4">
    <w:name w:val="9EB1C68327C2D741AEDCA2CB585926F4"/>
    <w:rsid w:val="00907931"/>
  </w:style>
  <w:style w:type="paragraph" w:customStyle="1" w:styleId="B89912A45EA374428FE4F8CF1807DE4E">
    <w:name w:val="B89912A45EA374428FE4F8CF1807DE4E"/>
    <w:rsid w:val="00907931"/>
  </w:style>
  <w:style w:type="paragraph" w:customStyle="1" w:styleId="A46C03ED676FB149BF25DF0AC3934FD7">
    <w:name w:val="A46C03ED676FB149BF25DF0AC3934FD7"/>
    <w:rsid w:val="00907931"/>
  </w:style>
  <w:style w:type="paragraph" w:customStyle="1" w:styleId="CDB748D75FA42047BDF935777DC7C1C7">
    <w:name w:val="CDB748D75FA42047BDF935777DC7C1C7"/>
    <w:rsid w:val="00907931"/>
  </w:style>
  <w:style w:type="paragraph" w:customStyle="1" w:styleId="3B8F022874B3C44A9B90328F837D628E">
    <w:name w:val="3B8F022874B3C44A9B90328F837D628E"/>
    <w:rsid w:val="00907931"/>
  </w:style>
  <w:style w:type="paragraph" w:customStyle="1" w:styleId="03D62A7FC7CF7D4AAFC64A8CE2CD0681">
    <w:name w:val="03D62A7FC7CF7D4AAFC64A8CE2CD0681"/>
    <w:rsid w:val="00907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6AF5A-4243-9A45-AC35-1708DA44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TotalTime>
  <Pages>12</Pages>
  <Words>3269</Words>
  <Characters>18634</Characters>
  <Application>Microsoft Macintosh Word</Application>
  <DocSecurity>0</DocSecurity>
  <Lines>155</Lines>
  <Paragraphs>43</Paragraphs>
  <ScaleCrop>false</ScaleCrop>
  <Company/>
  <LinksUpToDate>false</LinksUpToDate>
  <CharactersWithSpaces>21860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Green</dc:creator>
  <cp:keywords/>
  <dc:description/>
  <cp:lastModifiedBy>Kelsey Green</cp:lastModifiedBy>
  <cp:revision>46</cp:revision>
  <dcterms:created xsi:type="dcterms:W3CDTF">2018-04-05T13:26:00Z</dcterms:created>
  <dcterms:modified xsi:type="dcterms:W3CDTF">2018-04-06T14:38:00Z</dcterms:modified>
</cp:coreProperties>
</file>