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-688767</wp:posOffset>
            </wp:positionH>
            <wp:positionV relativeFrom="paragraph">
              <wp:posOffset>-665017</wp:posOffset>
            </wp:positionV>
            <wp:extent cx="1620896" cy="929185"/>
            <wp:effectExtent b="0" l="0" r="0" t="0"/>
            <wp:wrapNone/>
            <wp:docPr descr="https://lh3.googleusercontent.com/ihBTNlzsyFTXKqZ0aNgdB4LF7d0tbXeO09Lh2Yfa0aITmhEYumQy9YBZz0Tp-TODPSLleqdYaHFlwnLa0jwD7rLYT4RErbTOGo4i8yZaZ1Cx8vENiW6YPcrHyK_KnAQ4fBCpitvSqB__My0fBeU122A" id="2" name="image1.png"/>
            <a:graphic>
              <a:graphicData uri="http://schemas.openxmlformats.org/drawingml/2006/picture">
                <pic:pic>
                  <pic:nvPicPr>
                    <pic:cNvPr descr="https://lh3.googleusercontent.com/ihBTNlzsyFTXKqZ0aNgdB4LF7d0tbXeO09Lh2Yfa0aITmhEYumQy9YBZz0Tp-TODPSLleqdYaHFlwnLa0jwD7rLYT4RErbTOGo4i8yZaZ1Cx8vENiW6YPcrHyK_KnAQ4fBCpitvSqB__My0fBeU122A" id="0" name="image1.png"/>
                    <pic:cNvPicPr preferRelativeResize="0"/>
                  </pic:nvPicPr>
                  <pic:blipFill>
                    <a:blip r:embed="rId7"/>
                    <a:srcRect b="0" l="0" r="0" t="0"/>
                    <a:stretch>
                      <a:fillRect/>
                    </a:stretch>
                  </pic:blipFill>
                  <pic:spPr>
                    <a:xfrm>
                      <a:off x="0" y="0"/>
                      <a:ext cx="1620896" cy="929185"/>
                    </a:xfrm>
                    <a:prstGeom prst="rect"/>
                    <a:ln/>
                  </pic:spPr>
                </pic:pic>
              </a:graphicData>
            </a:graphic>
          </wp:anchor>
        </w:drawing>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jc w:val="center"/>
        <w:rPr>
          <w:b w:val="1"/>
          <w:sz w:val="42"/>
          <w:szCs w:val="42"/>
        </w:rPr>
      </w:pPr>
      <w:r w:rsidDel="00000000" w:rsidR="00000000" w:rsidRPr="00000000">
        <w:rPr>
          <w:b w:val="1"/>
          <w:sz w:val="42"/>
          <w:szCs w:val="42"/>
          <w:rtl w:val="0"/>
        </w:rPr>
        <w:t xml:space="preserve">LCBB6003</w:t>
      </w:r>
    </w:p>
    <w:p w:rsidR="00000000" w:rsidDel="00000000" w:rsidP="00000000" w:rsidRDefault="00000000" w:rsidRPr="00000000" w14:paraId="00000006">
      <w:pPr>
        <w:jc w:val="center"/>
        <w:rPr>
          <w:b w:val="1"/>
          <w:sz w:val="42"/>
          <w:szCs w:val="42"/>
        </w:rPr>
      </w:pPr>
      <w:r w:rsidDel="00000000" w:rsidR="00000000" w:rsidRPr="00000000">
        <w:rPr>
          <w:b w:val="1"/>
          <w:sz w:val="42"/>
          <w:szCs w:val="42"/>
          <w:rtl w:val="0"/>
        </w:rPr>
        <w:t xml:space="preserve">Leadership and management, theory and practice</w:t>
      </w:r>
    </w:p>
    <w:p w:rsidR="00000000" w:rsidDel="00000000" w:rsidP="00000000" w:rsidRDefault="00000000" w:rsidRPr="00000000" w14:paraId="00000007">
      <w:pPr>
        <w:jc w:val="center"/>
        <w:rPr>
          <w:b w:val="1"/>
          <w:sz w:val="42"/>
          <w:szCs w:val="42"/>
        </w:rPr>
      </w:pPr>
      <w:r w:rsidDel="00000000" w:rsidR="00000000" w:rsidRPr="00000000">
        <w:rPr>
          <w:b w:val="1"/>
          <w:sz w:val="42"/>
          <w:szCs w:val="42"/>
          <w:rtl w:val="0"/>
        </w:rPr>
        <w:t xml:space="preserve">Essay</w:t>
      </w:r>
    </w:p>
    <w:p w:rsidR="00000000" w:rsidDel="00000000" w:rsidP="00000000" w:rsidRDefault="00000000" w:rsidRPr="00000000" w14:paraId="00000008">
      <w:pPr>
        <w:jc w:val="center"/>
        <w:rPr>
          <w:b w:val="1"/>
          <w:sz w:val="42"/>
          <w:szCs w:val="42"/>
        </w:rPr>
      </w:pPr>
      <w:r w:rsidDel="00000000" w:rsidR="00000000" w:rsidRPr="00000000">
        <w:rPr>
          <w:b w:val="1"/>
          <w:sz w:val="42"/>
          <w:szCs w:val="42"/>
          <w:rtl w:val="0"/>
        </w:rPr>
        <w:t xml:space="preserve">Responsible Leadership and Sustainable Practices at Unilever Plc</w:t>
      </w:r>
    </w:p>
    <w:p w:rsidR="00000000" w:rsidDel="00000000" w:rsidP="00000000" w:rsidRDefault="00000000" w:rsidRPr="00000000" w14:paraId="00000009">
      <w:pPr>
        <w:jc w:val="center"/>
        <w:rPr>
          <w:b w:val="1"/>
          <w:sz w:val="42"/>
          <w:szCs w:val="42"/>
        </w:rPr>
      </w:pPr>
      <w:r w:rsidDel="00000000" w:rsidR="00000000" w:rsidRPr="00000000">
        <w:rPr>
          <w:b w:val="1"/>
          <w:sz w:val="42"/>
          <w:szCs w:val="42"/>
          <w:rtl w:val="0"/>
        </w:rPr>
        <w:t xml:space="preserve">Kamil Chodnicki 2020641</w:t>
      </w:r>
    </w:p>
    <w:p w:rsidR="00000000" w:rsidDel="00000000" w:rsidP="00000000" w:rsidRDefault="00000000" w:rsidRPr="00000000" w14:paraId="0000000A">
      <w:pPr>
        <w:spacing w:after="160" w:before="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b w:val="1"/>
        </w:rPr>
      </w:pPr>
      <w:bookmarkStart w:colFirst="0" w:colLast="0" w:name="_heading=h.gjdgxs" w:id="0"/>
      <w:bookmarkEnd w:id="0"/>
      <w:r w:rsidDel="00000000" w:rsidR="00000000" w:rsidRPr="00000000">
        <w:rPr>
          <w:b w:val="1"/>
          <w:rtl w:val="0"/>
        </w:rPr>
        <w:t xml:space="preserve">Introduction</w:t>
      </w:r>
    </w:p>
    <w:p w:rsidR="00000000" w:rsidDel="00000000" w:rsidP="00000000" w:rsidRDefault="00000000" w:rsidRPr="00000000" w14:paraId="0000000C">
      <w:pPr>
        <w:rPr/>
      </w:pPr>
      <w:r w:rsidDel="00000000" w:rsidR="00000000" w:rsidRPr="00000000">
        <w:rPr>
          <w:rtl w:val="0"/>
        </w:rPr>
        <w:t xml:space="preserve">This report examines the possibility of trustworthy leadership and its ideas for legitimacy inside the setting of Unilever Plc, a worldwide organisation. Trustworthy leadership incorporates driving with an insightful commitment to moral practises, social commitments, and sensible new developments. Unilever's method for managing careful power and its course of action with reasonable practises will be separated, considering the provided guidance, structure, and pertinent composition.</w:t>
      </w:r>
    </w:p>
    <w:p w:rsidR="00000000" w:rsidDel="00000000" w:rsidP="00000000" w:rsidRDefault="00000000" w:rsidRPr="00000000" w14:paraId="0000000D">
      <w:pPr>
        <w:pStyle w:val="Heading1"/>
        <w:rPr>
          <w:b w:val="1"/>
        </w:rPr>
      </w:pPr>
      <w:r w:rsidDel="00000000" w:rsidR="00000000" w:rsidRPr="00000000">
        <w:rPr>
          <w:rtl w:val="0"/>
        </w:rPr>
        <w:t xml:space="preserve">Main Body</w:t>
      </w:r>
      <w:r w:rsidDel="00000000" w:rsidR="00000000" w:rsidRPr="00000000">
        <w:rPr>
          <w:rtl w:val="0"/>
        </w:rPr>
      </w:r>
    </w:p>
    <w:p w:rsidR="00000000" w:rsidDel="00000000" w:rsidP="00000000" w:rsidRDefault="00000000" w:rsidRPr="00000000" w14:paraId="0000000E">
      <w:pPr>
        <w:pStyle w:val="Heading2"/>
        <w:rPr/>
      </w:pPr>
      <w:bookmarkStart w:colFirst="0" w:colLast="0" w:name="_heading=h.30j0zll" w:id="1"/>
      <w:bookmarkEnd w:id="1"/>
      <w:r w:rsidDel="00000000" w:rsidR="00000000" w:rsidRPr="00000000">
        <w:rPr>
          <w:b w:val="1"/>
          <w:rtl w:val="0"/>
        </w:rPr>
        <w:t xml:space="preserve">Organizational Overview: Unilever Plc</w:t>
      </w:r>
      <w:r w:rsidDel="00000000" w:rsidR="00000000" w:rsidRPr="00000000">
        <w:rPr>
          <w:rtl w:val="0"/>
        </w:rPr>
        <w:t xml:space="preserve"> </w:t>
      </w:r>
    </w:p>
    <w:p w:rsidR="00000000" w:rsidDel="00000000" w:rsidP="00000000" w:rsidRDefault="00000000" w:rsidRPr="00000000" w14:paraId="0000000F">
      <w:pPr>
        <w:rPr/>
      </w:pPr>
      <w:r w:rsidDel="00000000" w:rsidR="00000000" w:rsidRPr="00000000">
        <w:rPr>
          <w:rtl w:val="0"/>
        </w:rPr>
        <w:t xml:space="preserve">Unilever Plc is a worldwide customer products organisation working in different sections, including individual consideration, home consideration, food, and rewards. With a set of experiences traversing many years, Unilever has earned respect for its creative items and far-reaching presence in both created and developing business sectors. Unilever's process started in the late nineteenth century when the organisation's fellow benefactors, William Hesketh Lever and James Darcy Lever, sent off Daylight Cleanser (Gupta, Gupta and Kumar, 2023). This is undeniably the start of a heritage that would reform customer merchandise. Over now is the ideal time, Unilever has reliably shown a spearheading soul, presenting creative items, for example, Lux cleanser, Lifebuoy, and others that changed regular daily existences. Unilever works across different areas, each taking care of unmistakable buyer needs. Its own consideration fragment envelops items like skincare, haircare, and antiperspirants. The home consideration fragment offers family cleaning arrangements, while the food and rewards section conveys food items and refreshments (Afrin, Ahmed and Karmakar, 2023). The expansiveness of its item range highlights Unilever's obligation to satisfy assorted customer needs while keeping up with the greatest norms.</w:t>
      </w:r>
    </w:p>
    <w:p w:rsidR="00000000" w:rsidDel="00000000" w:rsidP="00000000" w:rsidRDefault="00000000" w:rsidRPr="00000000" w14:paraId="00000010">
      <w:pPr>
        <w:pStyle w:val="Heading2"/>
        <w:rPr>
          <w:b w:val="1"/>
        </w:rPr>
      </w:pPr>
      <w:bookmarkStart w:colFirst="0" w:colLast="0" w:name="_heading=h.1fob9te" w:id="2"/>
      <w:bookmarkEnd w:id="2"/>
      <w:r w:rsidDel="00000000" w:rsidR="00000000" w:rsidRPr="00000000">
        <w:rPr>
          <w:b w:val="1"/>
          <w:rtl w:val="0"/>
        </w:rPr>
        <w:t xml:space="preserve">Leadership Theories and Models in Context</w:t>
      </w:r>
    </w:p>
    <w:p w:rsidR="00000000" w:rsidDel="00000000" w:rsidP="00000000" w:rsidRDefault="00000000" w:rsidRPr="00000000" w14:paraId="00000011">
      <w:pPr>
        <w:rPr/>
      </w:pPr>
      <w:r w:rsidDel="00000000" w:rsidR="00000000" w:rsidRPr="00000000">
        <w:rPr>
          <w:rtl w:val="0"/>
        </w:rPr>
        <w:t xml:space="preserve">The investigation of capable leadership and maintainability requires a survey of leadership hypotheses and models that impact hierarchical ways of behaving and rehearsing. The Ability-Motivation-Opportunity (AMO) structure is especially significant in understanding the connection between administration rehearsals, HRM approaches, and authoritative results (Colley and Spyridonidis, 2022). This system recognises three classes: capacity, inspiration, and opportunity, all of which contribute to manageable authority rehearsals.</w:t>
      </w:r>
    </w:p>
    <w:p w:rsidR="00000000" w:rsidDel="00000000" w:rsidP="00000000" w:rsidRDefault="00000000" w:rsidRPr="00000000" w14:paraId="00000012">
      <w:pPr>
        <w:pStyle w:val="Heading3"/>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Ability-Motivation-Opportunity (AMO) Framework</w:t>
      </w:r>
    </w:p>
    <w:p w:rsidR="00000000" w:rsidDel="00000000" w:rsidP="00000000" w:rsidRDefault="00000000" w:rsidRPr="00000000" w14:paraId="00000013">
      <w:pPr>
        <w:rPr/>
      </w:pPr>
      <w:r w:rsidDel="00000000" w:rsidR="00000000" w:rsidRPr="00000000">
        <w:rPr>
          <w:rtl w:val="0"/>
        </w:rPr>
        <w:t xml:space="preserve">The AMO system proposes that hierarchical results are the aftereffect of three interrelated factors: capacity, inspiration, and opportunity. These parts aggregately impact the viability of authority rehearsals and the general exhibition of an association. Created by scientists Colley and Spyridonidis (2022), this system gives an organised method for grasping the components that drive mindful leadership and supportability.</w:t>
      </w:r>
    </w:p>
    <w:p w:rsidR="00000000" w:rsidDel="00000000" w:rsidP="00000000" w:rsidRDefault="00000000" w:rsidRPr="00000000" w14:paraId="00000014">
      <w:pPr>
        <w:rPr>
          <w:b w:val="1"/>
        </w:rPr>
      </w:pPr>
      <w:r w:rsidDel="00000000" w:rsidR="00000000" w:rsidRPr="00000000">
        <w:rPr>
          <w:b w:val="1"/>
          <w:rtl w:val="0"/>
        </w:rPr>
        <w:t xml:space="preserve">Ability</w:t>
      </w:r>
    </w:p>
    <w:p w:rsidR="00000000" w:rsidDel="00000000" w:rsidP="00000000" w:rsidRDefault="00000000" w:rsidRPr="00000000" w14:paraId="00000015">
      <w:pPr>
        <w:rPr/>
      </w:pPr>
      <w:r w:rsidDel="00000000" w:rsidR="00000000" w:rsidRPr="00000000">
        <w:rPr>
          <w:rtl w:val="0"/>
        </w:rPr>
        <w:t xml:space="preserve">Capacity alludes to the abilities, skills, and capacities that people have to successfully satisfy their jobs. With regard to authority, the capacity of pioneers and workers to play out their errands skillfully contributes to the accomplishment of practical results. Pioneers need to have the vital ability to settle on informed choices that line up with moral principles and authoritative qualities (Ogbari et al., 2022). Furthermore, the association ought to give preparation and advancement potential chances to upgrade workers' capacities, cultivating a culture of ceaseless learning and improvement.</w:t>
      </w:r>
    </w:p>
    <w:p w:rsidR="00000000" w:rsidDel="00000000" w:rsidP="00000000" w:rsidRDefault="00000000" w:rsidRPr="00000000" w14:paraId="00000016">
      <w:pPr>
        <w:rPr>
          <w:b w:val="1"/>
        </w:rPr>
      </w:pPr>
      <w:r w:rsidDel="00000000" w:rsidR="00000000" w:rsidRPr="00000000">
        <w:rPr>
          <w:b w:val="1"/>
          <w:rtl w:val="0"/>
        </w:rPr>
        <w:t xml:space="preserve">Motivation</w:t>
      </w:r>
    </w:p>
    <w:p w:rsidR="00000000" w:rsidDel="00000000" w:rsidP="00000000" w:rsidRDefault="00000000" w:rsidRPr="00000000" w14:paraId="00000017">
      <w:pPr>
        <w:rPr/>
      </w:pPr>
      <w:r w:rsidDel="00000000" w:rsidR="00000000" w:rsidRPr="00000000">
        <w:rPr>
          <w:rtl w:val="0"/>
        </w:rPr>
        <w:t xml:space="preserve">Inspiration relates to the mental elements that drive people to exert themselves and contribute to the association's objectives. Capable leadership requires persuading representatives of past monetary motivations and adjusting their qualities to the organisation's motivation and social obligations. Pioneers who move with a sense of direction and shared vision can upgrade representative responsibility and commitment, in this way cultivating a supportable work culture that rises above momentary increases (Dat and Nam, 2023).</w:t>
      </w:r>
    </w:p>
    <w:p w:rsidR="00000000" w:rsidDel="00000000" w:rsidP="00000000" w:rsidRDefault="00000000" w:rsidRPr="00000000" w14:paraId="00000018">
      <w:pPr>
        <w:rPr>
          <w:b w:val="1"/>
        </w:rPr>
      </w:pPr>
      <w:r w:rsidDel="00000000" w:rsidR="00000000" w:rsidRPr="00000000">
        <w:rPr>
          <w:b w:val="1"/>
          <w:rtl w:val="0"/>
        </w:rPr>
        <w:t xml:space="preserve">Opportunity</w:t>
      </w:r>
    </w:p>
    <w:p w:rsidR="00000000" w:rsidDel="00000000" w:rsidP="00000000" w:rsidRDefault="00000000" w:rsidRPr="00000000" w14:paraId="00000019">
      <w:pPr>
        <w:rPr/>
      </w:pPr>
      <w:r w:rsidDel="00000000" w:rsidR="00000000" w:rsidRPr="00000000">
        <w:rPr>
          <w:rtl w:val="0"/>
        </w:rPr>
        <w:t xml:space="preserve">Opportunity alludes to the circumstances and assets that empower people to actually play out their assignments. In the domain of mindful authority, establishing a climate helpful for moral direction is significant. Associations should lay out clear correspondence channels, provide the essential assets, and elevate joint efforts to enable pioneers and representatives to mindfully act. Besides, offering amazing open doors for development and strengthening adds to the execution of maintainable practices that drive positive results.</w:t>
      </w:r>
    </w:p>
    <w:p w:rsidR="00000000" w:rsidDel="00000000" w:rsidP="00000000" w:rsidRDefault="00000000" w:rsidRPr="00000000" w14:paraId="0000001A">
      <w:pPr>
        <w:rPr>
          <w:b w:val="1"/>
        </w:rPr>
      </w:pPr>
      <w:r w:rsidDel="00000000" w:rsidR="00000000" w:rsidRPr="00000000">
        <w:rPr>
          <w:b w:val="1"/>
          <w:rtl w:val="0"/>
        </w:rPr>
        <w:t xml:space="preserve">Appropriateness of the AMO System</w:t>
      </w:r>
    </w:p>
    <w:p w:rsidR="00000000" w:rsidDel="00000000" w:rsidP="00000000" w:rsidRDefault="00000000" w:rsidRPr="00000000" w14:paraId="0000001B">
      <w:pPr>
        <w:rPr/>
      </w:pPr>
      <w:r w:rsidDel="00000000" w:rsidR="00000000" w:rsidRPr="00000000">
        <w:rPr>
          <w:rtl w:val="0"/>
        </w:rPr>
        <w:t xml:space="preserve">The AMO structure's pertinence in encouraging feasible authority rehearsals is clear through its attention to the transaction between capacity, inspiration, and opportunity. Mindful leadership and supportability require a comprehensive methodology that thinks about monetary accomplishment as well as the prosperity of workers, partners, and the climate (Iglesias et al., 2023). By supporting pioneers' capacities, inspiring them through reason-driven drives, and opening helpful doors to moral activity, associations can develop dependable pioneers who drive manageable results.</w:t>
      </w:r>
    </w:p>
    <w:p w:rsidR="00000000" w:rsidDel="00000000" w:rsidP="00000000" w:rsidRDefault="00000000" w:rsidRPr="00000000" w14:paraId="0000001C">
      <w:pPr>
        <w:pStyle w:val="Heading2"/>
        <w:rPr>
          <w:b w:val="1"/>
        </w:rPr>
      </w:pPr>
      <w:bookmarkStart w:colFirst="0" w:colLast="0" w:name="_heading=h.2et92p0" w:id="4"/>
      <w:bookmarkEnd w:id="4"/>
      <w:r w:rsidDel="00000000" w:rsidR="00000000" w:rsidRPr="00000000">
        <w:rPr>
          <w:b w:val="1"/>
          <w:rtl w:val="0"/>
        </w:rPr>
        <w:t xml:space="preserve">Responsible Leadership at Unilever</w:t>
      </w:r>
    </w:p>
    <w:p w:rsidR="00000000" w:rsidDel="00000000" w:rsidP="00000000" w:rsidRDefault="00000000" w:rsidRPr="00000000" w14:paraId="0000001D">
      <w:pPr>
        <w:rPr/>
      </w:pPr>
      <w:r w:rsidDel="00000000" w:rsidR="00000000" w:rsidRPr="00000000">
        <w:rPr>
          <w:rtl w:val="0"/>
        </w:rPr>
        <w:t xml:space="preserve">Unilever's obligation to capable authority is apparent through its cognisant endeavours to coordinate manageability across its tasks. The organisation's quest for a scrupulous corporate brand, as shown in the situation concentrated by Iglesias et al. (2023), is an illustration of its devotion to adjusting its image values for colleagues, encouraging a feeling of obligation towards society and the climate.</w:t>
      </w:r>
    </w:p>
    <w:p w:rsidR="00000000" w:rsidDel="00000000" w:rsidP="00000000" w:rsidRDefault="00000000" w:rsidRPr="00000000" w14:paraId="0000001E">
      <w:pPr>
        <w:rPr>
          <w:b w:val="1"/>
        </w:rPr>
      </w:pPr>
      <w:r w:rsidDel="00000000" w:rsidR="00000000" w:rsidRPr="00000000">
        <w:rPr>
          <w:b w:val="1"/>
          <w:rtl w:val="0"/>
        </w:rPr>
        <w:t xml:space="preserve">Faithful Corporate Brand Building:</w:t>
      </w:r>
    </w:p>
    <w:p w:rsidR="00000000" w:rsidDel="00000000" w:rsidP="00000000" w:rsidRDefault="00000000" w:rsidRPr="00000000" w14:paraId="0000001F">
      <w:pPr>
        <w:rPr/>
      </w:pPr>
      <w:r w:rsidDel="00000000" w:rsidR="00000000" w:rsidRPr="00000000">
        <w:rPr>
          <w:rtl w:val="0"/>
        </w:rPr>
        <w:t xml:space="preserve">The contextual analysis led by Iglesias, Mingione, Ind, and Markovic (2023) reveals insight into Unilever's undertaking to construct a faithful corporate brand as a team with its colleagues. This drive shows Unilever's capable administration approach by endeavouring to guarantee that its image values and responsibilities reverberate inside its own tasks as well as all through its colleague's organisations. This approach mirrors the understanding that dependable administration stretches out past the actual association and incorporates its whole biological system.</w:t>
      </w:r>
    </w:p>
    <w:p w:rsidR="00000000" w:rsidDel="00000000" w:rsidP="00000000" w:rsidRDefault="00000000" w:rsidRPr="00000000" w14:paraId="00000020">
      <w:pPr>
        <w:rPr>
          <w:b w:val="1"/>
        </w:rPr>
      </w:pPr>
      <w:r w:rsidDel="00000000" w:rsidR="00000000" w:rsidRPr="00000000">
        <w:rPr>
          <w:b w:val="1"/>
          <w:rtl w:val="0"/>
        </w:rPr>
        <w:t xml:space="preserve">Arrangement of Brand Values with Colleagues:</w:t>
      </w:r>
    </w:p>
    <w:p w:rsidR="00000000" w:rsidDel="00000000" w:rsidP="00000000" w:rsidRDefault="00000000" w:rsidRPr="00000000" w14:paraId="00000021">
      <w:pPr>
        <w:rPr/>
      </w:pPr>
      <w:r w:rsidDel="00000000" w:rsidR="00000000" w:rsidRPr="00000000">
        <w:rPr>
          <w:rtl w:val="0"/>
        </w:rPr>
        <w:t xml:space="preserve">Unilever's obligation to capable leadership is exemplified by its act of driving business and business connections around a corporate brand reason. This includes cultivating a common sense of obligation among its colleagues and adjusting their activities to the upsides of manageability, social obligation, and moral leadership (Bach, 2023). By teaming up with accomplices who share comparative qualities, Unilever stretches out its obligation to mindful leadership all through its value chain.</w:t>
      </w:r>
    </w:p>
    <w:p w:rsidR="00000000" w:rsidDel="00000000" w:rsidP="00000000" w:rsidRDefault="00000000" w:rsidRPr="00000000" w14:paraId="00000022">
      <w:pPr>
        <w:rPr>
          <w:b w:val="1"/>
        </w:rPr>
      </w:pPr>
      <w:r w:rsidDel="00000000" w:rsidR="00000000" w:rsidRPr="00000000">
        <w:rPr>
          <w:b w:val="1"/>
          <w:rtl w:val="0"/>
        </w:rPr>
        <w:t xml:space="preserve">Influence on Society and the Climate:</w:t>
      </w:r>
    </w:p>
    <w:p w:rsidR="00000000" w:rsidDel="00000000" w:rsidP="00000000" w:rsidRDefault="00000000" w:rsidRPr="00000000" w14:paraId="00000023">
      <w:pPr>
        <w:rPr/>
      </w:pPr>
      <w:r w:rsidDel="00000000" w:rsidR="00000000" w:rsidRPr="00000000">
        <w:rPr>
          <w:rtl w:val="0"/>
        </w:rPr>
        <w:t xml:space="preserve">Unilever's reliable corporate brand-building approach has extensive ramifications for both society and the climate. By guaranteeing that its colleagues maintain capable practices, the organisation contributes to a more extensive development towards supportability and moral conduct inside the business (Ryanaldo, Ginting and Bekti, 2023). This approach can possibly impact positive changes beyond its nearby tasks, motivating others to embrace comparative practises and contribute to a more maintainable future.</w:t>
      </w:r>
    </w:p>
    <w:p w:rsidR="00000000" w:rsidDel="00000000" w:rsidP="00000000" w:rsidRDefault="00000000" w:rsidRPr="00000000" w14:paraId="00000024">
      <w:pPr>
        <w:rPr>
          <w:b w:val="1"/>
        </w:rPr>
      </w:pPr>
      <w:r w:rsidDel="00000000" w:rsidR="00000000" w:rsidRPr="00000000">
        <w:rPr>
          <w:b w:val="1"/>
          <w:rtl w:val="0"/>
        </w:rPr>
        <w:t xml:space="preserve">Encouraging Capable Environments:</w:t>
      </w:r>
    </w:p>
    <w:p w:rsidR="00000000" w:rsidDel="00000000" w:rsidP="00000000" w:rsidRDefault="00000000" w:rsidRPr="00000000" w14:paraId="00000025">
      <w:pPr>
        <w:rPr/>
      </w:pPr>
      <w:r w:rsidDel="00000000" w:rsidR="00000000" w:rsidRPr="00000000">
        <w:rPr>
          <w:rtl w:val="0"/>
        </w:rPr>
        <w:t xml:space="preserve">Unilever's way to deal with dependable leadership includes something other than its inner tasks; it reaches out to the connections and organisations it structures with its colleagues. By supporting a dependable biological system of accomplices, Unilever makes a multiplier impact where the positive effect swells through different partners (Pontillo, Di Lauro and Antonelli, 2022). This shows the organisation's acknowledgement that capable leadership is definitely not a separate undertaking but a cooperative exertion that requires arrangement across the whole value chain.</w:t>
      </w:r>
    </w:p>
    <w:p w:rsidR="00000000" w:rsidDel="00000000" w:rsidP="00000000" w:rsidRDefault="00000000" w:rsidRPr="00000000" w14:paraId="00000026">
      <w:pPr>
        <w:pStyle w:val="Heading2"/>
        <w:rPr/>
      </w:pPr>
      <w:bookmarkStart w:colFirst="0" w:colLast="0" w:name="_heading=h.tyjcwt" w:id="5"/>
      <w:bookmarkEnd w:id="5"/>
      <w:r w:rsidDel="00000000" w:rsidR="00000000" w:rsidRPr="00000000">
        <w:rPr>
          <w:b w:val="1"/>
          <w:rtl w:val="0"/>
        </w:rPr>
        <w:t xml:space="preserve">Impact of Employee Engagement and Organisational Culture</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Mayangsari et al. (2022) examine the effect of representative commitment, hierarchical culture, and leadership styles on worker execution. Unilever's emphasis on worker commitment and a positive hierarchical culture contribute to higher work fulfilment, inspiration, and execution. The organisation's obligation to enable its representatives through preparation, advancement, and potentially open doors for development lines up with groundbreaking administration styles that rouse advancement (Pontillo, Di Lauro, and Antonelli, 2022).</w:t>
      </w:r>
    </w:p>
    <w:p w:rsidR="00000000" w:rsidDel="00000000" w:rsidP="00000000" w:rsidRDefault="00000000" w:rsidRPr="00000000" w14:paraId="00000028">
      <w:pPr>
        <w:rPr>
          <w:b w:val="1"/>
        </w:rPr>
      </w:pPr>
      <w:r w:rsidDel="00000000" w:rsidR="00000000" w:rsidRPr="00000000">
        <w:rPr>
          <w:b w:val="1"/>
          <w:rtl w:val="0"/>
        </w:rPr>
        <w:t xml:space="preserve">Worker Commitment and Authoritative Culture:</w:t>
      </w:r>
    </w:p>
    <w:p w:rsidR="00000000" w:rsidDel="00000000" w:rsidP="00000000" w:rsidRDefault="00000000" w:rsidRPr="00000000" w14:paraId="00000029">
      <w:pPr>
        <w:rPr/>
      </w:pPr>
      <w:r w:rsidDel="00000000" w:rsidR="00000000" w:rsidRPr="00000000">
        <w:rPr>
          <w:rtl w:val="0"/>
        </w:rPr>
        <w:t xml:space="preserve">Unilever's obligation to dependable leadership is exemplified by its emphasis on representative commitment and the production of a positive hierarchical culture. The organisation perceives that those who draw in workers are bound to be roused, devoted, and aligned with the association's qualities and objectives (Colley and Spyridonidis, 2022). By focusing on representative prosperity and giving open doors to associations, Unilever develops a climate where workers feel esteemed and engaged to really contribute.</w:t>
      </w:r>
    </w:p>
    <w:p w:rsidR="00000000" w:rsidDel="00000000" w:rsidP="00000000" w:rsidRDefault="00000000" w:rsidRPr="00000000" w14:paraId="0000002A">
      <w:pPr>
        <w:rPr>
          <w:b w:val="1"/>
        </w:rPr>
      </w:pPr>
      <w:r w:rsidDel="00000000" w:rsidR="00000000" w:rsidRPr="00000000">
        <w:rPr>
          <w:b w:val="1"/>
          <w:rtl w:val="0"/>
        </w:rPr>
        <w:t xml:space="preserve">Higher Work Fulfilment and Inspiration:</w:t>
      </w:r>
    </w:p>
    <w:p w:rsidR="00000000" w:rsidDel="00000000" w:rsidP="00000000" w:rsidRDefault="00000000" w:rsidRPr="00000000" w14:paraId="0000002B">
      <w:pPr>
        <w:rPr/>
      </w:pPr>
      <w:r w:rsidDel="00000000" w:rsidR="00000000" w:rsidRPr="00000000">
        <w:rPr>
          <w:rtl w:val="0"/>
        </w:rPr>
        <w:t xml:space="preserve">Unilever's endeavours to advance worker commitment and a positive hierarchical culture contribute to elevated levels of occupation fulfilment and inspiration among its labour force. Representatives who feel associated with the association's central goal and values are bound to encounter a sense of direction in their work (Ekonomi and Bisnis, 2022). This prompts expanded work fulfilment, bringing about a propelling labour force that is focused on accomplishing greatness in their jobs.</w:t>
      </w:r>
    </w:p>
    <w:p w:rsidR="00000000" w:rsidDel="00000000" w:rsidP="00000000" w:rsidRDefault="00000000" w:rsidRPr="00000000" w14:paraId="0000002C">
      <w:pPr>
        <w:rPr>
          <w:b w:val="1"/>
        </w:rPr>
      </w:pPr>
      <w:r w:rsidDel="00000000" w:rsidR="00000000" w:rsidRPr="00000000">
        <w:rPr>
          <w:b w:val="1"/>
          <w:rtl w:val="0"/>
        </w:rPr>
        <w:t xml:space="preserve">Groundbreaking Administration and Development:</w:t>
      </w:r>
    </w:p>
    <w:p w:rsidR="00000000" w:rsidDel="00000000" w:rsidP="00000000" w:rsidRDefault="00000000" w:rsidRPr="00000000" w14:paraId="0000002D">
      <w:pPr>
        <w:rPr/>
      </w:pPr>
      <w:r w:rsidDel="00000000" w:rsidR="00000000" w:rsidRPr="00000000">
        <w:rPr>
          <w:rtl w:val="0"/>
        </w:rPr>
        <w:t xml:space="preserve">Unilever's obligation to worker strength lines up with the standards of groundbreaking leadership. Groundbreaking pioneers move and rouse their groups by empowering imagination, development, and a common vision. Unilever's way to deal with preparation, advancement, and useful learning experiences furnishes representatives with the devices and certainty to think imaginatively and contribute inventive thoughts (Dat and Nam, 2023). This emphasis on groundbreaking authority style encourages a climate helpful for persistent improvement and development.</w:t>
      </w:r>
    </w:p>
    <w:p w:rsidR="00000000" w:rsidDel="00000000" w:rsidP="00000000" w:rsidRDefault="00000000" w:rsidRPr="00000000" w14:paraId="0000002E">
      <w:pPr>
        <w:rPr>
          <w:b w:val="1"/>
        </w:rPr>
      </w:pPr>
      <w:r w:rsidDel="00000000" w:rsidR="00000000" w:rsidRPr="00000000">
        <w:rPr>
          <w:b w:val="1"/>
          <w:rtl w:val="0"/>
        </w:rPr>
        <w:t xml:space="preserve">Strengthening through Preparing and Advancement:</w:t>
      </w:r>
    </w:p>
    <w:p w:rsidR="00000000" w:rsidDel="00000000" w:rsidP="00000000" w:rsidRDefault="00000000" w:rsidRPr="00000000" w14:paraId="0000002F">
      <w:pPr>
        <w:rPr/>
      </w:pPr>
      <w:r w:rsidDel="00000000" w:rsidR="00000000" w:rsidRPr="00000000">
        <w:rPr>
          <w:rtl w:val="0"/>
        </w:rPr>
        <w:t xml:space="preserve">Unilever's interest in representative preparation and improvement highlights its devotion to capable administration. By outfitting representatives with fundamental abilities and information, the organisation upgrades individual execution as well as adds to the association's general achievement. Engaged representatives are bound to take responsibility for jobs, search out amazing open doors for development, and contribute genuinely to the association's objectives (Afrin, Ahmed and Karmakar, 2023).</w:t>
      </w:r>
    </w:p>
    <w:p w:rsidR="00000000" w:rsidDel="00000000" w:rsidP="00000000" w:rsidRDefault="00000000" w:rsidRPr="00000000" w14:paraId="00000030">
      <w:pPr>
        <w:rPr>
          <w:b w:val="1"/>
        </w:rPr>
      </w:pPr>
      <w:r w:rsidDel="00000000" w:rsidR="00000000" w:rsidRPr="00000000">
        <w:rPr>
          <w:b w:val="1"/>
          <w:rtl w:val="0"/>
        </w:rPr>
        <w:t xml:space="preserve">Arrangement with Dependable Authority:</w:t>
      </w:r>
    </w:p>
    <w:p w:rsidR="00000000" w:rsidDel="00000000" w:rsidP="00000000" w:rsidRDefault="00000000" w:rsidRPr="00000000" w14:paraId="00000031">
      <w:pPr>
        <w:rPr/>
      </w:pPr>
      <w:r w:rsidDel="00000000" w:rsidR="00000000" w:rsidRPr="00000000">
        <w:rPr>
          <w:rtl w:val="0"/>
        </w:rPr>
        <w:t xml:space="preserve">Unilever's way to deal with worker commitment, authoritative culture, and administration styles adjusts consistently with dependable leadership standards. The organisation's obligation to enable workers, advance a positive culture, and embrace groundbreaking leadership encourages a climate of shared liability and common development (Obaid, Ahmad and Mumtaz, 2022). This arrangement mirrors Unilever's understanding that mindful administration envelops moral decision-making as well as the prosperity and improvement of its labour force.</w:t>
      </w:r>
    </w:p>
    <w:p w:rsidR="00000000" w:rsidDel="00000000" w:rsidP="00000000" w:rsidRDefault="00000000" w:rsidRPr="00000000" w14:paraId="00000032">
      <w:pPr>
        <w:pStyle w:val="Heading2"/>
        <w:rPr>
          <w:b w:val="1"/>
        </w:rPr>
      </w:pPr>
      <w:bookmarkStart w:colFirst="0" w:colLast="0" w:name="_heading=h.3dy6vkm" w:id="6"/>
      <w:bookmarkEnd w:id="6"/>
      <w:r w:rsidDel="00000000" w:rsidR="00000000" w:rsidRPr="00000000">
        <w:rPr>
          <w:b w:val="1"/>
          <w:rtl w:val="0"/>
        </w:rPr>
        <w:t xml:space="preserve">Navigating Challenges and Crises</w:t>
      </w:r>
    </w:p>
    <w:p w:rsidR="00000000" w:rsidDel="00000000" w:rsidP="00000000" w:rsidRDefault="00000000" w:rsidRPr="00000000" w14:paraId="00000033">
      <w:pPr>
        <w:rPr/>
      </w:pPr>
      <w:r w:rsidDel="00000000" w:rsidR="00000000" w:rsidRPr="00000000">
        <w:rPr>
          <w:rtl w:val="0"/>
        </w:rPr>
        <w:t xml:space="preserve">Unilever's way to deal with capable authority is additionally tried in the midst of emergencies, as featured in Gupta et al.'s (2023) concentration on overseeing worldwide business during emergencies. The organisation's reactions to challenges, for example, the worldwide Coronavirus pandemic, demonstrate its readiness, its obligation to partners, and its endeavours to keep up with manageability in its activities (Zarkasi, 2023). Unilever's capable authority exhibits spryness, flexibility, and partner responsibility during emergencies. The organisation focuses on representative well-being, well-being, and security while keeping up with supportability through creative arrangements. Unilever likewise encourages joint efforts and associations with administrative offices and non-legislative associations to address emergencies and add to cultural strength (Tavanti, 2023).</w:t>
      </w:r>
    </w:p>
    <w:p w:rsidR="00000000" w:rsidDel="00000000" w:rsidP="00000000" w:rsidRDefault="00000000" w:rsidRPr="00000000" w14:paraId="00000034">
      <w:pPr>
        <w:pStyle w:val="Heading2"/>
        <w:rPr/>
      </w:pPr>
      <w:bookmarkStart w:colFirst="0" w:colLast="0" w:name="_heading=h.1t3h5sf" w:id="7"/>
      <w:bookmarkEnd w:id="7"/>
      <w:r w:rsidDel="00000000" w:rsidR="00000000" w:rsidRPr="00000000">
        <w:rPr>
          <w:rtl w:val="0"/>
        </w:rPr>
        <w:t xml:space="preserve">Review of Personal Leadership Experience</w:t>
      </w:r>
    </w:p>
    <w:p w:rsidR="00000000" w:rsidDel="00000000" w:rsidP="00000000" w:rsidRDefault="00000000" w:rsidRPr="00000000" w14:paraId="00000035">
      <w:pPr>
        <w:rPr/>
      </w:pPr>
      <w:r w:rsidDel="00000000" w:rsidR="00000000" w:rsidRPr="00000000">
        <w:rPr>
          <w:rtl w:val="0"/>
        </w:rPr>
        <w:t xml:space="preserve">Pondering my own insight into leadership, I review what is going on where I was entrusted with driving a group project during my school years. Despite the fact that I wasn't authoritatively assigned as the pioneer, I stepped up and directed the group towards the task objectives. I displayed authority characteristics by effectively paying attention to colleagues' thoughts, working with open conversations, and empowering coordinated effort. I guaranteed that everybody's assets were really used, which brought about a strong and useful group dynamic.</w:t>
      </w:r>
    </w:p>
    <w:p w:rsidR="00000000" w:rsidDel="00000000" w:rsidP="00000000" w:rsidRDefault="00000000" w:rsidRPr="00000000" w14:paraId="00000036">
      <w:pPr>
        <w:rPr>
          <w:b w:val="1"/>
        </w:rPr>
      </w:pPr>
      <w:r w:rsidDel="00000000" w:rsidR="00000000" w:rsidRPr="00000000">
        <w:rPr>
          <w:b w:val="1"/>
          <w:rtl w:val="0"/>
        </w:rPr>
        <w:t xml:space="preserve">Strengths and Positive Attributes:</w:t>
      </w:r>
    </w:p>
    <w:p w:rsidR="00000000" w:rsidDel="00000000" w:rsidP="00000000" w:rsidRDefault="00000000" w:rsidRPr="00000000" w14:paraId="00000037">
      <w:pPr>
        <w:rPr/>
      </w:pPr>
      <w:r w:rsidDel="00000000" w:rsidR="00000000" w:rsidRPr="00000000">
        <w:rPr>
          <w:rtl w:val="0"/>
        </w:rPr>
        <w:t xml:space="preserve">From this experience, I perceived that my capacity to convey effectively and cultivate a positive group climate were among my assets. I had the option to construct affinity with colleagues, propelling them to contribute their earnest attempts. Moreover, my critical thinking abilities permitted me to explore difficulties and settle on informed choices that helped the group.</w:t>
      </w:r>
    </w:p>
    <w:p w:rsidR="00000000" w:rsidDel="00000000" w:rsidP="00000000" w:rsidRDefault="00000000" w:rsidRPr="00000000" w14:paraId="00000038">
      <w:pPr>
        <w:rPr>
          <w:b w:val="1"/>
        </w:rPr>
      </w:pPr>
      <w:r w:rsidDel="00000000" w:rsidR="00000000" w:rsidRPr="00000000">
        <w:rPr>
          <w:b w:val="1"/>
          <w:rtl w:val="0"/>
        </w:rPr>
        <w:t xml:space="preserve">Areas for Development:</w:t>
      </w:r>
    </w:p>
    <w:p w:rsidR="00000000" w:rsidDel="00000000" w:rsidP="00000000" w:rsidRDefault="00000000" w:rsidRPr="00000000" w14:paraId="00000039">
      <w:pPr>
        <w:rPr/>
      </w:pPr>
      <w:r w:rsidDel="00000000" w:rsidR="00000000" w:rsidRPr="00000000">
        <w:rPr>
          <w:rtl w:val="0"/>
        </w:rPr>
        <w:t xml:space="preserve">While I exhibited powerful authority from certain angles, I additionally distinguished regions for my own turn of events. One region is using time productively. During the venture, I sometimes attempted to dispense errands and cutoff times effectively, bringing about minor deferrals. Upgrading my time usage abilities would empower me to smooth out processes and guarantee smoother project execution.</w:t>
      </w:r>
    </w:p>
    <w:p w:rsidR="00000000" w:rsidDel="00000000" w:rsidP="00000000" w:rsidRDefault="00000000" w:rsidRPr="00000000" w14:paraId="0000003A">
      <w:pPr>
        <w:rPr/>
      </w:pPr>
      <w:r w:rsidDel="00000000" w:rsidR="00000000" w:rsidRPr="00000000">
        <w:rPr>
          <w:rtl w:val="0"/>
        </w:rPr>
        <w:t xml:space="preserve">Besides, I understood that I could further develop my designation abilities. While I planned to include everybody in the dynamic cycle, I might have assigned assignments based more on colleagues' abilities and interests. This would have permitted the group to work at its maximum capacity and guaranteed a more adjusted responsibility distribution.</w:t>
      </w:r>
    </w:p>
    <w:p w:rsidR="00000000" w:rsidDel="00000000" w:rsidP="00000000" w:rsidRDefault="00000000" w:rsidRPr="00000000" w14:paraId="0000003B">
      <w:pPr>
        <w:pStyle w:val="Heading2"/>
        <w:rPr/>
      </w:pPr>
      <w:bookmarkStart w:colFirst="0" w:colLast="0" w:name="_heading=h.4d34og8" w:id="8"/>
      <w:bookmarkEnd w:id="8"/>
      <w:r w:rsidDel="00000000" w:rsidR="00000000" w:rsidRPr="00000000">
        <w:rPr>
          <w:rtl w:val="0"/>
        </w:rPr>
        <w:t xml:space="preserve">Recommendations</w:t>
      </w:r>
    </w:p>
    <w:p w:rsidR="00000000" w:rsidDel="00000000" w:rsidP="00000000" w:rsidRDefault="00000000" w:rsidRPr="00000000" w14:paraId="0000003C">
      <w:pPr>
        <w:rPr/>
      </w:pPr>
      <w:r w:rsidDel="00000000" w:rsidR="00000000" w:rsidRPr="00000000">
        <w:rPr>
          <w:rtl w:val="0"/>
        </w:rPr>
        <w:t xml:space="preserve">To further improve its leadership practises, Unilever could think about the following suggestions:</w:t>
      </w:r>
    </w:p>
    <w:p w:rsidR="00000000" w:rsidDel="00000000" w:rsidP="00000000" w:rsidRDefault="00000000" w:rsidRPr="00000000" w14:paraId="0000003D">
      <w:pPr>
        <w:rPr/>
      </w:pPr>
      <w:r w:rsidDel="00000000" w:rsidR="00000000" w:rsidRPr="00000000">
        <w:rPr>
          <w:b w:val="1"/>
          <w:rtl w:val="0"/>
        </w:rPr>
        <w:t xml:space="preserve">Reinforcing Partner Commitment:</w:t>
      </w:r>
      <w:r w:rsidDel="00000000" w:rsidR="00000000" w:rsidRPr="00000000">
        <w:rPr>
          <w:rtl w:val="0"/>
        </w:rPr>
        <w:t xml:space="preserve"> Unilever can additionally draw in partners to guarantee an extensive comprehension of their assumptions and concerns, prompting more designated manageability drives (Gupta, Gupta and Kumar, 2023).</w:t>
      </w:r>
    </w:p>
    <w:p w:rsidR="00000000" w:rsidDel="00000000" w:rsidP="00000000" w:rsidRDefault="00000000" w:rsidRPr="00000000" w14:paraId="0000003E">
      <w:pPr>
        <w:rPr/>
      </w:pPr>
      <w:r w:rsidDel="00000000" w:rsidR="00000000" w:rsidRPr="00000000">
        <w:rPr>
          <w:b w:val="1"/>
          <w:rtl w:val="0"/>
        </w:rPr>
        <w:t xml:space="preserve">Consistent Development:</w:t>
      </w:r>
      <w:r w:rsidDel="00000000" w:rsidR="00000000" w:rsidRPr="00000000">
        <w:rPr>
          <w:rtl w:val="0"/>
        </w:rPr>
        <w:t xml:space="preserve"> Unilever ought to keep on cultivating advancement and innovativeness among representatives by advancing a cooperative climate that empowers groundbreaking thoughts for reasonable items and practices (Lacoste, Zidani and Cuevas, 2022).</w:t>
      </w:r>
    </w:p>
    <w:p w:rsidR="00000000" w:rsidDel="00000000" w:rsidP="00000000" w:rsidRDefault="00000000" w:rsidRPr="00000000" w14:paraId="0000003F">
      <w:pPr>
        <w:rPr/>
      </w:pPr>
      <w:r w:rsidDel="00000000" w:rsidR="00000000" w:rsidRPr="00000000">
        <w:rPr>
          <w:b w:val="1"/>
          <w:rtl w:val="0"/>
        </w:rPr>
        <w:t xml:space="preserve">Sharing Prescribed procedures: </w:t>
      </w:r>
      <w:r w:rsidDel="00000000" w:rsidR="00000000" w:rsidRPr="00000000">
        <w:rPr>
          <w:rtl w:val="0"/>
        </w:rPr>
        <w:t xml:space="preserve">Unilever can share its capable leadership practises and encounters with different associations to advance dependable strategic policies across businesses (Sari, Tjahjono and Wahyuningsih, 2023).</w:t>
      </w:r>
    </w:p>
    <w:p w:rsidR="00000000" w:rsidDel="00000000" w:rsidP="00000000" w:rsidRDefault="00000000" w:rsidRPr="00000000" w14:paraId="00000040">
      <w:pPr>
        <w:pStyle w:val="Heading1"/>
        <w:rPr>
          <w:b w:val="1"/>
        </w:rPr>
      </w:pPr>
      <w:bookmarkStart w:colFirst="0" w:colLast="0" w:name="_heading=h.2s8eyo1" w:id="9"/>
      <w:bookmarkEnd w:id="9"/>
      <w:r w:rsidDel="00000000" w:rsidR="00000000" w:rsidRPr="00000000">
        <w:rPr>
          <w:b w:val="1"/>
          <w:rtl w:val="0"/>
        </w:rPr>
        <w:t xml:space="preserve">Conclusion</w:t>
      </w:r>
    </w:p>
    <w:p w:rsidR="00000000" w:rsidDel="00000000" w:rsidP="00000000" w:rsidRDefault="00000000" w:rsidRPr="00000000" w14:paraId="00000041">
      <w:pPr>
        <w:rPr/>
      </w:pPr>
      <w:r w:rsidDel="00000000" w:rsidR="00000000" w:rsidRPr="00000000">
        <w:rPr>
          <w:rtl w:val="0"/>
        </w:rPr>
        <w:t xml:space="preserve">Unilever Plc's devotion to mindful administration and economic practises is clear through its combination of social obligation, moral qualities, and reasonable improvement across its activities. The organisation's arrangement with the AMO system, its emphasis on worker commitment, and its proactive way to deal with exploring moves underscore its obligation to dependable leadership for a more economical future.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after="160" w:before="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45">
      <w:pPr>
        <w:rPr/>
      </w:pPr>
      <w:r w:rsidDel="00000000" w:rsidR="00000000" w:rsidRPr="00000000">
        <w:rPr>
          <w:rtl w:val="0"/>
        </w:rPr>
        <w:t xml:space="preserve">Afrin, D.K.H., Ahmed, A. and Karmakar, A. (2023). The Exert of Diverse Leadership Behavior on the Efficiency of Organisations: A Conceptual Model: 10.2478/bjlp-2023-00000233. </w:t>
      </w:r>
      <w:r w:rsidDel="00000000" w:rsidR="00000000" w:rsidRPr="00000000">
        <w:rPr>
          <w:i w:val="1"/>
          <w:rtl w:val="0"/>
        </w:rPr>
        <w:t xml:space="preserve">Baltic Journal of Law &amp; Politics</w:t>
      </w:r>
      <w:r w:rsidDel="00000000" w:rsidR="00000000" w:rsidRPr="00000000">
        <w:rPr>
          <w:rtl w:val="0"/>
        </w:rPr>
        <w:t xml:space="preserve">, [online] 16(3), pp.3123–3134. Available at: https://versita.com/menuscript/index.php/Versita/article/view/1641 [Accessed 17 Aug. 2023].</w:t>
      </w:r>
    </w:p>
    <w:p w:rsidR="00000000" w:rsidDel="00000000" w:rsidP="00000000" w:rsidRDefault="00000000" w:rsidRPr="00000000" w14:paraId="00000046">
      <w:pPr>
        <w:rPr/>
      </w:pPr>
      <w:r w:rsidDel="00000000" w:rsidR="00000000" w:rsidRPr="00000000">
        <w:rPr>
          <w:rtl w:val="0"/>
        </w:rPr>
        <w:t xml:space="preserve">Bach, O.T.T. (2023). </w:t>
      </w:r>
      <w:r w:rsidDel="00000000" w:rsidR="00000000" w:rsidRPr="00000000">
        <w:rPr>
          <w:i w:val="1"/>
          <w:rtl w:val="0"/>
        </w:rPr>
        <w:t xml:space="preserve">The influence of leadership styles and social capital in organisational effectiveness: a study of social enterprises in Vietnam</w:t>
      </w:r>
      <w:r w:rsidDel="00000000" w:rsidR="00000000" w:rsidRPr="00000000">
        <w:rPr>
          <w:rtl w:val="0"/>
        </w:rPr>
        <w:t xml:space="preserve">. [online] repository.uwtsd.ac.uk. Available at: https://repository.uwtsd.ac.uk/id/eprint/2518/ [Accessed 17 Aug. 2023].</w:t>
      </w:r>
    </w:p>
    <w:p w:rsidR="00000000" w:rsidDel="00000000" w:rsidP="00000000" w:rsidRDefault="00000000" w:rsidRPr="00000000" w14:paraId="00000047">
      <w:pPr>
        <w:rPr/>
      </w:pPr>
      <w:r w:rsidDel="00000000" w:rsidR="00000000" w:rsidRPr="00000000">
        <w:rPr>
          <w:rtl w:val="0"/>
        </w:rPr>
        <w:t xml:space="preserve">Colley, J. and Spyridonidis, D. (2022). Responsible Leadership and Sustainability. </w:t>
      </w:r>
      <w:r w:rsidDel="00000000" w:rsidR="00000000" w:rsidRPr="00000000">
        <w:rPr>
          <w:i w:val="1"/>
          <w:rtl w:val="0"/>
        </w:rPr>
        <w:t xml:space="preserve">Palgrave Executive Essentials</w:t>
      </w:r>
      <w:r w:rsidDel="00000000" w:rsidR="00000000" w:rsidRPr="00000000">
        <w:rPr>
          <w:rtl w:val="0"/>
        </w:rPr>
        <w:t xml:space="preserve">, pp.139–159. doi:https://doi.org/10.1007/978-3-030-93486-6_7.</w:t>
      </w:r>
    </w:p>
    <w:p w:rsidR="00000000" w:rsidDel="00000000" w:rsidP="00000000" w:rsidRDefault="00000000" w:rsidRPr="00000000" w14:paraId="00000048">
      <w:pPr>
        <w:rPr/>
      </w:pPr>
      <w:r w:rsidDel="00000000" w:rsidR="00000000" w:rsidRPr="00000000">
        <w:rPr>
          <w:rtl w:val="0"/>
        </w:rPr>
        <w:t xml:space="preserve">Dat, L.T. and Nam, V.H. (2023). How Generational Differences Influence Leadership Styles: The Case Study of SMEs in Vietnam. </w:t>
      </w:r>
      <w:r w:rsidDel="00000000" w:rsidR="00000000" w:rsidRPr="00000000">
        <w:rPr>
          <w:i w:val="1"/>
          <w:rtl w:val="0"/>
        </w:rPr>
        <w:t xml:space="preserve">VNU University of Economics and Business</w:t>
      </w:r>
      <w:r w:rsidDel="00000000" w:rsidR="00000000" w:rsidRPr="00000000">
        <w:rPr>
          <w:rtl w:val="0"/>
        </w:rPr>
        <w:t xml:space="preserve">, [online] 3(2), pp.50–50. doi:https://doi.org/10.57110/vnujeb.v3i2.154.</w:t>
      </w:r>
    </w:p>
    <w:p w:rsidR="00000000" w:rsidDel="00000000" w:rsidP="00000000" w:rsidRDefault="00000000" w:rsidRPr="00000000" w14:paraId="00000049">
      <w:pPr>
        <w:rPr/>
      </w:pPr>
      <w:r w:rsidDel="00000000" w:rsidR="00000000" w:rsidRPr="00000000">
        <w:rPr>
          <w:rtl w:val="0"/>
        </w:rPr>
        <w:t xml:space="preserve">Ekonomi, F. and Bisnis, D. (2022). </w:t>
      </w:r>
      <w:r w:rsidDel="00000000" w:rsidR="00000000" w:rsidRPr="00000000">
        <w:rPr>
          <w:i w:val="1"/>
          <w:rtl w:val="0"/>
        </w:rPr>
        <w:t xml:space="preserve">PENGARUH LEADERSHIP TRANSFORMATIONAL DAN ORGANIZATIONAL JUSTICE TERHADAP ORGANIZATIONAL CITIZENSHIP BEHAVIOR KARYAWAN PT. UNILEVER Disusun oleh: DEO NANDI MARSHALL ( 115180049 ) UNTUK MEMENUHI SEBAGIAN DARI SYARAT-SYARAT GUNA MENCAPAI GELAR SARJANA EKONOMI PROGRAM STUDI MANAJEMEN</w:t>
      </w:r>
      <w:r w:rsidDel="00000000" w:rsidR="00000000" w:rsidRPr="00000000">
        <w:rPr>
          <w:rtl w:val="0"/>
        </w:rPr>
        <w:t xml:space="preserve">. [online] Available at: http://repository.untar.ac.id/36323/1/Deo%20Nandi%20Marshall%20115180049%20JA.pdf [Accessed 21 Apr. 2023].</w:t>
      </w:r>
    </w:p>
    <w:p w:rsidR="00000000" w:rsidDel="00000000" w:rsidP="00000000" w:rsidRDefault="00000000" w:rsidRPr="00000000" w14:paraId="0000004A">
      <w:pPr>
        <w:rPr/>
      </w:pPr>
      <w:r w:rsidDel="00000000" w:rsidR="00000000" w:rsidRPr="00000000">
        <w:rPr>
          <w:rtl w:val="0"/>
        </w:rPr>
        <w:t xml:space="preserve">Gupta, A., Gupta, S. and Kumar, J. (2023). </w:t>
      </w:r>
      <w:r w:rsidDel="00000000" w:rsidR="00000000" w:rsidRPr="00000000">
        <w:rPr>
          <w:i w:val="1"/>
          <w:rtl w:val="0"/>
        </w:rPr>
        <w:t xml:space="preserve">Managing and Strategising Global Business in Crisis: Resolution, Resilience and Reformation</w:t>
      </w:r>
      <w:r w:rsidDel="00000000" w:rsidR="00000000" w:rsidRPr="00000000">
        <w:rPr>
          <w:rtl w:val="0"/>
        </w:rPr>
        <w:t xml:space="preserve">. [online] </w:t>
      </w:r>
      <w:r w:rsidDel="00000000" w:rsidR="00000000" w:rsidRPr="00000000">
        <w:rPr>
          <w:i w:val="1"/>
          <w:rtl w:val="0"/>
        </w:rPr>
        <w:t xml:space="preserve">Google Books</w:t>
      </w:r>
      <w:r w:rsidDel="00000000" w:rsidR="00000000" w:rsidRPr="00000000">
        <w:rPr>
          <w:rtl w:val="0"/>
        </w:rPr>
        <w:t xml:space="preserve">. Taylor &amp; Francis. Available at: https://books.google.com/books?hl=en&amp;lr=&amp;id=HDexEAAAQBAJ&amp;oi=fnd&amp;pg=PT28&amp;dq=leadership+styles+in+Unilever+company&amp;ots=nB3r2h3Xtp&amp;sig=w-ODqp5N8R5wIgB6LQIquz0vbo0&amp;redir_esc=y#v=onepage&amp;q&amp;f=false [Accessed 17 Aug. 2023].</w:t>
      </w:r>
    </w:p>
    <w:p w:rsidR="00000000" w:rsidDel="00000000" w:rsidP="00000000" w:rsidRDefault="00000000" w:rsidRPr="00000000" w14:paraId="0000004B">
      <w:pPr>
        <w:rPr/>
      </w:pPr>
      <w:r w:rsidDel="00000000" w:rsidR="00000000" w:rsidRPr="00000000">
        <w:rPr>
          <w:rtl w:val="0"/>
        </w:rPr>
        <w:t xml:space="preserve">Iglesias, O., Mingione, M., Ind, N. and Markovic, S. (2023). How to build a conscientious corporate brand together with business partners: A case study of Unilever. </w:t>
      </w:r>
      <w:r w:rsidDel="00000000" w:rsidR="00000000" w:rsidRPr="00000000">
        <w:rPr>
          <w:i w:val="1"/>
          <w:rtl w:val="0"/>
        </w:rPr>
        <w:t xml:space="preserve">Industrial Marketing Management</w:t>
      </w:r>
      <w:r w:rsidDel="00000000" w:rsidR="00000000" w:rsidRPr="00000000">
        <w:rPr>
          <w:rtl w:val="0"/>
        </w:rPr>
        <w:t xml:space="preserve">, [online] 109, pp.1–13. doi:https://doi.org/10.1016/j.indmarman.2022.12.008.</w:t>
      </w:r>
    </w:p>
    <w:p w:rsidR="00000000" w:rsidDel="00000000" w:rsidP="00000000" w:rsidRDefault="00000000" w:rsidRPr="00000000" w14:paraId="0000004C">
      <w:pPr>
        <w:rPr/>
      </w:pPr>
      <w:r w:rsidDel="00000000" w:rsidR="00000000" w:rsidRPr="00000000">
        <w:rPr>
          <w:rtl w:val="0"/>
        </w:rPr>
        <w:t xml:space="preserve">Ind, N. and Iglesias, O. (2022). Leading with Conscience. </w:t>
      </w:r>
      <w:r w:rsidDel="00000000" w:rsidR="00000000" w:rsidRPr="00000000">
        <w:rPr>
          <w:i w:val="1"/>
          <w:rtl w:val="0"/>
        </w:rPr>
        <w:t xml:space="preserve">In Good Conscience</w:t>
      </w:r>
      <w:r w:rsidDel="00000000" w:rsidR="00000000" w:rsidRPr="00000000">
        <w:rPr>
          <w:rtl w:val="0"/>
        </w:rPr>
        <w:t xml:space="preserve">, pp.145–172. doi:https://doi.org/10.1007/978-3-031-09338-8_8.</w:t>
      </w:r>
    </w:p>
    <w:p w:rsidR="00000000" w:rsidDel="00000000" w:rsidP="00000000" w:rsidRDefault="00000000" w:rsidRPr="00000000" w14:paraId="0000004D">
      <w:pPr>
        <w:rPr/>
      </w:pPr>
      <w:r w:rsidDel="00000000" w:rsidR="00000000" w:rsidRPr="00000000">
        <w:rPr>
          <w:rtl w:val="0"/>
        </w:rPr>
        <w:t xml:space="preserve">Lacoste, S., Zidani, K. and Cuevas, J.M. (2022). Lateral collaboration and boundary-spanning from a global leadership perspective: The case of global account managers. </w:t>
      </w:r>
      <w:r w:rsidDel="00000000" w:rsidR="00000000" w:rsidRPr="00000000">
        <w:rPr>
          <w:i w:val="1"/>
          <w:rtl w:val="0"/>
        </w:rPr>
        <w:t xml:space="preserve">Journal of World Business</w:t>
      </w:r>
      <w:r w:rsidDel="00000000" w:rsidR="00000000" w:rsidRPr="00000000">
        <w:rPr>
          <w:rtl w:val="0"/>
        </w:rPr>
        <w:t xml:space="preserve">, 57(3), p.101288. doi:https://doi.org/10.1016/j.jwb.2021.101288.</w:t>
      </w:r>
    </w:p>
    <w:p w:rsidR="00000000" w:rsidDel="00000000" w:rsidP="00000000" w:rsidRDefault="00000000" w:rsidRPr="00000000" w14:paraId="0000004E">
      <w:pPr>
        <w:rPr/>
      </w:pPr>
      <w:r w:rsidDel="00000000" w:rsidR="00000000" w:rsidRPr="00000000">
        <w:rPr>
          <w:rtl w:val="0"/>
        </w:rPr>
        <w:t xml:space="preserve">Mayangsari, P.D., Yusuf, F.A. and Hardianto, A.M. (2022). THE IMPACT OF EMPLOYEE ENGAGEMENT ON ORGANIZATIONAL CULTURE AND LEADERSHIP STYLE ON EMPLOYEE PERFORMANCE. </w:t>
      </w:r>
      <w:r w:rsidDel="00000000" w:rsidR="00000000" w:rsidRPr="00000000">
        <w:rPr>
          <w:i w:val="1"/>
          <w:rtl w:val="0"/>
        </w:rPr>
        <w:t xml:space="preserve">International Journal of Economy, Education and Entrepreneurship</w:t>
      </w:r>
      <w:r w:rsidDel="00000000" w:rsidR="00000000" w:rsidRPr="00000000">
        <w:rPr>
          <w:rtl w:val="0"/>
        </w:rPr>
        <w:t xml:space="preserve">, [online] 2(3), pp.681–691. doi:https://doi.org/10.53067/ije3.v2i3.108.</w:t>
      </w:r>
    </w:p>
    <w:p w:rsidR="00000000" w:rsidDel="00000000" w:rsidP="00000000" w:rsidRDefault="00000000" w:rsidRPr="00000000" w14:paraId="0000004F">
      <w:pPr>
        <w:rPr/>
      </w:pPr>
      <w:r w:rsidDel="00000000" w:rsidR="00000000" w:rsidRPr="00000000">
        <w:rPr>
          <w:rtl w:val="0"/>
        </w:rPr>
        <w:t xml:space="preserve">Obaid, S., Ahmad, S.F. and Mumtaz, F. (2022). Ability-Motivation-Opportunity Framework. </w:t>
      </w:r>
      <w:r w:rsidDel="00000000" w:rsidR="00000000" w:rsidRPr="00000000">
        <w:rPr>
          <w:i w:val="1"/>
          <w:rtl w:val="0"/>
        </w:rPr>
        <w:t xml:space="preserve">International Journal of Asian Business and Information Management</w:t>
      </w:r>
      <w:r w:rsidDel="00000000" w:rsidR="00000000" w:rsidRPr="00000000">
        <w:rPr>
          <w:rtl w:val="0"/>
        </w:rPr>
        <w:t xml:space="preserve">, 13(1), pp.1–26. doi:https://doi.org/10.4018/ijabim.309105.</w:t>
      </w:r>
    </w:p>
    <w:p w:rsidR="00000000" w:rsidDel="00000000" w:rsidP="00000000" w:rsidRDefault="00000000" w:rsidRPr="00000000" w14:paraId="00000050">
      <w:pPr>
        <w:rPr/>
      </w:pPr>
      <w:r w:rsidDel="00000000" w:rsidR="00000000" w:rsidRPr="00000000">
        <w:rPr>
          <w:rtl w:val="0"/>
        </w:rPr>
        <w:t xml:space="preserve">Ogbari, M.E., Chima, G.U.K., Olarewaju, F.O., Arasomwan, E.J. and Nwunde, C. (2022). Innovative leadership styles: innovative entrepreneurial leadership and sustainable economy - a case study of Asia, Europe and America. </w:t>
      </w:r>
      <w:r w:rsidDel="00000000" w:rsidR="00000000" w:rsidRPr="00000000">
        <w:rPr>
          <w:i w:val="1"/>
          <w:rtl w:val="0"/>
        </w:rPr>
        <w:t xml:space="preserve">World Review of Entrepreneurship, Management and Sustainable Development</w:t>
      </w:r>
      <w:r w:rsidDel="00000000" w:rsidR="00000000" w:rsidRPr="00000000">
        <w:rPr>
          <w:rtl w:val="0"/>
        </w:rPr>
        <w:t xml:space="preserve">, 18(5/6), p.656. doi:https://doi.org/10.1504/wremsd.2022.125644.</w:t>
      </w:r>
    </w:p>
    <w:p w:rsidR="00000000" w:rsidDel="00000000" w:rsidP="00000000" w:rsidRDefault="00000000" w:rsidRPr="00000000" w14:paraId="00000051">
      <w:pPr>
        <w:rPr/>
      </w:pPr>
      <w:r w:rsidDel="00000000" w:rsidR="00000000" w:rsidRPr="00000000">
        <w:rPr>
          <w:rtl w:val="0"/>
        </w:rPr>
        <w:t xml:space="preserve">Pontillo, S., Di Lauro, S. and Antonelli, G. (2022). Defining the Leader in an Agile and Remote Working Environment. </w:t>
      </w:r>
      <w:r w:rsidDel="00000000" w:rsidR="00000000" w:rsidRPr="00000000">
        <w:rPr>
          <w:i w:val="1"/>
          <w:rtl w:val="0"/>
        </w:rPr>
        <w:t xml:space="preserve">puntOorg International Journal</w:t>
      </w:r>
      <w:r w:rsidDel="00000000" w:rsidR="00000000" w:rsidRPr="00000000">
        <w:rPr>
          <w:rtl w:val="0"/>
        </w:rPr>
        <w:t xml:space="preserve">, 7(2), pp.160–215. doi:https://doi.org/10.19245/25.05.pij.7.2.5.</w:t>
      </w:r>
    </w:p>
    <w:p w:rsidR="00000000" w:rsidDel="00000000" w:rsidP="00000000" w:rsidRDefault="00000000" w:rsidRPr="00000000" w14:paraId="00000052">
      <w:pPr>
        <w:rPr/>
      </w:pPr>
      <w:r w:rsidDel="00000000" w:rsidR="00000000" w:rsidRPr="00000000">
        <w:rPr>
          <w:rtl w:val="0"/>
        </w:rPr>
        <w:t xml:space="preserve">Ryanaldo, T., Ginting, H. and Bekti, R. (2023). IMPLEMENTATION OF SECI FRAMEWORK IN LCF PROCESS FOR INCREASING THE MARKET SHARE IN UNILEVER INDONESIA. </w:t>
      </w:r>
      <w:r w:rsidDel="00000000" w:rsidR="00000000" w:rsidRPr="00000000">
        <w:rPr>
          <w:i w:val="1"/>
          <w:rtl w:val="0"/>
        </w:rPr>
        <w:t xml:space="preserve">Manager : Jurnal Ilmu Manajemen</w:t>
      </w:r>
      <w:r w:rsidDel="00000000" w:rsidR="00000000" w:rsidRPr="00000000">
        <w:rPr>
          <w:rtl w:val="0"/>
        </w:rPr>
        <w:t xml:space="preserve">, [online] 6(2), pp.11–25. doi:https://doi.org/10.32832/manager.v6i2.14306.</w:t>
      </w:r>
    </w:p>
    <w:p w:rsidR="00000000" w:rsidDel="00000000" w:rsidP="00000000" w:rsidRDefault="00000000" w:rsidRPr="00000000" w14:paraId="00000053">
      <w:pPr>
        <w:rPr/>
      </w:pPr>
      <w:r w:rsidDel="00000000" w:rsidR="00000000" w:rsidRPr="00000000">
        <w:rPr>
          <w:rtl w:val="0"/>
        </w:rPr>
        <w:t xml:space="preserve">Sari, H.K., Tjahjono, H.K. and Wahyuningsih, S.H. (2023). Transformational Leadership and Innovation Climate as an Antecedent of Employee Creativity in The Era of The Covid-19 Pandemic. </w:t>
      </w:r>
      <w:r w:rsidDel="00000000" w:rsidR="00000000" w:rsidRPr="00000000">
        <w:rPr>
          <w:i w:val="1"/>
          <w:rtl w:val="0"/>
        </w:rPr>
        <w:t xml:space="preserve">International Journal of Management Science and Information Technology</w:t>
      </w:r>
      <w:r w:rsidDel="00000000" w:rsidR="00000000" w:rsidRPr="00000000">
        <w:rPr>
          <w:rtl w:val="0"/>
        </w:rPr>
        <w:t xml:space="preserve">, [online] 3(1), pp.75–83. doi:https://doi.org/10.35870/ijmsit.v3i1.1042.</w:t>
      </w:r>
    </w:p>
    <w:p w:rsidR="00000000" w:rsidDel="00000000" w:rsidP="00000000" w:rsidRDefault="00000000" w:rsidRPr="00000000" w14:paraId="00000054">
      <w:pPr>
        <w:rPr/>
      </w:pPr>
      <w:r w:rsidDel="00000000" w:rsidR="00000000" w:rsidRPr="00000000">
        <w:rPr>
          <w:rtl w:val="0"/>
        </w:rPr>
        <w:t xml:space="preserve">Tavanti, M. (2023). Higher Purpose in Sustainability Leaders. </w:t>
      </w:r>
      <w:r w:rsidDel="00000000" w:rsidR="00000000" w:rsidRPr="00000000">
        <w:rPr>
          <w:i w:val="1"/>
          <w:rtl w:val="0"/>
        </w:rPr>
        <w:t xml:space="preserve">Sustainable Development Goals Series </w:t>
      </w:r>
      <w:r w:rsidDel="00000000" w:rsidR="00000000" w:rsidRPr="00000000">
        <w:rPr>
          <w:rtl w:val="0"/>
        </w:rPr>
        <w:t xml:space="preserve">, pp.73–99. doi:https://doi.org/10.1007/978-3-031-36907-0_3.</w:t>
      </w:r>
    </w:p>
    <w:p w:rsidR="00000000" w:rsidDel="00000000" w:rsidP="00000000" w:rsidRDefault="00000000" w:rsidRPr="00000000" w14:paraId="00000055">
      <w:pPr>
        <w:rPr/>
      </w:pPr>
      <w:r w:rsidDel="00000000" w:rsidR="00000000" w:rsidRPr="00000000">
        <w:rPr>
          <w:rtl w:val="0"/>
        </w:rPr>
        <w:t xml:space="preserve">Zarkasi, Z. (2023). The Influence Of Competence, Leadership Style, And Career Development On Performance Employee Bps West Java. </w:t>
      </w:r>
      <w:r w:rsidDel="00000000" w:rsidR="00000000" w:rsidRPr="00000000">
        <w:rPr>
          <w:i w:val="1"/>
          <w:rtl w:val="0"/>
        </w:rPr>
        <w:t xml:space="preserve">SEIKO : Journal of Management &amp; Business</w:t>
      </w:r>
      <w:r w:rsidDel="00000000" w:rsidR="00000000" w:rsidRPr="00000000">
        <w:rPr>
          <w:rtl w:val="0"/>
        </w:rPr>
        <w:t xml:space="preserve">, [online] 6(1), pp.659–668. doi:https://doi.org/10.37531/sejaman.v6i1.3978.</w:t>
      </w:r>
    </w:p>
    <w:p w:rsidR="00000000" w:rsidDel="00000000" w:rsidP="00000000" w:rsidRDefault="00000000" w:rsidRPr="00000000" w14:paraId="00000056">
      <w:pPr>
        <w:spacing w:after="160" w:before="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heading=h.3rdcrjn" w:id="11"/>
      <w:bookmarkEnd w:id="11"/>
      <w:r w:rsidDel="00000000" w:rsidR="00000000" w:rsidRPr="00000000">
        <w:rPr>
          <w:rtl w:val="0"/>
        </w:rPr>
        <w:t xml:space="preserve">Appendices</w:t>
      </w:r>
    </w:p>
    <w:p w:rsidR="00000000" w:rsidDel="00000000" w:rsidP="00000000" w:rsidRDefault="00000000" w:rsidRPr="00000000" w14:paraId="00000058">
      <w:pPr>
        <w:rPr>
          <w:b w:val="1"/>
        </w:rPr>
      </w:pPr>
      <w:r w:rsidDel="00000000" w:rsidR="00000000" w:rsidRPr="00000000">
        <w:rPr>
          <w:b w:val="1"/>
          <w:rtl w:val="0"/>
        </w:rPr>
        <w:t xml:space="preserve">Personal Leadership Development Plan</w:t>
      </w:r>
    </w:p>
    <w:tbl>
      <w:tblPr>
        <w:tblStyle w:val="Table1"/>
        <w:tblW w:w="979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3"/>
        <w:gridCol w:w="3038"/>
        <w:gridCol w:w="2693"/>
        <w:gridCol w:w="1731"/>
        <w:tblGridChange w:id="0">
          <w:tblGrid>
            <w:gridCol w:w="2333"/>
            <w:gridCol w:w="3038"/>
            <w:gridCol w:w="2693"/>
            <w:gridCol w:w="1731"/>
          </w:tblGrid>
        </w:tblGridChange>
      </w:tblGrid>
      <w:tr>
        <w:trPr>
          <w:cantSplit w:val="0"/>
          <w:tblHeader w:val="0"/>
        </w:trPr>
        <w:tc>
          <w:tcPr>
            <w:shd w:fill="5b9bd5" w:val="clear"/>
          </w:tcPr>
          <w:p w:rsidR="00000000" w:rsidDel="00000000" w:rsidP="00000000" w:rsidRDefault="00000000" w:rsidRPr="00000000" w14:paraId="00000059">
            <w:pPr>
              <w:rPr/>
            </w:pPr>
            <w:r w:rsidDel="00000000" w:rsidR="00000000" w:rsidRPr="00000000">
              <w:rPr>
                <w:rtl w:val="0"/>
              </w:rPr>
              <w:t xml:space="preserve">What are my Leadership Development Objectives?</w:t>
            </w:r>
          </w:p>
        </w:tc>
        <w:tc>
          <w:tcPr>
            <w:shd w:fill="5b9bd5" w:val="clear"/>
          </w:tcPr>
          <w:p w:rsidR="00000000" w:rsidDel="00000000" w:rsidP="00000000" w:rsidRDefault="00000000" w:rsidRPr="00000000" w14:paraId="0000005A">
            <w:pPr>
              <w:rPr/>
            </w:pPr>
            <w:r w:rsidDel="00000000" w:rsidR="00000000" w:rsidRPr="00000000">
              <w:rPr>
                <w:rtl w:val="0"/>
              </w:rPr>
              <w:t xml:space="preserve">What leadership activities do I need to undertake to achieve my objectives?</w:t>
            </w:r>
          </w:p>
        </w:tc>
        <w:tc>
          <w:tcPr>
            <w:shd w:fill="5b9bd5" w:val="clear"/>
          </w:tcPr>
          <w:p w:rsidR="00000000" w:rsidDel="00000000" w:rsidP="00000000" w:rsidRDefault="00000000" w:rsidRPr="00000000" w14:paraId="0000005B">
            <w:pPr>
              <w:rPr/>
            </w:pPr>
            <w:r w:rsidDel="00000000" w:rsidR="00000000" w:rsidRPr="00000000">
              <w:rPr>
                <w:rtl w:val="0"/>
              </w:rPr>
              <w:t xml:space="preserve">Where will I develop my leadership to achieve my leadership objectives?</w:t>
            </w:r>
          </w:p>
        </w:tc>
        <w:tc>
          <w:tcPr>
            <w:shd w:fill="5b9bd5" w:val="clear"/>
          </w:tcPr>
          <w:p w:rsidR="00000000" w:rsidDel="00000000" w:rsidP="00000000" w:rsidRDefault="00000000" w:rsidRPr="00000000" w14:paraId="0000005C">
            <w:pPr>
              <w:rPr/>
            </w:pPr>
            <w:r w:rsidDel="00000000" w:rsidR="00000000" w:rsidRPr="00000000">
              <w:rPr>
                <w:rtl w:val="0"/>
              </w:rPr>
              <w:t xml:space="preserve">The target date for achieving my objectives</w:t>
            </w:r>
          </w:p>
        </w:tc>
      </w:tr>
      <w:tr>
        <w:trPr>
          <w:cantSplit w:val="0"/>
          <w:tblHeader w:val="0"/>
        </w:trPr>
        <w:tc>
          <w:tcPr/>
          <w:p w:rsidR="00000000" w:rsidDel="00000000" w:rsidP="00000000" w:rsidRDefault="00000000" w:rsidRPr="00000000" w14:paraId="0000005D">
            <w:pPr>
              <w:rPr/>
            </w:pPr>
            <w:r w:rsidDel="00000000" w:rsidR="00000000" w:rsidRPr="00000000">
              <w:rPr>
                <w:rtl w:val="0"/>
              </w:rPr>
              <w:t xml:space="preserve">Enhance Time Management Skills</w:t>
            </w:r>
          </w:p>
        </w:tc>
        <w:tc>
          <w:tcPr/>
          <w:p w:rsidR="00000000" w:rsidDel="00000000" w:rsidP="00000000" w:rsidRDefault="00000000" w:rsidRPr="00000000" w14:paraId="0000005E">
            <w:pPr>
              <w:rPr/>
            </w:pPr>
            <w:r w:rsidDel="00000000" w:rsidR="00000000" w:rsidRPr="00000000">
              <w:rPr>
                <w:rtl w:val="0"/>
              </w:rPr>
              <w:t xml:space="preserve">- Attend time management workshops</w:t>
            </w:r>
          </w:p>
          <w:p w:rsidR="00000000" w:rsidDel="00000000" w:rsidP="00000000" w:rsidRDefault="00000000" w:rsidRPr="00000000" w14:paraId="0000005F">
            <w:pPr>
              <w:rPr/>
            </w:pPr>
            <w:r w:rsidDel="00000000" w:rsidR="00000000" w:rsidRPr="00000000">
              <w:rPr>
                <w:rtl w:val="0"/>
              </w:rPr>
              <w:t xml:space="preserve">-Use time management tools and techniques</w:t>
            </w:r>
          </w:p>
          <w:p w:rsidR="00000000" w:rsidDel="00000000" w:rsidP="00000000" w:rsidRDefault="00000000" w:rsidRPr="00000000" w14:paraId="00000060">
            <w:pPr>
              <w:rPr/>
            </w:pPr>
            <w:r w:rsidDel="00000000" w:rsidR="00000000" w:rsidRPr="00000000">
              <w:rPr>
                <w:rtl w:val="0"/>
              </w:rPr>
              <w:t xml:space="preserve">-Set clear priorities and create task schedules</w:t>
            </w:r>
          </w:p>
        </w:tc>
        <w:tc>
          <w:tcPr/>
          <w:p w:rsidR="00000000" w:rsidDel="00000000" w:rsidP="00000000" w:rsidRDefault="00000000" w:rsidRPr="00000000" w14:paraId="00000061">
            <w:pPr>
              <w:rPr/>
            </w:pPr>
            <w:r w:rsidDel="00000000" w:rsidR="00000000" w:rsidRPr="00000000">
              <w:rPr>
                <w:rtl w:val="0"/>
              </w:rPr>
              <w:t xml:space="preserve">- Online workshops</w:t>
            </w:r>
          </w:p>
          <w:p w:rsidR="00000000" w:rsidDel="00000000" w:rsidP="00000000" w:rsidRDefault="00000000" w:rsidRPr="00000000" w14:paraId="00000062">
            <w:pPr>
              <w:rPr/>
            </w:pPr>
            <w:r w:rsidDel="00000000" w:rsidR="00000000" w:rsidRPr="00000000">
              <w:rPr>
                <w:rtl w:val="0"/>
              </w:rPr>
              <w:t xml:space="preserve">-Self-paced online courses</w:t>
            </w:r>
          </w:p>
          <w:p w:rsidR="00000000" w:rsidDel="00000000" w:rsidP="00000000" w:rsidRDefault="00000000" w:rsidRPr="00000000" w14:paraId="00000063">
            <w:pPr>
              <w:rPr/>
            </w:pPr>
            <w:r w:rsidDel="00000000" w:rsidR="00000000" w:rsidRPr="00000000">
              <w:rPr>
                <w:rtl w:val="0"/>
              </w:rPr>
              <w:t xml:space="preserve">-Time management apps</w:t>
            </w:r>
          </w:p>
        </w:tc>
        <w:tc>
          <w:tcPr/>
          <w:p w:rsidR="00000000" w:rsidDel="00000000" w:rsidP="00000000" w:rsidRDefault="00000000" w:rsidRPr="00000000" w14:paraId="00000064">
            <w:pPr>
              <w:rPr/>
            </w:pPr>
            <w:r w:rsidDel="00000000" w:rsidR="00000000" w:rsidRPr="00000000">
              <w:rPr>
                <w:rtl w:val="0"/>
              </w:rPr>
              <w:t xml:space="preserve">6 months</w:t>
            </w:r>
          </w:p>
        </w:tc>
      </w:tr>
      <w:tr>
        <w:trPr>
          <w:cantSplit w:val="0"/>
          <w:tblHeader w:val="0"/>
        </w:trPr>
        <w:tc>
          <w:tcPr/>
          <w:p w:rsidR="00000000" w:rsidDel="00000000" w:rsidP="00000000" w:rsidRDefault="00000000" w:rsidRPr="00000000" w14:paraId="00000065">
            <w:pPr>
              <w:rPr/>
            </w:pPr>
            <w:r w:rsidDel="00000000" w:rsidR="00000000" w:rsidRPr="00000000">
              <w:rPr>
                <w:rtl w:val="0"/>
              </w:rPr>
              <w:t xml:space="preserve">Improve Delegation Skills</w:t>
            </w:r>
          </w:p>
        </w:tc>
        <w:tc>
          <w:tcPr/>
          <w:p w:rsidR="00000000" w:rsidDel="00000000" w:rsidP="00000000" w:rsidRDefault="00000000" w:rsidRPr="00000000" w14:paraId="00000066">
            <w:pPr>
              <w:rPr/>
            </w:pPr>
            <w:r w:rsidDel="00000000" w:rsidR="00000000" w:rsidRPr="00000000">
              <w:rPr>
                <w:rtl w:val="0"/>
              </w:rPr>
              <w:t xml:space="preserve">- Study effective delegation strategies</w:t>
            </w:r>
          </w:p>
          <w:p w:rsidR="00000000" w:rsidDel="00000000" w:rsidP="00000000" w:rsidRDefault="00000000" w:rsidRPr="00000000" w14:paraId="00000067">
            <w:pPr>
              <w:rPr/>
            </w:pPr>
            <w:r w:rsidDel="00000000" w:rsidR="00000000" w:rsidRPr="00000000">
              <w:rPr>
                <w:rtl w:val="0"/>
              </w:rPr>
              <w:t xml:space="preserve">-Practice delegating tasks in team projects</w:t>
            </w:r>
          </w:p>
          <w:p w:rsidR="00000000" w:rsidDel="00000000" w:rsidP="00000000" w:rsidRDefault="00000000" w:rsidRPr="00000000" w14:paraId="00000068">
            <w:pPr>
              <w:rPr/>
            </w:pPr>
            <w:r w:rsidDel="00000000" w:rsidR="00000000" w:rsidRPr="00000000">
              <w:rPr>
                <w:rtl w:val="0"/>
              </w:rPr>
              <w:t xml:space="preserve">-Seek mentorship for guidance</w:t>
            </w:r>
          </w:p>
        </w:tc>
        <w:tc>
          <w:tcPr/>
          <w:p w:rsidR="00000000" w:rsidDel="00000000" w:rsidP="00000000" w:rsidRDefault="00000000" w:rsidRPr="00000000" w14:paraId="00000069">
            <w:pPr>
              <w:rPr/>
            </w:pPr>
            <w:r w:rsidDel="00000000" w:rsidR="00000000" w:rsidRPr="00000000">
              <w:rPr>
                <w:rtl w:val="0"/>
              </w:rPr>
              <w:t xml:space="preserve">- Leadership seminars</w:t>
            </w:r>
          </w:p>
          <w:p w:rsidR="00000000" w:rsidDel="00000000" w:rsidP="00000000" w:rsidRDefault="00000000" w:rsidRPr="00000000" w14:paraId="0000006A">
            <w:pPr>
              <w:rPr/>
            </w:pPr>
            <w:r w:rsidDel="00000000" w:rsidR="00000000" w:rsidRPr="00000000">
              <w:rPr>
                <w:rtl w:val="0"/>
              </w:rPr>
              <w:t xml:space="preserve">-Team projects at work</w:t>
            </w:r>
          </w:p>
          <w:p w:rsidR="00000000" w:rsidDel="00000000" w:rsidP="00000000" w:rsidRDefault="00000000" w:rsidRPr="00000000" w14:paraId="0000006B">
            <w:pPr>
              <w:rPr/>
            </w:pPr>
            <w:r w:rsidDel="00000000" w:rsidR="00000000" w:rsidRPr="00000000">
              <w:rPr>
                <w:rtl w:val="0"/>
              </w:rPr>
              <w:t xml:space="preserve">-Mentorship sessions</w:t>
            </w:r>
          </w:p>
        </w:tc>
        <w:tc>
          <w:tcPr/>
          <w:p w:rsidR="00000000" w:rsidDel="00000000" w:rsidP="00000000" w:rsidRDefault="00000000" w:rsidRPr="00000000" w14:paraId="0000006C">
            <w:pPr>
              <w:rPr/>
            </w:pPr>
            <w:r w:rsidDel="00000000" w:rsidR="00000000" w:rsidRPr="00000000">
              <w:rPr>
                <w:rtl w:val="0"/>
              </w:rPr>
              <w:t xml:space="preserve">8 months</w:t>
            </w:r>
          </w:p>
        </w:tc>
      </w:tr>
      <w:tr>
        <w:trPr>
          <w:cantSplit w:val="0"/>
          <w:tblHeader w:val="0"/>
        </w:trPr>
        <w:tc>
          <w:tcPr/>
          <w:p w:rsidR="00000000" w:rsidDel="00000000" w:rsidP="00000000" w:rsidRDefault="00000000" w:rsidRPr="00000000" w14:paraId="0000006D">
            <w:pPr>
              <w:rPr/>
            </w:pPr>
            <w:r w:rsidDel="00000000" w:rsidR="00000000" w:rsidRPr="00000000">
              <w:rPr>
                <w:rtl w:val="0"/>
              </w:rPr>
              <w:t xml:space="preserve">Strengthen Communication Skills</w:t>
            </w:r>
          </w:p>
        </w:tc>
        <w:tc>
          <w:tcPr/>
          <w:p w:rsidR="00000000" w:rsidDel="00000000" w:rsidP="00000000" w:rsidRDefault="00000000" w:rsidRPr="00000000" w14:paraId="0000006E">
            <w:pPr>
              <w:rPr/>
            </w:pPr>
            <w:r w:rsidDel="00000000" w:rsidR="00000000" w:rsidRPr="00000000">
              <w:rPr>
                <w:rtl w:val="0"/>
              </w:rPr>
              <w:t xml:space="preserve">- Take public speaking courses</w:t>
            </w:r>
          </w:p>
          <w:p w:rsidR="00000000" w:rsidDel="00000000" w:rsidP="00000000" w:rsidRDefault="00000000" w:rsidRPr="00000000" w14:paraId="0000006F">
            <w:pPr>
              <w:rPr/>
            </w:pPr>
            <w:r w:rsidDel="00000000" w:rsidR="00000000" w:rsidRPr="00000000">
              <w:rPr>
                <w:rtl w:val="0"/>
              </w:rPr>
              <w:t xml:space="preserve">-Participate in team presentations</w:t>
            </w:r>
          </w:p>
          <w:p w:rsidR="00000000" w:rsidDel="00000000" w:rsidP="00000000" w:rsidRDefault="00000000" w:rsidRPr="00000000" w14:paraId="00000070">
            <w:pPr>
              <w:rPr/>
            </w:pPr>
            <w:r w:rsidDel="00000000" w:rsidR="00000000" w:rsidRPr="00000000">
              <w:rPr>
                <w:rtl w:val="0"/>
              </w:rPr>
              <w:t xml:space="preserve">-Practice active listening in meetings</w:t>
            </w:r>
          </w:p>
        </w:tc>
        <w:tc>
          <w:tcPr/>
          <w:p w:rsidR="00000000" w:rsidDel="00000000" w:rsidP="00000000" w:rsidRDefault="00000000" w:rsidRPr="00000000" w14:paraId="00000071">
            <w:pPr>
              <w:rPr/>
            </w:pPr>
            <w:r w:rsidDel="00000000" w:rsidR="00000000" w:rsidRPr="00000000">
              <w:rPr>
                <w:rtl w:val="0"/>
              </w:rPr>
              <w:t xml:space="preserve">-Communication workshops</w:t>
            </w:r>
          </w:p>
          <w:p w:rsidR="00000000" w:rsidDel="00000000" w:rsidP="00000000" w:rsidRDefault="00000000" w:rsidRPr="00000000" w14:paraId="00000072">
            <w:pPr>
              <w:rPr/>
            </w:pPr>
            <w:r w:rsidDel="00000000" w:rsidR="00000000" w:rsidRPr="00000000">
              <w:rPr>
                <w:rtl w:val="0"/>
              </w:rPr>
              <w:t xml:space="preserve">-Team meetings and presentations</w:t>
            </w:r>
          </w:p>
          <w:p w:rsidR="00000000" w:rsidDel="00000000" w:rsidP="00000000" w:rsidRDefault="00000000" w:rsidRPr="00000000" w14:paraId="00000073">
            <w:pPr>
              <w:rPr/>
            </w:pPr>
            <w:r w:rsidDel="00000000" w:rsidR="00000000" w:rsidRPr="00000000">
              <w:rPr>
                <w:rtl w:val="0"/>
              </w:rPr>
              <w:t xml:space="preserve">-Toastmasters club</w:t>
            </w:r>
          </w:p>
        </w:tc>
        <w:tc>
          <w:tcPr/>
          <w:p w:rsidR="00000000" w:rsidDel="00000000" w:rsidP="00000000" w:rsidRDefault="00000000" w:rsidRPr="00000000" w14:paraId="00000074">
            <w:pPr>
              <w:rPr/>
            </w:pPr>
            <w:r w:rsidDel="00000000" w:rsidR="00000000" w:rsidRPr="00000000">
              <w:rPr>
                <w:rtl w:val="0"/>
              </w:rPr>
              <w:t xml:space="preserve">5 months</w:t>
            </w:r>
          </w:p>
        </w:tc>
      </w:tr>
      <w:tr>
        <w:trPr>
          <w:cantSplit w:val="0"/>
          <w:tblHeader w:val="0"/>
        </w:trPr>
        <w:tc>
          <w:tcPr/>
          <w:p w:rsidR="00000000" w:rsidDel="00000000" w:rsidP="00000000" w:rsidRDefault="00000000" w:rsidRPr="00000000" w14:paraId="00000075">
            <w:pPr>
              <w:rPr/>
            </w:pPr>
            <w:r w:rsidDel="00000000" w:rsidR="00000000" w:rsidRPr="00000000">
              <w:rPr>
                <w:rtl w:val="0"/>
              </w:rPr>
              <w:t xml:space="preserve">Foster Innovative Thinking</w:t>
            </w:r>
          </w:p>
        </w:tc>
        <w:tc>
          <w:tcPr/>
          <w:p w:rsidR="00000000" w:rsidDel="00000000" w:rsidP="00000000" w:rsidRDefault="00000000" w:rsidRPr="00000000" w14:paraId="00000076">
            <w:pPr>
              <w:rPr/>
            </w:pPr>
            <w:r w:rsidDel="00000000" w:rsidR="00000000" w:rsidRPr="00000000">
              <w:rPr>
                <w:rtl w:val="0"/>
              </w:rPr>
              <w:t xml:space="preserve">- Read books and articles on innovation-Join brainstorming sessions-Participate in innovation challenges</w:t>
            </w:r>
          </w:p>
        </w:tc>
        <w:tc>
          <w:tcPr/>
          <w:p w:rsidR="00000000" w:rsidDel="00000000" w:rsidP="00000000" w:rsidRDefault="00000000" w:rsidRPr="00000000" w14:paraId="00000077">
            <w:pPr>
              <w:rPr/>
            </w:pPr>
            <w:r w:rsidDel="00000000" w:rsidR="00000000" w:rsidRPr="00000000">
              <w:rPr>
                <w:rtl w:val="0"/>
              </w:rPr>
              <w:t xml:space="preserve">- Reading at home or during the commute</w:t>
            </w:r>
          </w:p>
          <w:p w:rsidR="00000000" w:rsidDel="00000000" w:rsidP="00000000" w:rsidRDefault="00000000" w:rsidRPr="00000000" w14:paraId="00000078">
            <w:pPr>
              <w:rPr/>
            </w:pPr>
            <w:r w:rsidDel="00000000" w:rsidR="00000000" w:rsidRPr="00000000">
              <w:rPr>
                <w:rtl w:val="0"/>
              </w:rPr>
              <w:t xml:space="preserve">-Team meetings and workshops</w:t>
            </w:r>
          </w:p>
          <w:p w:rsidR="00000000" w:rsidDel="00000000" w:rsidP="00000000" w:rsidRDefault="00000000" w:rsidRPr="00000000" w14:paraId="00000079">
            <w:pPr>
              <w:rPr/>
            </w:pPr>
            <w:r w:rsidDel="00000000" w:rsidR="00000000" w:rsidRPr="00000000">
              <w:rPr>
                <w:rtl w:val="0"/>
              </w:rPr>
              <w:t xml:space="preserve">-Online innovation platforms</w:t>
            </w:r>
          </w:p>
        </w:tc>
        <w:tc>
          <w:tcPr/>
          <w:p w:rsidR="00000000" w:rsidDel="00000000" w:rsidP="00000000" w:rsidRDefault="00000000" w:rsidRPr="00000000" w14:paraId="0000007A">
            <w:pPr>
              <w:rPr/>
            </w:pPr>
            <w:r w:rsidDel="00000000" w:rsidR="00000000" w:rsidRPr="00000000">
              <w:rPr>
                <w:rtl w:val="0"/>
              </w:rPr>
              <w:t xml:space="preserve">7 months</w:t>
            </w:r>
          </w:p>
        </w:tc>
      </w:tr>
      <w:tr>
        <w:trPr>
          <w:cantSplit w:val="0"/>
          <w:tblHeader w:val="0"/>
        </w:trPr>
        <w:tc>
          <w:tcPr/>
          <w:p w:rsidR="00000000" w:rsidDel="00000000" w:rsidP="00000000" w:rsidRDefault="00000000" w:rsidRPr="00000000" w14:paraId="0000007B">
            <w:pPr>
              <w:rPr/>
            </w:pPr>
            <w:r w:rsidDel="00000000" w:rsidR="00000000" w:rsidRPr="00000000">
              <w:rPr>
                <w:rtl w:val="0"/>
              </w:rPr>
              <w:t xml:space="preserve">Enhance Cross-Functional Collaboration</w:t>
            </w:r>
          </w:p>
        </w:tc>
        <w:tc>
          <w:tcPr/>
          <w:p w:rsidR="00000000" w:rsidDel="00000000" w:rsidP="00000000" w:rsidRDefault="00000000" w:rsidRPr="00000000" w14:paraId="0000007C">
            <w:pPr>
              <w:rPr/>
            </w:pPr>
            <w:r w:rsidDel="00000000" w:rsidR="00000000" w:rsidRPr="00000000">
              <w:rPr>
                <w:rtl w:val="0"/>
              </w:rPr>
              <w:t xml:space="preserve">- Attend cross-functional team meetings</w:t>
            </w:r>
          </w:p>
          <w:p w:rsidR="00000000" w:rsidDel="00000000" w:rsidP="00000000" w:rsidRDefault="00000000" w:rsidRPr="00000000" w14:paraId="0000007D">
            <w:pPr>
              <w:rPr/>
            </w:pPr>
            <w:r w:rsidDel="00000000" w:rsidR="00000000" w:rsidRPr="00000000">
              <w:rPr>
                <w:rtl w:val="0"/>
              </w:rPr>
              <w:t xml:space="preserve">-Initiate collaborative projects with other departments</w:t>
            </w:r>
          </w:p>
          <w:p w:rsidR="00000000" w:rsidDel="00000000" w:rsidP="00000000" w:rsidRDefault="00000000" w:rsidRPr="00000000" w14:paraId="0000007E">
            <w:pPr>
              <w:rPr/>
            </w:pPr>
            <w:r w:rsidDel="00000000" w:rsidR="00000000" w:rsidRPr="00000000">
              <w:rPr>
                <w:rtl w:val="0"/>
              </w:rPr>
              <w:t xml:space="preserve">-Build relationships with colleagues from various teams</w:t>
            </w:r>
          </w:p>
        </w:tc>
        <w:tc>
          <w:tcPr/>
          <w:p w:rsidR="00000000" w:rsidDel="00000000" w:rsidP="00000000" w:rsidRDefault="00000000" w:rsidRPr="00000000" w14:paraId="0000007F">
            <w:pPr>
              <w:rPr/>
            </w:pPr>
            <w:r w:rsidDel="00000000" w:rsidR="00000000" w:rsidRPr="00000000">
              <w:rPr>
                <w:rtl w:val="0"/>
              </w:rPr>
              <w:t xml:space="preserve">- Workplace meetings</w:t>
            </w:r>
          </w:p>
          <w:p w:rsidR="00000000" w:rsidDel="00000000" w:rsidP="00000000" w:rsidRDefault="00000000" w:rsidRPr="00000000" w14:paraId="00000080">
            <w:pPr>
              <w:rPr/>
            </w:pPr>
            <w:r w:rsidDel="00000000" w:rsidR="00000000" w:rsidRPr="00000000">
              <w:rPr>
                <w:rtl w:val="0"/>
              </w:rPr>
              <w:t xml:space="preserve">-Joint project spaces</w:t>
            </w:r>
          </w:p>
          <w:p w:rsidR="00000000" w:rsidDel="00000000" w:rsidP="00000000" w:rsidRDefault="00000000" w:rsidRPr="00000000" w14:paraId="00000081">
            <w:pPr>
              <w:rPr/>
            </w:pPr>
            <w:r w:rsidDel="00000000" w:rsidR="00000000" w:rsidRPr="00000000">
              <w:rPr>
                <w:rtl w:val="0"/>
              </w:rPr>
              <w:t xml:space="preserve">-Networking events</w:t>
            </w:r>
          </w:p>
        </w:tc>
        <w:tc>
          <w:tcPr/>
          <w:p w:rsidR="00000000" w:rsidDel="00000000" w:rsidP="00000000" w:rsidRDefault="00000000" w:rsidRPr="00000000" w14:paraId="00000082">
            <w:pPr>
              <w:rPr/>
            </w:pPr>
            <w:r w:rsidDel="00000000" w:rsidR="00000000" w:rsidRPr="00000000">
              <w:rPr>
                <w:rtl w:val="0"/>
              </w:rPr>
              <w:t xml:space="preserve">4 months</w:t>
            </w:r>
          </w:p>
        </w:tc>
      </w:tr>
    </w:tbl>
    <w:p w:rsidR="00000000" w:rsidDel="00000000" w:rsidP="00000000" w:rsidRDefault="00000000" w:rsidRPr="00000000" w14:paraId="00000083">
      <w:pPr>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80" w:before="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2060"/>
      <w:sz w:val="32"/>
      <w:szCs w:val="32"/>
    </w:rPr>
  </w:style>
  <w:style w:type="paragraph" w:styleId="Heading2">
    <w:name w:val="heading 2"/>
    <w:basedOn w:val="Normal"/>
    <w:next w:val="Normal"/>
    <w:pPr>
      <w:keepNext w:val="1"/>
      <w:keepLines w:val="1"/>
      <w:spacing w:after="0" w:before="40" w:lineRule="auto"/>
    </w:pPr>
    <w:rPr>
      <w:b w:val="1"/>
      <w:color w:val="00b0f0"/>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36426"/>
    <w:pPr>
      <w:spacing w:after="280"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AD2C05"/>
    <w:pPr>
      <w:keepNext w:val="1"/>
      <w:keepLines w:val="1"/>
      <w:spacing w:after="0" w:before="240"/>
      <w:outlineLvl w:val="0"/>
    </w:pPr>
    <w:rPr>
      <w:rFonts w:cstheme="majorBidi" w:eastAsiaTheme="majorEastAsia"/>
      <w:b w:val="1"/>
      <w:color w:val="002060"/>
      <w:sz w:val="32"/>
      <w:szCs w:val="32"/>
    </w:rPr>
  </w:style>
  <w:style w:type="paragraph" w:styleId="Heading2">
    <w:name w:val="heading 2"/>
    <w:basedOn w:val="Normal"/>
    <w:next w:val="Normal"/>
    <w:link w:val="Heading2Char"/>
    <w:uiPriority w:val="9"/>
    <w:unhideWhenUsed w:val="1"/>
    <w:qFormat w:val="1"/>
    <w:rsid w:val="00AD2C05"/>
    <w:pPr>
      <w:keepNext w:val="1"/>
      <w:keepLines w:val="1"/>
      <w:spacing w:after="0" w:before="40"/>
      <w:outlineLvl w:val="1"/>
    </w:pPr>
    <w:rPr>
      <w:rFonts w:cstheme="majorBidi" w:eastAsiaTheme="majorEastAsia"/>
      <w:b w:val="1"/>
      <w:color w:val="00b0f0"/>
      <w:sz w:val="28"/>
      <w:szCs w:val="26"/>
    </w:rPr>
  </w:style>
  <w:style w:type="paragraph" w:styleId="Heading3">
    <w:name w:val="heading 3"/>
    <w:basedOn w:val="Normal"/>
    <w:next w:val="Normal"/>
    <w:link w:val="Heading3Char"/>
    <w:uiPriority w:val="9"/>
    <w:unhideWhenUsed w:val="1"/>
    <w:qFormat w:val="1"/>
    <w:rsid w:val="0085724D"/>
    <w:pPr>
      <w:keepNext w:val="1"/>
      <w:keepLines w:val="1"/>
      <w:spacing w:after="0" w:before="40"/>
      <w:outlineLvl w:val="2"/>
    </w:pPr>
    <w:rPr>
      <w:rFonts w:asciiTheme="majorHAnsi" w:cstheme="majorBidi" w:eastAsiaTheme="majorEastAsia" w:hAnsiTheme="majorHAnsi"/>
      <w:color w:val="1f4d78" w:themeColor="accent1" w:themeShade="00007F"/>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36426"/>
    <w:pPr>
      <w:tabs>
        <w:tab w:val="center" w:pos="4680"/>
        <w:tab w:val="right" w:pos="9360"/>
      </w:tabs>
      <w:spacing w:after="0" w:before="0" w:line="240" w:lineRule="auto"/>
    </w:pPr>
  </w:style>
  <w:style w:type="character" w:styleId="HeaderChar" w:customStyle="1">
    <w:name w:val="Header Char"/>
    <w:basedOn w:val="DefaultParagraphFont"/>
    <w:link w:val="Header"/>
    <w:uiPriority w:val="99"/>
    <w:rsid w:val="00936426"/>
    <w:rPr>
      <w:rFonts w:ascii="Times New Roman" w:hAnsi="Times New Roman"/>
      <w:sz w:val="24"/>
    </w:rPr>
  </w:style>
  <w:style w:type="paragraph" w:styleId="Footer">
    <w:name w:val="footer"/>
    <w:basedOn w:val="Normal"/>
    <w:link w:val="FooterChar"/>
    <w:uiPriority w:val="99"/>
    <w:unhideWhenUsed w:val="1"/>
    <w:rsid w:val="00936426"/>
    <w:pPr>
      <w:tabs>
        <w:tab w:val="center" w:pos="4680"/>
        <w:tab w:val="right" w:pos="9360"/>
      </w:tabs>
      <w:spacing w:after="0" w:before="0" w:line="240" w:lineRule="auto"/>
    </w:pPr>
  </w:style>
  <w:style w:type="character" w:styleId="FooterChar" w:customStyle="1">
    <w:name w:val="Footer Char"/>
    <w:basedOn w:val="DefaultParagraphFont"/>
    <w:link w:val="Footer"/>
    <w:uiPriority w:val="99"/>
    <w:rsid w:val="00936426"/>
    <w:rPr>
      <w:rFonts w:ascii="Times New Roman" w:hAnsi="Times New Roman"/>
      <w:sz w:val="24"/>
    </w:rPr>
  </w:style>
  <w:style w:type="paragraph" w:styleId="NormalWeb">
    <w:name w:val="Normal (Web)"/>
    <w:basedOn w:val="Normal"/>
    <w:uiPriority w:val="99"/>
    <w:semiHidden w:val="1"/>
    <w:unhideWhenUsed w:val="1"/>
    <w:rsid w:val="00936426"/>
    <w:pPr>
      <w:spacing w:after="100" w:afterAutospacing="1" w:before="100" w:beforeAutospacing="1" w:line="240" w:lineRule="auto"/>
      <w:jc w:val="left"/>
    </w:pPr>
    <w:rPr>
      <w:rFonts w:cs="Times New Roman" w:eastAsia="Times New Roman"/>
      <w:szCs w:val="24"/>
    </w:rPr>
  </w:style>
  <w:style w:type="character" w:styleId="Strong">
    <w:name w:val="Strong"/>
    <w:basedOn w:val="DefaultParagraphFont"/>
    <w:uiPriority w:val="22"/>
    <w:qFormat w:val="1"/>
    <w:rsid w:val="00936426"/>
    <w:rPr>
      <w:b w:val="1"/>
      <w:bCs w:val="1"/>
    </w:rPr>
  </w:style>
  <w:style w:type="character" w:styleId="Heading1Char" w:customStyle="1">
    <w:name w:val="Heading 1 Char"/>
    <w:basedOn w:val="DefaultParagraphFont"/>
    <w:link w:val="Heading1"/>
    <w:uiPriority w:val="9"/>
    <w:rsid w:val="00AD2C05"/>
    <w:rPr>
      <w:rFonts w:ascii="Times New Roman" w:hAnsi="Times New Roman" w:cstheme="majorBidi" w:eastAsiaTheme="majorEastAsia"/>
      <w:b w:val="1"/>
      <w:color w:val="002060"/>
      <w:sz w:val="32"/>
      <w:szCs w:val="32"/>
    </w:rPr>
  </w:style>
  <w:style w:type="character" w:styleId="Heading2Char" w:customStyle="1">
    <w:name w:val="Heading 2 Char"/>
    <w:basedOn w:val="DefaultParagraphFont"/>
    <w:link w:val="Heading2"/>
    <w:uiPriority w:val="9"/>
    <w:rsid w:val="00AD2C05"/>
    <w:rPr>
      <w:rFonts w:ascii="Times New Roman" w:hAnsi="Times New Roman" w:cstheme="majorBidi" w:eastAsiaTheme="majorEastAsia"/>
      <w:b w:val="1"/>
      <w:color w:val="00b0f0"/>
      <w:sz w:val="28"/>
      <w:szCs w:val="26"/>
    </w:rPr>
  </w:style>
  <w:style w:type="table" w:styleId="TableGrid">
    <w:name w:val="Table Grid"/>
    <w:basedOn w:val="TableNormal"/>
    <w:uiPriority w:val="39"/>
    <w:rsid w:val="00E3179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C4600C"/>
    <w:pPr>
      <w:spacing w:line="259" w:lineRule="auto"/>
      <w:jc w:val="left"/>
      <w:outlineLvl w:val="9"/>
    </w:pPr>
    <w:rPr>
      <w:rFonts w:asciiTheme="majorHAnsi" w:hAnsiTheme="majorHAnsi"/>
      <w:b w:val="0"/>
      <w:color w:val="2e74b5" w:themeColor="accent1" w:themeShade="0000BF"/>
    </w:rPr>
  </w:style>
  <w:style w:type="paragraph" w:styleId="TOC1">
    <w:name w:val="toc 1"/>
    <w:basedOn w:val="Normal"/>
    <w:next w:val="Normal"/>
    <w:autoRedefine w:val="1"/>
    <w:uiPriority w:val="39"/>
    <w:unhideWhenUsed w:val="1"/>
    <w:rsid w:val="00C4600C"/>
    <w:pPr>
      <w:spacing w:after="100"/>
    </w:pPr>
  </w:style>
  <w:style w:type="paragraph" w:styleId="TOC2">
    <w:name w:val="toc 2"/>
    <w:basedOn w:val="Normal"/>
    <w:next w:val="Normal"/>
    <w:autoRedefine w:val="1"/>
    <w:uiPriority w:val="39"/>
    <w:unhideWhenUsed w:val="1"/>
    <w:rsid w:val="00C4600C"/>
    <w:pPr>
      <w:spacing w:after="100"/>
      <w:ind w:left="240"/>
    </w:pPr>
  </w:style>
  <w:style w:type="character" w:styleId="Hyperlink">
    <w:name w:val="Hyperlink"/>
    <w:basedOn w:val="DefaultParagraphFont"/>
    <w:uiPriority w:val="99"/>
    <w:unhideWhenUsed w:val="1"/>
    <w:rsid w:val="00C4600C"/>
    <w:rPr>
      <w:color w:val="0563c1" w:themeColor="hyperlink"/>
      <w:u w:val="single"/>
    </w:rPr>
  </w:style>
  <w:style w:type="character" w:styleId="Heading3Char" w:customStyle="1">
    <w:name w:val="Heading 3 Char"/>
    <w:basedOn w:val="DefaultParagraphFont"/>
    <w:link w:val="Heading3"/>
    <w:uiPriority w:val="9"/>
    <w:rsid w:val="0085724D"/>
    <w:rPr>
      <w:rFonts w:asciiTheme="majorHAnsi" w:cstheme="majorBidi" w:eastAsiaTheme="majorEastAsia" w:hAnsiTheme="majorHAnsi"/>
      <w:color w:val="1f4d78" w:themeColor="accent1" w:themeShade="00007F"/>
      <w:sz w:val="24"/>
      <w:szCs w:val="24"/>
    </w:rPr>
  </w:style>
  <w:style w:type="paragraph" w:styleId="ListParagraph">
    <w:name w:val="List Paragraph"/>
    <w:basedOn w:val="Normal"/>
    <w:uiPriority w:val="34"/>
    <w:qFormat w:val="1"/>
    <w:rsid w:val="0048464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g/BbjrCWxbZvs8RS3p8sI3nBQ==">CgMxLjAyCGguZ2pkZ3hzMgloLjMwajB6bGwyCWguMWZvYjl0ZTIJaC4zem55c2g3MgloLjJldDkycDAyCGgudHlqY3d0MgloLjNkeTZ2a20yCWguMXQzaDVzZjIJaC40ZDM0b2c4MgloLjJzOGV5bzEyCWguMTdkcDh2dTIJaC4zcmRjcmpuOAByITFmVnU2TTVRQ0UzM3dtcF9UMklubFdRbFVvYjN1SHRIWA==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2023-08-17T11:12:00Z</dcterms:created>
</cp:coreProperties>
</file>