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B718A" w14:textId="77777777" w:rsidR="002A52D6" w:rsidRDefault="002A52D6">
      <w:pPr>
        <w:spacing w:line="360" w:lineRule="auto"/>
        <w:jc w:val="center"/>
        <w:rPr>
          <w:rFonts w:ascii="Times New Roman" w:eastAsia="Times New Roman" w:hAnsi="Times New Roman" w:cs="Times New Roman"/>
          <w:b/>
          <w:sz w:val="24"/>
          <w:szCs w:val="24"/>
          <w:lang w:val="en-GB"/>
        </w:rPr>
      </w:pPr>
    </w:p>
    <w:p w14:paraId="6ECFA395" w14:textId="77777777" w:rsidR="002A52D6" w:rsidRDefault="002A52D6">
      <w:pPr>
        <w:spacing w:line="360" w:lineRule="auto"/>
        <w:jc w:val="center"/>
        <w:rPr>
          <w:rFonts w:ascii="Times New Roman" w:eastAsia="Times New Roman" w:hAnsi="Times New Roman" w:cs="Times New Roman"/>
          <w:b/>
          <w:sz w:val="24"/>
          <w:szCs w:val="24"/>
          <w:lang w:val="en-GB"/>
        </w:rPr>
      </w:pPr>
    </w:p>
    <w:p w14:paraId="2EC36CE9" w14:textId="77777777" w:rsidR="002A52D6" w:rsidRDefault="002A52D6">
      <w:pPr>
        <w:spacing w:line="360" w:lineRule="auto"/>
        <w:jc w:val="center"/>
        <w:rPr>
          <w:rFonts w:ascii="Times New Roman" w:eastAsia="Times New Roman" w:hAnsi="Times New Roman" w:cs="Times New Roman"/>
          <w:b/>
          <w:sz w:val="24"/>
          <w:szCs w:val="24"/>
          <w:lang w:val="en-GB"/>
        </w:rPr>
      </w:pPr>
    </w:p>
    <w:p w14:paraId="1A360222" w14:textId="77777777" w:rsidR="002A52D6" w:rsidRDefault="002A52D6">
      <w:pPr>
        <w:spacing w:line="360" w:lineRule="auto"/>
        <w:jc w:val="center"/>
        <w:rPr>
          <w:rFonts w:ascii="Times New Roman" w:eastAsia="Times New Roman" w:hAnsi="Times New Roman" w:cs="Times New Roman"/>
          <w:b/>
          <w:sz w:val="24"/>
          <w:szCs w:val="24"/>
          <w:lang w:val="en-GB"/>
        </w:rPr>
      </w:pPr>
    </w:p>
    <w:p w14:paraId="24FCA3E0" w14:textId="34122869" w:rsidR="002A52D6" w:rsidRDefault="003B7803">
      <w:pPr>
        <w:pStyle w:val="Title"/>
        <w:jc w:val="center"/>
        <w:rPr>
          <w:rFonts w:ascii="Times New Roman" w:hAnsi="Times New Roman" w:cs="Times New Roman"/>
          <w:b/>
          <w:bCs/>
          <w:color w:val="000000"/>
          <w:sz w:val="40"/>
          <w:szCs w:val="40"/>
          <w:lang w:val="en-GB"/>
        </w:rPr>
      </w:pPr>
      <w:r>
        <w:rPr>
          <w:noProof/>
        </w:rPr>
        <w:drawing>
          <wp:inline distT="0" distB="0" distL="0" distR="0" wp14:anchorId="37A52614" wp14:editId="55B29040">
            <wp:extent cx="3383280" cy="1356360"/>
            <wp:effectExtent l="0" t="0" r="7620" b="0"/>
            <wp:docPr id="90278539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465476D" w14:textId="77777777" w:rsidR="003B7803" w:rsidRDefault="003B7803" w:rsidP="003B7803">
      <w:pPr>
        <w:rPr>
          <w:lang w:val="en-GB"/>
        </w:rPr>
      </w:pPr>
    </w:p>
    <w:p w14:paraId="198DA44A" w14:textId="77777777" w:rsidR="003B7803" w:rsidRDefault="003B7803" w:rsidP="003B7803">
      <w:pPr>
        <w:rPr>
          <w:lang w:val="en-GB"/>
        </w:rPr>
      </w:pPr>
    </w:p>
    <w:p w14:paraId="7838AA46" w14:textId="77777777" w:rsidR="003B7803" w:rsidRPr="003B7803" w:rsidRDefault="003B7803" w:rsidP="003B7803">
      <w:pPr>
        <w:rPr>
          <w:lang w:val="en-GB"/>
        </w:rPr>
      </w:pPr>
    </w:p>
    <w:p w14:paraId="597EADD3" w14:textId="77777777" w:rsidR="009264D2" w:rsidRDefault="009264D2" w:rsidP="003B7803">
      <w:pPr>
        <w:pStyle w:val="Title"/>
        <w:jc w:val="center"/>
        <w:rPr>
          <w:rFonts w:ascii="Times New Roman" w:hAnsi="Times New Roman" w:cs="Times New Roman"/>
          <w:b/>
          <w:bCs/>
          <w:color w:val="000000"/>
          <w:sz w:val="40"/>
          <w:szCs w:val="40"/>
          <w:lang w:val="en-GB"/>
        </w:rPr>
      </w:pPr>
      <w:r>
        <w:rPr>
          <w:rFonts w:ascii="Times New Roman" w:hAnsi="Times New Roman" w:cs="Times New Roman"/>
          <w:b/>
          <w:bCs/>
          <w:color w:val="000000"/>
          <w:sz w:val="40"/>
          <w:szCs w:val="40"/>
          <w:lang w:val="en-GB"/>
        </w:rPr>
        <w:t>INTERNATIONAL BUSINESS COMMUNICATIONS</w:t>
      </w:r>
      <w:r w:rsidR="003B7803">
        <w:rPr>
          <w:rFonts w:ascii="Times New Roman" w:hAnsi="Times New Roman" w:cs="Times New Roman"/>
          <w:b/>
          <w:bCs/>
          <w:color w:val="000000"/>
          <w:sz w:val="40"/>
          <w:szCs w:val="40"/>
          <w:lang w:val="en-GB"/>
        </w:rPr>
        <w:t xml:space="preserve"> </w:t>
      </w:r>
    </w:p>
    <w:p w14:paraId="3EB1740B" w14:textId="3546001A" w:rsidR="003B7803" w:rsidRPr="003B7803" w:rsidRDefault="003B7803" w:rsidP="003B7803">
      <w:pPr>
        <w:pStyle w:val="Title"/>
        <w:jc w:val="center"/>
        <w:rPr>
          <w:rFonts w:ascii="Times New Roman" w:hAnsi="Times New Roman" w:cs="Times New Roman"/>
          <w:b/>
          <w:bCs/>
          <w:color w:val="000000"/>
          <w:sz w:val="40"/>
          <w:szCs w:val="40"/>
          <w:lang w:val="en-GB"/>
        </w:rPr>
      </w:pPr>
      <w:r>
        <w:rPr>
          <w:rFonts w:ascii="Times New Roman" w:hAnsi="Times New Roman" w:cs="Times New Roman"/>
          <w:b/>
          <w:bCs/>
          <w:color w:val="000000"/>
          <w:sz w:val="40"/>
          <w:szCs w:val="40"/>
          <w:lang w:val="en-GB"/>
        </w:rPr>
        <w:t>LCBB6001</w:t>
      </w:r>
    </w:p>
    <w:p w14:paraId="5CC1EBBE" w14:textId="77777777" w:rsidR="003B7803" w:rsidRDefault="003B7803" w:rsidP="003B7803">
      <w:pPr>
        <w:rPr>
          <w:lang w:val="en-GB"/>
        </w:rPr>
      </w:pPr>
    </w:p>
    <w:p w14:paraId="7150A39B" w14:textId="77777777" w:rsidR="003B7803" w:rsidRDefault="003B7803" w:rsidP="003B7803">
      <w:pPr>
        <w:rPr>
          <w:lang w:val="en-GB"/>
        </w:rPr>
      </w:pPr>
    </w:p>
    <w:p w14:paraId="752AC4BB" w14:textId="77777777" w:rsidR="003B7803" w:rsidRDefault="003B7803" w:rsidP="003B7803">
      <w:pPr>
        <w:rPr>
          <w:lang w:val="en-GB"/>
        </w:rPr>
      </w:pPr>
    </w:p>
    <w:p w14:paraId="5C1F8E27" w14:textId="77777777" w:rsidR="003B7803" w:rsidRDefault="003B7803" w:rsidP="003B7803">
      <w:pPr>
        <w:rPr>
          <w:lang w:val="en-GB"/>
        </w:rPr>
      </w:pPr>
    </w:p>
    <w:p w14:paraId="4E4433D5" w14:textId="77777777" w:rsidR="003B7803" w:rsidRDefault="003B7803" w:rsidP="003B7803">
      <w:pPr>
        <w:rPr>
          <w:lang w:val="en-GB"/>
        </w:rPr>
      </w:pPr>
    </w:p>
    <w:p w14:paraId="79B5B2EB" w14:textId="77777777" w:rsidR="003B7803" w:rsidRPr="003B7803" w:rsidRDefault="003B7803" w:rsidP="003B7803">
      <w:pPr>
        <w:rPr>
          <w:lang w:val="en-GB"/>
        </w:rPr>
      </w:pPr>
    </w:p>
    <w:p w14:paraId="5D13EA4B" w14:textId="77777777" w:rsidR="003B7803" w:rsidRDefault="003B7803">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Name: Jasmine Kaur</w:t>
      </w:r>
    </w:p>
    <w:p w14:paraId="1C383C3E" w14:textId="77777777" w:rsidR="003B7803" w:rsidRDefault="003B7803">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ID: 2222522</w:t>
      </w:r>
    </w:p>
    <w:p w14:paraId="228CAC6F" w14:textId="52864800" w:rsidR="003B7803" w:rsidRDefault="003B7803">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Module code: LCBB6001</w:t>
      </w:r>
    </w:p>
    <w:p w14:paraId="00B2439B" w14:textId="095BD6E2" w:rsidR="003B7803" w:rsidRDefault="003B7803">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Assessment 1 Essay</w:t>
      </w:r>
    </w:p>
    <w:p w14:paraId="370B3727" w14:textId="1D0D8206" w:rsidR="003B7803" w:rsidRDefault="003B7803">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Lecturer Name: Dr. Rexon Nting</w:t>
      </w:r>
    </w:p>
    <w:p w14:paraId="52C737BE" w14:textId="4BBC32D8" w:rsidR="002A52D6" w:rsidRPr="003B7803" w:rsidRDefault="009264D2">
      <w:pPr>
        <w:rPr>
          <w:rFonts w:ascii="Times New Roman" w:eastAsia="Times New Roman" w:hAnsi="Times New Roman" w:cs="Times New Roman"/>
          <w:b/>
          <w:sz w:val="40"/>
          <w:szCs w:val="40"/>
          <w:lang w:val="en-GB"/>
        </w:rPr>
      </w:pPr>
      <w:r>
        <w:rPr>
          <w:rFonts w:ascii="Times New Roman" w:eastAsia="Times New Roman" w:hAnsi="Times New Roman" w:cs="Times New Roman"/>
          <w:b/>
          <w:sz w:val="24"/>
          <w:szCs w:val="24"/>
          <w:lang w:val="en-GB"/>
        </w:rPr>
        <w:br w:type="page"/>
      </w:r>
    </w:p>
    <w:p w14:paraId="3FB257C1" w14:textId="77777777" w:rsidR="002A52D6" w:rsidRDefault="009264D2">
      <w:pPr>
        <w:pStyle w:val="TOCHeading"/>
        <w:spacing w:line="360" w:lineRule="auto"/>
        <w:jc w:val="center"/>
        <w:rPr>
          <w:rFonts w:ascii="Times New Roman" w:hAnsi="Times New Roman" w:cs="Times New Roman"/>
          <w:b/>
          <w:bCs/>
          <w:color w:val="000000"/>
          <w:sz w:val="24"/>
          <w:szCs w:val="24"/>
          <w:lang w:val="en-GB"/>
        </w:rPr>
      </w:pPr>
      <w:r>
        <w:rPr>
          <w:rFonts w:ascii="Times New Roman" w:hAnsi="Times New Roman" w:cs="Times New Roman"/>
          <w:b/>
          <w:bCs/>
          <w:color w:val="000000"/>
          <w:sz w:val="24"/>
          <w:szCs w:val="24"/>
          <w:lang w:val="en-GB"/>
        </w:rPr>
        <w:lastRenderedPageBreak/>
        <w:t>Table of Contents</w:t>
      </w:r>
    </w:p>
    <w:p w14:paraId="37DD57E3" w14:textId="77777777" w:rsidR="002A52D6" w:rsidRDefault="009264D2">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r>
        <w:rPr>
          <w:rFonts w:ascii="Times New Roman" w:hAnsi="Times New Roman" w:cs="Times New Roman"/>
          <w:color w:val="000000"/>
          <w:sz w:val="24"/>
          <w:szCs w:val="24"/>
          <w:lang w:val="en-GB"/>
        </w:rPr>
        <w:fldChar w:fldCharType="begin"/>
      </w:r>
      <w:r>
        <w:rPr>
          <w:rFonts w:ascii="Times New Roman" w:hAnsi="Times New Roman" w:cs="Times New Roman"/>
          <w:color w:val="000000"/>
          <w:sz w:val="24"/>
          <w:szCs w:val="24"/>
          <w:lang w:val="en-GB"/>
        </w:rPr>
        <w:instrText xml:space="preserve"> TOC \o "1-3" \h \z \u </w:instrText>
      </w:r>
      <w:r>
        <w:rPr>
          <w:rFonts w:ascii="Times New Roman" w:hAnsi="Times New Roman" w:cs="Times New Roman"/>
          <w:color w:val="000000"/>
          <w:sz w:val="24"/>
          <w:szCs w:val="24"/>
          <w:lang w:val="en-GB"/>
        </w:rPr>
        <w:fldChar w:fldCharType="separate"/>
      </w:r>
      <w:hyperlink w:anchor="_Toc203730101" w:history="1">
        <w:r w:rsidR="002A52D6">
          <w:rPr>
            <w:rStyle w:val="Hyperlink"/>
            <w:rFonts w:ascii="Times New Roman" w:hAnsi="Times New Roman" w:cs="Times New Roman"/>
            <w:noProof/>
            <w:sz w:val="24"/>
            <w:szCs w:val="24"/>
          </w:rPr>
          <w:t>Introduction</w:t>
        </w:r>
        <w:r w:rsidR="002A52D6">
          <w:rPr>
            <w:rFonts w:ascii="Times New Roman" w:hAnsi="Times New Roman" w:cs="Times New Roman"/>
            <w:noProof/>
            <w:webHidden/>
            <w:sz w:val="24"/>
            <w:szCs w:val="24"/>
          </w:rPr>
          <w:tab/>
        </w:r>
        <w:r w:rsidR="002A52D6">
          <w:rPr>
            <w:rFonts w:ascii="Times New Roman" w:hAnsi="Times New Roman" w:cs="Times New Roman"/>
            <w:noProof/>
            <w:webHidden/>
            <w:sz w:val="24"/>
            <w:szCs w:val="24"/>
          </w:rPr>
          <w:fldChar w:fldCharType="begin"/>
        </w:r>
        <w:r w:rsidR="002A52D6">
          <w:rPr>
            <w:rFonts w:ascii="Times New Roman" w:hAnsi="Times New Roman" w:cs="Times New Roman"/>
            <w:noProof/>
            <w:webHidden/>
            <w:sz w:val="24"/>
            <w:szCs w:val="24"/>
          </w:rPr>
          <w:instrText xml:space="preserve"> PAGEREF _Toc203730101 \h </w:instrText>
        </w:r>
        <w:r w:rsidR="002A52D6">
          <w:rPr>
            <w:rFonts w:ascii="Times New Roman" w:hAnsi="Times New Roman" w:cs="Times New Roman"/>
            <w:noProof/>
            <w:webHidden/>
            <w:sz w:val="24"/>
            <w:szCs w:val="24"/>
          </w:rPr>
        </w:r>
        <w:r w:rsidR="002A52D6">
          <w:rPr>
            <w:rFonts w:ascii="Times New Roman" w:hAnsi="Times New Roman" w:cs="Times New Roman"/>
            <w:noProof/>
            <w:webHidden/>
            <w:sz w:val="24"/>
            <w:szCs w:val="24"/>
          </w:rPr>
          <w:fldChar w:fldCharType="separate"/>
        </w:r>
        <w:r w:rsidR="002A52D6">
          <w:rPr>
            <w:rFonts w:ascii="Times New Roman" w:hAnsi="Times New Roman" w:cs="Times New Roman"/>
            <w:noProof/>
            <w:webHidden/>
            <w:sz w:val="24"/>
            <w:szCs w:val="24"/>
          </w:rPr>
          <w:t>3</w:t>
        </w:r>
        <w:r w:rsidR="002A52D6">
          <w:rPr>
            <w:rFonts w:ascii="Times New Roman" w:hAnsi="Times New Roman" w:cs="Times New Roman"/>
            <w:noProof/>
            <w:webHidden/>
            <w:sz w:val="24"/>
            <w:szCs w:val="24"/>
          </w:rPr>
          <w:fldChar w:fldCharType="end"/>
        </w:r>
      </w:hyperlink>
    </w:p>
    <w:p w14:paraId="418171F6"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2" w:history="1">
        <w:r>
          <w:rPr>
            <w:rStyle w:val="Hyperlink"/>
            <w:rFonts w:ascii="Times New Roman" w:hAnsi="Times New Roman" w:cs="Times New Roman"/>
            <w:noProof/>
            <w:sz w:val="24"/>
            <w:szCs w:val="24"/>
            <w:lang w:val="en-GB"/>
          </w:rPr>
          <w:t>Company and Market Background</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1DFDC3AF"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3" w:history="1">
        <w:r>
          <w:rPr>
            <w:rStyle w:val="Hyperlink"/>
            <w:rFonts w:ascii="Times New Roman" w:hAnsi="Times New Roman" w:cs="Times New Roman"/>
            <w:noProof/>
            <w:sz w:val="24"/>
            <w:szCs w:val="24"/>
            <w:lang w:val="en-GB"/>
          </w:rPr>
          <w:t>Theoretical Framework</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2B48D7D5"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4" w:history="1">
        <w:r>
          <w:rPr>
            <w:rStyle w:val="Hyperlink"/>
            <w:rFonts w:ascii="Times New Roman" w:hAnsi="Times New Roman" w:cs="Times New Roman"/>
            <w:noProof/>
            <w:sz w:val="24"/>
            <w:szCs w:val="24"/>
            <w:lang w:val="en-GB"/>
          </w:rPr>
          <w:t>Communication Style Differences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248CD641"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5" w:history="1">
        <w:r>
          <w:rPr>
            <w:rStyle w:val="Hyperlink"/>
            <w:rFonts w:ascii="Times New Roman" w:hAnsi="Times New Roman" w:cs="Times New Roman"/>
            <w:noProof/>
            <w:sz w:val="24"/>
            <w:szCs w:val="24"/>
            <w:lang w:val="en-GB"/>
          </w:rPr>
          <w:t>Key Challenges in Intercultural Communication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4A044737"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6" w:history="1">
        <w:r>
          <w:rPr>
            <w:rStyle w:val="Hyperlink"/>
            <w:rFonts w:ascii="Times New Roman" w:hAnsi="Times New Roman" w:cs="Times New Roman"/>
            <w:noProof/>
            <w:sz w:val="24"/>
            <w:szCs w:val="24"/>
            <w:lang w:val="en-GB"/>
          </w:rPr>
          <w:t>Strategies for Effective Communication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212CED63"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7" w:history="1">
        <w:r>
          <w:rPr>
            <w:rStyle w:val="Hyperlink"/>
            <w:rFonts w:ascii="Times New Roman" w:hAnsi="Times New Roman" w:cs="Times New Roman"/>
            <w:noProof/>
            <w:sz w:val="24"/>
            <w:szCs w:val="24"/>
            <w:lang w:val="en-GB"/>
          </w:rPr>
          <w:t>Recommendations for the Unilever-Shiseido Project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539BB1BA"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8" w:history="1">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14:paraId="16FE0058"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09" w:history="1">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_Toc203730109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14:paraId="295FE64B" w14:textId="77777777" w:rsidR="002A52D6" w:rsidRDefault="002A52D6">
      <w:pPr>
        <w:pStyle w:val="TOC1"/>
        <w:tabs>
          <w:tab w:val="right" w:leader="dot" w:pos="9350"/>
        </w:tabs>
        <w:spacing w:line="360" w:lineRule="auto"/>
        <w:rPr>
          <w:rFonts w:ascii="Times New Roman" w:eastAsia="SimSun" w:hAnsi="Times New Roman" w:cs="Times New Roman"/>
          <w:noProof/>
          <w:kern w:val="2"/>
          <w:sz w:val="24"/>
          <w:szCs w:val="24"/>
          <w14:ligatures w14:val="standardContextual"/>
        </w:rPr>
      </w:pPr>
      <w:hyperlink w:anchor="_Toc203730110" w:history="1">
        <w:r>
          <w:rPr>
            <w:rStyle w:val="Hyperlink"/>
            <w:rFonts w:ascii="Times New Roman" w:hAnsi="Times New Roman" w:cs="Times New Roman"/>
            <w:noProof/>
            <w:sz w:val="24"/>
            <w:szCs w:val="24"/>
            <w:lang w:val="en-GB"/>
          </w:rPr>
          <w:t>Appendices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_Toc203730110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5F12992C" w14:textId="77777777" w:rsidR="002A52D6" w:rsidRDefault="009264D2">
      <w:pPr>
        <w:spacing w:line="360" w:lineRule="auto"/>
        <w:jc w:val="center"/>
        <w:rPr>
          <w:rFonts w:ascii="Times New Roman" w:hAnsi="Times New Roman" w:cs="Times New Roman"/>
          <w:sz w:val="24"/>
          <w:szCs w:val="24"/>
          <w:lang w:val="en-GB"/>
        </w:rPr>
      </w:pPr>
      <w:r>
        <w:rPr>
          <w:rFonts w:ascii="Times New Roman" w:hAnsi="Times New Roman" w:cs="Times New Roman"/>
          <w:noProof/>
          <w:color w:val="000000"/>
          <w:sz w:val="24"/>
          <w:szCs w:val="24"/>
          <w:lang w:val="en-GB"/>
        </w:rPr>
        <w:fldChar w:fldCharType="end"/>
      </w:r>
    </w:p>
    <w:p w14:paraId="678B033A" w14:textId="77777777" w:rsidR="002A52D6" w:rsidRDefault="009264D2">
      <w:pPr>
        <w:spacing w:line="360" w:lineRule="auto"/>
        <w:rPr>
          <w:rFonts w:ascii="Times New Roman" w:eastAsia="Times New Roman" w:hAnsi="Times New Roman" w:cs="Times New Roman"/>
          <w:b/>
          <w:sz w:val="24"/>
          <w:szCs w:val="24"/>
          <w:lang w:val="en-GB"/>
        </w:rPr>
      </w:pPr>
      <w:r>
        <w:rPr>
          <w:rFonts w:ascii="Times New Roman" w:hAnsi="Times New Roman" w:cs="Times New Roman"/>
          <w:sz w:val="24"/>
          <w:szCs w:val="24"/>
          <w:lang w:val="en-GB"/>
        </w:rPr>
        <w:br w:type="page"/>
      </w:r>
    </w:p>
    <w:p w14:paraId="5B07A488" w14:textId="77777777" w:rsidR="002A52D6" w:rsidRDefault="009264D2">
      <w:pPr>
        <w:pStyle w:val="Heading1"/>
        <w:rPr>
          <w:lang w:val="en-GB"/>
        </w:rPr>
      </w:pPr>
      <w:bookmarkStart w:id="0" w:name="_7worfoh7ms0f" w:colFirst="0" w:colLast="0"/>
      <w:bookmarkStart w:id="1" w:name="_Toc203730101"/>
      <w:bookmarkEnd w:id="0"/>
      <w:r>
        <w:lastRenderedPageBreak/>
        <w:t>Introduction</w:t>
      </w:r>
      <w:bookmarkEnd w:id="1"/>
      <w:r>
        <w:rPr>
          <w:lang w:val="en-GB"/>
        </w:rPr>
        <w:t xml:space="preserve"> </w:t>
      </w:r>
    </w:p>
    <w:p w14:paraId="4F3FD4CA" w14:textId="36AB47CB"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new era of the globalised economy, multi-national partnerships have become the norm in the world of interculturally divided businesses. With businesses operating outside their home countries, </w:t>
      </w:r>
      <w:r w:rsidR="00550BA5">
        <w:rPr>
          <w:rFonts w:ascii="Times New Roman" w:eastAsia="Times New Roman" w:hAnsi="Times New Roman" w:cs="Times New Roman"/>
          <w:sz w:val="24"/>
          <w:szCs w:val="24"/>
          <w:lang w:val="en-GB"/>
        </w:rPr>
        <w:t>cross-cultural communication</w:t>
      </w:r>
      <w:r>
        <w:rPr>
          <w:rFonts w:ascii="Times New Roman" w:eastAsia="Times New Roman" w:hAnsi="Times New Roman" w:cs="Times New Roman"/>
          <w:sz w:val="24"/>
          <w:szCs w:val="24"/>
          <w:lang w:val="en-GB"/>
        </w:rPr>
        <w:t xml:space="preserve"> is a vital factor of success as it brings efficiency </w:t>
      </w:r>
      <w:r w:rsidR="00850DE5">
        <w:rPr>
          <w:rFonts w:ascii="Times New Roman" w:eastAsia="Times New Roman" w:hAnsi="Times New Roman" w:cs="Times New Roman"/>
          <w:sz w:val="24"/>
          <w:szCs w:val="24"/>
          <w:lang w:val="en-GB"/>
        </w:rPr>
        <w:t>in</w:t>
      </w:r>
      <w:r w:rsidR="00550BA5">
        <w:rPr>
          <w:rFonts w:ascii="Times New Roman" w:eastAsia="Times New Roman" w:hAnsi="Times New Roman" w:cs="Times New Roman"/>
          <w:sz w:val="24"/>
          <w:szCs w:val="24"/>
          <w:lang w:val="en-GB"/>
        </w:rPr>
        <w:t xml:space="preserve"> language</w:t>
      </w:r>
      <w:r>
        <w:rPr>
          <w:rFonts w:ascii="Times New Roman" w:eastAsia="Times New Roman" w:hAnsi="Times New Roman" w:cs="Times New Roman"/>
          <w:sz w:val="24"/>
          <w:szCs w:val="24"/>
          <w:lang w:val="en-GB"/>
        </w:rPr>
        <w:t xml:space="preserve"> (‌Pop and Sim, 2022, p. 1). Intercultural communication is a much crucial in for</w:t>
      </w:r>
      <w:r w:rsidR="00550BA5">
        <w:rPr>
          <w:rFonts w:ascii="Times New Roman" w:eastAsia="Times New Roman" w:hAnsi="Times New Roman" w:cs="Times New Roman"/>
          <w:sz w:val="24"/>
          <w:szCs w:val="24"/>
          <w:lang w:val="en-GB"/>
        </w:rPr>
        <w:t>eign</w:t>
      </w:r>
      <w:r>
        <w:rPr>
          <w:rFonts w:ascii="Times New Roman" w:eastAsia="Times New Roman" w:hAnsi="Times New Roman" w:cs="Times New Roman"/>
          <w:sz w:val="24"/>
          <w:szCs w:val="24"/>
          <w:lang w:val="en-GB"/>
        </w:rPr>
        <w:t xml:space="preserve"> relationships, decision making and dynamics among a team, particularly in a project that involves different nationalities (‌Yu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2021, p. 21). Failure to address wrong perceptions caused by crossed cultures may result in delays, wastages, and partnership failures. </w:t>
      </w:r>
    </w:p>
    <w:p w14:paraId="5ED32BFD"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essay analyses the real-life situation of Unilever UK, an international market-leading consumer-goods company, and its strategic alliance with Shiseido, a global leading Japanese personal care business. The collaboration is focused on the co-development of innovative skincare products that suit the Asian market. Managing a cross-cultural organisation composed of British and Japanese experts mandates an intensive knowledge of diverse communication and work ethics as well as cultural values. </w:t>
      </w:r>
    </w:p>
    <w:p w14:paraId="664B643F"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essay will assess the communication gap between the UK and Japanese teams based on intercultural communication theories such as Hofstede's cultural dimensions and Hall's high-context vs. low-context theory. This analysis shows that cultural diversity needs to be handled well to avoid any misunderstandings on the way to a successful project, following the identification of the challenges at hand and the suggested strategies.</w:t>
      </w:r>
    </w:p>
    <w:p w14:paraId="7551AED5" w14:textId="77777777" w:rsidR="002A52D6" w:rsidRDefault="009264D2">
      <w:pPr>
        <w:pStyle w:val="Heading1"/>
        <w:rPr>
          <w:lang w:val="en-GB"/>
        </w:rPr>
      </w:pPr>
      <w:bookmarkStart w:id="2" w:name="_d96cltme92gf" w:colFirst="0" w:colLast="0"/>
      <w:bookmarkStart w:id="3" w:name="_Toc203730102"/>
      <w:bookmarkEnd w:id="2"/>
      <w:r>
        <w:rPr>
          <w:lang w:val="en-GB"/>
        </w:rPr>
        <w:t>Company and Market Background</w:t>
      </w:r>
      <w:bookmarkEnd w:id="3"/>
      <w:r>
        <w:rPr>
          <w:lang w:val="en-GB"/>
        </w:rPr>
        <w:t xml:space="preserve"> </w:t>
      </w:r>
    </w:p>
    <w:p w14:paraId="59AD1B70" w14:textId="1D0022FD"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Unilever UK is amongst the best consumer goods companies in the world, which was started in 1929 when the British soap company Lever Brothers merged with the Dutch margarine company Margarine Unie (Unilever, 2025). Unilever, with its headquarters in London and Rotterdam, has operations in more than 190 countries, reaching 3.4 billion people every day with its brands such as Dove, Sunsilk, </w:t>
      </w:r>
      <w:r w:rsidRPr="000779F9">
        <w:rPr>
          <w:rFonts w:ascii="Times New Roman" w:eastAsia="Times New Roman" w:hAnsi="Times New Roman" w:cs="Times New Roman"/>
          <w:color w:val="000000" w:themeColor="text1"/>
          <w:sz w:val="24"/>
          <w:szCs w:val="24"/>
          <w:lang w:val="en-GB"/>
        </w:rPr>
        <w:t>Vaseline and Pond</w:t>
      </w:r>
      <w:r w:rsidR="007E144D" w:rsidRPr="000779F9">
        <w:rPr>
          <w:rFonts w:ascii="Times New Roman" w:eastAsia="Times New Roman" w:hAnsi="Times New Roman" w:cs="Times New Roman"/>
          <w:color w:val="000000" w:themeColor="text1"/>
          <w:sz w:val="24"/>
          <w:szCs w:val="24"/>
          <w:lang w:val="en-GB"/>
        </w:rPr>
        <w:t>s</w:t>
      </w:r>
      <w:r w:rsidR="00B2372A" w:rsidRPr="000779F9">
        <w:rPr>
          <w:rFonts w:ascii="Times New Roman" w:eastAsia="Times New Roman" w:hAnsi="Times New Roman" w:cs="Times New Roman"/>
          <w:color w:val="000000" w:themeColor="text1"/>
          <w:sz w:val="24"/>
          <w:szCs w:val="24"/>
          <w:lang w:val="en-GB"/>
        </w:rPr>
        <w:t xml:space="preserve"> (</w:t>
      </w:r>
      <w:r w:rsidR="007E144D" w:rsidRPr="000779F9">
        <w:rPr>
          <w:rFonts w:ascii="Times New Roman" w:eastAsia="Times New Roman" w:hAnsi="Times New Roman" w:cs="Times New Roman"/>
          <w:color w:val="000000" w:themeColor="text1"/>
          <w:sz w:val="24"/>
          <w:szCs w:val="24"/>
          <w:lang w:val="en-GB"/>
        </w:rPr>
        <w:t>Unilever, 2025a</w:t>
      </w:r>
      <w:r w:rsidR="00B2372A" w:rsidRPr="000779F9">
        <w:rPr>
          <w:rFonts w:ascii="Times New Roman" w:eastAsia="Times New Roman" w:hAnsi="Times New Roman" w:cs="Times New Roman"/>
          <w:color w:val="000000" w:themeColor="text1"/>
          <w:sz w:val="24"/>
          <w:szCs w:val="24"/>
          <w:lang w:val="en-GB"/>
        </w:rPr>
        <w:t>)</w:t>
      </w:r>
      <w:r w:rsidRPr="000779F9">
        <w:rPr>
          <w:rFonts w:ascii="Times New Roman" w:eastAsia="Times New Roman" w:hAnsi="Times New Roman" w:cs="Times New Roman"/>
          <w:color w:val="000000" w:themeColor="text1"/>
          <w:sz w:val="24"/>
          <w:szCs w:val="24"/>
          <w:lang w:val="en-GB"/>
        </w:rPr>
        <w:t xml:space="preserve">. By </w:t>
      </w:r>
      <w:r>
        <w:rPr>
          <w:rFonts w:ascii="Times New Roman" w:eastAsia="Times New Roman" w:hAnsi="Times New Roman" w:cs="Times New Roman"/>
          <w:sz w:val="24"/>
          <w:szCs w:val="24"/>
          <w:lang w:val="en-GB"/>
        </w:rPr>
        <w:t>2024, Unilever had annual revenues of over 60 billion Euros, and had a major market share in personal care, food and home care (Petruzzi, 2024) [</w:t>
      </w:r>
      <w:r>
        <w:rPr>
          <w:rFonts w:ascii="Times New Roman" w:eastAsia="Times New Roman" w:hAnsi="Times New Roman" w:cs="Times New Roman"/>
          <w:i/>
          <w:sz w:val="24"/>
          <w:szCs w:val="24"/>
          <w:lang w:val="en-GB"/>
        </w:rPr>
        <w:t>Referred to Appendix 1</w:t>
      </w:r>
      <w:r>
        <w:rPr>
          <w:rFonts w:ascii="Times New Roman" w:eastAsia="Times New Roman" w:hAnsi="Times New Roman" w:cs="Times New Roman"/>
          <w:sz w:val="24"/>
          <w:szCs w:val="24"/>
          <w:lang w:val="en-GB"/>
        </w:rPr>
        <w:t xml:space="preserve">]. Reputed to have sustainability plans and a diverse workforce, Unilever is an internationalized company that gives it a vital experience of dealing with </w:t>
      </w:r>
      <w:r>
        <w:rPr>
          <w:rFonts w:ascii="Times New Roman" w:eastAsia="Times New Roman" w:hAnsi="Times New Roman" w:cs="Times New Roman"/>
          <w:sz w:val="24"/>
          <w:szCs w:val="24"/>
          <w:lang w:val="en-GB"/>
        </w:rPr>
        <w:lastRenderedPageBreak/>
        <w:t>cross-cultural teams and creating modifications to the products, depending on the local taste of consumers.</w:t>
      </w:r>
    </w:p>
    <w:p w14:paraId="61026D7B"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Shiseido Co., Ltd, Japan, is the oldest and one of the largest cosmetics companies in the world, having been about since 1872 (Shiseido Co Ltd., 2023). Shiseido has its headquarters in Tokyo and has operations in more than 120 countries and markets, with its annual revenue amounting to about 1 trillion yen (estimated USD 6.5 billion in 2023) (Statista, 2024). The enterprise is known to combine Eastern beauty with Western science, providing the quality of skincare, makeup and perfume products. Shiseido insists on the harmony, respect, and long-term thinking in the corporate culture, which are a part of the Japanese traditional philosophies. The company has a standard leadership structure in the sense that it is hierarchical yet collaborative. It facilitates consensus and well-being among its employees.</w:t>
      </w:r>
    </w:p>
    <w:p w14:paraId="352EE0B3" w14:textId="4C4DC27A"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Asian personal care market is one of the fastest-growing markets, with the projection of exceeding the mark of $233.28 billion by 2025, due to the increased use of disposable income, urbanisation, and the increased emphasis on beauty and wellness (</w:t>
      </w:r>
      <w:r>
        <w:rPr>
          <w:rFonts w:ascii="Times New Roman" w:eastAsia="Times New Roman" w:hAnsi="Times New Roman" w:cs="Times New Roman"/>
          <w:color w:val="1155CC"/>
          <w:sz w:val="24"/>
          <w:szCs w:val="24"/>
          <w:u w:val="single"/>
          <w:lang w:val="en-GB"/>
        </w:rPr>
        <w:t>mordorintelligence.com</w:t>
      </w:r>
      <w:r>
        <w:rPr>
          <w:rFonts w:ascii="Times New Roman" w:eastAsia="Times New Roman" w:hAnsi="Times New Roman" w:cs="Times New Roman"/>
          <w:sz w:val="24"/>
          <w:szCs w:val="24"/>
          <w:lang w:val="en-GB"/>
        </w:rPr>
        <w:t xml:space="preserve">, 2025). Japan is an especially advanced and major participant in the market. An alliance with Shiseido will be strategic to Unilever. The developed R&amp;D, insights on consumers and the image of quality products make the Japanese the best suited to work jointly in the development of skincare products targeting the Asian consumer. </w:t>
      </w:r>
    </w:p>
    <w:p w14:paraId="626F04C6" w14:textId="77777777" w:rsidR="002A52D6" w:rsidRDefault="009264D2">
      <w:pPr>
        <w:pStyle w:val="Heading1"/>
        <w:rPr>
          <w:lang w:val="en-GB"/>
        </w:rPr>
      </w:pPr>
      <w:bookmarkStart w:id="4" w:name="_Toc203730103"/>
      <w:r>
        <w:rPr>
          <w:lang w:val="en-GB"/>
        </w:rPr>
        <w:t>Theoretical Framework</w:t>
      </w:r>
      <w:bookmarkEnd w:id="4"/>
    </w:p>
    <w:p w14:paraId="58170049" w14:textId="30C18E25"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Intercultural communication can only be understood theoretically by observing the effect that national cultures have on behaviour, values and on ways of interaction. Hofstede Cultural Dimension is one of the most significant models, and it describes some areas to consider that which cultures differ (‌Kaasa, 2021, p. 339). The initial dimension applicable is Individualism vs. Collectivism. The UK is high on individualism, implying that individuals value individual goals, independence and direct communication. On the other hand, Japan is more collectivistic as they value harmony as a group, loyalty and indirect communication (Shen</w:t>
      </w:r>
      <w:r>
        <w:rPr>
          <w:rFonts w:ascii="Times New Roman" w:eastAsia="Times New Roman" w:hAnsi="Times New Roman" w:cs="Times New Roman"/>
          <w:i/>
          <w:sz w:val="24"/>
          <w:szCs w:val="24"/>
          <w:lang w:val="en-GB"/>
        </w:rPr>
        <w:t xml:space="preserve"> et al.,</w:t>
      </w:r>
      <w:r>
        <w:rPr>
          <w:rFonts w:ascii="Times New Roman" w:eastAsia="Times New Roman" w:hAnsi="Times New Roman" w:cs="Times New Roman"/>
          <w:sz w:val="24"/>
          <w:szCs w:val="24"/>
          <w:lang w:val="en-GB"/>
        </w:rPr>
        <w:t xml:space="preserve"> 2024, p. 60). Such a difference tends to cause false interpretation, especially when the UK employees render their views in a way that they are perceived as straightforward, whereas the Japanese always speak in an indirect manner, </w:t>
      </w:r>
      <w:r w:rsidR="002F5228">
        <w:rPr>
          <w:rFonts w:ascii="Times New Roman" w:eastAsia="Times New Roman" w:hAnsi="Times New Roman" w:cs="Times New Roman"/>
          <w:sz w:val="24"/>
          <w:szCs w:val="24"/>
          <w:lang w:val="en-GB"/>
        </w:rPr>
        <w:t>also focusing on shared decision making</w:t>
      </w:r>
      <w:r>
        <w:rPr>
          <w:rFonts w:ascii="Times New Roman" w:eastAsia="Times New Roman" w:hAnsi="Times New Roman" w:cs="Times New Roman"/>
          <w:sz w:val="24"/>
          <w:szCs w:val="24"/>
          <w:lang w:val="en-GB"/>
        </w:rPr>
        <w:t>.</w:t>
      </w:r>
    </w:p>
    <w:p w14:paraId="0572E0FE" w14:textId="3E01BBC3"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Power Distance is the next dimension, which entails the degree of hierarchical nature of the culture. Japan is a country with moderately high-power distance where authority and seniority are respected, and decisions are taken at the top. The UK has a lower power distance, and employees are free to give their ideas even to the senior leaders. This may cause misunderstandings as the British-based team members may believe that open discussion is possible, and the Japanese ones are waiting to receive leadership instructions. Uncertainty </w:t>
      </w:r>
      <w:r w:rsidR="002F5228">
        <w:rPr>
          <w:rFonts w:ascii="Times New Roman" w:eastAsia="Times New Roman" w:hAnsi="Times New Roman" w:cs="Times New Roman"/>
          <w:sz w:val="24"/>
          <w:szCs w:val="24"/>
          <w:lang w:val="en-GB"/>
        </w:rPr>
        <w:t>a</w:t>
      </w:r>
      <w:r>
        <w:rPr>
          <w:rFonts w:ascii="Times New Roman" w:eastAsia="Times New Roman" w:hAnsi="Times New Roman" w:cs="Times New Roman"/>
          <w:sz w:val="24"/>
          <w:szCs w:val="24"/>
          <w:lang w:val="en-GB"/>
        </w:rPr>
        <w:t xml:space="preserve">voidance also plays a very important role (Özdemir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2025, p. 515). Japan is rated high, which implies that they are comfortable with organised procedures, strategic preparations, and risk-aversion. The UK is happier with </w:t>
      </w:r>
      <w:r w:rsidR="002F5228">
        <w:rPr>
          <w:rFonts w:ascii="Times New Roman" w:eastAsia="Times New Roman" w:hAnsi="Times New Roman" w:cs="Times New Roman"/>
          <w:sz w:val="24"/>
          <w:szCs w:val="24"/>
          <w:lang w:val="en-GB"/>
        </w:rPr>
        <w:t>ambiguousness</w:t>
      </w:r>
      <w:r>
        <w:rPr>
          <w:rFonts w:ascii="Times New Roman" w:eastAsia="Times New Roman" w:hAnsi="Times New Roman" w:cs="Times New Roman"/>
          <w:sz w:val="24"/>
          <w:szCs w:val="24"/>
          <w:lang w:val="en-GB"/>
        </w:rPr>
        <w:t xml:space="preserve"> and elastic ways of working. </w:t>
      </w:r>
    </w:p>
    <w:p w14:paraId="232E160A"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High-context vs. Low-context communication model developed by Edward Hall is also another useful one. Japanese is a highly contextual society, where subtext is usually applied and the message can be indirect and depends on an understanding, nonverbal communication and reading between the lines. The UK has a low-context society with a preference for direct, transparent and clear communication. </w:t>
      </w:r>
    </w:p>
    <w:p w14:paraId="3A104617" w14:textId="77777777" w:rsidR="002A52D6" w:rsidRDefault="009264D2">
      <w:pPr>
        <w:pStyle w:val="Heading1"/>
        <w:rPr>
          <w:lang w:val="en-GB"/>
        </w:rPr>
      </w:pPr>
      <w:bookmarkStart w:id="5" w:name="_Toc203730104"/>
      <w:r>
        <w:rPr>
          <w:lang w:val="en-GB"/>
        </w:rPr>
        <w:t>Communication Style Differences</w:t>
      </w:r>
      <w:bookmarkEnd w:id="5"/>
    </w:p>
    <w:p w14:paraId="1D5DACA3" w14:textId="6592F686"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UK, the overall communication tends to be direct, explicit and clear, with individuals encouraged to show their opinions openly. On the other hand, Japanese communication is indirect, which particularly relies on implied meaning, non-verbal cues and context to maintain the balance and avoid any conflicts. Therefore, this difference can effectively lead to misunderstanding in joint decision-making. </w:t>
      </w:r>
      <w:r>
        <w:rPr>
          <w:rFonts w:ascii="Times New Roman" w:hAnsi="Times New Roman" w:cs="Times New Roman"/>
          <w:sz w:val="24"/>
          <w:szCs w:val="24"/>
          <w:lang w:val="en-GB"/>
        </w:rPr>
        <w:t xml:space="preserve">Time orientation is another area where the teams differ. As many UK companies, Unilever also follows a monochronic approach. They value punctuality, schedules and focus on one task at a time. Shiseido is influenced by long-term orientation and tends to take a more patient and strategic approach that involves time for internal discussions and group harmony before decisions are made (Park and Hong, 2024, p.152). This can create </w:t>
      </w:r>
      <w:r w:rsidR="00631A3E">
        <w:rPr>
          <w:rFonts w:ascii="Times New Roman" w:hAnsi="Times New Roman" w:cs="Times New Roman"/>
          <w:sz w:val="24"/>
          <w:szCs w:val="24"/>
          <w:lang w:val="en-GB"/>
        </w:rPr>
        <w:t>pressure</w:t>
      </w:r>
      <w:r>
        <w:rPr>
          <w:rFonts w:ascii="Times New Roman" w:hAnsi="Times New Roman" w:cs="Times New Roman"/>
          <w:sz w:val="24"/>
          <w:szCs w:val="24"/>
          <w:lang w:val="en-GB"/>
        </w:rPr>
        <w:t xml:space="preserve"> if Unilever expects quick feedback while Shiseido needs more time to consult stakeholders. </w:t>
      </w:r>
    </w:p>
    <w:p w14:paraId="2DB4993F" w14:textId="16637595"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UK team usually operates with a flatter structure that encourages junior employees to speak freely. In contrast, Japanese business culture is more hierarchical with clear respect for seniors (Dujarric, 2024, p.4). This means Shiseido employees may wait for their manager to speak first or avoid contradiction with a superior. It can slow down communication in group meetings or </w:t>
      </w:r>
      <w:r>
        <w:rPr>
          <w:rFonts w:ascii="Times New Roman" w:hAnsi="Times New Roman" w:cs="Times New Roman"/>
          <w:sz w:val="24"/>
          <w:szCs w:val="24"/>
          <w:lang w:val="en-GB"/>
        </w:rPr>
        <w:lastRenderedPageBreak/>
        <w:t>collaborative documents. For example, an email chain from Unilever might include junior team members who give updates directly, while Shiseido may prefer formal messages addressed to senior employees first. Altogether, these differences as direct vs. indirect speech, time perceptions and hierarchy can create</w:t>
      </w:r>
      <w:r w:rsidR="00631A3E">
        <w:rPr>
          <w:rFonts w:ascii="Times New Roman" w:hAnsi="Times New Roman" w:cs="Times New Roman"/>
          <w:sz w:val="24"/>
          <w:szCs w:val="24"/>
          <w:lang w:val="en-GB"/>
        </w:rPr>
        <w:t xml:space="preserve"> misunderstanding</w:t>
      </w:r>
      <w:r>
        <w:rPr>
          <w:rFonts w:ascii="Times New Roman" w:hAnsi="Times New Roman" w:cs="Times New Roman"/>
          <w:sz w:val="24"/>
          <w:szCs w:val="24"/>
          <w:lang w:val="en-GB"/>
        </w:rPr>
        <w:t xml:space="preserve"> during product development. The company risk that causes delays, </w:t>
      </w:r>
      <w:r w:rsidR="00631A3E">
        <w:rPr>
          <w:rFonts w:ascii="Times New Roman" w:hAnsi="Times New Roman" w:cs="Times New Roman"/>
          <w:sz w:val="24"/>
          <w:szCs w:val="24"/>
          <w:lang w:val="en-GB"/>
        </w:rPr>
        <w:t>misconceptions</w:t>
      </w:r>
      <w:r>
        <w:rPr>
          <w:rFonts w:ascii="Times New Roman" w:hAnsi="Times New Roman" w:cs="Times New Roman"/>
          <w:sz w:val="24"/>
          <w:szCs w:val="24"/>
          <w:lang w:val="en-GB"/>
        </w:rPr>
        <w:t xml:space="preserve"> or even strained relationships between the teams without a clear mutual understanding. </w:t>
      </w:r>
    </w:p>
    <w:p w14:paraId="0467C9ED"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For example, a straightforward email from a UK team member requesting urgent input might be perceived as overly abrupt by the Japanese side, especially if it skips formalities or hierarchy. On the other hand, a carefully worded Japanese message that seeks consensus may appear vague or slow-moving to the UK team. These communication gaps could lead to duplicated efforts, missed opportunities or a lack of alignment in branding decisions if left unchecked. Both teams can better interpret intent and find common ground for an effective collaboration with shared learning and open dialogue. </w:t>
      </w:r>
    </w:p>
    <w:p w14:paraId="1CBA39E1" w14:textId="77777777" w:rsidR="002A52D6" w:rsidRDefault="009264D2">
      <w:pPr>
        <w:pStyle w:val="Heading1"/>
        <w:rPr>
          <w:lang w:val="en-GB"/>
        </w:rPr>
      </w:pPr>
      <w:bookmarkStart w:id="6" w:name="_Toc203730105"/>
      <w:r>
        <w:rPr>
          <w:lang w:val="en-GB"/>
        </w:rPr>
        <w:t>Key Challenges in Intercultural Communication</w:t>
      </w:r>
      <w:bookmarkEnd w:id="6"/>
      <w:r>
        <w:rPr>
          <w:lang w:val="en-GB"/>
        </w:rPr>
        <w:t> </w:t>
      </w:r>
    </w:p>
    <w:p w14:paraId="2F4B29BB"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Beyond verbal language, non-verbal cues and silence can become major obstacles in international teamwork. Japanese professionals often use silence to reflect, show politeness or signal disagreement without confrontation (Shen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2024, p.65). However, silence can feel uncomfortable and may be misread as uncertainty or disinterest for the UK team. For instance, a moment of silence after a question may prompt a UK team member to repeat the question or assume agreement during a virtual meeting. When in reality, the Japanese team may disagree silently or still consider their response. Feedback style is another key difference between the teams of Unilever and Shiseido. UK professionals usually provide clear and constructive feedback, even if it is critical as they see this as helpful and transparent (Elf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2022, p.2688). However, Japanese colleagues tend to avoid direct criticism to maintain harmony and avoid embarrassment. This image-saving approach means that feedback is often delivered indirectly or in private. </w:t>
      </w:r>
    </w:p>
    <w:p w14:paraId="718CBF3A"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UK employees might see this as vague or unhelpful if not understood properly, while Japanese employees might see UK feedback as rude or overly blunt. Negotiation and conflict resolution also vary in the teams. UK team members may engage in open debate and express different views in the meeting room and view it as productive. However, the Japanese teams prefer to reach internal </w:t>
      </w:r>
      <w:r>
        <w:rPr>
          <w:rFonts w:ascii="Times New Roman" w:hAnsi="Times New Roman" w:cs="Times New Roman"/>
          <w:sz w:val="24"/>
          <w:szCs w:val="24"/>
          <w:lang w:val="en-GB"/>
        </w:rPr>
        <w:lastRenderedPageBreak/>
        <w:t>consensus before speaking, aim to avoid public disagreement. This can lead to situations where Unilever pushes for quick decisions, while Shiseido seems hesitant or slow to respond. </w:t>
      </w:r>
    </w:p>
    <w:p w14:paraId="3F90FB2C"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case of deadlines, Unilever perceive it as a fixed target and intends to meet it as a priority. However, Shiseido may see deadlines more flexibly, especially if more time is needed to ensure quality or reach group agreement. This can cause frustration or confusion over progress expectations. Finally, the cultural sensitivities must be respected by both companies as business partners. The team of the UK, its humour, casual emails or jokes might unintentionally offend Japanese colleagues, especially if they touch seniority, personal traits or formality. In Japan, there is a strong emphasis on respect, ritual and careful phrasing (HOSACK, 2023, p.11). For example, a significant weight is carried by how business cards are exchanged or how a greeting is made. These small but important cultural practices can make a huge difference in how teams perceive each other. </w:t>
      </w:r>
    </w:p>
    <w:p w14:paraId="38009E6D" w14:textId="77777777" w:rsidR="002A52D6" w:rsidRDefault="009264D2">
      <w:pPr>
        <w:pStyle w:val="Heading1"/>
        <w:rPr>
          <w:lang w:val="en-GB"/>
        </w:rPr>
      </w:pPr>
      <w:bookmarkStart w:id="7" w:name="_Toc203730106"/>
      <w:r>
        <w:rPr>
          <w:lang w:val="en-GB"/>
        </w:rPr>
        <w:t>Strategies for Effective Communication</w:t>
      </w:r>
      <w:bookmarkEnd w:id="7"/>
      <w:r>
        <w:rPr>
          <w:lang w:val="en-GB"/>
        </w:rPr>
        <w:t> </w:t>
      </w:r>
    </w:p>
    <w:p w14:paraId="0ACA9477" w14:textId="080B3E45"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Several communication strategies can be adopted to overcome these cultural challenges and build a stronger working relationship between Unilever and Shiseido. </w:t>
      </w:r>
      <w:r w:rsidR="005F3FDC" w:rsidRPr="005F3FDC">
        <w:rPr>
          <w:rFonts w:ascii="Times New Roman" w:hAnsi="Times New Roman" w:cs="Times New Roman"/>
          <w:sz w:val="24"/>
          <w:szCs w:val="24"/>
        </w:rPr>
        <w:t xml:space="preserve">These strategies are </w:t>
      </w:r>
      <w:r w:rsidR="005F3FDC">
        <w:rPr>
          <w:rFonts w:ascii="Times New Roman" w:hAnsi="Times New Roman" w:cs="Times New Roman"/>
          <w:sz w:val="24"/>
          <w:szCs w:val="24"/>
        </w:rPr>
        <w:t>guided</w:t>
      </w:r>
      <w:r w:rsidR="005F3FDC" w:rsidRPr="005F3FDC">
        <w:rPr>
          <w:rFonts w:ascii="Times New Roman" w:hAnsi="Times New Roman" w:cs="Times New Roman"/>
          <w:sz w:val="24"/>
          <w:szCs w:val="24"/>
        </w:rPr>
        <w:t xml:space="preserve"> by w</w:t>
      </w:r>
      <w:r w:rsidR="005F3FDC">
        <w:rPr>
          <w:rFonts w:ascii="Times New Roman" w:hAnsi="Times New Roman" w:cs="Times New Roman"/>
          <w:sz w:val="24"/>
          <w:szCs w:val="24"/>
        </w:rPr>
        <w:t>idely known theories of</w:t>
      </w:r>
      <w:r w:rsidR="005F3FDC" w:rsidRPr="005F3FDC">
        <w:rPr>
          <w:rFonts w:ascii="Times New Roman" w:hAnsi="Times New Roman" w:cs="Times New Roman"/>
          <w:sz w:val="24"/>
          <w:szCs w:val="24"/>
        </w:rPr>
        <w:t xml:space="preserve"> intercultural communication models, </w:t>
      </w:r>
      <w:r w:rsidR="005F3FDC">
        <w:rPr>
          <w:rFonts w:ascii="Times New Roman" w:hAnsi="Times New Roman" w:cs="Times New Roman"/>
          <w:sz w:val="24"/>
          <w:szCs w:val="24"/>
        </w:rPr>
        <w:t>such as</w:t>
      </w:r>
      <w:r w:rsidR="005F3FDC" w:rsidRPr="005F3FDC">
        <w:rPr>
          <w:rFonts w:ascii="Times New Roman" w:hAnsi="Times New Roman" w:cs="Times New Roman"/>
          <w:sz w:val="24"/>
          <w:szCs w:val="24"/>
        </w:rPr>
        <w:t xml:space="preserve"> Hofstede’s cultural dimensions and Hall’s theory of high- and low-context communication</w:t>
      </w:r>
      <w:r w:rsidR="005F3FDC">
        <w:rPr>
          <w:rFonts w:ascii="Times New Roman" w:hAnsi="Times New Roman" w:cs="Times New Roman"/>
          <w:sz w:val="24"/>
          <w:szCs w:val="24"/>
        </w:rPr>
        <w:t>s</w:t>
      </w:r>
      <w:r w:rsidR="005F3FDC" w:rsidRPr="005F3FDC">
        <w:rPr>
          <w:rFonts w:ascii="Times New Roman" w:hAnsi="Times New Roman" w:cs="Times New Roman"/>
          <w:sz w:val="24"/>
          <w:szCs w:val="24"/>
        </w:rPr>
        <w:t>.</w:t>
      </w:r>
      <w:r w:rsidR="005F3FDC">
        <w:rPr>
          <w:rFonts w:ascii="Times New Roman" w:hAnsi="Times New Roman" w:cs="Times New Roman"/>
          <w:sz w:val="24"/>
          <w:szCs w:val="24"/>
        </w:rPr>
        <w:t xml:space="preserve"> </w:t>
      </w:r>
      <w:r>
        <w:rPr>
          <w:rFonts w:ascii="Times New Roman" w:hAnsi="Times New Roman" w:cs="Times New Roman"/>
          <w:sz w:val="24"/>
          <w:szCs w:val="24"/>
          <w:lang w:val="en-GB"/>
        </w:rPr>
        <w:t xml:space="preserve">First, both companies should invest in cross-cultural training. These sessions can help team members understand each other’s values, habits and communication styles (Sahadevan and Sumangala, 2021, p.29). Even a short online workshop or cultural orientation can improve awareness and reduce the chances of misunderstanding between team members. </w:t>
      </w:r>
    </w:p>
    <w:p w14:paraId="18AE5D0B"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Secondly, shared communication protocols can bring clarity and structure. For instance, the use of a common language such as English, setting up agreed email formats and the use of translation tools when needed can help everyone stay aligned. Agendas and minutes should be shared in advance and followed consistently, especially during virtual meetings (Kreamer </w:t>
      </w:r>
      <w:r>
        <w:rPr>
          <w:rFonts w:ascii="Times New Roman" w:hAnsi="Times New Roman" w:cs="Times New Roman"/>
          <w:i/>
          <w:iCs/>
          <w:sz w:val="24"/>
          <w:szCs w:val="24"/>
          <w:lang w:val="en-GB"/>
        </w:rPr>
        <w:t>et al</w:t>
      </w:r>
      <w:r>
        <w:rPr>
          <w:rFonts w:ascii="Times New Roman" w:hAnsi="Times New Roman" w:cs="Times New Roman"/>
          <w:sz w:val="24"/>
          <w:szCs w:val="24"/>
          <w:lang w:val="en-GB"/>
        </w:rPr>
        <w:t>, 2021, p.745). Another practical step is to involve bilingual staff or intercultural mediators. These individuals can help translate not just the language but also the intent and tone of messages. This is especially useful when dealing with feedback, reports or customer insights from each market.</w:t>
      </w:r>
    </w:p>
    <w:p w14:paraId="7434313B"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balance of formal and informal communication is also key. While formal reports and check-ins are important, casual interactions such as virtual coffee chats or cultural exchange days can build trust and friendliness between team members. This informal bond often helps formal discussions run more smoothly. Lastly, it is vital to promote inclusive leadership. Team leaders should model respectful and culturally aware behaviour (Markey </w:t>
      </w:r>
      <w:r>
        <w:rPr>
          <w:rFonts w:ascii="Times New Roman" w:hAnsi="Times New Roman" w:cs="Times New Roman"/>
          <w:i/>
          <w:iCs/>
          <w:sz w:val="24"/>
          <w:szCs w:val="24"/>
          <w:lang w:val="en-GB"/>
        </w:rPr>
        <w:t>et al</w:t>
      </w:r>
      <w:r>
        <w:rPr>
          <w:rFonts w:ascii="Times New Roman" w:hAnsi="Times New Roman" w:cs="Times New Roman"/>
          <w:sz w:val="24"/>
          <w:szCs w:val="24"/>
          <w:lang w:val="en-GB"/>
        </w:rPr>
        <w:t>, 2021, p.2726). This includes patient behaviour with delays, read between the lines in the time of meetings and adjust their tone and style based on who they are communicating with. When leaders show this level of awareness, it sets the tone for the rest of the team and helps everyone feel seen and respected.</w:t>
      </w:r>
    </w:p>
    <w:p w14:paraId="11519428" w14:textId="77777777" w:rsidR="002A52D6" w:rsidRDefault="009264D2">
      <w:pPr>
        <w:pStyle w:val="Heading1"/>
        <w:rPr>
          <w:lang w:val="en-GB"/>
        </w:rPr>
      </w:pPr>
      <w:bookmarkStart w:id="8" w:name="_Toc203730107"/>
      <w:r>
        <w:rPr>
          <w:lang w:val="en-GB"/>
        </w:rPr>
        <w:t>Recommendations for the Unilever-Shiseido Project</w:t>
      </w:r>
      <w:bookmarkEnd w:id="8"/>
      <w:r>
        <w:rPr>
          <w:lang w:val="en-GB"/>
        </w:rPr>
        <w:t> </w:t>
      </w:r>
    </w:p>
    <w:p w14:paraId="01AD6F6B"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Several practical steps are recommended to improve communication and collaboration between Unilever and Shiseido. First, setting up a cultural integration task force made up of team members from both sides can help guide cultural onboarding, early resolve of misunderstandings and share insights (Malik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2024, p.281). This task force can also develop short cultural tip sheets or host Q&amp;A sessions. Second, the rotation of facilitators can help to equalise participation. Both Unilever and Shiseido employees will feel their voice is being heard and power dynamics can be better balanced by the alteration of positions. This also builds confidence among quieter members. Team-building exercises in both virtual and in-person can help humanise the interactions. </w:t>
      </w:r>
    </w:p>
    <w:p w14:paraId="759807C7" w14:textId="05B4FF20" w:rsidR="002A52D6" w:rsidRDefault="009264D2">
      <w:pPr>
        <w:spacing w:before="240" w:after="240" w:line="360" w:lineRule="auto"/>
        <w:jc w:val="both"/>
        <w:rPr>
          <w:rFonts w:ascii="Times New Roman" w:hAnsi="Times New Roman" w:cs="Times New Roman"/>
          <w:color w:val="000000"/>
          <w:sz w:val="24"/>
          <w:szCs w:val="24"/>
          <w:lang w:val="en-GB"/>
        </w:rPr>
      </w:pPr>
      <w:r>
        <w:rPr>
          <w:rFonts w:ascii="Times New Roman" w:hAnsi="Times New Roman" w:cs="Times New Roman"/>
          <w:sz w:val="24"/>
          <w:szCs w:val="24"/>
          <w:lang w:val="en-GB"/>
        </w:rPr>
        <w:t xml:space="preserve">These could include informal activities as virtual cultural exchange lunches or shared celebration days. The RACI model which stands for Responsible, Accountable, Consulted and Informed, should be applied to identify all </w:t>
      </w:r>
      <w:r w:rsidR="00B15624">
        <w:rPr>
          <w:rFonts w:ascii="Times New Roman" w:hAnsi="Times New Roman" w:cs="Times New Roman"/>
          <w:sz w:val="24"/>
          <w:szCs w:val="24"/>
          <w:lang w:val="en-GB"/>
        </w:rPr>
        <w:t xml:space="preserve">of these </w:t>
      </w:r>
      <w:r>
        <w:rPr>
          <w:rFonts w:ascii="Times New Roman" w:hAnsi="Times New Roman" w:cs="Times New Roman"/>
          <w:sz w:val="24"/>
          <w:szCs w:val="24"/>
          <w:lang w:val="en-GB"/>
        </w:rPr>
        <w:t xml:space="preserve">(Omakwu and Chen, 2023, p.2680). This removes guesswork and reduces delays. Finally, Unilever’s internal communication guidelines should be adapted to fit Japanese norms. This might involve the addition of more formality to language, respect for hierarchy in email chains or allowance for more time for decision-making. These changes will show Shiseido that </w:t>
      </w:r>
      <w:r>
        <w:rPr>
          <w:rFonts w:ascii="Times New Roman" w:hAnsi="Times New Roman" w:cs="Times New Roman"/>
          <w:color w:val="000000"/>
          <w:sz w:val="24"/>
          <w:szCs w:val="24"/>
          <w:lang w:val="en-GB"/>
        </w:rPr>
        <w:t>Unilever values their cultural practices and is committed to make the partnership work.</w:t>
      </w:r>
    </w:p>
    <w:p w14:paraId="646F4811" w14:textId="3B74153F" w:rsidR="002A52D6" w:rsidRDefault="009264D2">
      <w:pPr>
        <w:spacing w:before="240" w:after="240"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rPr>
        <w:t>For example, buddy systems and cultural briefing by global virtual teams of Microsoft help in onboarding new international partners in terms of the projects, which is 20% faster (</w:t>
      </w:r>
      <w:r w:rsidRPr="007E144D">
        <w:rPr>
          <w:rFonts w:ascii="Times New Roman" w:hAnsi="Times New Roman" w:cs="Times New Roman"/>
          <w:color w:val="000000"/>
          <w:sz w:val="24"/>
          <w:szCs w:val="24"/>
        </w:rPr>
        <w:t>Uknowva.com</w:t>
      </w:r>
      <w:r>
        <w:rPr>
          <w:rFonts w:ascii="Times New Roman" w:hAnsi="Times New Roman" w:cs="Times New Roman"/>
          <w:color w:val="000000"/>
          <w:sz w:val="24"/>
          <w:szCs w:val="24"/>
        </w:rPr>
        <w:t xml:space="preserve">, 2025). Similarly, Asia-Pacific teams at L'Oreal introduced a biweekly intercultural reflection session to overcome miscommunication, raising satisfaction scores in the </w:t>
      </w:r>
      <w:r>
        <w:rPr>
          <w:rFonts w:ascii="Times New Roman" w:hAnsi="Times New Roman" w:cs="Times New Roman"/>
          <w:color w:val="000000"/>
          <w:sz w:val="24"/>
          <w:szCs w:val="24"/>
        </w:rPr>
        <w:lastRenderedPageBreak/>
        <w:t>teams by 15 per cent. Unilever and Shiseido might also follow a data-driven approach, such as regional team immersions or rotating project leads, to understand each other. The tested practices offer quantitative solutions for diminishing cultural friction and promoting an easier process of cooperation in joint ventures.</w:t>
      </w:r>
    </w:p>
    <w:p w14:paraId="1C2C9ECD" w14:textId="77777777" w:rsidR="002A52D6" w:rsidRDefault="009264D2">
      <w:pPr>
        <w:pStyle w:val="Heading1"/>
        <w:rPr>
          <w:color w:val="000000"/>
          <w:lang w:val="en-GB"/>
        </w:rPr>
      </w:pPr>
      <w:bookmarkStart w:id="9" w:name="_Toc203730108"/>
      <w:r>
        <w:rPr>
          <w:color w:val="000000"/>
        </w:rPr>
        <w:t>Conclusion</w:t>
      </w:r>
      <w:bookmarkEnd w:id="9"/>
    </w:p>
    <w:p w14:paraId="0F01646F" w14:textId="0BAC1C69" w:rsidR="00BC4E53" w:rsidRPr="000779F9"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essay has shown the communication challenges between Unilever UK and Shiseido Japan that can arise from differences in speech style, hierarchy, time management and feedback expectations. However, these challenges can be transformed into strengths through the application of cross-cultural theories and the adoption of thoughtful strategies. Training, shared protocols, open-minded leadership and cultural empathy play an important role in a cross-cultural business environment. The Unilever-Shiseido partnership can not only succeed but also lead the way </w:t>
      </w:r>
      <w:r w:rsidRPr="000779F9">
        <w:rPr>
          <w:rFonts w:ascii="Times New Roman" w:hAnsi="Times New Roman" w:cs="Times New Roman"/>
          <w:color w:val="000000" w:themeColor="text1"/>
          <w:sz w:val="24"/>
          <w:szCs w:val="24"/>
          <w:lang w:val="en-GB"/>
        </w:rPr>
        <w:t>in the global beauty and personal care market through clear communication and mutual respect. </w:t>
      </w:r>
      <w:r w:rsidR="00BC4E53" w:rsidRPr="000779F9">
        <w:rPr>
          <w:rFonts w:ascii="Times New Roman" w:hAnsi="Times New Roman" w:cs="Times New Roman"/>
          <w:color w:val="000000" w:themeColor="text1"/>
          <w:sz w:val="24"/>
          <w:szCs w:val="24"/>
          <w:lang w:val="en-GB"/>
        </w:rPr>
        <w:t xml:space="preserve">Through creating a culture of the ongoing education and adjusting to each other, Unilever and Shiseido will be able to create a strong partnership based on cultural intelligence. A proper utilization of structured models such as RACI and realistic activities such as intercultural mediators, virtual meets and exchange of leadership roles, and experiences makes both the British and the Japanese on the team to feel heard, appreciated, and in unity. In addition to this the collaboration comes with less sensitivity and efficiency when one can understand that silence, indirect feedback, and formality are not restrictions but a cultural aspect. Sustainable competitive advantage through diversity can be achieved with an alliance such as Unilever-Shiseido as the global markets seek locally based but innovative solutions. </w:t>
      </w:r>
    </w:p>
    <w:p w14:paraId="6041A985"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hAnsi="Times New Roman" w:cs="Times New Roman"/>
          <w:sz w:val="24"/>
          <w:szCs w:val="24"/>
          <w:lang w:val="en-GB"/>
        </w:rPr>
        <w:br w:type="page"/>
      </w:r>
    </w:p>
    <w:p w14:paraId="52114F2C" w14:textId="77777777" w:rsidR="002A52D6" w:rsidRDefault="009264D2">
      <w:pPr>
        <w:pStyle w:val="Heading1"/>
        <w:rPr>
          <w:lang w:val="en-GB"/>
        </w:rPr>
      </w:pPr>
      <w:bookmarkStart w:id="10" w:name="_s2iai5aj037" w:colFirst="0" w:colLast="0"/>
      <w:bookmarkStart w:id="11" w:name="_Toc203730109"/>
      <w:bookmarkEnd w:id="10"/>
      <w:r>
        <w:lastRenderedPageBreak/>
        <w:t>References</w:t>
      </w:r>
      <w:bookmarkEnd w:id="11"/>
    </w:p>
    <w:p w14:paraId="7D172E7C"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Dujarric, F., 2024. Unravelling hierarchy in Japanese workplaces an exploration of cooperation between Japanese and western research laboratories. </w:t>
      </w:r>
      <w:r>
        <w:rPr>
          <w:rFonts w:ascii="Times New Roman" w:hAnsi="Times New Roman" w:cs="Times New Roman"/>
          <w:i/>
          <w:iCs/>
          <w:sz w:val="24"/>
          <w:szCs w:val="24"/>
          <w:lang w:val="en-GB"/>
        </w:rPr>
        <w:t>Int. J. Manag. Human.</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10</w:t>
      </w:r>
      <w:r>
        <w:rPr>
          <w:rFonts w:ascii="Times New Roman" w:hAnsi="Times New Roman" w:cs="Times New Roman"/>
          <w:sz w:val="24"/>
          <w:szCs w:val="24"/>
          <w:lang w:val="en-GB"/>
        </w:rPr>
        <w:t>, pp.1-6.</w:t>
      </w:r>
      <w:r>
        <w:t xml:space="preserve"> </w:t>
      </w:r>
      <w:hyperlink r:id="rId8" w:history="1">
        <w:r w:rsidR="002A52D6">
          <w:rPr>
            <w:rStyle w:val="Hyperlink"/>
            <w:rFonts w:ascii="Times New Roman" w:hAnsi="Times New Roman" w:cs="Times New Roman"/>
            <w:sz w:val="24"/>
            <w:szCs w:val="24"/>
            <w:lang w:val="en-GB"/>
          </w:rPr>
          <w:t>https://www.researchgate.net/profile/Florence-Dujarric/publication/390731198_Unravelling_Hierarchy_in_Japanese_Workplaces_An_Exploration_of_Cooperation_Between_Japanese_and_Western_Research_Laboratories/links/67facce0df0e3f544f40feaf/Unravelling-Hierarchy-in-Japanese-Workplaces-An-Exploration-of-Cooperation-Between-Japanese-and-Western-Research-Laboratories.pdf</w:t>
        </w:r>
      </w:hyperlink>
      <w:r>
        <w:rPr>
          <w:rFonts w:ascii="Times New Roman" w:hAnsi="Times New Roman" w:cs="Times New Roman"/>
          <w:sz w:val="24"/>
          <w:szCs w:val="24"/>
          <w:lang w:val="en-GB"/>
        </w:rPr>
        <w:t xml:space="preserve"> </w:t>
      </w:r>
    </w:p>
    <w:p w14:paraId="7D5F53A3"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Elf, P., Werner, A. and Black, S., 2022. Advancing the circular economy through dynamic capabilities and extended customer engagement: Insights from small sustainable fashion enterprises in the UK. </w:t>
      </w:r>
      <w:r>
        <w:rPr>
          <w:rFonts w:ascii="Times New Roman" w:hAnsi="Times New Roman" w:cs="Times New Roman"/>
          <w:i/>
          <w:iCs/>
          <w:sz w:val="24"/>
          <w:szCs w:val="24"/>
          <w:lang w:val="en-GB"/>
        </w:rPr>
        <w:t>Business Strategy and the Environment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31</w:t>
      </w:r>
      <w:r>
        <w:rPr>
          <w:rFonts w:ascii="Times New Roman" w:hAnsi="Times New Roman" w:cs="Times New Roman"/>
          <w:sz w:val="24"/>
          <w:szCs w:val="24"/>
          <w:lang w:val="en-GB"/>
        </w:rPr>
        <w:t xml:space="preserve">(6), pp.2682-2699. </w:t>
      </w:r>
      <w:hyperlink r:id="rId9" w:history="1">
        <w:r w:rsidR="002A52D6">
          <w:rPr>
            <w:rStyle w:val="Hyperlink"/>
            <w:rFonts w:ascii="Times New Roman" w:hAnsi="Times New Roman" w:cs="Times New Roman"/>
            <w:sz w:val="24"/>
            <w:szCs w:val="24"/>
            <w:lang w:val="en-GB"/>
          </w:rPr>
          <w:t>https://onlinelibrary.wiley.com/doi/pdfdirect/10.1002/bse.2999</w:t>
        </w:r>
      </w:hyperlink>
      <w:r>
        <w:rPr>
          <w:rFonts w:ascii="Times New Roman" w:hAnsi="Times New Roman" w:cs="Times New Roman"/>
          <w:sz w:val="24"/>
          <w:szCs w:val="24"/>
          <w:lang w:val="en-GB"/>
        </w:rPr>
        <w:t xml:space="preserve"> </w:t>
      </w:r>
    </w:p>
    <w:p w14:paraId="4D189983" w14:textId="305D71EF"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HOSACK, I., 2023. Addressing citizenship teaching objectives through English language classes in Japan’s secondary schools: exploring teachers’ perceptions. </w:t>
      </w:r>
      <w:r>
        <w:rPr>
          <w:rFonts w:ascii="Times New Roman" w:hAnsi="Times New Roman" w:cs="Times New Roman"/>
          <w:i/>
          <w:iCs/>
          <w:sz w:val="24"/>
          <w:szCs w:val="24"/>
          <w:lang w:val="en-GB"/>
        </w:rPr>
        <w:t>Ritsumeikan Social Sciences Review</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58</w:t>
      </w:r>
      <w:r>
        <w:rPr>
          <w:rFonts w:ascii="Times New Roman" w:hAnsi="Times New Roman" w:cs="Times New Roman"/>
          <w:sz w:val="24"/>
          <w:szCs w:val="24"/>
          <w:lang w:val="en-GB"/>
        </w:rPr>
        <w:t>(4), pp.1-18.</w:t>
      </w:r>
      <w:r w:rsidR="007E144D" w:rsidRPr="007E144D">
        <w:t xml:space="preserve"> </w:t>
      </w:r>
      <w:hyperlink r:id="rId10" w:history="1">
        <w:r w:rsidR="002D7BE0" w:rsidRPr="00C852F9">
          <w:rPr>
            <w:rStyle w:val="Hyperlink"/>
            <w:rFonts w:ascii="Times New Roman" w:hAnsi="Times New Roman" w:cs="Times New Roman"/>
            <w:sz w:val="24"/>
            <w:szCs w:val="24"/>
            <w:lang w:val="en-GB"/>
          </w:rPr>
          <w:t>https://ritsumei.repo.nii.ac.jp/record/18245/files/is_58_4_ian.pdf</w:t>
        </w:r>
      </w:hyperlink>
      <w:r w:rsidR="002D7BE0">
        <w:rPr>
          <w:rFonts w:ascii="Times New Roman" w:hAnsi="Times New Roman" w:cs="Times New Roman"/>
          <w:sz w:val="24"/>
          <w:szCs w:val="24"/>
          <w:lang w:val="en-GB"/>
        </w:rPr>
        <w:t xml:space="preserve"> </w:t>
      </w:r>
    </w:p>
    <w:p w14:paraId="43C615D3"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‌Kaasa, A., 2021. Merging Hofstede, Schwartz, and Inglehart into a single system. Journal of cross-cultural psychology, 52(4), pp.339-353.</w:t>
      </w:r>
      <w:r>
        <w:t xml:space="preserve"> </w:t>
      </w:r>
      <w:hyperlink r:id="rId11" w:history="1">
        <w:r w:rsidR="002A52D6">
          <w:rPr>
            <w:rStyle w:val="Hyperlink"/>
            <w:rFonts w:ascii="Times New Roman" w:eastAsia="Times New Roman" w:hAnsi="Times New Roman" w:cs="Times New Roman"/>
            <w:sz w:val="24"/>
            <w:szCs w:val="24"/>
            <w:lang w:val="en-GB"/>
          </w:rPr>
          <w:t>https://journals.sagepub.com/doi/pdf/10.1177/00220221211011244</w:t>
        </w:r>
      </w:hyperlink>
      <w:r>
        <w:rPr>
          <w:rFonts w:ascii="Times New Roman" w:eastAsia="Times New Roman" w:hAnsi="Times New Roman" w:cs="Times New Roman"/>
          <w:sz w:val="24"/>
          <w:szCs w:val="24"/>
          <w:lang w:val="en-GB"/>
        </w:rPr>
        <w:t xml:space="preserve"> </w:t>
      </w:r>
    </w:p>
    <w:p w14:paraId="21401453"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Kreamer, L., Stock, G. and Rogelberg, S., 2021. Optimizing virtual team meetings: Attendee and leader perspectives. </w:t>
      </w:r>
      <w:r>
        <w:rPr>
          <w:rFonts w:ascii="Times New Roman" w:hAnsi="Times New Roman" w:cs="Times New Roman"/>
          <w:i/>
          <w:iCs/>
          <w:sz w:val="24"/>
          <w:szCs w:val="24"/>
          <w:lang w:val="en-GB"/>
        </w:rPr>
        <w:t>American journal of health promotion</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35</w:t>
      </w:r>
      <w:r>
        <w:rPr>
          <w:rFonts w:ascii="Times New Roman" w:hAnsi="Times New Roman" w:cs="Times New Roman"/>
          <w:sz w:val="24"/>
          <w:szCs w:val="24"/>
          <w:lang w:val="en-GB"/>
        </w:rPr>
        <w:t xml:space="preserve">(5), pp.744-747. </w:t>
      </w:r>
      <w:hyperlink r:id="rId12" w:history="1">
        <w:r w:rsidR="002A52D6">
          <w:rPr>
            <w:rStyle w:val="Hyperlink"/>
            <w:rFonts w:ascii="Times New Roman" w:hAnsi="Times New Roman" w:cs="Times New Roman"/>
            <w:sz w:val="24"/>
            <w:szCs w:val="24"/>
            <w:lang w:val="en-GB"/>
          </w:rPr>
          <w:t>https://journals.sagepub.com/doi/full/10.1177/08901171211007955e</w:t>
        </w:r>
      </w:hyperlink>
      <w:r>
        <w:rPr>
          <w:rFonts w:ascii="Times New Roman" w:hAnsi="Times New Roman" w:cs="Times New Roman"/>
          <w:sz w:val="24"/>
          <w:szCs w:val="24"/>
          <w:lang w:val="en-GB"/>
        </w:rPr>
        <w:t xml:space="preserve"> </w:t>
      </w:r>
    </w:p>
    <w:p w14:paraId="3258715F" w14:textId="7F0CD46E"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Malik, E., Dubey, S. and Agarwal, A., 2024. From uncertainty to stability: a case of cultural integration of two organisations. </w:t>
      </w:r>
      <w:r>
        <w:rPr>
          <w:rFonts w:ascii="Times New Roman" w:hAnsi="Times New Roman" w:cs="Times New Roman"/>
          <w:i/>
          <w:iCs/>
          <w:sz w:val="24"/>
          <w:szCs w:val="24"/>
          <w:lang w:val="en-GB"/>
        </w:rPr>
        <w:t>International Journal of Business Competition and Growth</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9</w:t>
      </w:r>
      <w:r>
        <w:rPr>
          <w:rFonts w:ascii="Times New Roman" w:hAnsi="Times New Roman" w:cs="Times New Roman"/>
          <w:sz w:val="24"/>
          <w:szCs w:val="24"/>
          <w:lang w:val="en-GB"/>
        </w:rPr>
        <w:t>(3-4), pp.263-300.</w:t>
      </w:r>
      <w:r w:rsidR="007E144D" w:rsidRPr="007E144D">
        <w:t xml:space="preserve"> </w:t>
      </w:r>
      <w:r w:rsidR="007E144D" w:rsidRPr="007E144D">
        <w:rPr>
          <w:rFonts w:ascii="Times New Roman" w:hAnsi="Times New Roman" w:cs="Times New Roman"/>
          <w:sz w:val="24"/>
          <w:szCs w:val="24"/>
          <w:lang w:val="en-GB"/>
        </w:rPr>
        <w:t>https://www.inderscienceonline.com/doi/abs/10.1504/IJBCG.2024.144373</w:t>
      </w:r>
    </w:p>
    <w:p w14:paraId="06020C5A"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Markey, K., Prosen, M., Martin, E. and Repo Jamal, H., 2021. Fostering an ethos of cultural humility development in nurturing inclusiveness and effective intercultural team working. </w:t>
      </w:r>
      <w:r>
        <w:rPr>
          <w:rFonts w:ascii="Times New Roman" w:hAnsi="Times New Roman" w:cs="Times New Roman"/>
          <w:i/>
          <w:iCs/>
          <w:sz w:val="24"/>
          <w:szCs w:val="24"/>
          <w:lang w:val="en-GB"/>
        </w:rPr>
        <w:t xml:space="preserve">Journal </w:t>
      </w:r>
      <w:r>
        <w:rPr>
          <w:rFonts w:ascii="Times New Roman" w:hAnsi="Times New Roman" w:cs="Times New Roman"/>
          <w:i/>
          <w:iCs/>
          <w:sz w:val="24"/>
          <w:szCs w:val="24"/>
          <w:lang w:val="en-GB"/>
        </w:rPr>
        <w:lastRenderedPageBreak/>
        <w:t>of Nursing Management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29</w:t>
      </w:r>
      <w:r>
        <w:rPr>
          <w:rFonts w:ascii="Times New Roman" w:hAnsi="Times New Roman" w:cs="Times New Roman"/>
          <w:sz w:val="24"/>
          <w:szCs w:val="24"/>
          <w:lang w:val="en-GB"/>
        </w:rPr>
        <w:t xml:space="preserve">(8), pp.2724-2728. </w:t>
      </w:r>
      <w:hyperlink r:id="rId13" w:history="1">
        <w:r w:rsidR="002A52D6">
          <w:rPr>
            <w:rStyle w:val="Hyperlink"/>
            <w:rFonts w:ascii="Times New Roman" w:hAnsi="Times New Roman" w:cs="Times New Roman"/>
            <w:sz w:val="24"/>
            <w:szCs w:val="24"/>
            <w:lang w:val="en-GB"/>
          </w:rPr>
          <w:t>https://onlinelibrary.wiley.com/doi/pdf/10.1111/jonm.13429</w:t>
        </w:r>
      </w:hyperlink>
      <w:r>
        <w:rPr>
          <w:rFonts w:ascii="Times New Roman" w:hAnsi="Times New Roman" w:cs="Times New Roman"/>
          <w:sz w:val="24"/>
          <w:szCs w:val="24"/>
          <w:lang w:val="en-GB"/>
        </w:rPr>
        <w:t xml:space="preserve"> </w:t>
      </w:r>
    </w:p>
    <w:p w14:paraId="17A08D13"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mordorintelligence.com., 2025. Asia Pacific Beauty and Personal Care Products Market | Growth | Trends | Forecast. [online] Available at: </w:t>
      </w:r>
      <w:hyperlink r:id="rId14" w:history="1">
        <w:r w:rsidR="002A52D6">
          <w:rPr>
            <w:rStyle w:val="Hyperlink"/>
            <w:rFonts w:ascii="Times New Roman" w:eastAsia="Times New Roman" w:hAnsi="Times New Roman" w:cs="Times New Roman"/>
            <w:sz w:val="24"/>
            <w:szCs w:val="24"/>
            <w:lang w:val="en-GB"/>
          </w:rPr>
          <w:t>https://www.mordorintelligence.com/industry-reports/asia-pacific-beauty-and-personal-care-products-market-industry</w:t>
        </w:r>
      </w:hyperlink>
      <w:r>
        <w:rPr>
          <w:rFonts w:ascii="Times New Roman" w:eastAsia="Times New Roman" w:hAnsi="Times New Roman" w:cs="Times New Roman"/>
          <w:sz w:val="24"/>
          <w:szCs w:val="24"/>
          <w:lang w:val="en-GB"/>
        </w:rPr>
        <w:t xml:space="preserve">. </w:t>
      </w:r>
    </w:p>
    <w:p w14:paraId="0550C41C"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Omakwu, S.O. and Chen, L., 2023, July. Integrating Sample Iterative Communication Model into Project Management Life Cycle Phases. In </w:t>
      </w:r>
      <w:r>
        <w:rPr>
          <w:rFonts w:ascii="Times New Roman" w:hAnsi="Times New Roman" w:cs="Times New Roman"/>
          <w:i/>
          <w:iCs/>
          <w:sz w:val="24"/>
          <w:szCs w:val="24"/>
          <w:lang w:val="en-GB"/>
        </w:rPr>
        <w:t>2023 Congress in Computer Science, Computer Engineering, &amp; Applied Computing (CSCE)</w:t>
      </w:r>
      <w:r>
        <w:rPr>
          <w:rFonts w:ascii="Times New Roman" w:hAnsi="Times New Roman" w:cs="Times New Roman"/>
          <w:sz w:val="24"/>
          <w:szCs w:val="24"/>
          <w:lang w:val="en-GB"/>
        </w:rPr>
        <w:t xml:space="preserve"> (pp. 2678-2682). IEEE. </w:t>
      </w:r>
      <w:hyperlink r:id="rId15" w:history="1">
        <w:r w:rsidR="002A52D6">
          <w:rPr>
            <w:rStyle w:val="Hyperlink"/>
            <w:rFonts w:ascii="Times New Roman" w:hAnsi="Times New Roman" w:cs="Times New Roman"/>
            <w:sz w:val="24"/>
            <w:szCs w:val="24"/>
            <w:lang w:val="en-GB"/>
          </w:rPr>
          <w:t>https://www.researchgate.net/profile/Stephanie-Omakwu/publication/379715644_Integrating_Sample_Iterative_Communication_Model_into_Project_Management_Life_Cycle_Phases/links/666471b5de777205a318f0c4/Integrating-Sample-Iterative-Communication-Model-into-Project-Management-Life-Cycle-Phases.pdf</w:t>
        </w:r>
      </w:hyperlink>
      <w:r>
        <w:rPr>
          <w:rFonts w:ascii="Times New Roman" w:hAnsi="Times New Roman" w:cs="Times New Roman"/>
          <w:sz w:val="24"/>
          <w:szCs w:val="24"/>
          <w:lang w:val="en-GB"/>
        </w:rPr>
        <w:t xml:space="preserve"> </w:t>
      </w:r>
    </w:p>
    <w:p w14:paraId="06800E1D"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Özdemir, S., Sezgin, F., Kılınç, A.Ç. and Polatcan, M., 2025. A cultural lens to school leadership effects on teacher instructional practices: The mediation of teacher collective efficacy and the moderation of uncertainty avoidance. Educational Management Administration &amp; Leadership, 53(3), pp.515-535.‌ </w:t>
      </w:r>
      <w:hyperlink r:id="rId16" w:history="1">
        <w:r w:rsidR="002A52D6">
          <w:rPr>
            <w:rStyle w:val="Hyperlink"/>
            <w:rFonts w:ascii="Times New Roman" w:eastAsia="Times New Roman" w:hAnsi="Times New Roman" w:cs="Times New Roman"/>
            <w:sz w:val="24"/>
            <w:szCs w:val="24"/>
            <w:lang w:val="en-GB"/>
          </w:rPr>
          <w:t>https://www.researchgate.net/profile/Ali-Kilinc-2/publication/370953819_A_cultural_lens_to_school_leadership_effects_on_teacher_instructional_practices_The_mediation_of_teacher_collective_efficacy_and_the_moderation_of_uncertainty_avoidance/links/646c9055bb68d6642b4c66b3/A-cultural-lens-to-school-leadership-effects-on-teacher-instructional-practices-The-mediation-of-teacher-collective-efficacy-and-the-moderation-of-uncertainty-avoidance.pdf?origin=journalDetail&amp;_tp=eyJwYWdlIjoiam91cm5hbERldGFpbCJ9</w:t>
        </w:r>
      </w:hyperlink>
      <w:r>
        <w:rPr>
          <w:rFonts w:ascii="Times New Roman" w:eastAsia="Times New Roman" w:hAnsi="Times New Roman" w:cs="Times New Roman"/>
          <w:sz w:val="24"/>
          <w:szCs w:val="24"/>
          <w:lang w:val="en-GB"/>
        </w:rPr>
        <w:t xml:space="preserve"> </w:t>
      </w:r>
    </w:p>
    <w:p w14:paraId="79AA1AE4"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Park, Y.W. and Hong, P., 2024. The Art of Allure: Inside Shiseido's Groundbreaking Marketing Mastery. In </w:t>
      </w:r>
      <w:r>
        <w:rPr>
          <w:rFonts w:ascii="Times New Roman" w:hAnsi="Times New Roman" w:cs="Times New Roman"/>
          <w:i/>
          <w:iCs/>
          <w:sz w:val="24"/>
          <w:szCs w:val="24"/>
          <w:lang w:val="en-GB"/>
        </w:rPr>
        <w:t>Cosmetics Marketing Strategy in the Era of the Digital Ecosystem: Revolutionizing Beauty in the New Market Frontier</w:t>
      </w:r>
      <w:r>
        <w:rPr>
          <w:rFonts w:ascii="Times New Roman" w:hAnsi="Times New Roman" w:cs="Times New Roman"/>
          <w:sz w:val="24"/>
          <w:szCs w:val="24"/>
          <w:lang w:val="en-GB"/>
        </w:rPr>
        <w:t xml:space="preserve"> (pp. 145-160). Singapore: Springer Nature Singapore </w:t>
      </w:r>
    </w:p>
    <w:p w14:paraId="0DD68B0D"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Petruzzi, D., 2024. Revenue of the Unilever Group worldwide 2007-2023 | Statista. [online] Statista. Available at: </w:t>
      </w:r>
      <w:hyperlink r:id="rId17" w:history="1">
        <w:r w:rsidR="002A52D6">
          <w:rPr>
            <w:rStyle w:val="Hyperlink"/>
            <w:rFonts w:ascii="Times New Roman" w:eastAsia="Times New Roman" w:hAnsi="Times New Roman" w:cs="Times New Roman"/>
            <w:sz w:val="24"/>
            <w:szCs w:val="24"/>
            <w:lang w:val="en-GB"/>
          </w:rPr>
          <w:t>https://www.statista.com/statistics/269190/global-revenue-of-the-unilever-group-since-2007/</w:t>
        </w:r>
      </w:hyperlink>
      <w:r>
        <w:rPr>
          <w:rFonts w:ascii="Times New Roman" w:eastAsia="Times New Roman" w:hAnsi="Times New Roman" w:cs="Times New Roman"/>
          <w:sz w:val="24"/>
          <w:szCs w:val="24"/>
          <w:lang w:val="en-GB"/>
        </w:rPr>
        <w:t xml:space="preserve">. </w:t>
      </w:r>
    </w:p>
    <w:p w14:paraId="7AA12CB0"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‌Pop, A.M. and Sim, M.A., 2022. Cross-cultural communication in multinational companies. The Annals of the University of Oradea. Economic Sciences, 31(31), p.1. </w:t>
      </w:r>
      <w:hyperlink r:id="rId18" w:history="1">
        <w:r w:rsidR="002A52D6">
          <w:rPr>
            <w:rStyle w:val="Hyperlink"/>
            <w:rFonts w:ascii="Times New Roman" w:eastAsia="Times New Roman" w:hAnsi="Times New Roman" w:cs="Times New Roman"/>
            <w:sz w:val="24"/>
            <w:szCs w:val="24"/>
            <w:lang w:val="en-GB"/>
          </w:rPr>
          <w:t>https://www.researchgate.net/profile/Anamaria-Mirabela-Pop/publication/387751868_BUSINESS_ENGLISH_OUTSIDE_THE_BOX_BUSINESS_JARGON_AND_ABBREVIATIONS_IN_BUSINESS_COMMUNICATION/links/677bb01afb9aff6eaa0a6e03/BUSINESS-ENGLISH-OUTSIDE-THE-BOX-BUSINESS-JARGON-AND-ABBREVIATIONS-IN-BUSINESS-COMMUNICATION.pdf</w:t>
        </w:r>
      </w:hyperlink>
      <w:r>
        <w:rPr>
          <w:rFonts w:ascii="Times New Roman" w:eastAsia="Times New Roman" w:hAnsi="Times New Roman" w:cs="Times New Roman"/>
          <w:sz w:val="24"/>
          <w:szCs w:val="24"/>
          <w:lang w:val="en-GB"/>
        </w:rPr>
        <w:t xml:space="preserve"> </w:t>
      </w:r>
    </w:p>
    <w:p w14:paraId="143C5A45" w14:textId="77777777" w:rsidR="002A52D6" w:rsidRDefault="009264D2">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Sahadevan, P. and Sumangala, M., 2021. Effective cross-cultural communication for international business. </w:t>
      </w:r>
      <w:r>
        <w:rPr>
          <w:rFonts w:ascii="Times New Roman" w:hAnsi="Times New Roman" w:cs="Times New Roman"/>
          <w:i/>
          <w:iCs/>
          <w:sz w:val="24"/>
          <w:szCs w:val="24"/>
          <w:lang w:val="en-GB"/>
        </w:rPr>
        <w:t>Shanlax International Journal of Management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8</w:t>
      </w:r>
      <w:r>
        <w:rPr>
          <w:rFonts w:ascii="Times New Roman" w:hAnsi="Times New Roman" w:cs="Times New Roman"/>
          <w:sz w:val="24"/>
          <w:szCs w:val="24"/>
          <w:lang w:val="en-GB"/>
        </w:rPr>
        <w:t>(4), pp.24-33.</w:t>
      </w:r>
    </w:p>
    <w:p w14:paraId="6A5FC621"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Shen, Z., Pang, B., Li, X. and Chen, Y., 2024. An exploration of japanese cultural dynamics communication practices through social pragmatics. Journal of Pragmatics and Discourse Analysis, 3(1), pp.60-72. </w:t>
      </w:r>
      <w:hyperlink r:id="rId19" w:history="1">
        <w:r w:rsidR="002A52D6">
          <w:rPr>
            <w:rStyle w:val="Hyperlink"/>
            <w:rFonts w:ascii="Times New Roman" w:eastAsia="Times New Roman" w:hAnsi="Times New Roman" w:cs="Times New Roman"/>
            <w:sz w:val="24"/>
            <w:szCs w:val="24"/>
            <w:lang w:val="en-GB"/>
          </w:rPr>
          <w:t>https://www.researchgate.net/profile/Zijun-Shen/publication/379931914_An_Exploration_of_Japanese_Cultural_Dynamics_Communication_Practices_through_Social_Pragmatics/links/662a82a108aa54017ac072e7/An-Exploration-of-Japanese-Cultural-Dynamics-Communication-Practices-through-Social-Pragmatics.pdf</w:t>
        </w:r>
      </w:hyperlink>
      <w:r>
        <w:rPr>
          <w:rFonts w:ascii="Times New Roman" w:eastAsia="Times New Roman" w:hAnsi="Times New Roman" w:cs="Times New Roman"/>
          <w:sz w:val="24"/>
          <w:szCs w:val="24"/>
          <w:lang w:val="en-GB"/>
        </w:rPr>
        <w:t xml:space="preserve"> </w:t>
      </w:r>
    </w:p>
    <w:p w14:paraId="7740E19C"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Shiseido Co Ltd., 2023. History | ABOUT US | Shiseido Company. [online] corp.shiseido.com. Available at: </w:t>
      </w:r>
      <w:hyperlink r:id="rId20" w:history="1">
        <w:r w:rsidR="002A52D6">
          <w:rPr>
            <w:rStyle w:val="Hyperlink"/>
            <w:rFonts w:ascii="Times New Roman" w:eastAsia="Times New Roman" w:hAnsi="Times New Roman" w:cs="Times New Roman"/>
            <w:sz w:val="24"/>
            <w:szCs w:val="24"/>
            <w:lang w:val="en-GB"/>
          </w:rPr>
          <w:t>https://corp.shiseido.com/en/company/history/</w:t>
        </w:r>
      </w:hyperlink>
      <w:r>
        <w:rPr>
          <w:rFonts w:ascii="Times New Roman" w:eastAsia="Times New Roman" w:hAnsi="Times New Roman" w:cs="Times New Roman"/>
          <w:sz w:val="24"/>
          <w:szCs w:val="24"/>
          <w:lang w:val="en-GB"/>
        </w:rPr>
        <w:t xml:space="preserve">. </w:t>
      </w:r>
    </w:p>
    <w:p w14:paraId="0F1C2705"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Statista., 2024. Shiseido: Japan business net sales 2024| Statista. [online] Available at: </w:t>
      </w:r>
      <w:hyperlink r:id="rId21" w:history="1">
        <w:r w:rsidR="002A52D6">
          <w:rPr>
            <w:rStyle w:val="Hyperlink"/>
            <w:rFonts w:ascii="Times New Roman" w:eastAsia="Times New Roman" w:hAnsi="Times New Roman" w:cs="Times New Roman"/>
            <w:sz w:val="24"/>
            <w:szCs w:val="24"/>
            <w:lang w:val="en-GB"/>
          </w:rPr>
          <w:t>https://www.statista.com/statistics/1463326/shiseido-japan-business-net-sales/</w:t>
        </w:r>
      </w:hyperlink>
      <w:r>
        <w:rPr>
          <w:rFonts w:ascii="Times New Roman" w:eastAsia="Times New Roman" w:hAnsi="Times New Roman" w:cs="Times New Roman"/>
          <w:sz w:val="24"/>
          <w:szCs w:val="24"/>
          <w:lang w:val="en-GB"/>
        </w:rPr>
        <w:t xml:space="preserve"> [Accessed 3 Jul. 2025].</w:t>
      </w:r>
    </w:p>
    <w:p w14:paraId="46119C58" w14:textId="77777777" w:rsidR="002A52D6" w:rsidRDefault="009264D2">
      <w:pPr>
        <w:spacing w:before="240" w:after="24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Uknowva.com.</w:t>
      </w:r>
      <w:r>
        <w:rPr>
          <w:rFonts w:ascii="Times New Roman" w:hAnsi="Times New Roman" w:cs="Times New Roman"/>
          <w:color w:val="000000"/>
          <w:sz w:val="24"/>
          <w:szCs w:val="24"/>
          <w:lang w:val="en-US"/>
        </w:rPr>
        <w:t xml:space="preserve">, </w:t>
      </w:r>
      <w:r>
        <w:rPr>
          <w:rFonts w:ascii="Times New Roman" w:hAnsi="Times New Roman" w:cs="Times New Roman"/>
          <w:color w:val="000000"/>
          <w:sz w:val="24"/>
          <w:szCs w:val="24"/>
        </w:rPr>
        <w:t>2025. Buddy System. [online] Available at: https://uknowva.com/hr-glossary/b/buddy-system [Accessed 18 Jul. 2025].</w:t>
      </w:r>
    </w:p>
    <w:p w14:paraId="2CA7B848"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Unilever., 2025. 1900 – 1950 – Joining forces, Unilever Comes to Life. [online] Unilever. Available at: </w:t>
      </w:r>
      <w:hyperlink r:id="rId22" w:history="1">
        <w:r w:rsidR="002A52D6">
          <w:rPr>
            <w:rStyle w:val="Hyperlink"/>
            <w:rFonts w:ascii="Times New Roman" w:eastAsia="Times New Roman" w:hAnsi="Times New Roman" w:cs="Times New Roman"/>
            <w:sz w:val="24"/>
            <w:szCs w:val="24"/>
            <w:lang w:val="en-GB"/>
          </w:rPr>
          <w:t>https://www.unilever.com/our-company/our-history-and-archives/1900-1950/</w:t>
        </w:r>
      </w:hyperlink>
      <w:r>
        <w:rPr>
          <w:rFonts w:ascii="Times New Roman" w:eastAsia="Times New Roman" w:hAnsi="Times New Roman" w:cs="Times New Roman"/>
          <w:sz w:val="24"/>
          <w:szCs w:val="24"/>
          <w:lang w:val="en-GB"/>
        </w:rPr>
        <w:t>. [Accessed 3 Jul. 2025].</w:t>
      </w:r>
    </w:p>
    <w:p w14:paraId="3955739B"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‌Yu, W., Cormican, K., Wu, Q. and Sampaio, S., 2021. In whom do we trust? Critical success factors impacting intercultural communication in multicultural project teams. International Journal </w:t>
      </w:r>
      <w:r>
        <w:rPr>
          <w:rFonts w:ascii="Times New Roman" w:eastAsia="Times New Roman" w:hAnsi="Times New Roman" w:cs="Times New Roman"/>
          <w:sz w:val="24"/>
          <w:szCs w:val="24"/>
          <w:lang w:val="en-GB"/>
        </w:rPr>
        <w:lastRenderedPageBreak/>
        <w:t xml:space="preserve">of Information Systems and Project Management, 9(3), pp.21-40. </w:t>
      </w:r>
      <w:hyperlink r:id="rId23" w:history="1">
        <w:r w:rsidR="002A52D6">
          <w:rPr>
            <w:rStyle w:val="Hyperlink"/>
            <w:rFonts w:ascii="Times New Roman" w:eastAsia="Times New Roman" w:hAnsi="Times New Roman" w:cs="Times New Roman"/>
            <w:sz w:val="24"/>
            <w:szCs w:val="24"/>
            <w:lang w:val="en-GB"/>
          </w:rPr>
          <w:t>https://ijispm.sciencesphere.org/archive/ijispm-090302.pdf</w:t>
        </w:r>
      </w:hyperlink>
      <w:r>
        <w:rPr>
          <w:rFonts w:ascii="Times New Roman" w:eastAsia="Times New Roman" w:hAnsi="Times New Roman" w:cs="Times New Roman"/>
          <w:sz w:val="24"/>
          <w:szCs w:val="24"/>
          <w:lang w:val="en-GB"/>
        </w:rPr>
        <w:t xml:space="preserve"> s</w:t>
      </w:r>
    </w:p>
    <w:p w14:paraId="1E40C5CC" w14:textId="77777777" w:rsidR="002A52D6" w:rsidRDefault="009264D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5F0D756" w14:textId="77777777" w:rsidR="002A52D6" w:rsidRDefault="009264D2">
      <w:pPr>
        <w:pStyle w:val="Heading1"/>
        <w:spacing w:before="240" w:after="240"/>
        <w:rPr>
          <w:sz w:val="24"/>
          <w:szCs w:val="24"/>
          <w:lang w:val="en-GB"/>
        </w:rPr>
      </w:pPr>
      <w:bookmarkStart w:id="12" w:name="_aw0lj1g8ldvc" w:colFirst="0" w:colLast="0"/>
      <w:bookmarkStart w:id="13" w:name="_Toc203730110"/>
      <w:bookmarkEnd w:id="12"/>
      <w:r>
        <w:rPr>
          <w:sz w:val="24"/>
          <w:szCs w:val="24"/>
          <w:lang w:val="en-GB"/>
        </w:rPr>
        <w:lastRenderedPageBreak/>
        <w:t>Appendices</w:t>
      </w:r>
      <w:bookmarkEnd w:id="13"/>
    </w:p>
    <w:p w14:paraId="7381C8DE"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Appendix 1: Revenue of Unilever from 2007 to 2024</w:t>
      </w:r>
    </w:p>
    <w:p w14:paraId="5503E98E" w14:textId="77777777" w:rsidR="002A52D6" w:rsidRDefault="009264D2">
      <w:pPr>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68D64BC" wp14:editId="295E6CF2">
            <wp:extent cx="4594225" cy="2832100"/>
            <wp:effectExtent l="19050" t="19050" r="15875" b="254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4" cstate="print"/>
                    <a:srcRect/>
                    <a:stretch/>
                  </pic:blipFill>
                  <pic:spPr>
                    <a:xfrm>
                      <a:off x="0" y="0"/>
                      <a:ext cx="4594225" cy="2832100"/>
                    </a:xfrm>
                    <a:prstGeom prst="rect">
                      <a:avLst/>
                    </a:prstGeom>
                    <a:ln w="12700" cap="flat" cmpd="sng">
                      <a:solidFill>
                        <a:srgbClr val="000000"/>
                      </a:solidFill>
                      <a:prstDash val="solid"/>
                      <a:round/>
                      <a:headEnd/>
                      <a:tailEnd/>
                    </a:ln>
                  </pic:spPr>
                </pic:pic>
              </a:graphicData>
            </a:graphic>
          </wp:inline>
        </w:drawing>
      </w:r>
    </w:p>
    <w:p w14:paraId="1223BEA3" w14:textId="77777777" w:rsidR="002A52D6" w:rsidRDefault="009264D2">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Appendix 1: Revenue of Unilever from 2007 to 2024</w:t>
      </w:r>
    </w:p>
    <w:p w14:paraId="005522B9" w14:textId="77777777" w:rsidR="002A52D6" w:rsidRDefault="009264D2">
      <w:pPr>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Petruzzi, 2024)</w:t>
      </w:r>
    </w:p>
    <w:p w14:paraId="5D21CCD3" w14:textId="77777777" w:rsidR="002A52D6" w:rsidRDefault="002A52D6">
      <w:pPr>
        <w:spacing w:before="240" w:after="240" w:line="360" w:lineRule="auto"/>
        <w:jc w:val="both"/>
        <w:rPr>
          <w:rFonts w:ascii="Times New Roman" w:eastAsia="Times New Roman" w:hAnsi="Times New Roman" w:cs="Times New Roman"/>
          <w:sz w:val="24"/>
          <w:szCs w:val="24"/>
          <w:lang w:val="en-GB"/>
        </w:rPr>
      </w:pPr>
    </w:p>
    <w:p w14:paraId="74BBAEA4" w14:textId="77777777" w:rsidR="002A52D6" w:rsidRDefault="009264D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F27B8B2" w14:textId="77777777" w:rsidR="002A52D6" w:rsidRDefault="009264D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lastRenderedPageBreak/>
        <w:t>Appendix 2: Shiseido Sales Strategy from 2014 to 2022</w:t>
      </w:r>
    </w:p>
    <w:p w14:paraId="11E56CE4" w14:textId="77777777" w:rsidR="002A52D6" w:rsidRDefault="009264D2">
      <w:pPr>
        <w:spacing w:before="240" w:after="240" w:line="360" w:lineRule="auto"/>
        <w:jc w:val="center"/>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lang w:val="en-GB"/>
        </w:rPr>
        <w:drawing>
          <wp:inline distT="0" distB="0" distL="0" distR="0" wp14:anchorId="26864214" wp14:editId="07A1BBA8">
            <wp:extent cx="4676775" cy="2650672"/>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5" cstate="print"/>
                    <a:srcRect/>
                    <a:stretch/>
                  </pic:blipFill>
                  <pic:spPr>
                    <a:xfrm>
                      <a:off x="0" y="0"/>
                      <a:ext cx="4676775" cy="2650672"/>
                    </a:xfrm>
                    <a:prstGeom prst="rect">
                      <a:avLst/>
                    </a:prstGeom>
                  </pic:spPr>
                </pic:pic>
              </a:graphicData>
            </a:graphic>
          </wp:inline>
        </w:drawing>
      </w:r>
    </w:p>
    <w:p w14:paraId="298F33B5" w14:textId="77777777" w:rsidR="002A52D6" w:rsidRDefault="009264D2">
      <w:pPr>
        <w:tabs>
          <w:tab w:val="left" w:pos="3315"/>
        </w:tabs>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Appendix 2: Shiseido Sales Strategy from 2014 to 2022</w:t>
      </w:r>
    </w:p>
    <w:p w14:paraId="75BF682A" w14:textId="77777777" w:rsidR="002A52D6" w:rsidRDefault="009264D2">
      <w:pPr>
        <w:tabs>
          <w:tab w:val="left" w:pos="3315"/>
        </w:tabs>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(Source: Shiseido, 2022)</w:t>
      </w:r>
    </w:p>
    <w:p w14:paraId="4B0C030D" w14:textId="77777777" w:rsidR="002A52D6" w:rsidRDefault="002A52D6">
      <w:pPr>
        <w:spacing w:before="240" w:after="240" w:line="360" w:lineRule="auto"/>
        <w:jc w:val="both"/>
        <w:rPr>
          <w:rFonts w:ascii="Times New Roman" w:eastAsia="Times New Roman" w:hAnsi="Times New Roman" w:cs="Times New Roman"/>
          <w:sz w:val="24"/>
          <w:szCs w:val="24"/>
          <w:lang w:val="en-GB"/>
        </w:rPr>
      </w:pPr>
    </w:p>
    <w:p w14:paraId="26DDE3DD" w14:textId="77777777" w:rsidR="002A52D6" w:rsidRDefault="009264D2">
      <w:pPr>
        <w:spacing w:before="240"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Appendix 3: RACI Model</w:t>
      </w:r>
    </w:p>
    <w:p w14:paraId="297B5C78" w14:textId="77777777" w:rsidR="002A52D6" w:rsidRDefault="009264D2">
      <w:pPr>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62A8CCF5" wp14:editId="00CBC44D">
            <wp:extent cx="3838574" cy="2295493"/>
            <wp:effectExtent l="0" t="0" r="0" b="0"/>
            <wp:docPr id="102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cstate="print"/>
                    <a:srcRect/>
                    <a:stretch/>
                  </pic:blipFill>
                  <pic:spPr>
                    <a:xfrm>
                      <a:off x="0" y="0"/>
                      <a:ext cx="3838574" cy="2295493"/>
                    </a:xfrm>
                    <a:prstGeom prst="rect">
                      <a:avLst/>
                    </a:prstGeom>
                  </pic:spPr>
                </pic:pic>
              </a:graphicData>
            </a:graphic>
          </wp:inline>
        </w:drawing>
      </w:r>
    </w:p>
    <w:p w14:paraId="7C97307F" w14:textId="77777777" w:rsidR="002A52D6" w:rsidRDefault="009264D2">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Appendix 3: RACI Model</w:t>
      </w:r>
    </w:p>
    <w:p w14:paraId="4F2C6E39" w14:textId="77777777" w:rsidR="002A52D6" w:rsidRDefault="009264D2">
      <w:pPr>
        <w:spacing w:before="240" w:after="240" w:line="360" w:lineRule="auto"/>
        <w:jc w:val="center"/>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(Source: Omakwu and Chen, 2023)</w:t>
      </w:r>
    </w:p>
    <w:sectPr w:rsidR="002A52D6">
      <w:footerReference w:type="default" r:id="rId27"/>
      <w:pgSz w:w="12240" w:h="15840"/>
      <w:pgMar w:top="1440" w:right="1440" w:bottom="1440" w:left="1440" w:header="720" w:footer="720" w:gutter="0"/>
      <w:pgBorders w:offsetFrom="page">
        <w:top w:val="double" w:sz="18" w:space="24" w:color="000000"/>
        <w:left w:val="double" w:sz="18" w:space="24" w:color="000000"/>
        <w:bottom w:val="double" w:sz="18" w:space="24" w:color="000000"/>
        <w:right w:val="double" w:sz="18" w:space="24" w:color="000000"/>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8C4B9" w14:textId="77777777" w:rsidR="00EE7379" w:rsidRDefault="00EE7379">
      <w:pPr>
        <w:spacing w:line="240" w:lineRule="auto"/>
      </w:pPr>
      <w:r>
        <w:separator/>
      </w:r>
    </w:p>
  </w:endnote>
  <w:endnote w:type="continuationSeparator" w:id="0">
    <w:p w14:paraId="0F026798" w14:textId="77777777" w:rsidR="00EE7379" w:rsidRDefault="00EE73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B69A1F" w14:textId="77777777" w:rsidR="002A52D6" w:rsidRDefault="009264D2">
    <w:pPr>
      <w:pStyle w:val="Footer"/>
      <w:jc w:val="right"/>
    </w:pPr>
    <w:r>
      <w:fldChar w:fldCharType="begin"/>
    </w:r>
    <w:r>
      <w:instrText xml:space="preserve"> PAGE   \* MERGEFORMAT </w:instrText>
    </w:r>
    <w:r>
      <w:fldChar w:fldCharType="separate"/>
    </w:r>
    <w:r>
      <w:rPr>
        <w:noProof/>
      </w:rPr>
      <w:t>2</w:t>
    </w:r>
    <w:r>
      <w:rPr>
        <w:noProof/>
      </w:rPr>
      <w:fldChar w:fldCharType="end"/>
    </w:r>
  </w:p>
  <w:p w14:paraId="4A43A374" w14:textId="77777777" w:rsidR="002A52D6" w:rsidRDefault="002A5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B5C4D" w14:textId="77777777" w:rsidR="00EE7379" w:rsidRDefault="00EE7379">
      <w:pPr>
        <w:spacing w:line="240" w:lineRule="auto"/>
      </w:pPr>
      <w:r>
        <w:separator/>
      </w:r>
    </w:p>
  </w:footnote>
  <w:footnote w:type="continuationSeparator" w:id="0">
    <w:p w14:paraId="2F60B3DB" w14:textId="77777777" w:rsidR="00EE7379" w:rsidRDefault="00EE73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2D6"/>
    <w:rsid w:val="000779F9"/>
    <w:rsid w:val="001C3E89"/>
    <w:rsid w:val="002A52D6"/>
    <w:rsid w:val="002D7BE0"/>
    <w:rsid w:val="002F5228"/>
    <w:rsid w:val="003B7803"/>
    <w:rsid w:val="003F09CC"/>
    <w:rsid w:val="00550BA5"/>
    <w:rsid w:val="005F3FDC"/>
    <w:rsid w:val="00631A3E"/>
    <w:rsid w:val="007E144D"/>
    <w:rsid w:val="00850DE5"/>
    <w:rsid w:val="00906CD0"/>
    <w:rsid w:val="0092267D"/>
    <w:rsid w:val="009264D2"/>
    <w:rsid w:val="00A96506"/>
    <w:rsid w:val="00B15624"/>
    <w:rsid w:val="00B2372A"/>
    <w:rsid w:val="00B40C27"/>
    <w:rsid w:val="00BC4E53"/>
    <w:rsid w:val="00E20EEB"/>
    <w:rsid w:val="00E56145"/>
    <w:rsid w:val="00EE737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6C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qFormat/>
    <w:pPr>
      <w:spacing w:before="240" w:line="259" w:lineRule="auto"/>
      <w:jc w:val="left"/>
      <w:outlineLvl w:val="9"/>
    </w:pPr>
    <w:rPr>
      <w:rFonts w:ascii="Calibri" w:eastAsia="SimSun" w:hAnsi="Calibri" w:cs="Vrinda"/>
      <w:b w:val="0"/>
      <w:color w:val="365F91"/>
      <w:sz w:val="32"/>
      <w:szCs w:val="32"/>
      <w:lang w:val="en-US" w:eastAsia="en-US" w:bidi="ar-SA"/>
    </w:rPr>
  </w:style>
  <w:style w:type="paragraph" w:styleId="TOC1">
    <w:name w:val="toc 1"/>
    <w:basedOn w:val="Normal"/>
    <w:next w:val="Normal"/>
    <w:uiPriority w:val="39"/>
    <w:pPr>
      <w:spacing w:after="100"/>
    </w:pPr>
    <w:rPr>
      <w:szCs w:val="28"/>
    </w:r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Pr>
      <w:szCs w:val="28"/>
    </w:rPr>
  </w:style>
  <w:style w:type="paragraph" w:styleId="Footer">
    <w:name w:val="footer"/>
    <w:basedOn w:val="Normal"/>
    <w:link w:val="FooterChar"/>
    <w:uiPriority w:val="9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Pr>
      <w:szCs w:val="28"/>
    </w:rPr>
  </w:style>
  <w:style w:type="character" w:customStyle="1" w:styleId="UnresolvedMention1">
    <w:name w:val="Unresolved Mention1"/>
    <w:basedOn w:val="DefaultParagraphFont"/>
    <w:uiPriority w:val="99"/>
    <w:rPr>
      <w:color w:val="605E5C"/>
      <w:shd w:val="clear" w:color="auto" w:fill="E1DFDD"/>
    </w:rPr>
  </w:style>
  <w:style w:type="paragraph" w:styleId="TOC2">
    <w:name w:val="toc 2"/>
    <w:basedOn w:val="Normal"/>
    <w:next w:val="Normal"/>
    <w:uiPriority w:val="39"/>
    <w:pPr>
      <w:spacing w:after="100"/>
      <w:ind w:left="220"/>
    </w:pPr>
    <w:rPr>
      <w:szCs w:val="28"/>
    </w:rPr>
  </w:style>
  <w:style w:type="character" w:styleId="UnresolvedMention">
    <w:name w:val="Unresolved Mention"/>
    <w:basedOn w:val="DefaultParagraphFont"/>
    <w:uiPriority w:val="99"/>
    <w:semiHidden/>
    <w:unhideWhenUsed/>
    <w:rsid w:val="002D7B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Florence-Dujarric/publication/390731198_Unravelling_Hierarchy_in_Japanese_Workplaces_An_Exploration_of_Cooperation_Between_Japanese_and_Western_Research_Laboratories/links/67facce0df0e3f544f40feaf/Unravelling-Hierarchy-in-Japanese-Workplaces-An-Exploration-of-Cooperation-Between-Japanese-and-Western-Research-Laboratories.pdf" TargetMode="External"/><Relationship Id="rId13" Type="http://schemas.openxmlformats.org/officeDocument/2006/relationships/hyperlink" Target="https://onlinelibrary.wiley.com/doi/pdf/10.1111/jonm.13429" TargetMode="External"/><Relationship Id="rId18" Type="http://schemas.openxmlformats.org/officeDocument/2006/relationships/hyperlink" Target="https://www.researchgate.net/profile/Anamaria-Mirabela-Pop/publication/387751868_BUSINESS_ENGLISH_OUTSIDE_THE_BOX_BUSINESS_JARGON_AND_ABBREVIATIONS_IN_BUSINESS_COMMUNICATION/links/677bb01afb9aff6eaa0a6e03/BUSINESS-ENGLISH-OUTSIDE-THE-BOX-BUSINESS-JARGON-AND-ABBREVIATIONS-IN-BUSINESS-COMMUNICATION.pdf"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statista.com/statistics/1463326/shiseido-japan-business-net-sales/" TargetMode="External"/><Relationship Id="rId7" Type="http://schemas.openxmlformats.org/officeDocument/2006/relationships/image" Target="media/image1.png"/><Relationship Id="rId12" Type="http://schemas.openxmlformats.org/officeDocument/2006/relationships/hyperlink" Target="https://journals.sagepub.com/doi/full/10.1177/08901171211007955e" TargetMode="External"/><Relationship Id="rId17" Type="http://schemas.openxmlformats.org/officeDocument/2006/relationships/hyperlink" Target="https://www.statista.com/statistics/269190/global-revenue-of-the-unilever-group-since-2007/"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researchgate.net/profile/Ali-Kilinc-2/publication/370953819_A_cultural_lens_to_school_leadership_effects_on_teacher_instructional_practices_The_mediation_of_teacher_collective_efficacy_and_the_moderation_of_uncertainty_avoidance/links/646c9055bb68d6642b4c66b3/A-cultural-lens-to-school-leadership-effects-on-teacher-instructional-practices-The-mediation-of-teacher-collective-efficacy-and-the-moderation-of-uncertainty-avoidance.pdf?origin=journalDetail&amp;_tp=eyJwYWdlIjoiam91cm5hbERldGFpbCJ9" TargetMode="External"/><Relationship Id="rId20" Type="http://schemas.openxmlformats.org/officeDocument/2006/relationships/hyperlink" Target="https://corp.shiseido.com/en/company/hist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0220221211011244"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researchgate.net/profile/Stephanie-Omakwu/publication/379715644_Integrating_Sample_Iterative_Communication_Model_into_Project_Management_Life_Cycle_Phases/links/666471b5de777205a318f0c4/Integrating-Sample-Iterative-Communication-Model-into-Project-Management-Life-Cycle-Phases.pdf" TargetMode="External"/><Relationship Id="rId23" Type="http://schemas.openxmlformats.org/officeDocument/2006/relationships/hyperlink" Target="https://ijispm.sciencesphere.org/archive/ijispm-090302.pdf" TargetMode="External"/><Relationship Id="rId28" Type="http://schemas.openxmlformats.org/officeDocument/2006/relationships/fontTable" Target="fontTable.xml"/><Relationship Id="rId10" Type="http://schemas.openxmlformats.org/officeDocument/2006/relationships/hyperlink" Target="https://ritsumei.repo.nii.ac.jp/record/18245/files/is_58_4_ian.pdf" TargetMode="External"/><Relationship Id="rId19" Type="http://schemas.openxmlformats.org/officeDocument/2006/relationships/hyperlink" Target="https://www.researchgate.net/profile/Zijun-Shen/publication/379931914_An_Exploration_of_Japanese_Cultural_Dynamics_Communication_Practices_through_Social_Pragmatics/links/662a82a108aa54017ac072e7/An-Exploration-of-Japanese-Cultural-Dynamics-Communication-Practices-through-Social-Pragmatics.pdf" TargetMode="External"/><Relationship Id="rId4" Type="http://schemas.openxmlformats.org/officeDocument/2006/relationships/webSettings" Target="webSettings.xml"/><Relationship Id="rId9" Type="http://schemas.openxmlformats.org/officeDocument/2006/relationships/hyperlink" Target="https://onlinelibrary.wiley.com/doi/pdfdirect/10.1002/bse.2999" TargetMode="External"/><Relationship Id="rId14" Type="http://schemas.openxmlformats.org/officeDocument/2006/relationships/hyperlink" Target="https://www.mordorintelligence.com/industry-reports/asia-pacific-beauty-and-personal-care-products-market-industry" TargetMode="External"/><Relationship Id="rId22" Type="http://schemas.openxmlformats.org/officeDocument/2006/relationships/hyperlink" Target="https://www.unilever.com/our-company/our-history-and-archives/1900-195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B4A260-FBAE-4F74-B53F-26FCBD8FB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3599</Words>
  <Characters>23898</Characters>
  <Application>Microsoft Office Word</Application>
  <DocSecurity>4</DocSecurity>
  <Lines>379</Lines>
  <Paragraphs>104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2025-07-24T20:12:00Z</dcterms:created>
  <dcterms:modified xsi:type="dcterms:W3CDTF">2025-07-24T20:12:00Z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8bf53f73ce1e4966b865ad1aa30ad916</vt:lpwstr>
  </property>
</Properties>
</file>