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0621D" w14:textId="77777777" w:rsidR="00F30719" w:rsidRDefault="00F30719"/>
    <w:p w14:paraId="09CB00DB" w14:textId="7E31981E" w:rsidR="00D637AC" w:rsidRDefault="00D637AC" w:rsidP="00D637AC">
      <w:pPr>
        <w:jc w:val="center"/>
      </w:pPr>
      <w:r>
        <w:rPr>
          <w:noProof/>
        </w:rPr>
        <w:drawing>
          <wp:inline distT="0" distB="0" distL="0" distR="0" wp14:anchorId="4FA5AEDC" wp14:editId="2232006C">
            <wp:extent cx="2501900" cy="952500"/>
            <wp:effectExtent l="0" t="0" r="0" b="0"/>
            <wp:docPr id="123212833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28335" name="Picture 1" descr="A black text on a white background&#10;&#10;AI-generated content may be incorrect."/>
                    <pic:cNvPicPr/>
                  </pic:nvPicPr>
                  <pic:blipFill>
                    <a:blip r:embed="rId6"/>
                    <a:stretch>
                      <a:fillRect/>
                    </a:stretch>
                  </pic:blipFill>
                  <pic:spPr>
                    <a:xfrm>
                      <a:off x="0" y="0"/>
                      <a:ext cx="2501900" cy="952500"/>
                    </a:xfrm>
                    <a:prstGeom prst="rect">
                      <a:avLst/>
                    </a:prstGeom>
                  </pic:spPr>
                </pic:pic>
              </a:graphicData>
            </a:graphic>
          </wp:inline>
        </w:drawing>
      </w:r>
    </w:p>
    <w:p w14:paraId="4D424A39" w14:textId="64461371" w:rsidR="00D637AC" w:rsidRDefault="00D637AC" w:rsidP="00D637AC"/>
    <w:p w14:paraId="6FFCC88D" w14:textId="0EB589CB" w:rsidR="00D637AC" w:rsidRPr="00D637AC" w:rsidRDefault="00D637AC" w:rsidP="00D637AC">
      <w:pPr>
        <w:spacing w:before="100" w:beforeAutospacing="1" w:after="120" w:line="480" w:lineRule="auto"/>
        <w:jc w:val="center"/>
        <w:rPr>
          <w:b/>
          <w:bCs/>
          <w:sz w:val="36"/>
          <w:szCs w:val="36"/>
        </w:rPr>
      </w:pPr>
      <w:r w:rsidRPr="00D637AC">
        <w:rPr>
          <w:b/>
          <w:bCs/>
          <w:sz w:val="36"/>
          <w:szCs w:val="36"/>
        </w:rPr>
        <w:t>Employability Skills</w:t>
      </w:r>
    </w:p>
    <w:p w14:paraId="2B8E1ECB" w14:textId="22E2EF5B" w:rsidR="00D637AC" w:rsidRPr="00D637AC" w:rsidRDefault="00D637AC" w:rsidP="00D637AC">
      <w:pPr>
        <w:spacing w:before="100" w:beforeAutospacing="1" w:after="120" w:line="480" w:lineRule="auto"/>
        <w:jc w:val="center"/>
        <w:rPr>
          <w:b/>
          <w:bCs/>
          <w:sz w:val="36"/>
          <w:szCs w:val="36"/>
        </w:rPr>
      </w:pPr>
      <w:r w:rsidRPr="00D637AC">
        <w:rPr>
          <w:b/>
          <w:bCs/>
          <w:sz w:val="36"/>
          <w:szCs w:val="36"/>
        </w:rPr>
        <w:t>Module: Professional Career Development</w:t>
      </w:r>
    </w:p>
    <w:p w14:paraId="20EE26B4" w14:textId="30EDE5E7" w:rsidR="00D637AC" w:rsidRPr="00D637AC" w:rsidRDefault="00D637AC" w:rsidP="00D637AC">
      <w:pPr>
        <w:spacing w:before="100" w:beforeAutospacing="1" w:after="120" w:line="480" w:lineRule="auto"/>
        <w:jc w:val="center"/>
        <w:rPr>
          <w:b/>
          <w:bCs/>
          <w:sz w:val="36"/>
          <w:szCs w:val="36"/>
        </w:rPr>
      </w:pPr>
      <w:r w:rsidRPr="00D637AC">
        <w:rPr>
          <w:b/>
          <w:bCs/>
          <w:sz w:val="36"/>
          <w:szCs w:val="36"/>
        </w:rPr>
        <w:t>Module Code: BMSW4012</w:t>
      </w:r>
    </w:p>
    <w:p w14:paraId="6F59273B" w14:textId="639F47CD" w:rsidR="00D637AC" w:rsidRPr="00D637AC" w:rsidRDefault="00D637AC" w:rsidP="00D637AC">
      <w:pPr>
        <w:spacing w:before="100" w:beforeAutospacing="1" w:after="120" w:line="480" w:lineRule="auto"/>
        <w:jc w:val="center"/>
        <w:rPr>
          <w:b/>
          <w:bCs/>
          <w:sz w:val="36"/>
          <w:szCs w:val="36"/>
        </w:rPr>
      </w:pPr>
      <w:r w:rsidRPr="00D637AC">
        <w:rPr>
          <w:b/>
          <w:bCs/>
          <w:sz w:val="36"/>
          <w:szCs w:val="36"/>
        </w:rPr>
        <w:t xml:space="preserve">Lecturer: Muhammad </w:t>
      </w:r>
      <w:proofErr w:type="spellStart"/>
      <w:r w:rsidRPr="00D637AC">
        <w:rPr>
          <w:b/>
          <w:bCs/>
          <w:sz w:val="36"/>
          <w:szCs w:val="36"/>
        </w:rPr>
        <w:t>Cassamo</w:t>
      </w:r>
      <w:proofErr w:type="spellEnd"/>
    </w:p>
    <w:p w14:paraId="3FA45797" w14:textId="6CFA3331" w:rsidR="00D637AC" w:rsidRPr="00D637AC" w:rsidRDefault="00D637AC" w:rsidP="00D637AC">
      <w:pPr>
        <w:spacing w:before="100" w:beforeAutospacing="1" w:after="120" w:line="480" w:lineRule="auto"/>
        <w:jc w:val="center"/>
        <w:rPr>
          <w:b/>
          <w:bCs/>
          <w:sz w:val="36"/>
          <w:szCs w:val="36"/>
        </w:rPr>
      </w:pPr>
      <w:r w:rsidRPr="00D637AC">
        <w:rPr>
          <w:b/>
          <w:bCs/>
          <w:sz w:val="36"/>
          <w:szCs w:val="36"/>
        </w:rPr>
        <w:t>Student: Gabriela Hostiuc</w:t>
      </w:r>
    </w:p>
    <w:p w14:paraId="46B7934B" w14:textId="02F70329" w:rsidR="00D637AC" w:rsidRPr="00D637AC" w:rsidRDefault="00D637AC" w:rsidP="00D637AC">
      <w:pPr>
        <w:spacing w:before="100" w:beforeAutospacing="1" w:after="120" w:line="480" w:lineRule="auto"/>
        <w:jc w:val="center"/>
        <w:rPr>
          <w:b/>
          <w:bCs/>
          <w:sz w:val="36"/>
          <w:szCs w:val="36"/>
        </w:rPr>
      </w:pPr>
      <w:r w:rsidRPr="00D637AC">
        <w:rPr>
          <w:b/>
          <w:bCs/>
          <w:sz w:val="36"/>
          <w:szCs w:val="36"/>
        </w:rPr>
        <w:t>Student Number: 2431424</w:t>
      </w:r>
    </w:p>
    <w:p w14:paraId="2C9610E4" w14:textId="29CC87C5" w:rsidR="00D637AC" w:rsidRPr="00D637AC" w:rsidRDefault="00D637AC" w:rsidP="00D637AC">
      <w:pPr>
        <w:spacing w:before="100" w:beforeAutospacing="1" w:after="120" w:line="480" w:lineRule="auto"/>
        <w:jc w:val="center"/>
        <w:rPr>
          <w:b/>
          <w:bCs/>
          <w:sz w:val="36"/>
          <w:szCs w:val="36"/>
        </w:rPr>
      </w:pPr>
      <w:r w:rsidRPr="00D637AC">
        <w:rPr>
          <w:b/>
          <w:bCs/>
          <w:sz w:val="36"/>
          <w:szCs w:val="36"/>
        </w:rPr>
        <w:t>Part 1: Individual Reflection</w:t>
      </w:r>
    </w:p>
    <w:p w14:paraId="49B1796F" w14:textId="52ECD414" w:rsidR="00D637AC" w:rsidRPr="00D637AC" w:rsidRDefault="00D637AC" w:rsidP="00D637AC">
      <w:pPr>
        <w:spacing w:before="100" w:beforeAutospacing="1" w:after="120" w:line="480" w:lineRule="auto"/>
        <w:jc w:val="center"/>
        <w:rPr>
          <w:sz w:val="36"/>
          <w:szCs w:val="36"/>
        </w:rPr>
      </w:pPr>
      <w:r w:rsidRPr="00D637AC">
        <w:rPr>
          <w:b/>
          <w:bCs/>
          <w:sz w:val="36"/>
          <w:szCs w:val="36"/>
        </w:rPr>
        <w:t>Certificate of Higher Education</w:t>
      </w:r>
    </w:p>
    <w:p w14:paraId="4CDD9F72" w14:textId="77777777" w:rsidR="00D637AC" w:rsidRDefault="00D637AC" w:rsidP="00D637AC"/>
    <w:p w14:paraId="0272FB28" w14:textId="77777777" w:rsidR="00D637AC" w:rsidRDefault="00D637AC" w:rsidP="00D637AC"/>
    <w:p w14:paraId="3974F831" w14:textId="77777777" w:rsidR="00D637AC" w:rsidRDefault="00D637AC" w:rsidP="00D637AC"/>
    <w:p w14:paraId="3370A303" w14:textId="2424F919" w:rsidR="00F30719" w:rsidRDefault="008A34CB" w:rsidP="00D637AC">
      <w:r>
        <w:lastRenderedPageBreak/>
        <w:t xml:space="preserve">Reflective Essay: Career </w:t>
      </w:r>
      <w:r>
        <w:t>Development with a Twist of Humor</w:t>
      </w:r>
    </w:p>
    <w:p w14:paraId="4164AAFD" w14:textId="77777777" w:rsidR="00D637AC" w:rsidRDefault="00D637AC" w:rsidP="00D637AC"/>
    <w:p w14:paraId="032A6EBA" w14:textId="77777777" w:rsidR="00F30719" w:rsidRDefault="008A34CB">
      <w:pPr>
        <w:spacing w:line="360" w:lineRule="auto"/>
      </w:pPr>
      <w:r>
        <w:t>Career development can often feel like assembling flat-pack furniture with no instructions—confusing, frustrating, but ultimately rewarding if you don’t give up or accidentally sit on a screwdriver. When I first began exploring my future career path, I felt equally lost. However, during the Professional Career Development module, I’ve been equipped with some brilliant tools that helped make things clearer: SWOT analysis, SMART goals, Johari Window, and the RIASEC personality types.</w:t>
      </w:r>
    </w:p>
    <w:p w14:paraId="0DE697BC" w14:textId="77777777" w:rsidR="00F30719" w:rsidRDefault="008A34CB">
      <w:pPr>
        <w:spacing w:line="360" w:lineRule="auto"/>
      </w:pPr>
      <w:r>
        <w:t>These tools have not only helped me understand myself better, but they’ve also given me a sense of direction—plus, I’ve had a few laughs along the way (mainly at myself, but it still counts). In this essay, I’ll reflect on how I’ve used these concepts in my personal and professional life, showing how they’ve shaped my career goals and helped me survive the chaos of both university and customer service.</w:t>
      </w:r>
    </w:p>
    <w:p w14:paraId="6257C9AF" w14:textId="77777777" w:rsidR="00F30719" w:rsidRDefault="008A34CB">
      <w:pPr>
        <w:spacing w:line="360" w:lineRule="auto"/>
      </w:pPr>
      <w:r>
        <w:t>Let’s start with SWOT. Before I knew what it stood for, I thought it was a new gym class. Turns out, it’s actually a way to reflect on your Strengths, Weaknesses, Opportunities and Threats. Doing my own SWOT analysis felt like peeking into my brain’s junk drawer—some useful stuff, some mess, and a few surprises.</w:t>
      </w:r>
    </w:p>
    <w:p w14:paraId="5CE12CDE" w14:textId="77777777" w:rsidR="00F30719" w:rsidRDefault="008A34CB">
      <w:pPr>
        <w:spacing w:line="360" w:lineRule="auto"/>
      </w:pPr>
      <w:r>
        <w:t xml:space="preserve">My strengths included creativity, problem-solving, and a dangerously high tolerance for stressful customer situations (thank you, hotel reception desk at 2 AM). Weaknesses? Oh, the usual: procrastination, perfectionism, and thinking I can multitask when I absolutely cannot. Opportunities involved shadowing a tattoo artist (my dream career), attending industry events, and building a social media portfolio. Threats? Well, let’s just say the competition is fierce and my bulldog Luna has a habit of stepping on </w:t>
      </w:r>
      <w:r>
        <w:t>my designs.</w:t>
      </w:r>
    </w:p>
    <w:p w14:paraId="458328E0" w14:textId="77777777" w:rsidR="00F30719" w:rsidRDefault="008A34CB">
      <w:pPr>
        <w:spacing w:line="360" w:lineRule="auto"/>
      </w:pPr>
      <w:r>
        <w:t xml:space="preserve">This exercise gave me the confidence to take myself seriously as someone with potential—not just someone who doodles on everything in sight. According to </w:t>
      </w:r>
      <w:r>
        <w:lastRenderedPageBreak/>
        <w:t>Gurel and Tat (2017), SWOT analysis is a powerful way to structure reflection and personal growth, and I’ve definitely seen that in action.</w:t>
      </w:r>
    </w:p>
    <w:p w14:paraId="53C3E640" w14:textId="77777777" w:rsidR="00F30719" w:rsidRDefault="008A34CB">
      <w:pPr>
        <w:spacing w:line="360" w:lineRule="auto"/>
      </w:pPr>
      <w:r>
        <w:t>Now onto SMART goals. These are goals that are Specific, Measurable, Achievable, Relevant, and Time-bound. Basically, they’re the opposite of my New Year’s resolutions. Instead of saying “I want to be better at everything,” I learned to break down my ambitions into steps I could actually follow.</w:t>
      </w:r>
    </w:p>
    <w:p w14:paraId="1D650D07" w14:textId="77777777" w:rsidR="00F30719" w:rsidRDefault="008A34CB">
      <w:pPr>
        <w:spacing w:line="360" w:lineRule="auto"/>
      </w:pPr>
      <w:r>
        <w:t>For instance, one SMART goal I set was: 'Complete an online beginner tattoo course in 6 weeks.' Specific? Yes. Measurable? 10 modules. Achievable? As long as I didn’t get distracted by TikTok. Relevant? 100%. Time-bound? You bet. And I actually did it! It was such a proud moment I celebrated with cake (not part of the goal, but highly recommended).</w:t>
      </w:r>
    </w:p>
    <w:p w14:paraId="48B18EF9" w14:textId="4222310F" w:rsidR="00F30719" w:rsidRDefault="008A34CB">
      <w:pPr>
        <w:spacing w:line="360" w:lineRule="auto"/>
      </w:pPr>
      <w:r>
        <w:t xml:space="preserve">Another SMART goal </w:t>
      </w:r>
      <w:r w:rsidR="003C5CC1">
        <w:t>I focused on was improving my time management by arriving at work 15 minutes earlier</w:t>
      </w:r>
      <w:r w:rsidR="00AE1D34">
        <w:t xml:space="preserve"> every shift for a full month. It might sound small, but in the world of hotel reception, those extra minutes meant I could check </w:t>
      </w:r>
      <w:r w:rsidR="003B0153">
        <w:t xml:space="preserve">handover notes calmly, prepare the desk, and even grab a coffee </w:t>
      </w:r>
      <w:r w:rsidR="00350821">
        <w:t>before chaos started. This way, I had managed to avoid last-minute stress and start every</w:t>
      </w:r>
      <w:r w:rsidR="000C033F">
        <w:t xml:space="preserve"> day more confidently. </w:t>
      </w:r>
    </w:p>
    <w:p w14:paraId="5EC6C098" w14:textId="77777777" w:rsidR="00F30719" w:rsidRDefault="008A34CB">
      <w:pPr>
        <w:spacing w:line="360" w:lineRule="auto"/>
      </w:pPr>
      <w:r>
        <w:t xml:space="preserve">Setting SMART goals helped me take real steps toward my </w:t>
      </w:r>
      <w:proofErr w:type="gramStart"/>
      <w:r>
        <w:t>career, and</w:t>
      </w:r>
      <w:proofErr w:type="gramEnd"/>
      <w:r>
        <w:t xml:space="preserve"> made me feel like I had control over my progress. As Doran (1981) explains, SMART goals increase motivation and help track success systematically. I now use this approach not just in university, but in managing my time and planning my creative projects too.</w:t>
      </w:r>
    </w:p>
    <w:p w14:paraId="09D774C4" w14:textId="77777777" w:rsidR="00F30719" w:rsidRDefault="008A34CB">
      <w:pPr>
        <w:spacing w:line="360" w:lineRule="auto"/>
      </w:pPr>
      <w:r>
        <w:t>The Johari Window was a game-changer. It divides self-awareness into four areas: Open, Blind, Hidden, and Unknown. It sounds like a psychological horror movie, but it’s actually a great way to understand how others see you versus how you see yourself.</w:t>
      </w:r>
    </w:p>
    <w:p w14:paraId="29A74C1C" w14:textId="7E64BE48" w:rsidR="00F30719" w:rsidRDefault="008A34CB">
      <w:pPr>
        <w:spacing w:line="360" w:lineRule="auto"/>
      </w:pPr>
      <w:r>
        <w:t>Duri</w:t>
      </w:r>
      <w:r w:rsidR="004F07A9">
        <w:t xml:space="preserve">ng a self-assessment exercise using the Johari Window model, I realized that </w:t>
      </w:r>
      <w:r w:rsidR="00996CB1">
        <w:t xml:space="preserve">what I show to others isn’t always </w:t>
      </w:r>
      <w:r w:rsidR="00744683">
        <w:t xml:space="preserve">what’s going on behind the scenes. For </w:t>
      </w:r>
      <w:r w:rsidR="00744683">
        <w:lastRenderedPageBreak/>
        <w:t>example, I might appear calm and professional at work</w:t>
      </w:r>
      <w:r w:rsidR="00017B51">
        <w:t>-especially when handling chaotic guests or printer malfunctions</w:t>
      </w:r>
      <w:r w:rsidR="007D2448">
        <w:t>, but</w:t>
      </w:r>
      <w:r w:rsidR="00057437">
        <w:t xml:space="preserve"> inside, I’m sometimes spiraling like a squirrel that drank too much coffee. </w:t>
      </w:r>
      <w:r w:rsidR="002C705B">
        <w:t xml:space="preserve">This contrast between my ‘Open Area’ and ‘Hidden Area’ </w:t>
      </w:r>
      <w:r w:rsidR="0092716B">
        <w:t xml:space="preserve">made me reflect on how much stress I tend to hide. It also reminded </w:t>
      </w:r>
      <w:r w:rsidR="007D2448">
        <w:t xml:space="preserve">me that emotional awareness </w:t>
      </w:r>
      <w:r w:rsidR="007B1658">
        <w:t xml:space="preserve">is just as crucial as technical skills… especially </w:t>
      </w:r>
      <w:r w:rsidR="00CA0D75">
        <w:t>when you’re trying not to scream into the void during a night shift.</w:t>
      </w:r>
    </w:p>
    <w:p w14:paraId="121F9DE6" w14:textId="77777777" w:rsidR="00F30719" w:rsidRDefault="008A34CB">
      <w:pPr>
        <w:spacing w:line="360" w:lineRule="auto"/>
      </w:pPr>
      <w:r>
        <w:t>The Johari Window taught me the value of feedback and openness. As Luft and Ingham (1955) suggest, expanding the 'Open' area improves communication and relationships. It also helped me ask for feedback at work more often—which led to my manager saying, 'You’re actually the calmest one on the team.' Who knew?</w:t>
      </w:r>
    </w:p>
    <w:p w14:paraId="61F93E38" w14:textId="77777777" w:rsidR="00F30719" w:rsidRDefault="008A34CB">
      <w:pPr>
        <w:spacing w:line="360" w:lineRule="auto"/>
      </w:pPr>
      <w:r>
        <w:t>Finally, the RIASEC personality types helped me understand where I fit in the working world. I took a RIASEC test and scored highest in Artistic, Social, and Realistic. This made a lot of sense: I love being creative, I enjoy working with people, and I’m happiest when I’m doing something hands-on (like tattooing, or rearranging furniture at 3 a.m. for no reason).</w:t>
      </w:r>
    </w:p>
    <w:p w14:paraId="31D4D6FE" w14:textId="1274C209" w:rsidR="00F30719" w:rsidRDefault="008A34CB">
      <w:pPr>
        <w:spacing w:line="360" w:lineRule="auto"/>
      </w:pPr>
      <w:r>
        <w:t xml:space="preserve">This helped me stop wasting energy applying for jobs that </w:t>
      </w:r>
      <w:r w:rsidR="00315C70">
        <w:t xml:space="preserve">made me want to fake Wi-Fi issues </w:t>
      </w:r>
      <w:r w:rsidR="00404D7C">
        <w:t xml:space="preserve">and log off. </w:t>
      </w:r>
      <w:r w:rsidR="00092962">
        <w:t>I once spen</w:t>
      </w:r>
      <w:r w:rsidR="00A61935">
        <w:t>t</w:t>
      </w:r>
      <w:r w:rsidR="00092962">
        <w:t xml:space="preserve"> </w:t>
      </w:r>
      <w:r w:rsidR="00A61935">
        <w:t xml:space="preserve">an entire afternoon trying to convince myself I’d enjoy </w:t>
      </w:r>
      <w:r w:rsidR="00713573">
        <w:t xml:space="preserve">data entry, until I realized I’d rather </w:t>
      </w:r>
      <w:r w:rsidR="00825B80">
        <w:t xml:space="preserve">alphabetize cereal boxes. So instead, </w:t>
      </w:r>
      <w:r w:rsidR="002C516A">
        <w:t xml:space="preserve">I focused on roles that involved creativity and working with people. I took on extra tasks </w:t>
      </w:r>
      <w:r w:rsidR="007728CB">
        <w:t xml:space="preserve">at the hotel where I work, like decorating the reception area for seasonal events. </w:t>
      </w:r>
      <w:r w:rsidR="00DB0D40">
        <w:t xml:space="preserve">It sounds small, but it gave me space to express myself </w:t>
      </w:r>
      <w:r w:rsidR="002542F4">
        <w:t>and reminded me that even in a non-creative job, you can find little sparks of personality.</w:t>
      </w:r>
    </w:p>
    <w:p w14:paraId="4D489049" w14:textId="77777777" w:rsidR="00F30719" w:rsidRDefault="008A34CB">
      <w:pPr>
        <w:spacing w:line="360" w:lineRule="auto"/>
      </w:pPr>
      <w:r>
        <w:t>Holland (1997) argued that job satisfaction increases when your role matches your personality type. After learning my RIASEC profile, everything clicked. I’m not lazy or indecisive—I just needed to stop trying to fit into jobs that weren’t right for me.</w:t>
      </w:r>
    </w:p>
    <w:p w14:paraId="73D41B54" w14:textId="4C3D4566" w:rsidR="00F30719" w:rsidRDefault="008A34CB">
      <w:pPr>
        <w:spacing w:line="360" w:lineRule="auto"/>
      </w:pPr>
      <w:r>
        <w:lastRenderedPageBreak/>
        <w:t>Altogether, these tools helped me reflect on who I am, what I want, and how I can get there without losing my mind. I now have an action plan: finish my second tattoo course by July, shadow a professional artist in</w:t>
      </w:r>
      <w:r w:rsidR="002E5E55">
        <w:t xml:space="preserve"> December.</w:t>
      </w:r>
      <w:r>
        <w:t xml:space="preserve"> and start offering small tattoos to friends by </w:t>
      </w:r>
      <w:r w:rsidR="00721DCF">
        <w:t>March 2026</w:t>
      </w:r>
      <w:r>
        <w:t xml:space="preserve"> (with consent, of course). I’ll also continue attending all my university classes and asking for feedback regularly.</w:t>
      </w:r>
    </w:p>
    <w:p w14:paraId="2B296B6A" w14:textId="77777777" w:rsidR="00F30719" w:rsidRDefault="008A34CB">
      <w:pPr>
        <w:spacing w:line="360" w:lineRule="auto"/>
      </w:pPr>
      <w:r>
        <w:t>I also journal weekly to track my progress and mood. Some weeks are great—others are 'accidentally spilled ink on my lap' bad. But that’s part of the journey. I’m learning to reflect without being too harsh on myself, and to celebrate the small wins (like not crying when my shading goes wrong).</w:t>
      </w:r>
    </w:p>
    <w:p w14:paraId="6F0A8BC2" w14:textId="77777777" w:rsidR="00F30719" w:rsidRDefault="008A34CB">
      <w:pPr>
        <w:spacing w:line="360" w:lineRule="auto"/>
      </w:pPr>
      <w:r>
        <w:t>Career development doesn’t have to be terrifying or boring—it can be reflective, practical, and even a little bit funny. And with these tools, I know that I’m not just drifting—I’m growing, learning, and slowly becoming the tattoo artist I’ve always wanted to be (hopefully without too many ink accidents).</w:t>
      </w:r>
    </w:p>
    <w:p w14:paraId="02A091E8" w14:textId="77777777" w:rsidR="00F30719" w:rsidRDefault="008A34CB">
      <w:pPr>
        <w:spacing w:line="360" w:lineRule="auto"/>
      </w:pPr>
      <w:r>
        <w:t xml:space="preserve">One of the biggest shifts for me during this journey was realizing that self-reflection is not just a </w:t>
      </w:r>
      <w:r>
        <w:t>one-time activity—it’s a habit. Before this module, I rarely paused to ask myself why I wanted a certain job or how I could grow professionally. I just went with the flow, hoping for the best. But now, I make it a point to reflect weekly, even if it’s just ten minutes with a notebook and a tea (or a snack, let’s be honest).</w:t>
      </w:r>
    </w:p>
    <w:p w14:paraId="650A317E" w14:textId="77777777" w:rsidR="00F30719" w:rsidRDefault="008A34CB">
      <w:pPr>
        <w:spacing w:line="360" w:lineRule="auto"/>
      </w:pPr>
      <w:r>
        <w:t>This habit of reflection also helps with managing stress. In customer service, things go wrong a lot—technology fails, guests complain about things like ‘the room being too quiet’, and coworkers sometimes forget their shifts. Instead of panicking, I now ask myself: what’s in my control? What can I learn from this? This mental shift, influenced by the SWOT and Johari models, has saved me from multiple emotional breakdowns (and a few passive-aggressive emails).</w:t>
      </w:r>
    </w:p>
    <w:p w14:paraId="5319A22A" w14:textId="77777777" w:rsidR="00F30719" w:rsidRDefault="008A34CB">
      <w:pPr>
        <w:spacing w:line="360" w:lineRule="auto"/>
      </w:pPr>
      <w:r>
        <w:t xml:space="preserve">I’ve also started thinking long-term for the first time. Thanks to SMART goals, I don’t just plan for next week—I’m planning for next year. I’ve created a vision board (yes, it’s pink) and mapped out milestones for my creative business. My </w:t>
      </w:r>
      <w:r>
        <w:lastRenderedPageBreak/>
        <w:t>RIASEC profile helped me define not just what I want to do, but the kind of environment I thrive in: flexible, creative, supportive, and human-centered.</w:t>
      </w:r>
    </w:p>
    <w:p w14:paraId="196F0B9D" w14:textId="0F80F40B" w:rsidR="00F30719" w:rsidRDefault="008A34CB">
      <w:pPr>
        <w:spacing w:line="360" w:lineRule="auto"/>
      </w:pPr>
      <w:r>
        <w:t>In conclusion, using SWOT analysis, SMART goals, the Johari Window</w:t>
      </w:r>
      <w:r w:rsidR="00945839">
        <w:t>,</w:t>
      </w:r>
      <w:r>
        <w:t xml:space="preserve"> and RIASEC personality types has made a real difference in how I view my career and myself. I’m more confident, more organised, and more excited about the future. Plus, I have a better understanding of why some jobs made me feel like a robot while others made me come alive.</w:t>
      </w:r>
      <w:r>
        <w:br/>
      </w:r>
      <w:r>
        <w:br/>
        <w:t>Career development doesn’t have to be terrifying or boring—it can be reflective, practical, and even a little bit funny. And with these tools, I know that I’m not just drifting</w:t>
      </w:r>
      <w:r w:rsidR="00153228">
        <w:t xml:space="preserve">, I’m growing, and slowly becoming the kind of adult </w:t>
      </w:r>
      <w:r w:rsidR="002D5887">
        <w:t xml:space="preserve">who </w:t>
      </w:r>
      <w:r w:rsidR="00447A25">
        <w:t xml:space="preserve">drinks water on purpose. And one day I might even stop </w:t>
      </w:r>
      <w:r w:rsidR="00945839">
        <w:t xml:space="preserve">googling “how to be successful” at 3 am, </w:t>
      </w:r>
      <w:r>
        <w:t>while eating cereal straight from the box.</w:t>
      </w:r>
    </w:p>
    <w:p w14:paraId="541D3E28" w14:textId="77777777" w:rsidR="00F30719" w:rsidRDefault="008A34CB">
      <w:r>
        <w:br w:type="page"/>
      </w:r>
    </w:p>
    <w:p w14:paraId="00E6603F" w14:textId="77777777" w:rsidR="00F30719" w:rsidRDefault="008A34CB">
      <w:r>
        <w:rPr>
          <w:b/>
        </w:rPr>
        <w:lastRenderedPageBreak/>
        <w:t>References</w:t>
      </w:r>
    </w:p>
    <w:p w14:paraId="210710F4" w14:textId="77777777" w:rsidR="00F30719" w:rsidRDefault="008A34CB">
      <w:pPr>
        <w:spacing w:line="360" w:lineRule="auto"/>
      </w:pPr>
      <w:r>
        <w:t>Doran, G. T. (1981). There’s a S.M.A.R.T. Way to Write Management’s Goals and Objectives.</w:t>
      </w:r>
      <w:r>
        <w:br/>
      </w:r>
      <w:r>
        <w:rPr>
          <w:color w:val="0000FF"/>
          <w:u w:val="single"/>
        </w:rPr>
        <w:t>https://community.mis.temple.edu/mis0855002sec701spring2015/files/2015/01/Doran_SMART-Way.pdf</w:t>
      </w:r>
    </w:p>
    <w:p w14:paraId="27221FBC" w14:textId="77777777" w:rsidR="00F30719" w:rsidRDefault="008A34CB">
      <w:pPr>
        <w:spacing w:line="360" w:lineRule="auto"/>
      </w:pPr>
      <w:r>
        <w:t>Gurel, E., &amp; Tat, M. (2017). SWOT analysis: A theoretical review.</w:t>
      </w:r>
      <w:r>
        <w:br/>
      </w:r>
      <w:r>
        <w:rPr>
          <w:color w:val="0000FF"/>
          <w:u w:val="single"/>
        </w:rPr>
        <w:t>https://www.researchgate.net/publication/319367788</w:t>
      </w:r>
    </w:p>
    <w:p w14:paraId="63282C06" w14:textId="77777777" w:rsidR="00F30719" w:rsidRDefault="008A34CB">
      <w:pPr>
        <w:spacing w:line="360" w:lineRule="auto"/>
      </w:pPr>
      <w:r>
        <w:t>Luft, J., &amp; Ingham, H. (1955). The Johari Window: A Graphic Model for Interpersonal Relations.</w:t>
      </w:r>
      <w:r>
        <w:br/>
      </w:r>
      <w:r>
        <w:rPr>
          <w:color w:val="0000FF"/>
          <w:u w:val="single"/>
        </w:rPr>
        <w:t>https://www.researchgate.net/publication/247768876</w:t>
      </w:r>
    </w:p>
    <w:p w14:paraId="172DD7A2" w14:textId="77777777" w:rsidR="00F30719" w:rsidRDefault="008A34CB">
      <w:pPr>
        <w:spacing w:line="360" w:lineRule="auto"/>
      </w:pPr>
      <w:r>
        <w:t>Holland, J. L. (1997). Making Vocational Choices: A Theory of Vocational Personalities and Work Environments.</w:t>
      </w:r>
      <w:r>
        <w:br/>
      </w:r>
      <w:r>
        <w:rPr>
          <w:color w:val="0000FF"/>
          <w:u w:val="single"/>
        </w:rPr>
        <w:t>https://www.amazon.com/Making-Vocational-Choices-Theory-Environments/dp/0891060891</w:t>
      </w:r>
    </w:p>
    <w:p w14:paraId="54B61DDE" w14:textId="77777777" w:rsidR="00F30719" w:rsidRDefault="008A34CB">
      <w:pPr>
        <w:spacing w:line="360" w:lineRule="auto"/>
      </w:pPr>
      <w:r>
        <w:t>Yates, L. (2020). Self-Reflection in Career Development.</w:t>
      </w:r>
      <w:r>
        <w:br/>
      </w:r>
      <w:r>
        <w:rPr>
          <w:color w:val="0000FF"/>
          <w:u w:val="single"/>
        </w:rPr>
        <w:t>https://www.careers.govt.nz/articles/self-reflection/</w:t>
      </w:r>
    </w:p>
    <w:p w14:paraId="69A4BA71" w14:textId="77777777" w:rsidR="00F30719" w:rsidRDefault="008A34CB">
      <w:pPr>
        <w:spacing w:line="360" w:lineRule="auto"/>
      </w:pPr>
      <w:r>
        <w:t>Mahapatra, M. (2021). Effective Goal-Setting Techniques for Students.</w:t>
      </w:r>
      <w:r>
        <w:br/>
      </w:r>
      <w:r>
        <w:rPr>
          <w:color w:val="0000FF"/>
          <w:u w:val="single"/>
        </w:rPr>
        <w:t>https://www.futurelearn.com/info/courses/career-planning</w:t>
      </w:r>
    </w:p>
    <w:p w14:paraId="6F91775C" w14:textId="77777777" w:rsidR="00F30719" w:rsidRDefault="008A34CB">
      <w:pPr>
        <w:spacing w:line="360" w:lineRule="auto"/>
      </w:pPr>
      <w:r>
        <w:t>Cottrell, S. (2021). Skills for Success: Personal Development and Employability.</w:t>
      </w:r>
      <w:r>
        <w:br/>
      </w:r>
      <w:r>
        <w:rPr>
          <w:color w:val="0000FF"/>
          <w:u w:val="single"/>
        </w:rPr>
        <w:t>https://www.macmillanihe.com/page/detail/skills-for-success-stella-cottrell/</w:t>
      </w:r>
    </w:p>
    <w:p w14:paraId="3A9CFD5B" w14:textId="77777777" w:rsidR="00F30719" w:rsidRDefault="008A34CB">
      <w:pPr>
        <w:spacing w:line="360" w:lineRule="auto"/>
      </w:pPr>
      <w:r>
        <w:t>Sheldon, K. M., &amp; Elliot, A. J. (1999). Goal striving, need satisfaction, and longitudinal well-being.</w:t>
      </w:r>
      <w:r>
        <w:br/>
      </w:r>
      <w:r>
        <w:rPr>
          <w:color w:val="0000FF"/>
          <w:u w:val="single"/>
        </w:rPr>
        <w:t>https://psycnet.apa.org/record/1999-15364-001</w:t>
      </w:r>
    </w:p>
    <w:p w14:paraId="33B06C58" w14:textId="77777777" w:rsidR="00F30719" w:rsidRDefault="008A34CB">
      <w:pPr>
        <w:spacing w:line="360" w:lineRule="auto"/>
      </w:pPr>
      <w:r>
        <w:t>Tovey, D. &amp; Skolits, G. (2022). Feedback and Self-Awareness in the Workplace.</w:t>
      </w:r>
      <w:r>
        <w:br/>
      </w:r>
      <w:r>
        <w:rPr>
          <w:color w:val="0000FF"/>
          <w:u w:val="single"/>
        </w:rPr>
        <w:t>https://www.tandfonline.com/doi/full/10.1080/15555240.2022.2000563</w:t>
      </w:r>
    </w:p>
    <w:p w14:paraId="12392F1C" w14:textId="77777777" w:rsidR="00F30719" w:rsidRDefault="008A34CB">
      <w:pPr>
        <w:spacing w:line="360" w:lineRule="auto"/>
      </w:pPr>
      <w:r>
        <w:t>McMillan, K. (2021). Career Planning for Students.</w:t>
      </w:r>
      <w:r>
        <w:br/>
      </w:r>
      <w:r>
        <w:rPr>
          <w:color w:val="0000FF"/>
          <w:u w:val="single"/>
        </w:rPr>
        <w:t>https://www.open.ac.uk/libraryservices</w:t>
      </w:r>
    </w:p>
    <w:sectPr w:rsidR="00F3071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74035183">
    <w:abstractNumId w:val="8"/>
  </w:num>
  <w:num w:numId="2" w16cid:durableId="1120035195">
    <w:abstractNumId w:val="6"/>
  </w:num>
  <w:num w:numId="3" w16cid:durableId="1218736117">
    <w:abstractNumId w:val="5"/>
  </w:num>
  <w:num w:numId="4" w16cid:durableId="540754299">
    <w:abstractNumId w:val="4"/>
  </w:num>
  <w:num w:numId="5" w16cid:durableId="1923680005">
    <w:abstractNumId w:val="7"/>
  </w:num>
  <w:num w:numId="6" w16cid:durableId="998122244">
    <w:abstractNumId w:val="3"/>
  </w:num>
  <w:num w:numId="7" w16cid:durableId="1358391537">
    <w:abstractNumId w:val="2"/>
  </w:num>
  <w:num w:numId="8" w16cid:durableId="523248745">
    <w:abstractNumId w:val="1"/>
  </w:num>
  <w:num w:numId="9" w16cid:durableId="1821071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7B51"/>
    <w:rsid w:val="00034616"/>
    <w:rsid w:val="00057437"/>
    <w:rsid w:val="0006063C"/>
    <w:rsid w:val="00092962"/>
    <w:rsid w:val="000C033F"/>
    <w:rsid w:val="0015074B"/>
    <w:rsid w:val="00153228"/>
    <w:rsid w:val="002542F4"/>
    <w:rsid w:val="0029639D"/>
    <w:rsid w:val="002C516A"/>
    <w:rsid w:val="002C705B"/>
    <w:rsid w:val="002D5887"/>
    <w:rsid w:val="002E5E55"/>
    <w:rsid w:val="00315C70"/>
    <w:rsid w:val="00326F90"/>
    <w:rsid w:val="00350821"/>
    <w:rsid w:val="003B0153"/>
    <w:rsid w:val="003C5CC1"/>
    <w:rsid w:val="00404D7C"/>
    <w:rsid w:val="00447A25"/>
    <w:rsid w:val="004F07A9"/>
    <w:rsid w:val="00713573"/>
    <w:rsid w:val="00721DCF"/>
    <w:rsid w:val="00744683"/>
    <w:rsid w:val="007728CB"/>
    <w:rsid w:val="007A2CBA"/>
    <w:rsid w:val="007B1658"/>
    <w:rsid w:val="007D2448"/>
    <w:rsid w:val="00824A0F"/>
    <w:rsid w:val="00825B80"/>
    <w:rsid w:val="008A34CB"/>
    <w:rsid w:val="0092716B"/>
    <w:rsid w:val="00945839"/>
    <w:rsid w:val="00996CB1"/>
    <w:rsid w:val="00A61935"/>
    <w:rsid w:val="00A92F70"/>
    <w:rsid w:val="00AA1D8D"/>
    <w:rsid w:val="00AE1D34"/>
    <w:rsid w:val="00B47730"/>
    <w:rsid w:val="00BC19A6"/>
    <w:rsid w:val="00BF6A30"/>
    <w:rsid w:val="00CA0D75"/>
    <w:rsid w:val="00CB0664"/>
    <w:rsid w:val="00D43C15"/>
    <w:rsid w:val="00D637AC"/>
    <w:rsid w:val="00DB0D40"/>
    <w:rsid w:val="00DE789E"/>
    <w:rsid w:val="00F3071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2DACE4"/>
  <w14:defaultImageDpi w14:val="300"/>
  <w15:docId w15:val="{9B71CB11-0EFF-F246-8DC5-8772D1D7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Gabriela Iuliana Hostiuc (2431424)</cp:lastModifiedBy>
  <cp:revision>39</cp:revision>
  <dcterms:created xsi:type="dcterms:W3CDTF">2025-06-12T22:24:00Z</dcterms:created>
  <dcterms:modified xsi:type="dcterms:W3CDTF">2025-06-12T22:58:00Z</dcterms:modified>
  <cp:category/>
</cp:coreProperties>
</file>