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1719" w:rsidRPr="00AD1745" w:rsidRDefault="008854A0" w:rsidP="007314AF">
      <w:pPr>
        <w:spacing w:line="480" w:lineRule="auto"/>
        <w:jc w:val="center"/>
        <w:rPr>
          <w:szCs w:val="24"/>
        </w:rPr>
      </w:pPr>
      <w:r>
        <w:rPr>
          <w:szCs w:val="24"/>
        </w:rPr>
        <w:t xml:space="preserve">University of Wales Trinity Saint David </w:t>
      </w:r>
    </w:p>
    <w:p w:rsidR="00384D65" w:rsidRPr="00AD1745" w:rsidRDefault="00384D65" w:rsidP="007314AF">
      <w:pPr>
        <w:spacing w:line="480" w:lineRule="auto"/>
        <w:jc w:val="center"/>
        <w:rPr>
          <w:szCs w:val="24"/>
        </w:rPr>
      </w:pPr>
    </w:p>
    <w:p w:rsidR="00384D65" w:rsidRPr="00AD1745" w:rsidRDefault="00384D65" w:rsidP="007314AF">
      <w:pPr>
        <w:spacing w:line="480" w:lineRule="auto"/>
        <w:jc w:val="center"/>
        <w:rPr>
          <w:szCs w:val="24"/>
        </w:rPr>
      </w:pPr>
    </w:p>
    <w:p w:rsidR="00384D65" w:rsidRPr="00AD1745" w:rsidRDefault="00384D65" w:rsidP="007314AF">
      <w:pPr>
        <w:spacing w:line="480" w:lineRule="auto"/>
        <w:jc w:val="center"/>
        <w:rPr>
          <w:szCs w:val="24"/>
        </w:rPr>
      </w:pPr>
    </w:p>
    <w:p w:rsidR="00384D65" w:rsidRPr="00AD1745" w:rsidRDefault="00384D65" w:rsidP="007314AF">
      <w:pPr>
        <w:spacing w:line="480" w:lineRule="auto"/>
        <w:jc w:val="center"/>
        <w:rPr>
          <w:szCs w:val="24"/>
        </w:rPr>
      </w:pPr>
    </w:p>
    <w:p w:rsidR="00384D65" w:rsidRPr="00AD1745" w:rsidRDefault="00F04CD1" w:rsidP="008854A0">
      <w:pPr>
        <w:spacing w:line="480" w:lineRule="auto"/>
        <w:jc w:val="center"/>
        <w:rPr>
          <w:szCs w:val="24"/>
        </w:rPr>
      </w:pPr>
      <w:r w:rsidRPr="00AD1745">
        <w:rPr>
          <w:szCs w:val="24"/>
        </w:rPr>
        <w:t>Economics of Sustainability</w:t>
      </w:r>
    </w:p>
    <w:p w:rsidR="00DF40AD" w:rsidRPr="00AD1745" w:rsidRDefault="008854A0" w:rsidP="008854A0">
      <w:pPr>
        <w:spacing w:line="480" w:lineRule="auto"/>
        <w:jc w:val="center"/>
        <w:rPr>
          <w:szCs w:val="24"/>
        </w:rPr>
      </w:pPr>
      <w:r>
        <w:rPr>
          <w:szCs w:val="24"/>
        </w:rPr>
        <w:t>Carly Edwards - 1811705</w:t>
      </w:r>
    </w:p>
    <w:p w:rsidR="00384D65" w:rsidRPr="00AD1745" w:rsidRDefault="008854A0" w:rsidP="007314AF">
      <w:pPr>
        <w:spacing w:line="480" w:lineRule="auto"/>
        <w:jc w:val="center"/>
        <w:rPr>
          <w:szCs w:val="24"/>
        </w:rPr>
      </w:pPr>
      <w:r>
        <w:rPr>
          <w:szCs w:val="24"/>
        </w:rPr>
        <w:t>Anthony Burns</w:t>
      </w:r>
    </w:p>
    <w:p w:rsidR="00384D65" w:rsidRPr="00AD1745" w:rsidRDefault="008854A0" w:rsidP="007314AF">
      <w:pPr>
        <w:spacing w:line="480" w:lineRule="auto"/>
        <w:jc w:val="center"/>
        <w:rPr>
          <w:szCs w:val="24"/>
        </w:rPr>
      </w:pPr>
      <w:r>
        <w:rPr>
          <w:szCs w:val="24"/>
        </w:rPr>
        <w:t xml:space="preserve">Business and Management </w:t>
      </w:r>
    </w:p>
    <w:p w:rsidR="00384D65" w:rsidRPr="00AD1745" w:rsidRDefault="00384D65" w:rsidP="007314AF">
      <w:pPr>
        <w:spacing w:line="480" w:lineRule="auto"/>
        <w:jc w:val="center"/>
        <w:rPr>
          <w:szCs w:val="24"/>
        </w:rPr>
      </w:pPr>
    </w:p>
    <w:p w:rsidR="00384D65" w:rsidRPr="00AD1745" w:rsidRDefault="00384D65" w:rsidP="007314AF">
      <w:pPr>
        <w:spacing w:line="480" w:lineRule="auto"/>
        <w:jc w:val="center"/>
        <w:rPr>
          <w:szCs w:val="24"/>
        </w:rPr>
      </w:pPr>
    </w:p>
    <w:p w:rsidR="00384D65" w:rsidRPr="00AD1745" w:rsidRDefault="00384D65" w:rsidP="007314AF">
      <w:pPr>
        <w:spacing w:line="480" w:lineRule="auto"/>
        <w:jc w:val="center"/>
        <w:rPr>
          <w:szCs w:val="24"/>
        </w:rPr>
      </w:pPr>
    </w:p>
    <w:p w:rsidR="00A3596A" w:rsidRPr="00AD1745" w:rsidRDefault="00F04CD1" w:rsidP="00A3596A">
      <w:pPr>
        <w:spacing w:line="480" w:lineRule="auto"/>
        <w:rPr>
          <w:b/>
          <w:bCs/>
          <w:szCs w:val="24"/>
        </w:rPr>
      </w:pPr>
      <w:r w:rsidRPr="00AD1745">
        <w:rPr>
          <w:szCs w:val="24"/>
        </w:rPr>
        <w:br w:type="page"/>
      </w:r>
      <w:r w:rsidRPr="00AD1745">
        <w:rPr>
          <w:b/>
          <w:bCs/>
          <w:szCs w:val="24"/>
        </w:rPr>
        <w:lastRenderedPageBreak/>
        <w:t>Introduction</w:t>
      </w:r>
    </w:p>
    <w:p w:rsidR="00A3596A" w:rsidRPr="00AD1745" w:rsidRDefault="00F04CD1" w:rsidP="00ED2CE8">
      <w:pPr>
        <w:spacing w:line="480" w:lineRule="auto"/>
        <w:ind w:firstLine="720"/>
        <w:jc w:val="both"/>
        <w:rPr>
          <w:szCs w:val="24"/>
        </w:rPr>
      </w:pPr>
      <w:r w:rsidRPr="00AD1745">
        <w:rPr>
          <w:szCs w:val="24"/>
        </w:rPr>
        <w:t xml:space="preserve">The market forces of demand and supply have, over the years, led to adverse effects on other sectors of the economy. At the same time, these forces help bring in a balance between the demand of goods and services and the supply of the same hence satisfying human needs and wants. Market failures often arise in the process of businesses trying to satisfy human needs, a necessary evil in some instances (Callan and Thomas, 2013). It is, however, important that organisations identify the market failures in their industry of operation to understand the kind of risks and failures to expect hence formulate sound policies to enable the business to act upon the failures. </w:t>
      </w:r>
    </w:p>
    <w:p w:rsidR="00A3596A" w:rsidRPr="00AD1745" w:rsidRDefault="00F04CD1" w:rsidP="00ED2CE8">
      <w:pPr>
        <w:spacing w:line="480" w:lineRule="auto"/>
        <w:ind w:firstLine="720"/>
        <w:jc w:val="both"/>
        <w:rPr>
          <w:szCs w:val="24"/>
        </w:rPr>
      </w:pPr>
      <w:r w:rsidRPr="00AD1745">
        <w:rPr>
          <w:szCs w:val="24"/>
        </w:rPr>
        <w:t>Sustainability, as a concept of business, entails not only elements of business that ensure it remains competitive but also the corporate social responsibility of a business in ensuring that the community within which the business operates benefits from the existence of the business (</w:t>
      </w:r>
      <w:r w:rsidRPr="00AD1745">
        <w:rPr>
          <w:szCs w:val="24"/>
          <w:shd w:val="clear" w:color="auto" w:fill="FFFFFF"/>
        </w:rPr>
        <w:t>Sonntag, 2000)</w:t>
      </w:r>
      <w:r w:rsidRPr="00AD1745">
        <w:rPr>
          <w:szCs w:val="24"/>
        </w:rPr>
        <w:t>. Sustainability development goals vary from industry to industry and are often geared at ensuring that the business is holistic in its operations (Hess, 2016). Organisations are now keen on sustaining the environment and natural resources hence green efforts by various brands to ensure that the environment is conserved (</w:t>
      </w:r>
      <w:r w:rsidRPr="00AD1745">
        <w:rPr>
          <w:szCs w:val="24"/>
          <w:shd w:val="clear" w:color="auto" w:fill="FFFFFF"/>
        </w:rPr>
        <w:t>Boffelli, Dotti, Gaiardelli, Carissimi and Resta, 2019)</w:t>
      </w:r>
      <w:r w:rsidRPr="00AD1745">
        <w:rPr>
          <w:szCs w:val="24"/>
        </w:rPr>
        <w:t xml:space="preserve">. </w:t>
      </w:r>
    </w:p>
    <w:p w:rsidR="00A3596A" w:rsidRPr="00AD1745" w:rsidRDefault="00F04CD1" w:rsidP="00ED2CE8">
      <w:pPr>
        <w:spacing w:line="480" w:lineRule="auto"/>
        <w:ind w:firstLine="720"/>
        <w:jc w:val="both"/>
        <w:rPr>
          <w:szCs w:val="24"/>
        </w:rPr>
      </w:pPr>
      <w:r w:rsidRPr="00AD1745">
        <w:rPr>
          <w:szCs w:val="24"/>
        </w:rPr>
        <w:t>Depending on the industry of operation and the operations of a business, the impact of these operations is varied. As such, a business should have in place internal audits to determine market failures brought about by its operations and take actions relating to the same (</w:t>
      </w:r>
      <w:r w:rsidRPr="00AD1745">
        <w:rPr>
          <w:szCs w:val="24"/>
          <w:shd w:val="clear" w:color="auto" w:fill="FFFFFF"/>
        </w:rPr>
        <w:t>Oelze, 2017)</w:t>
      </w:r>
      <w:r w:rsidRPr="00AD1745">
        <w:rPr>
          <w:szCs w:val="24"/>
        </w:rPr>
        <w:t xml:space="preserve">. A manufacturing company that has carbon dioxide as an end result of a process should consider the environmental impact of the same and come up with methods of reducing its carbon print and hence reducing the adverse effect of the operations of the company on the environment (Skene and Murray, 2017). Such effects are referred to as externalities and can be positive or negative. Pollution resulting from the operations of a </w:t>
      </w:r>
      <w:r w:rsidRPr="00AD1745">
        <w:rPr>
          <w:szCs w:val="24"/>
        </w:rPr>
        <w:lastRenderedPageBreak/>
        <w:t>company is hence a negative externality, while a community living near a company that is involved in tree planting benefits positively from fresh air received. Market failures can be corrected through government interventions such as new taxes, tariffs, trade restrictions and subsidies or from internal actions within the organisation (</w:t>
      </w:r>
      <w:r w:rsidRPr="00AD1745">
        <w:rPr>
          <w:szCs w:val="24"/>
          <w:shd w:val="clear" w:color="auto" w:fill="FFFFFF"/>
        </w:rPr>
        <w:t>Zografos and Howarth, 2010)</w:t>
      </w:r>
      <w:r w:rsidRPr="00AD1745">
        <w:rPr>
          <w:szCs w:val="24"/>
        </w:rPr>
        <w:t>. The corrections are aimed at ensuring that the brand still remains on the market, meets the needs of consumers and solves the externality problem at hand.</w:t>
      </w:r>
    </w:p>
    <w:p w:rsidR="00A3596A" w:rsidRPr="00AD1745" w:rsidRDefault="00F04CD1" w:rsidP="00ED2CE8">
      <w:pPr>
        <w:spacing w:line="480" w:lineRule="auto"/>
        <w:ind w:firstLine="720"/>
        <w:jc w:val="both"/>
        <w:rPr>
          <w:szCs w:val="24"/>
        </w:rPr>
      </w:pPr>
      <w:r w:rsidRPr="00AD1745">
        <w:rPr>
          <w:szCs w:val="24"/>
        </w:rPr>
        <w:t>The circular flow model indicates the relationship between firms and households and how demand influences the production and supply of goods and services.</w:t>
      </w:r>
      <w:r w:rsidRPr="00AD1745">
        <w:rPr>
          <w:noProof/>
          <w:szCs w:val="24"/>
          <w:lang w:val="en-GB" w:eastAsia="en-GB"/>
        </w:rPr>
        <w:drawing>
          <wp:inline distT="0" distB="0" distL="0" distR="0">
            <wp:extent cx="5731510" cy="34372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37255"/>
                    </a:xfrm>
                    <a:prstGeom prst="rect">
                      <a:avLst/>
                    </a:prstGeom>
                  </pic:spPr>
                </pic:pic>
              </a:graphicData>
            </a:graphic>
          </wp:inline>
        </w:drawing>
      </w:r>
    </w:p>
    <w:p w:rsidR="00A3596A" w:rsidRPr="00AD1745" w:rsidRDefault="00F04CD1" w:rsidP="00ED2CE8">
      <w:pPr>
        <w:spacing w:line="480" w:lineRule="auto"/>
        <w:jc w:val="both"/>
        <w:rPr>
          <w:b/>
          <w:bCs/>
          <w:szCs w:val="24"/>
        </w:rPr>
      </w:pPr>
      <w:r w:rsidRPr="00AD1745">
        <w:rPr>
          <w:b/>
          <w:bCs/>
          <w:szCs w:val="24"/>
        </w:rPr>
        <w:t xml:space="preserve">Externalities within the Textile Industry and Solutions to </w:t>
      </w:r>
      <w:r w:rsidR="008A2194" w:rsidRPr="00AD1745">
        <w:rPr>
          <w:b/>
          <w:bCs/>
          <w:szCs w:val="24"/>
        </w:rPr>
        <w:t>address</w:t>
      </w:r>
      <w:r w:rsidRPr="00AD1745">
        <w:rPr>
          <w:b/>
          <w:bCs/>
          <w:szCs w:val="24"/>
        </w:rPr>
        <w:t xml:space="preserve"> them</w:t>
      </w:r>
    </w:p>
    <w:p w:rsidR="00A3596A" w:rsidRPr="00AD1745" w:rsidRDefault="00F04CD1" w:rsidP="00ED2CE8">
      <w:pPr>
        <w:spacing w:line="480" w:lineRule="auto"/>
        <w:ind w:firstLine="360"/>
        <w:jc w:val="both"/>
        <w:rPr>
          <w:szCs w:val="24"/>
        </w:rPr>
      </w:pPr>
      <w:r w:rsidRPr="00AD1745">
        <w:rPr>
          <w:szCs w:val="24"/>
        </w:rPr>
        <w:t>The textile industry is concerned with the design, production and distribution of cloth, clothing and yarn. The fashion industry, which influences the textile industry, is a $1.2 trillion global industry, with more than $250 billion spent annually on fashion in the US alone (</w:t>
      </w:r>
      <w:r w:rsidRPr="00AD1745">
        <w:rPr>
          <w:szCs w:val="24"/>
          <w:shd w:val="clear" w:color="auto" w:fill="FFFFFF"/>
        </w:rPr>
        <w:t>Ruth, 2006)</w:t>
      </w:r>
      <w:r w:rsidRPr="00AD1745">
        <w:rPr>
          <w:szCs w:val="24"/>
        </w:rPr>
        <w:t xml:space="preserve">. The industry is also technology-intensive and is largely influenced by the demand for clothes among consumers. It is also important to note that dressing is influenced </w:t>
      </w:r>
      <w:r w:rsidRPr="00AD1745">
        <w:rPr>
          <w:szCs w:val="24"/>
        </w:rPr>
        <w:lastRenderedPageBreak/>
        <w:t xml:space="preserve">by culture and societal expectations and hence varies from society to society. At the same time, the industry is very dynamic, and demand changes with the tastes and preferences of consumers. </w:t>
      </w:r>
    </w:p>
    <w:p w:rsidR="00A3596A" w:rsidRPr="00AD1745" w:rsidRDefault="00F04CD1" w:rsidP="00ED2CE8">
      <w:pPr>
        <w:spacing w:line="480" w:lineRule="auto"/>
        <w:ind w:firstLine="360"/>
        <w:jc w:val="both"/>
        <w:rPr>
          <w:szCs w:val="24"/>
        </w:rPr>
      </w:pPr>
      <w:r w:rsidRPr="00AD1745">
        <w:rPr>
          <w:szCs w:val="24"/>
        </w:rPr>
        <w:t>The raw materials for the production process include natural materials such as cotton and synthetic materials, which are products of the chemical industry. Like all other industries, the textile industry has an impact on the environment. Some of the adverse effects include the discharge of large amounts of chemical loads such as dyes resulting from the high consumptions of harmful chemicals used in the manufacturing sector (</w:t>
      </w:r>
      <w:r w:rsidRPr="00AD1745">
        <w:rPr>
          <w:szCs w:val="24"/>
          <w:shd w:val="clear" w:color="auto" w:fill="FFFFFF"/>
        </w:rPr>
        <w:t>Peters and Simaens, 2020)</w:t>
      </w:r>
      <w:r w:rsidRPr="00AD1745">
        <w:rPr>
          <w:szCs w:val="24"/>
        </w:rPr>
        <w:t xml:space="preserve">. The release of chemicals into water bodies causes water pollution. At the same time, the production process consumes high levels of energy which depleted the natural resources used in the production of energy (Field and Field, 2017). Air emissions from the production process are also a negative externality to the environment. </w:t>
      </w:r>
    </w:p>
    <w:p w:rsidR="00A3596A" w:rsidRPr="00AD1745" w:rsidRDefault="00F04CD1" w:rsidP="00ED2CE8">
      <w:pPr>
        <w:spacing w:line="480" w:lineRule="auto"/>
        <w:ind w:firstLine="360"/>
        <w:jc w:val="both"/>
        <w:rPr>
          <w:szCs w:val="24"/>
        </w:rPr>
      </w:pPr>
      <w:r w:rsidRPr="00AD1745">
        <w:rPr>
          <w:szCs w:val="24"/>
        </w:rPr>
        <w:t>The textile industry, as a key player in most economies, is characterised by negative externalities and a lack of transparency. The nature of the industry is that the firms operating within the industry are large and influence factors within the industries. As a result of national subsidies, the United States has become one of the leading countries for pesticide-laden cotton. The manufacturing aspect of the industry is now major in overseas countries where labour is cheap and environmental regulations are not strict. A key element of the industry is the use of petroleum used in fibres such as oyster and nylon (</w:t>
      </w:r>
      <w:r w:rsidRPr="00AD1745">
        <w:rPr>
          <w:szCs w:val="24"/>
          <w:shd w:val="clear" w:color="auto" w:fill="FFFFFF"/>
        </w:rPr>
        <w:t>Fabricius, 2001)</w:t>
      </w:r>
      <w:r w:rsidRPr="00AD1745">
        <w:rPr>
          <w:szCs w:val="24"/>
        </w:rPr>
        <w:t xml:space="preserve">. At the same time, the production process also takes up huge amounts of water which is a natural resource that needs to be conserved for future generations (Tietenberg and Lewis, 2018). A close examination of the clothing industries in the world also brings out issues such as poor payment for the people working in the industries and bad working conditions, implying that the effects are not only environmental but also social and economic. </w:t>
      </w:r>
    </w:p>
    <w:p w:rsidR="00A3596A" w:rsidRPr="00AD1745" w:rsidRDefault="00F04CD1" w:rsidP="00ED2CE8">
      <w:pPr>
        <w:spacing w:line="480" w:lineRule="auto"/>
        <w:ind w:firstLine="360"/>
        <w:jc w:val="both"/>
        <w:rPr>
          <w:szCs w:val="24"/>
        </w:rPr>
      </w:pPr>
      <w:r w:rsidRPr="00AD1745">
        <w:rPr>
          <w:szCs w:val="24"/>
        </w:rPr>
        <w:lastRenderedPageBreak/>
        <w:t>In the United States, for example, the fashion industry has been taken over by fast fashion elements, with consumers getting obsessed with keeping up with the latest trends in fashion, forcing manufacturers to keep up with the trends. As a result, the fashion industry is characterised by the overproduction of clothes to satisfy this demand (</w:t>
      </w:r>
      <w:r w:rsidRPr="00AD1745">
        <w:rPr>
          <w:szCs w:val="24"/>
          <w:shd w:val="clear" w:color="auto" w:fill="FFFFFF"/>
        </w:rPr>
        <w:t>Klaassen and Opschoor, 1991)</w:t>
      </w:r>
      <w:r w:rsidRPr="00AD1745">
        <w:rPr>
          <w:szCs w:val="24"/>
        </w:rPr>
        <w:t xml:space="preserve">. This is however, a trend that has adverse effects on various aspects of the economy and needs a sustainability policy to ensure the industry commits to a sustainable existence on this planet. The need for consumers to keep up with trends in fashion will always be there. It is upon manufacturers within the industry to come up with sustainable measures that allow for environmentally friendly production while still meeting the objectives of the business in terms of making profits and also meeting consumer needs and wants. </w:t>
      </w:r>
    </w:p>
    <w:p w:rsidR="00A3596A" w:rsidRPr="00AD1745" w:rsidRDefault="00F04CD1" w:rsidP="00ED2CE8">
      <w:pPr>
        <w:spacing w:line="480" w:lineRule="auto"/>
        <w:ind w:firstLine="360"/>
        <w:jc w:val="both"/>
        <w:rPr>
          <w:szCs w:val="24"/>
        </w:rPr>
      </w:pPr>
      <w:r w:rsidRPr="00AD1745">
        <w:rPr>
          <w:noProof/>
          <w:szCs w:val="24"/>
          <w:lang w:val="en-GB" w:eastAsia="en-GB"/>
        </w:rPr>
        <w:drawing>
          <wp:inline distT="0" distB="0" distL="0" distR="0">
            <wp:extent cx="5731510" cy="34829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3482975"/>
                    </a:xfrm>
                    <a:prstGeom prst="rect">
                      <a:avLst/>
                    </a:prstGeom>
                  </pic:spPr>
                </pic:pic>
              </a:graphicData>
            </a:graphic>
          </wp:inline>
        </w:drawing>
      </w:r>
    </w:p>
    <w:p w:rsidR="00A3596A" w:rsidRPr="00AD1745" w:rsidRDefault="00F04CD1" w:rsidP="00ED2CE8">
      <w:pPr>
        <w:spacing w:line="480" w:lineRule="auto"/>
        <w:ind w:firstLine="360"/>
        <w:jc w:val="both"/>
        <w:rPr>
          <w:szCs w:val="24"/>
        </w:rPr>
      </w:pPr>
      <w:r w:rsidRPr="00AD1745">
        <w:rPr>
          <w:szCs w:val="24"/>
        </w:rPr>
        <w:t>The Textile industries produce dyeing leftover waste solutions and washing wastewater having high temperature, which presents an opportunity to apply MD by using the wastewater heat as input to hear the feed to a solution (</w:t>
      </w:r>
      <w:r w:rsidRPr="00AD1745">
        <w:rPr>
          <w:szCs w:val="24"/>
          <w:shd w:val="clear" w:color="auto" w:fill="FFFFFF"/>
        </w:rPr>
        <w:t>Bithas, 2011)</w:t>
      </w:r>
      <w:r w:rsidRPr="00AD1745">
        <w:rPr>
          <w:szCs w:val="24"/>
        </w:rPr>
        <w:t xml:space="preserve">. 60% to 65% of all the energy used </w:t>
      </w:r>
      <w:r w:rsidRPr="00AD1745">
        <w:rPr>
          <w:szCs w:val="24"/>
        </w:rPr>
        <w:lastRenderedPageBreak/>
        <w:t xml:space="preserve">within the textile industry is used in wet processing, a process that also includes dye finishing, curing and drying. The energy is mainly used as steam or hot water. Looking at the textile industry in the United States, for example, the industry uses over 500 billion litres of water in a day (Hussen, 2019). A quarter of this water is used at temperatures above 60 degrees. Other than the energy used, the industry also consumes huge amounts of water which is not friendly to the environment. </w:t>
      </w:r>
    </w:p>
    <w:p w:rsidR="009D6A6E" w:rsidRPr="00AD1745" w:rsidRDefault="00F17727" w:rsidP="009D6A6E">
      <w:pPr>
        <w:spacing w:line="480" w:lineRule="auto"/>
        <w:ind w:firstLine="360"/>
        <w:jc w:val="both"/>
        <w:rPr>
          <w:szCs w:val="24"/>
        </w:rPr>
      </w:pPr>
      <w:r w:rsidRPr="00AD1745">
        <w:rPr>
          <w:szCs w:val="24"/>
        </w:rPr>
        <w:t xml:space="preserve">In </w:t>
      </w:r>
      <w:r w:rsidR="009D6A6E" w:rsidRPr="00AD1745">
        <w:rPr>
          <w:szCs w:val="24"/>
        </w:rPr>
        <w:t>India</w:t>
      </w:r>
      <w:r w:rsidRPr="00AD1745">
        <w:rPr>
          <w:szCs w:val="24"/>
        </w:rPr>
        <w:t xml:space="preserve">, for example there are 502 textiles bleaching and dyeing units in the town of Karur alone. Within this region, the effluent generated from dyeing and bleaching units located in and around the town of Karur itself. The </w:t>
      </w:r>
      <w:r w:rsidR="008854A0" w:rsidRPr="00AD1745">
        <w:rPr>
          <w:szCs w:val="24"/>
        </w:rPr>
        <w:t>effluents generated from the dyeing units are</w:t>
      </w:r>
      <w:r w:rsidRPr="00AD1745">
        <w:rPr>
          <w:szCs w:val="24"/>
        </w:rPr>
        <w:t xml:space="preserve"> discharged without any treatment into Amaravathy River, which is the main source of water for drinking, and agricultural purpose (</w:t>
      </w:r>
      <w:r w:rsidR="00183CAE" w:rsidRPr="00AD1745">
        <w:rPr>
          <w:szCs w:val="24"/>
        </w:rPr>
        <w:t>Sivasakthi, Ramasamy, Gurunathan and Menak. 2008</w:t>
      </w:r>
      <w:r w:rsidRPr="00AD1745">
        <w:rPr>
          <w:szCs w:val="24"/>
        </w:rPr>
        <w:t xml:space="preserve">). This implies that the river is very polluted and water is not used for agriculture and household consumption purposes. </w:t>
      </w:r>
    </w:p>
    <w:p w:rsidR="00F17727" w:rsidRPr="00AD1745" w:rsidRDefault="00F17727" w:rsidP="00F17727">
      <w:pPr>
        <w:spacing w:line="480" w:lineRule="auto"/>
        <w:ind w:firstLine="360"/>
        <w:jc w:val="both"/>
        <w:rPr>
          <w:szCs w:val="24"/>
        </w:rPr>
      </w:pPr>
      <w:r w:rsidRPr="00AD1745">
        <w:rPr>
          <w:szCs w:val="24"/>
        </w:rPr>
        <w:t xml:space="preserve">The research employed the agricultural loss function to determine the extent of damage to the farms around the area. Based on the function the farms were classified as either highly </w:t>
      </w:r>
      <w:r w:rsidR="008854A0" w:rsidRPr="00AD1745">
        <w:rPr>
          <w:szCs w:val="24"/>
        </w:rPr>
        <w:t>affected</w:t>
      </w:r>
      <w:r w:rsidR="008854A0">
        <w:rPr>
          <w:szCs w:val="24"/>
        </w:rPr>
        <w:t xml:space="preserve">, </w:t>
      </w:r>
      <w:r w:rsidRPr="00AD1745">
        <w:rPr>
          <w:szCs w:val="24"/>
        </w:rPr>
        <w:t>moderately affected and less affected farms. Various factors of determining the extent including pollution averting expenditure, irrigation water quality index and land quality index were used</w:t>
      </w:r>
      <w:r w:rsidR="00247F69" w:rsidRPr="00AD1745">
        <w:rPr>
          <w:szCs w:val="24"/>
        </w:rPr>
        <w:t xml:space="preserve"> (</w:t>
      </w:r>
      <w:r w:rsidR="00247F69" w:rsidRPr="00AD1745">
        <w:rPr>
          <w:szCs w:val="24"/>
          <w:shd w:val="clear" w:color="auto" w:fill="FFFFFF"/>
        </w:rPr>
        <w:t>Devi, Ramasy, Gurunathan and Menaka, 2008)</w:t>
      </w:r>
      <w:r w:rsidRPr="00AD1745">
        <w:rPr>
          <w:szCs w:val="24"/>
        </w:rPr>
        <w:t xml:space="preserve">. These factors are crucial in classifying the damage and determining the most common variable allowing for solutions to be found. </w:t>
      </w:r>
    </w:p>
    <w:p w:rsidR="00F17727" w:rsidRPr="00AD1745" w:rsidRDefault="00F17727" w:rsidP="00F17727">
      <w:pPr>
        <w:spacing w:line="480" w:lineRule="auto"/>
        <w:ind w:firstLine="360"/>
        <w:jc w:val="both"/>
        <w:rPr>
          <w:szCs w:val="24"/>
        </w:rPr>
      </w:pPr>
      <w:r w:rsidRPr="00AD1745">
        <w:rPr>
          <w:noProof/>
          <w:szCs w:val="24"/>
          <w:lang w:val="en-GB" w:eastAsia="en-GB"/>
        </w:rPr>
        <w:lastRenderedPageBreak/>
        <w:drawing>
          <wp:inline distT="0" distB="0" distL="0" distR="0">
            <wp:extent cx="543877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8775" cy="2581275"/>
                    </a:xfrm>
                    <a:prstGeom prst="rect">
                      <a:avLst/>
                    </a:prstGeom>
                  </pic:spPr>
                </pic:pic>
              </a:graphicData>
            </a:graphic>
          </wp:inline>
        </w:drawing>
      </w:r>
    </w:p>
    <w:p w:rsidR="00F17727" w:rsidRPr="00AD1745" w:rsidRDefault="00F17727" w:rsidP="00ED2CE8">
      <w:pPr>
        <w:spacing w:line="480" w:lineRule="auto"/>
        <w:ind w:firstLine="360"/>
        <w:jc w:val="both"/>
        <w:rPr>
          <w:szCs w:val="24"/>
        </w:rPr>
      </w:pPr>
    </w:p>
    <w:p w:rsidR="00AD245A" w:rsidRPr="00AD1745" w:rsidRDefault="00F04CD1" w:rsidP="00512E37">
      <w:pPr>
        <w:spacing w:line="480" w:lineRule="auto"/>
        <w:ind w:firstLine="360"/>
        <w:jc w:val="both"/>
        <w:rPr>
          <w:szCs w:val="24"/>
        </w:rPr>
      </w:pPr>
      <w:r w:rsidRPr="00AD1745">
        <w:rPr>
          <w:szCs w:val="24"/>
        </w:rPr>
        <w:t xml:space="preserve">The other negative externality for the textile industry is the effects of fast fashion. Taking an example of a fashion brand such as H and M, the externalities are adverse. The brand is well known for being the pioneer of fast fashion, a concept that refers to the production of similar clothes in huge quantities. Fast fashion is adopted by brands wishing to take advantage of economies of scale. Other than mass production, the ideology behind such manufacture is fuelled by the concept of producing clothes that are worn only within a specific fashion period and then replaced by a new trend. This strategy, however, has negative effects on the environment due to the large amounts of water consumed and the resources, such as energy used. </w:t>
      </w:r>
    </w:p>
    <w:p w:rsidR="0000775C" w:rsidRPr="00AD1745" w:rsidRDefault="0000775C" w:rsidP="0000775C">
      <w:pPr>
        <w:spacing w:line="480" w:lineRule="auto"/>
        <w:jc w:val="both"/>
        <w:rPr>
          <w:b/>
          <w:bCs/>
          <w:szCs w:val="24"/>
        </w:rPr>
      </w:pPr>
      <w:r w:rsidRPr="00AD1745">
        <w:rPr>
          <w:b/>
          <w:bCs/>
          <w:szCs w:val="24"/>
        </w:rPr>
        <w:t>Solutions to Reduce the Negative Externalities</w:t>
      </w:r>
    </w:p>
    <w:p w:rsidR="00A3596A" w:rsidRPr="00AD1745" w:rsidRDefault="00F04CD1" w:rsidP="00ED2CE8">
      <w:pPr>
        <w:spacing w:line="480" w:lineRule="auto"/>
        <w:ind w:firstLine="360"/>
        <w:jc w:val="both"/>
        <w:rPr>
          <w:szCs w:val="24"/>
        </w:rPr>
      </w:pPr>
      <w:r w:rsidRPr="00AD1745">
        <w:rPr>
          <w:szCs w:val="24"/>
        </w:rPr>
        <w:t xml:space="preserve">In </w:t>
      </w:r>
      <w:r w:rsidR="00512E37" w:rsidRPr="00AD1745">
        <w:rPr>
          <w:szCs w:val="24"/>
        </w:rPr>
        <w:t>attempts</w:t>
      </w:r>
      <w:r w:rsidRPr="00AD1745">
        <w:rPr>
          <w:szCs w:val="24"/>
        </w:rPr>
        <w:t xml:space="preserve"> to reduce </w:t>
      </w:r>
      <w:r w:rsidR="00512E37" w:rsidRPr="00AD1745">
        <w:rPr>
          <w:szCs w:val="24"/>
        </w:rPr>
        <w:t>their</w:t>
      </w:r>
      <w:r w:rsidRPr="00AD1745">
        <w:rPr>
          <w:szCs w:val="24"/>
        </w:rPr>
        <w:t xml:space="preserve"> impact on the planet,</w:t>
      </w:r>
      <w:r w:rsidR="00512E37" w:rsidRPr="00AD1745">
        <w:rPr>
          <w:szCs w:val="24"/>
        </w:rPr>
        <w:t xml:space="preserve"> and leave a positive one, brands within the textile industry have </w:t>
      </w:r>
      <w:r w:rsidRPr="00AD1745">
        <w:rPr>
          <w:szCs w:val="24"/>
        </w:rPr>
        <w:t>made a conscious move towards changing its business strategy of fast fashion to adopt eco-friendly strategies such as the use of organic cotton as raw material, recycling polyester and use of sustainable production methods</w:t>
      </w:r>
      <w:r w:rsidRPr="00AD1745">
        <w:rPr>
          <w:szCs w:val="24"/>
          <w:shd w:val="clear" w:color="auto" w:fill="FFFFFF"/>
        </w:rPr>
        <w:t>. </w:t>
      </w:r>
      <w:r w:rsidRPr="00AD1745">
        <w:rPr>
          <w:szCs w:val="24"/>
        </w:rPr>
        <w:t xml:space="preserve"> Another strategy</w:t>
      </w:r>
      <w:r w:rsidR="00512E37" w:rsidRPr="00AD1745">
        <w:rPr>
          <w:szCs w:val="24"/>
        </w:rPr>
        <w:t xml:space="preserve"> that has become common among these brands is a</w:t>
      </w:r>
      <w:r w:rsidRPr="00AD1745">
        <w:rPr>
          <w:szCs w:val="24"/>
        </w:rPr>
        <w:t>llowing customers can also recycle unwanted garments at various stores for a discount on future purchases. By so doing, the</w:t>
      </w:r>
      <w:r w:rsidR="00512E37" w:rsidRPr="00AD1745">
        <w:rPr>
          <w:szCs w:val="24"/>
        </w:rPr>
        <w:t>se</w:t>
      </w:r>
      <w:r w:rsidRPr="00AD1745">
        <w:rPr>
          <w:szCs w:val="24"/>
        </w:rPr>
        <w:t xml:space="preserve"> compan</w:t>
      </w:r>
      <w:r w:rsidR="00512E37" w:rsidRPr="00AD1745">
        <w:rPr>
          <w:szCs w:val="24"/>
        </w:rPr>
        <w:t>ies</w:t>
      </w:r>
      <w:r w:rsidR="008854A0">
        <w:rPr>
          <w:szCs w:val="24"/>
        </w:rPr>
        <w:t xml:space="preserve"> </w:t>
      </w:r>
      <w:r w:rsidR="00CD340B" w:rsidRPr="00AD1745">
        <w:rPr>
          <w:szCs w:val="24"/>
        </w:rPr>
        <w:lastRenderedPageBreak/>
        <w:t>hope</w:t>
      </w:r>
      <w:r w:rsidRPr="00AD1745">
        <w:rPr>
          <w:szCs w:val="24"/>
        </w:rPr>
        <w:t xml:space="preserve"> to reduce </w:t>
      </w:r>
      <w:r w:rsidR="001724B5" w:rsidRPr="00AD1745">
        <w:rPr>
          <w:szCs w:val="24"/>
        </w:rPr>
        <w:t>their</w:t>
      </w:r>
      <w:r w:rsidRPr="00AD1745">
        <w:rPr>
          <w:szCs w:val="24"/>
        </w:rPr>
        <w:t xml:space="preserve"> environmental footprint. </w:t>
      </w:r>
      <w:r w:rsidR="00C61F76">
        <w:rPr>
          <w:szCs w:val="24"/>
        </w:rPr>
        <w:t xml:space="preserve">This solution helps address the problem of fast fashion </w:t>
      </w:r>
      <w:r w:rsidR="00583FDB">
        <w:rPr>
          <w:szCs w:val="24"/>
        </w:rPr>
        <w:t xml:space="preserve">which leads to an increase in production of clothes by industries hence </w:t>
      </w:r>
      <w:r w:rsidR="00CA3598">
        <w:rPr>
          <w:szCs w:val="24"/>
        </w:rPr>
        <w:t xml:space="preserve">increasing use of resources. </w:t>
      </w:r>
    </w:p>
    <w:p w:rsidR="00272177" w:rsidRPr="00AD1745" w:rsidRDefault="00F04CD1" w:rsidP="00272177">
      <w:pPr>
        <w:spacing w:line="480" w:lineRule="auto"/>
        <w:ind w:firstLine="360"/>
        <w:jc w:val="both"/>
        <w:rPr>
          <w:szCs w:val="24"/>
        </w:rPr>
      </w:pPr>
      <w:r w:rsidRPr="00AD1745">
        <w:rPr>
          <w:szCs w:val="24"/>
        </w:rPr>
        <w:t>Over the years, there has been increased public awareness of the need for environmental conservation efforts, especially from manufacturing companies in the world. The awareness can be attributed to the increased knowledge of climate change and its impact on future generations (</w:t>
      </w:r>
      <w:r w:rsidRPr="00AD1745">
        <w:rPr>
          <w:szCs w:val="24"/>
          <w:shd w:val="clear" w:color="auto" w:fill="FFFFFF"/>
        </w:rPr>
        <w:t>Cebulla, 2018)</w:t>
      </w:r>
      <w:r w:rsidRPr="00AD1745">
        <w:rPr>
          <w:szCs w:val="24"/>
        </w:rPr>
        <w:t xml:space="preserve">. As a result of these campaigns, organisations across the world now focus on environmental sustainability in their strategic plans. To attain sustainability in the textile industry, there is a need for changes linked to the use of eco-materials, reusing, recycling, harmless waste from the production process, use of energy-conserving technology and proper disposal of waste.  </w:t>
      </w:r>
      <w:r w:rsidR="00F228C5">
        <w:rPr>
          <w:szCs w:val="24"/>
        </w:rPr>
        <w:t xml:space="preserve">The use of eco-materials </w:t>
      </w:r>
      <w:r w:rsidR="00A7580B">
        <w:rPr>
          <w:szCs w:val="24"/>
        </w:rPr>
        <w:t>reduces</w:t>
      </w:r>
      <w:r w:rsidR="00F228C5">
        <w:rPr>
          <w:szCs w:val="24"/>
        </w:rPr>
        <w:t xml:space="preserve"> the amount of water, energy as well as </w:t>
      </w:r>
      <w:r w:rsidR="00434A22">
        <w:rPr>
          <w:szCs w:val="24"/>
        </w:rPr>
        <w:t xml:space="preserve">other raw materials used in </w:t>
      </w:r>
      <w:r w:rsidR="007035A1">
        <w:rPr>
          <w:szCs w:val="24"/>
        </w:rPr>
        <w:t>the textile industry.</w:t>
      </w:r>
    </w:p>
    <w:p w:rsidR="00272177" w:rsidRDefault="00272177" w:rsidP="00272177">
      <w:pPr>
        <w:spacing w:line="480" w:lineRule="auto"/>
        <w:ind w:firstLine="360"/>
        <w:jc w:val="both"/>
        <w:rPr>
          <w:szCs w:val="24"/>
        </w:rPr>
      </w:pPr>
      <w:r>
        <w:rPr>
          <w:szCs w:val="24"/>
        </w:rPr>
        <w:t>Another</w:t>
      </w:r>
      <w:r w:rsidR="00753615" w:rsidRPr="00AD1745">
        <w:rPr>
          <w:szCs w:val="24"/>
        </w:rPr>
        <w:t xml:space="preserve"> major strategy</w:t>
      </w:r>
      <w:r w:rsidR="00F04CD1" w:rsidRPr="00AD1745">
        <w:rPr>
          <w:szCs w:val="24"/>
        </w:rPr>
        <w:t xml:space="preserve"> adopted by manufacturers in the textile include the adoption of technology in the production process to reduce the amount of water and energy consumed while using quality raw materials to ensure that the quality of the products produced is not compromised.</w:t>
      </w:r>
      <w:r w:rsidR="00BB41C6">
        <w:rPr>
          <w:szCs w:val="24"/>
        </w:rPr>
        <w:t xml:space="preserve"> New technology allows industries to </w:t>
      </w:r>
      <w:r w:rsidR="00246948">
        <w:rPr>
          <w:szCs w:val="24"/>
        </w:rPr>
        <w:t>reduce the amount of energy and water used in the production process as well as increase efficiency.</w:t>
      </w:r>
      <w:r w:rsidR="00F04CD1" w:rsidRPr="00AD1745">
        <w:rPr>
          <w:szCs w:val="24"/>
        </w:rPr>
        <w:t xml:space="preserve"> An example of such a brand is Levi, a brand that is conscious about the environment and the effects of its operations on the planet. As a sustainability measure, the brand has its website called 'Levi Strauss and co', which is dedicated to reusing and recycling as well as designing clothes that are long-lasting and with styles that are attractive to consumers. According to the company, the brand's consumer use and disposal take up about 23% of the water used. </w:t>
      </w:r>
      <w:r>
        <w:rPr>
          <w:szCs w:val="24"/>
        </w:rPr>
        <w:t>A change in a firm’s abatement option leads to a change in the firm’s MAC curve as indicated. The graph below hence indicates that a change in technology to adopt cost saving measures would shift the curve downwards from MAC to MAC’</w:t>
      </w:r>
    </w:p>
    <w:p w:rsidR="00A3596A" w:rsidRPr="00AD1745" w:rsidRDefault="00272177" w:rsidP="00ED2CE8">
      <w:pPr>
        <w:spacing w:line="480" w:lineRule="auto"/>
        <w:ind w:firstLine="360"/>
        <w:jc w:val="both"/>
        <w:rPr>
          <w:szCs w:val="24"/>
        </w:rPr>
      </w:pPr>
      <w:r>
        <w:rPr>
          <w:noProof/>
          <w:lang w:val="en-GB" w:eastAsia="en-GB"/>
        </w:rPr>
        <w:lastRenderedPageBreak/>
        <w:drawing>
          <wp:inline distT="0" distB="0" distL="0" distR="0">
            <wp:extent cx="3409950" cy="1733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09950" cy="1733550"/>
                    </a:xfrm>
                    <a:prstGeom prst="rect">
                      <a:avLst/>
                    </a:prstGeom>
                  </pic:spPr>
                </pic:pic>
              </a:graphicData>
            </a:graphic>
          </wp:inline>
        </w:drawing>
      </w:r>
    </w:p>
    <w:p w:rsidR="00BE0131" w:rsidRPr="00AD1745" w:rsidRDefault="00BE0131" w:rsidP="00ED2CE8">
      <w:pPr>
        <w:spacing w:line="480" w:lineRule="auto"/>
        <w:ind w:firstLine="360"/>
        <w:jc w:val="both"/>
        <w:rPr>
          <w:szCs w:val="24"/>
        </w:rPr>
      </w:pPr>
    </w:p>
    <w:p w:rsidR="00A3596A" w:rsidRPr="00AD1745" w:rsidRDefault="00F04CD1" w:rsidP="00272177">
      <w:pPr>
        <w:spacing w:line="480" w:lineRule="auto"/>
        <w:ind w:firstLine="360"/>
        <w:jc w:val="both"/>
        <w:rPr>
          <w:szCs w:val="24"/>
        </w:rPr>
      </w:pPr>
      <w:r w:rsidRPr="00AD1745">
        <w:rPr>
          <w:szCs w:val="24"/>
        </w:rPr>
        <w:t xml:space="preserve">Disposal is also a major issue for the brand and across the industry. Over 50% of all garments made annually </w:t>
      </w:r>
      <w:r w:rsidR="00CD340B" w:rsidRPr="00AD1745">
        <w:rPr>
          <w:szCs w:val="24"/>
        </w:rPr>
        <w:t xml:space="preserve">within the United States </w:t>
      </w:r>
      <w:r w:rsidRPr="00AD1745">
        <w:rPr>
          <w:szCs w:val="24"/>
        </w:rPr>
        <w:t xml:space="preserve">are burned or buried within one year. </w:t>
      </w:r>
      <w:r w:rsidR="00CD340B" w:rsidRPr="00AD1745">
        <w:rPr>
          <w:szCs w:val="24"/>
        </w:rPr>
        <w:t>Brands</w:t>
      </w:r>
      <w:r w:rsidRPr="00AD1745">
        <w:rPr>
          <w:szCs w:val="24"/>
        </w:rPr>
        <w:t xml:space="preserve"> recognise</w:t>
      </w:r>
      <w:r w:rsidR="00CD340B" w:rsidRPr="00AD1745">
        <w:rPr>
          <w:szCs w:val="24"/>
        </w:rPr>
        <w:t xml:space="preserve"> t</w:t>
      </w:r>
      <w:r w:rsidRPr="00AD1745">
        <w:rPr>
          <w:szCs w:val="24"/>
        </w:rPr>
        <w:t>he impact of this and ha</w:t>
      </w:r>
      <w:r w:rsidR="00CD340B" w:rsidRPr="00AD1745">
        <w:rPr>
          <w:szCs w:val="24"/>
        </w:rPr>
        <w:t>ve put</w:t>
      </w:r>
      <w:r w:rsidRPr="00AD1745">
        <w:rPr>
          <w:szCs w:val="24"/>
        </w:rPr>
        <w:t xml:space="preserve"> in place </w:t>
      </w:r>
      <w:r w:rsidR="00CD340B" w:rsidRPr="00AD1745">
        <w:rPr>
          <w:szCs w:val="24"/>
        </w:rPr>
        <w:t xml:space="preserve">both short term and long-term </w:t>
      </w:r>
      <w:r w:rsidRPr="00AD1745">
        <w:rPr>
          <w:szCs w:val="24"/>
        </w:rPr>
        <w:t xml:space="preserve">measures to change. One such step is to enlighten consumers on how to extend the useful life of their clothes through methods such as reduced washing of jeans, repair of torn clothes, conversion of adult clothes into children's clothes, donating and recycling clothes that are unwearable. </w:t>
      </w:r>
      <w:r w:rsidR="00753615" w:rsidRPr="00AD1745">
        <w:rPr>
          <w:szCs w:val="24"/>
        </w:rPr>
        <w:t>The strategy plays a role</w:t>
      </w:r>
      <w:r w:rsidRPr="00AD1745">
        <w:rPr>
          <w:szCs w:val="24"/>
        </w:rPr>
        <w:t xml:space="preserve"> in encouraging users of products to preserve the environment.</w:t>
      </w:r>
      <w:r w:rsidR="00753615" w:rsidRPr="00AD1745">
        <w:rPr>
          <w:szCs w:val="24"/>
        </w:rPr>
        <w:t xml:space="preserve"> Brands across the world in the textile industry have adopted methods that include partnerships between non-governmental agencies to collect used clothes </w:t>
      </w:r>
      <w:r w:rsidR="00F402B9" w:rsidRPr="00AD1745">
        <w:rPr>
          <w:szCs w:val="24"/>
        </w:rPr>
        <w:t>and giv</w:t>
      </w:r>
      <w:r w:rsidR="008F70D3" w:rsidRPr="00AD1745">
        <w:rPr>
          <w:szCs w:val="24"/>
        </w:rPr>
        <w:t xml:space="preserve">ing them </w:t>
      </w:r>
      <w:r w:rsidRPr="00AD1745">
        <w:rPr>
          <w:szCs w:val="24"/>
        </w:rPr>
        <w:t>These partnerships allow for the recycling of used clothes. At the same time, the brand has, over the years, worked towards designing products from 100% recyclable material.</w:t>
      </w:r>
      <w:r w:rsidR="002A60C2">
        <w:rPr>
          <w:szCs w:val="24"/>
        </w:rPr>
        <w:t xml:space="preserve"> Recycling is a crucial aspect of environmental conservation and has been adopted by the </w:t>
      </w:r>
      <w:r w:rsidR="00572191">
        <w:rPr>
          <w:szCs w:val="24"/>
        </w:rPr>
        <w:t xml:space="preserve">industry to </w:t>
      </w:r>
      <w:r w:rsidR="00BD66B2">
        <w:rPr>
          <w:szCs w:val="24"/>
        </w:rPr>
        <w:t xml:space="preserve">reduce the indirect impact of </w:t>
      </w:r>
      <w:r w:rsidR="002B3E97">
        <w:rPr>
          <w:szCs w:val="24"/>
        </w:rPr>
        <w:t xml:space="preserve">the manufacturing process on the environment. </w:t>
      </w:r>
    </w:p>
    <w:p w:rsidR="00A3596A" w:rsidRDefault="00F04CD1" w:rsidP="00ED2CE8">
      <w:pPr>
        <w:spacing w:line="480" w:lineRule="auto"/>
        <w:ind w:firstLine="360"/>
        <w:jc w:val="both"/>
        <w:rPr>
          <w:szCs w:val="24"/>
        </w:rPr>
      </w:pPr>
      <w:r w:rsidRPr="00AD1745">
        <w:rPr>
          <w:szCs w:val="24"/>
        </w:rPr>
        <w:t xml:space="preserve">Other than the secondary measures, </w:t>
      </w:r>
      <w:r w:rsidR="00CD340B" w:rsidRPr="00AD1745">
        <w:rPr>
          <w:szCs w:val="24"/>
        </w:rPr>
        <w:t>major brands within the industry in the United States and across other countries</w:t>
      </w:r>
      <w:r w:rsidRPr="00AD1745">
        <w:rPr>
          <w:szCs w:val="24"/>
        </w:rPr>
        <w:t xml:space="preserve"> ha</w:t>
      </w:r>
      <w:r w:rsidR="00CD340B" w:rsidRPr="00AD1745">
        <w:rPr>
          <w:szCs w:val="24"/>
        </w:rPr>
        <w:t>ve</w:t>
      </w:r>
      <w:r w:rsidRPr="00AD1745">
        <w:rPr>
          <w:szCs w:val="24"/>
        </w:rPr>
        <w:t xml:space="preserve"> advanced </w:t>
      </w:r>
      <w:r w:rsidR="00CD340B" w:rsidRPr="00AD1745">
        <w:rPr>
          <w:szCs w:val="24"/>
        </w:rPr>
        <w:t>their</w:t>
      </w:r>
      <w:r w:rsidRPr="00AD1745">
        <w:rPr>
          <w:szCs w:val="24"/>
        </w:rPr>
        <w:t xml:space="preserve"> production process to use processes that eliminate the use of water in the stonewash process and also combine several finishing washings steps hence saving water</w:t>
      </w:r>
      <w:r w:rsidR="00AD1745" w:rsidRPr="00AD1745">
        <w:rPr>
          <w:szCs w:val="24"/>
        </w:rPr>
        <w:t xml:space="preserve"> (</w:t>
      </w:r>
      <w:r w:rsidR="00AD1745" w:rsidRPr="00AD1745">
        <w:rPr>
          <w:szCs w:val="24"/>
          <w:shd w:val="clear" w:color="auto" w:fill="FFFFFF"/>
        </w:rPr>
        <w:t>Sekhar, Connelly, Davies and Dismukes, 2011).</w:t>
      </w:r>
      <w:r w:rsidRPr="00AD1745">
        <w:rPr>
          <w:szCs w:val="24"/>
        </w:rPr>
        <w:t xml:space="preserve"> According to </w:t>
      </w:r>
      <w:r w:rsidR="00CD340B" w:rsidRPr="00AD1745">
        <w:rPr>
          <w:szCs w:val="24"/>
        </w:rPr>
        <w:t xml:space="preserve">Levi, a key player in the industry, </w:t>
      </w:r>
      <w:r w:rsidRPr="00AD1745">
        <w:rPr>
          <w:szCs w:val="24"/>
        </w:rPr>
        <w:t xml:space="preserve">the new technology is expected to reduce the </w:t>
      </w:r>
      <w:r w:rsidRPr="00AD1745">
        <w:rPr>
          <w:szCs w:val="24"/>
        </w:rPr>
        <w:lastRenderedPageBreak/>
        <w:t>use of water by 96% and aims at reducing its water use in the process to 80% by 2020</w:t>
      </w:r>
      <w:r w:rsidR="00CD340B" w:rsidRPr="00AD1745">
        <w:rPr>
          <w:szCs w:val="24"/>
          <w:shd w:val="clear" w:color="auto" w:fill="FFFFFF"/>
        </w:rPr>
        <w:t xml:space="preserve"> (Secondhand.levi.com., 2021)</w:t>
      </w:r>
      <w:r w:rsidRPr="00AD1745">
        <w:rPr>
          <w:szCs w:val="24"/>
        </w:rPr>
        <w:t xml:space="preserve">. The adoption of this technology has led to improvement in various business areas, including saving over 4.2 billion litres of water and reusing and recycling over 9.6 billion litres of water. Other than reducing water, the technology also encourages the use of quality raw materials. As such 75% of the cotton used by the brand is obtained from sustainable sources. 65% of the products are made in factories that run worker-friendly environments.  </w:t>
      </w:r>
    </w:p>
    <w:p w:rsidR="009D6A6E" w:rsidRDefault="009D6A6E" w:rsidP="00ED2CE8">
      <w:pPr>
        <w:spacing w:line="480" w:lineRule="auto"/>
        <w:ind w:firstLine="360"/>
        <w:jc w:val="both"/>
        <w:rPr>
          <w:szCs w:val="24"/>
        </w:rPr>
      </w:pPr>
      <w:r>
        <w:rPr>
          <w:szCs w:val="24"/>
        </w:rPr>
        <w:t xml:space="preserve">The graph below indicates that when there are negative externalities, the Marginal Social Cost of operation for the organization is greater than the Marginal Private Cost. This implies that a reversal of externalities through recycling strategies for resources such as water would reduce the Marginal Social Cost of operation for the </w:t>
      </w:r>
      <w:r w:rsidR="00122764">
        <w:rPr>
          <w:szCs w:val="24"/>
        </w:rPr>
        <w:t>company.</w:t>
      </w:r>
    </w:p>
    <w:p w:rsidR="009D6A6E" w:rsidRPr="00AD1745" w:rsidRDefault="009D6A6E" w:rsidP="00ED2CE8">
      <w:pPr>
        <w:spacing w:line="480" w:lineRule="auto"/>
        <w:ind w:firstLine="360"/>
        <w:jc w:val="both"/>
        <w:rPr>
          <w:szCs w:val="24"/>
        </w:rPr>
      </w:pPr>
      <w:r>
        <w:rPr>
          <w:noProof/>
          <w:lang w:val="en-GB" w:eastAsia="en-GB"/>
        </w:rPr>
        <w:drawing>
          <wp:inline distT="0" distB="0" distL="0" distR="0">
            <wp:extent cx="4724400" cy="2647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24400" cy="2647950"/>
                    </a:xfrm>
                    <a:prstGeom prst="rect">
                      <a:avLst/>
                    </a:prstGeom>
                  </pic:spPr>
                </pic:pic>
              </a:graphicData>
            </a:graphic>
          </wp:inline>
        </w:drawing>
      </w:r>
    </w:p>
    <w:p w:rsidR="00A3596A" w:rsidRPr="00AD1745" w:rsidRDefault="00F04CD1" w:rsidP="00ED2CE8">
      <w:pPr>
        <w:spacing w:line="480" w:lineRule="auto"/>
        <w:ind w:firstLine="360"/>
        <w:jc w:val="both"/>
        <w:rPr>
          <w:szCs w:val="24"/>
        </w:rPr>
      </w:pPr>
      <w:r w:rsidRPr="00AD1745">
        <w:rPr>
          <w:szCs w:val="24"/>
        </w:rPr>
        <w:t xml:space="preserve">The </w:t>
      </w:r>
      <w:r w:rsidR="008854A0" w:rsidRPr="00AD1745">
        <w:rPr>
          <w:szCs w:val="24"/>
        </w:rPr>
        <w:t>companies’</w:t>
      </w:r>
      <w:r w:rsidRPr="00AD1745">
        <w:rPr>
          <w:szCs w:val="24"/>
        </w:rPr>
        <w:t xml:space="preserve"> recognise</w:t>
      </w:r>
      <w:r w:rsidR="008854A0">
        <w:rPr>
          <w:szCs w:val="24"/>
        </w:rPr>
        <w:t xml:space="preserve"> </w:t>
      </w:r>
      <w:r w:rsidRPr="00AD1745">
        <w:rPr>
          <w:szCs w:val="24"/>
        </w:rPr>
        <w:t xml:space="preserve">that there is a need for more efforts towards sustainability from all players in the industry and hence the implementation of strategies that forge </w:t>
      </w:r>
      <w:r w:rsidR="00CD340B" w:rsidRPr="00AD1745">
        <w:rPr>
          <w:szCs w:val="24"/>
        </w:rPr>
        <w:t>enable the brands to become leaders in their i</w:t>
      </w:r>
      <w:r w:rsidRPr="00AD1745">
        <w:rPr>
          <w:szCs w:val="24"/>
        </w:rPr>
        <w:t xml:space="preserve">ndustry </w:t>
      </w:r>
      <w:r w:rsidR="00CD340B" w:rsidRPr="00AD1745">
        <w:rPr>
          <w:szCs w:val="24"/>
        </w:rPr>
        <w:t xml:space="preserve">of operation. Levi, for example, hopes that </w:t>
      </w:r>
      <w:r w:rsidRPr="00AD1745">
        <w:rPr>
          <w:szCs w:val="24"/>
        </w:rPr>
        <w:t>through the</w:t>
      </w:r>
      <w:r w:rsidR="00CD340B" w:rsidRPr="00AD1745">
        <w:rPr>
          <w:szCs w:val="24"/>
        </w:rPr>
        <w:t>se strategies there will be</w:t>
      </w:r>
      <w:r w:rsidRPr="00AD1745">
        <w:rPr>
          <w:szCs w:val="24"/>
        </w:rPr>
        <w:t xml:space="preserve"> attainment of goals such as 100% sustainably sourced cotton before 2025, reduction of greenhouse gas emission in the supply chain by 40%, install 100% </w:t>
      </w:r>
      <w:r w:rsidRPr="00AD1745">
        <w:rPr>
          <w:szCs w:val="24"/>
        </w:rPr>
        <w:lastRenderedPageBreak/>
        <w:t xml:space="preserve">renewable energy in al facilities by 2020, attainment of 50% water use in the manufacturing process and use of 80% products made in worker-friendly facilities by 2020. </w:t>
      </w:r>
    </w:p>
    <w:p w:rsidR="00A3596A" w:rsidRPr="00AD1745" w:rsidRDefault="00F04CD1" w:rsidP="00ED2CE8">
      <w:pPr>
        <w:spacing w:line="480" w:lineRule="auto"/>
        <w:ind w:firstLine="360"/>
        <w:jc w:val="both"/>
        <w:rPr>
          <w:szCs w:val="24"/>
        </w:rPr>
      </w:pPr>
      <w:r w:rsidRPr="00AD1745">
        <w:rPr>
          <w:noProof/>
          <w:szCs w:val="24"/>
          <w:lang w:val="en-GB" w:eastAsia="en-GB"/>
        </w:rPr>
        <w:drawing>
          <wp:inline distT="0" distB="0" distL="0" distR="0">
            <wp:extent cx="5521960" cy="374350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tretch>
                      <a:fillRect/>
                    </a:stretch>
                  </pic:blipFill>
                  <pic:spPr>
                    <a:xfrm>
                      <a:off x="0" y="0"/>
                      <a:ext cx="5523088" cy="3744270"/>
                    </a:xfrm>
                    <a:prstGeom prst="rect">
                      <a:avLst/>
                    </a:prstGeom>
                  </pic:spPr>
                </pic:pic>
              </a:graphicData>
            </a:graphic>
          </wp:inline>
        </w:drawing>
      </w:r>
    </w:p>
    <w:p w:rsidR="00A3596A" w:rsidRPr="00AD1745" w:rsidRDefault="00F04CD1" w:rsidP="00ED2CE8">
      <w:pPr>
        <w:spacing w:line="480" w:lineRule="auto"/>
        <w:ind w:firstLine="360"/>
        <w:jc w:val="both"/>
        <w:rPr>
          <w:szCs w:val="24"/>
        </w:rPr>
      </w:pPr>
      <w:r w:rsidRPr="00AD1745">
        <w:rPr>
          <w:szCs w:val="24"/>
        </w:rPr>
        <w:t>From the graph, it is evident that negative externalities lead to the overallocation of resources, as illustrated by high values of QC. Because MEC is not captured by the market, the PC is low.</w:t>
      </w:r>
    </w:p>
    <w:p w:rsidR="00A3596A" w:rsidRPr="00AD1745" w:rsidRDefault="00F04CD1" w:rsidP="00ED2CE8">
      <w:pPr>
        <w:spacing w:line="480" w:lineRule="auto"/>
        <w:jc w:val="both"/>
        <w:rPr>
          <w:b/>
          <w:bCs/>
          <w:szCs w:val="24"/>
        </w:rPr>
      </w:pPr>
      <w:r w:rsidRPr="00AD1745">
        <w:rPr>
          <w:b/>
          <w:bCs/>
          <w:szCs w:val="24"/>
        </w:rPr>
        <w:t>Conclusion</w:t>
      </w:r>
    </w:p>
    <w:p w:rsidR="00A3596A" w:rsidRPr="00AD1745" w:rsidRDefault="00F04CD1" w:rsidP="00ED2CE8">
      <w:pPr>
        <w:spacing w:line="480" w:lineRule="auto"/>
        <w:ind w:firstLine="360"/>
        <w:jc w:val="both"/>
        <w:rPr>
          <w:szCs w:val="24"/>
        </w:rPr>
      </w:pPr>
      <w:r w:rsidRPr="00AD1745">
        <w:rPr>
          <w:szCs w:val="24"/>
        </w:rPr>
        <w:t xml:space="preserve">The textile industry in the world creates a variety of waste, including gas, solids and liquids. These wastes are harmful to the environment, with water being the largest pollutant. Over 20% of the industrial water pollution comes from the textile industry. Textile industrial processes such as scouring, printing, heat setting, bleaching and slashing pollute clean water. Attempts to reduce these levels of pollution can be made by reducing industrial waste from the textile industry through processes such as sourcing for quality raw materials, use of </w:t>
      </w:r>
      <w:r w:rsidRPr="00AD1745">
        <w:rPr>
          <w:szCs w:val="24"/>
        </w:rPr>
        <w:lastRenderedPageBreak/>
        <w:t xml:space="preserve">technology in the production process to reduce energy and water used up, proper disposal of water and encouraging consumers. </w:t>
      </w:r>
    </w:p>
    <w:p w:rsidR="0000775C" w:rsidRPr="00AD1745" w:rsidRDefault="0000775C" w:rsidP="00ED2CE8">
      <w:pPr>
        <w:spacing w:line="480" w:lineRule="auto"/>
        <w:ind w:firstLine="360"/>
        <w:jc w:val="both"/>
        <w:rPr>
          <w:szCs w:val="24"/>
        </w:rPr>
      </w:pPr>
    </w:p>
    <w:p w:rsidR="0000775C" w:rsidRPr="00AD1745" w:rsidRDefault="0000775C" w:rsidP="00ED2CE8">
      <w:pPr>
        <w:spacing w:line="480" w:lineRule="auto"/>
        <w:ind w:firstLine="360"/>
        <w:jc w:val="both"/>
        <w:rPr>
          <w:szCs w:val="24"/>
        </w:rPr>
      </w:pPr>
    </w:p>
    <w:p w:rsidR="0000775C" w:rsidRPr="00AD1745" w:rsidRDefault="0000775C" w:rsidP="00ED2CE8">
      <w:pPr>
        <w:spacing w:line="480" w:lineRule="auto"/>
        <w:ind w:firstLine="360"/>
        <w:jc w:val="both"/>
        <w:rPr>
          <w:szCs w:val="24"/>
        </w:rPr>
      </w:pPr>
    </w:p>
    <w:p w:rsidR="0000775C" w:rsidRPr="00AD1745" w:rsidRDefault="0000775C" w:rsidP="00ED2CE8">
      <w:pPr>
        <w:spacing w:line="480" w:lineRule="auto"/>
        <w:ind w:firstLine="360"/>
        <w:jc w:val="both"/>
        <w:rPr>
          <w:szCs w:val="24"/>
        </w:rPr>
      </w:pPr>
    </w:p>
    <w:p w:rsidR="0000775C" w:rsidRPr="00AD1745" w:rsidRDefault="0000775C" w:rsidP="00ED2CE8">
      <w:pPr>
        <w:spacing w:line="480" w:lineRule="auto"/>
        <w:ind w:firstLine="360"/>
        <w:jc w:val="both"/>
        <w:rPr>
          <w:szCs w:val="24"/>
        </w:rPr>
      </w:pPr>
    </w:p>
    <w:p w:rsidR="0000775C" w:rsidRPr="00AD1745" w:rsidRDefault="0000775C" w:rsidP="00ED2CE8">
      <w:pPr>
        <w:spacing w:line="480" w:lineRule="auto"/>
        <w:ind w:firstLine="360"/>
        <w:jc w:val="both"/>
        <w:rPr>
          <w:szCs w:val="24"/>
        </w:rPr>
      </w:pPr>
    </w:p>
    <w:p w:rsidR="0000775C" w:rsidRDefault="0000775C" w:rsidP="00ED2CE8">
      <w:pPr>
        <w:spacing w:line="480" w:lineRule="auto"/>
        <w:ind w:firstLine="360"/>
        <w:jc w:val="both"/>
        <w:rPr>
          <w:szCs w:val="24"/>
        </w:rPr>
      </w:pPr>
    </w:p>
    <w:p w:rsidR="008C4A9D" w:rsidRDefault="008C4A9D" w:rsidP="00ED2CE8">
      <w:pPr>
        <w:spacing w:line="480" w:lineRule="auto"/>
        <w:ind w:firstLine="360"/>
        <w:jc w:val="both"/>
        <w:rPr>
          <w:szCs w:val="24"/>
        </w:rPr>
      </w:pPr>
    </w:p>
    <w:p w:rsidR="008C4A9D" w:rsidRDefault="008C4A9D" w:rsidP="00ED2CE8">
      <w:pPr>
        <w:spacing w:line="480" w:lineRule="auto"/>
        <w:ind w:firstLine="360"/>
        <w:jc w:val="both"/>
        <w:rPr>
          <w:szCs w:val="24"/>
        </w:rPr>
      </w:pPr>
    </w:p>
    <w:p w:rsidR="008C4A9D" w:rsidRDefault="008C4A9D" w:rsidP="00ED2CE8">
      <w:pPr>
        <w:spacing w:line="480" w:lineRule="auto"/>
        <w:ind w:firstLine="360"/>
        <w:jc w:val="both"/>
        <w:rPr>
          <w:szCs w:val="24"/>
        </w:rPr>
      </w:pPr>
    </w:p>
    <w:p w:rsidR="008C4A9D" w:rsidRDefault="008C4A9D" w:rsidP="00ED2CE8">
      <w:pPr>
        <w:spacing w:line="480" w:lineRule="auto"/>
        <w:ind w:firstLine="360"/>
        <w:jc w:val="both"/>
        <w:rPr>
          <w:szCs w:val="24"/>
        </w:rPr>
      </w:pPr>
    </w:p>
    <w:p w:rsidR="008C4A9D" w:rsidRPr="00AD1745" w:rsidRDefault="008C4A9D" w:rsidP="00ED2CE8">
      <w:pPr>
        <w:spacing w:line="480" w:lineRule="auto"/>
        <w:ind w:firstLine="360"/>
        <w:jc w:val="both"/>
        <w:rPr>
          <w:szCs w:val="24"/>
        </w:rPr>
      </w:pPr>
    </w:p>
    <w:p w:rsidR="0000775C" w:rsidRPr="00AD1745" w:rsidRDefault="0000775C" w:rsidP="00ED2CE8">
      <w:pPr>
        <w:spacing w:line="480" w:lineRule="auto"/>
        <w:ind w:firstLine="360"/>
        <w:jc w:val="both"/>
        <w:rPr>
          <w:szCs w:val="24"/>
        </w:rPr>
      </w:pPr>
    </w:p>
    <w:p w:rsidR="0000775C" w:rsidRDefault="0000775C" w:rsidP="00ED2CE8">
      <w:pPr>
        <w:spacing w:line="480" w:lineRule="auto"/>
        <w:ind w:firstLine="360"/>
        <w:jc w:val="both"/>
        <w:rPr>
          <w:szCs w:val="24"/>
        </w:rPr>
      </w:pPr>
    </w:p>
    <w:p w:rsidR="008C4A9D" w:rsidRPr="00AD1745" w:rsidRDefault="008C4A9D" w:rsidP="00ED2CE8">
      <w:pPr>
        <w:spacing w:line="480" w:lineRule="auto"/>
        <w:ind w:firstLine="360"/>
        <w:jc w:val="both"/>
        <w:rPr>
          <w:szCs w:val="24"/>
        </w:rPr>
      </w:pPr>
    </w:p>
    <w:p w:rsidR="0000775C" w:rsidRPr="00AD1745" w:rsidRDefault="0000775C" w:rsidP="00AD1745">
      <w:pPr>
        <w:spacing w:line="480" w:lineRule="auto"/>
        <w:rPr>
          <w:b/>
          <w:bCs/>
          <w:szCs w:val="24"/>
        </w:rPr>
      </w:pPr>
    </w:p>
    <w:p w:rsidR="008854A0" w:rsidRDefault="008854A0" w:rsidP="00A3596A">
      <w:pPr>
        <w:spacing w:line="480" w:lineRule="auto"/>
        <w:ind w:firstLine="360"/>
        <w:jc w:val="center"/>
        <w:rPr>
          <w:b/>
          <w:bCs/>
          <w:szCs w:val="24"/>
        </w:rPr>
      </w:pPr>
    </w:p>
    <w:p w:rsidR="008854A0" w:rsidRDefault="008854A0" w:rsidP="00A3596A">
      <w:pPr>
        <w:spacing w:line="480" w:lineRule="auto"/>
        <w:ind w:firstLine="360"/>
        <w:jc w:val="center"/>
        <w:rPr>
          <w:b/>
          <w:bCs/>
          <w:szCs w:val="24"/>
        </w:rPr>
      </w:pPr>
    </w:p>
    <w:p w:rsidR="008854A0" w:rsidRDefault="008854A0" w:rsidP="00A3596A">
      <w:pPr>
        <w:spacing w:line="480" w:lineRule="auto"/>
        <w:ind w:firstLine="360"/>
        <w:jc w:val="center"/>
        <w:rPr>
          <w:b/>
          <w:bCs/>
          <w:szCs w:val="24"/>
        </w:rPr>
      </w:pPr>
    </w:p>
    <w:p w:rsidR="00A3596A" w:rsidRPr="00AD1745" w:rsidRDefault="00F04CD1" w:rsidP="00A3596A">
      <w:pPr>
        <w:spacing w:line="480" w:lineRule="auto"/>
        <w:ind w:firstLine="360"/>
        <w:jc w:val="center"/>
        <w:rPr>
          <w:b/>
          <w:bCs/>
          <w:szCs w:val="24"/>
        </w:rPr>
      </w:pPr>
      <w:r w:rsidRPr="00AD1745">
        <w:rPr>
          <w:b/>
          <w:bCs/>
          <w:szCs w:val="24"/>
        </w:rPr>
        <w:lastRenderedPageBreak/>
        <w:t>References</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Bithas, K., 2011. Sustainability and externalities: Is the internalisation of externalities a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 xml:space="preserve">sufficient condition for </w:t>
      </w:r>
      <w:r w:rsidR="001822A5" w:rsidRPr="00AD1745">
        <w:rPr>
          <w:szCs w:val="24"/>
          <w:shd w:val="clear" w:color="auto" w:fill="FFFFFF"/>
        </w:rPr>
        <w:t>sustainability?</w:t>
      </w:r>
      <w:r w:rsidRPr="00AD1745">
        <w:rPr>
          <w:szCs w:val="24"/>
          <w:shd w:val="clear" w:color="auto" w:fill="FFFFFF"/>
        </w:rPr>
        <w:t> </w:t>
      </w:r>
      <w:r w:rsidRPr="00AD1745">
        <w:rPr>
          <w:i/>
          <w:iCs/>
          <w:szCs w:val="24"/>
          <w:shd w:val="clear" w:color="auto" w:fill="FFFFFF"/>
        </w:rPr>
        <w:t>Ecological Economics</w:t>
      </w:r>
      <w:r w:rsidRPr="00AD1745">
        <w:rPr>
          <w:szCs w:val="24"/>
          <w:shd w:val="clear" w:color="auto" w:fill="FFFFFF"/>
        </w:rPr>
        <w:t>, 70(10), pp.1703-1706.</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Boffelli, Dotti, Gaiardelli, Carissimi and Resta, 2019. Corporate Environmental Management </w:t>
      </w:r>
    </w:p>
    <w:p w:rsidR="00A3596A" w:rsidRPr="00AD1745" w:rsidRDefault="00F04CD1" w:rsidP="00381757">
      <w:pPr>
        <w:spacing w:line="480" w:lineRule="auto"/>
        <w:ind w:left="720"/>
        <w:jc w:val="both"/>
        <w:rPr>
          <w:b/>
          <w:bCs/>
          <w:szCs w:val="24"/>
        </w:rPr>
      </w:pPr>
      <w:r w:rsidRPr="00AD1745">
        <w:rPr>
          <w:szCs w:val="24"/>
          <w:shd w:val="clear" w:color="auto" w:fill="FFFFFF"/>
        </w:rPr>
        <w:t>for the Textile Industry: Toward an Empirical Typology. </w:t>
      </w:r>
      <w:r w:rsidRPr="00AD1745">
        <w:rPr>
          <w:i/>
          <w:iCs/>
          <w:szCs w:val="24"/>
          <w:shd w:val="clear" w:color="auto" w:fill="FFFFFF"/>
        </w:rPr>
        <w:t>Sustainability</w:t>
      </w:r>
      <w:r w:rsidRPr="00AD1745">
        <w:rPr>
          <w:szCs w:val="24"/>
          <w:shd w:val="clear" w:color="auto" w:fill="FFFFFF"/>
        </w:rPr>
        <w:t>, 11(23), p.6688.</w:t>
      </w:r>
    </w:p>
    <w:p w:rsidR="00A3596A" w:rsidRPr="00AD1745" w:rsidRDefault="00F04CD1" w:rsidP="00381757">
      <w:pPr>
        <w:spacing w:line="480" w:lineRule="auto"/>
        <w:jc w:val="both"/>
        <w:rPr>
          <w:szCs w:val="24"/>
        </w:rPr>
      </w:pPr>
      <w:r w:rsidRPr="00AD1745">
        <w:rPr>
          <w:szCs w:val="24"/>
        </w:rPr>
        <w:t xml:space="preserve">Callan, S. J., and Thomas, J. M. 2013. Environmental economics and management: Theory, </w:t>
      </w:r>
    </w:p>
    <w:p w:rsidR="00A3596A" w:rsidRPr="00AD1745" w:rsidRDefault="00F04CD1" w:rsidP="00381757">
      <w:pPr>
        <w:spacing w:line="480" w:lineRule="auto"/>
        <w:ind w:left="720"/>
        <w:jc w:val="both"/>
        <w:rPr>
          <w:szCs w:val="24"/>
        </w:rPr>
      </w:pPr>
      <w:r w:rsidRPr="00AD1745">
        <w:rPr>
          <w:szCs w:val="24"/>
        </w:rPr>
        <w:t>policy, and applications (6th ed.). Mason, OH: South-Western, Cengage Learning. (978-1-111-82667-3)</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Cebulla, H., 2018. Sustainability in the Textile Industry: Things Cannot Stay the Way They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Are. </w:t>
      </w:r>
      <w:r w:rsidRPr="00AD1745">
        <w:rPr>
          <w:i/>
          <w:iCs/>
          <w:szCs w:val="24"/>
          <w:shd w:val="clear" w:color="auto" w:fill="FFFFFF"/>
        </w:rPr>
        <w:t>Latest Trends in Textile and Fashion Designing</w:t>
      </w:r>
      <w:r w:rsidRPr="00AD1745">
        <w:rPr>
          <w:szCs w:val="24"/>
          <w:shd w:val="clear" w:color="auto" w:fill="FFFFFF"/>
        </w:rPr>
        <w:t>, 2(4).</w:t>
      </w:r>
    </w:p>
    <w:p w:rsidR="00247F69" w:rsidRPr="00AD1745" w:rsidRDefault="00247F69" w:rsidP="00247F69">
      <w:pPr>
        <w:spacing w:line="480" w:lineRule="auto"/>
        <w:jc w:val="both"/>
        <w:rPr>
          <w:szCs w:val="24"/>
        </w:rPr>
      </w:pPr>
      <w:r w:rsidRPr="00AD1745">
        <w:rPr>
          <w:szCs w:val="24"/>
          <w:shd w:val="clear" w:color="auto" w:fill="FFFFFF"/>
        </w:rPr>
        <w:t>Devi, T., Ramasy, C., Gurunathan, S., &amp; Menaka, S. (2008). Estimation of the Negative Externalities of Textile Dyeing Industry Effluents on Crop Productivity and Value of Farm Lands in Tamil Nadu. </w:t>
      </w:r>
      <w:r w:rsidRPr="00AD1745">
        <w:rPr>
          <w:i/>
          <w:iCs/>
          <w:szCs w:val="24"/>
          <w:shd w:val="clear" w:color="auto" w:fill="FFFFFF"/>
        </w:rPr>
        <w:t>INDIAN JOURNAL OF AGRICULTURAL ECONOMICS. </w:t>
      </w:r>
      <w:r w:rsidRPr="00AD1745">
        <w:rPr>
          <w:szCs w:val="24"/>
          <w:shd w:val="clear" w:color="auto" w:fill="FFFFFF"/>
        </w:rPr>
        <w:t>63, 406-414.</w:t>
      </w:r>
    </w:p>
    <w:p w:rsidR="00A3596A" w:rsidRPr="00AD1745" w:rsidRDefault="00F04CD1" w:rsidP="00381757">
      <w:pPr>
        <w:spacing w:line="480" w:lineRule="auto"/>
        <w:jc w:val="both"/>
        <w:rPr>
          <w:i/>
          <w:iCs/>
          <w:szCs w:val="24"/>
          <w:shd w:val="clear" w:color="auto" w:fill="FFFFFF"/>
        </w:rPr>
      </w:pPr>
      <w:r w:rsidRPr="00AD1745">
        <w:rPr>
          <w:szCs w:val="24"/>
          <w:shd w:val="clear" w:color="auto" w:fill="FFFFFF"/>
        </w:rPr>
        <w:t>Fabricius, C., 2001. Environmental sustainability. Practical global implications. </w:t>
      </w:r>
      <w:r w:rsidRPr="00AD1745">
        <w:rPr>
          <w:i/>
          <w:iCs/>
          <w:szCs w:val="24"/>
          <w:shd w:val="clear" w:color="auto" w:fill="FFFFFF"/>
        </w:rPr>
        <w:t xml:space="preserve">Ecological </w:t>
      </w:r>
    </w:p>
    <w:p w:rsidR="00A3596A" w:rsidRPr="00AD1745" w:rsidRDefault="00F04CD1" w:rsidP="00381757">
      <w:pPr>
        <w:spacing w:line="480" w:lineRule="auto"/>
        <w:ind w:firstLine="720"/>
        <w:jc w:val="both"/>
        <w:rPr>
          <w:szCs w:val="24"/>
          <w:shd w:val="clear" w:color="auto" w:fill="FFFFFF"/>
        </w:rPr>
      </w:pPr>
      <w:r w:rsidRPr="00AD1745">
        <w:rPr>
          <w:i/>
          <w:iCs/>
          <w:szCs w:val="24"/>
          <w:shd w:val="clear" w:color="auto" w:fill="FFFFFF"/>
        </w:rPr>
        <w:t>Economics</w:t>
      </w:r>
      <w:r w:rsidRPr="00AD1745">
        <w:rPr>
          <w:szCs w:val="24"/>
          <w:shd w:val="clear" w:color="auto" w:fill="FFFFFF"/>
        </w:rPr>
        <w:t>, 38(2), p.305.</w:t>
      </w:r>
    </w:p>
    <w:p w:rsidR="00A3596A" w:rsidRPr="00AD1745" w:rsidRDefault="00F04CD1" w:rsidP="00381757">
      <w:pPr>
        <w:spacing w:line="480" w:lineRule="auto"/>
        <w:jc w:val="both"/>
        <w:rPr>
          <w:szCs w:val="24"/>
        </w:rPr>
      </w:pPr>
      <w:r w:rsidRPr="00AD1745">
        <w:rPr>
          <w:szCs w:val="24"/>
        </w:rPr>
        <w:t xml:space="preserve">Field, B. C., and Field, M. K. 2017. Environmental economics: An introduction (7th ed.). </w:t>
      </w:r>
    </w:p>
    <w:p w:rsidR="00A3596A" w:rsidRPr="00AD1745" w:rsidRDefault="00F04CD1" w:rsidP="00381757">
      <w:pPr>
        <w:spacing w:line="480" w:lineRule="auto"/>
        <w:ind w:firstLine="720"/>
        <w:jc w:val="both"/>
        <w:rPr>
          <w:szCs w:val="24"/>
        </w:rPr>
      </w:pPr>
      <w:r w:rsidRPr="00AD1745">
        <w:rPr>
          <w:szCs w:val="24"/>
        </w:rPr>
        <w:t>New York, NY: McGraw-Hill. (9781259255403)</w:t>
      </w:r>
    </w:p>
    <w:p w:rsidR="00A3596A" w:rsidRPr="00AD1745" w:rsidRDefault="00F04CD1" w:rsidP="00381757">
      <w:pPr>
        <w:spacing w:line="480" w:lineRule="auto"/>
        <w:jc w:val="both"/>
        <w:rPr>
          <w:szCs w:val="24"/>
        </w:rPr>
      </w:pPr>
      <w:r w:rsidRPr="00AD1745">
        <w:rPr>
          <w:szCs w:val="24"/>
        </w:rPr>
        <w:t>Hess, P. N. 2016. Economic growth and sustainable development (2</w:t>
      </w:r>
      <w:r w:rsidRPr="00AD1745">
        <w:rPr>
          <w:szCs w:val="24"/>
          <w:vertAlign w:val="superscript"/>
        </w:rPr>
        <w:t>nd</w:t>
      </w:r>
      <w:r w:rsidRPr="00AD1745">
        <w:rPr>
          <w:szCs w:val="24"/>
        </w:rPr>
        <w:t xml:space="preserve"> ed.). London: </w:t>
      </w:r>
    </w:p>
    <w:p w:rsidR="00A3596A" w:rsidRPr="00AD1745" w:rsidRDefault="00F04CD1" w:rsidP="00381757">
      <w:pPr>
        <w:spacing w:line="480" w:lineRule="auto"/>
        <w:ind w:firstLine="720"/>
        <w:jc w:val="both"/>
        <w:rPr>
          <w:szCs w:val="24"/>
        </w:rPr>
      </w:pPr>
      <w:r w:rsidRPr="00AD1745">
        <w:rPr>
          <w:szCs w:val="24"/>
        </w:rPr>
        <w:t>Routledge. (9781138853935)</w:t>
      </w:r>
    </w:p>
    <w:p w:rsidR="00A3596A" w:rsidRPr="00AD1745" w:rsidRDefault="00F04CD1" w:rsidP="00381757">
      <w:pPr>
        <w:spacing w:line="480" w:lineRule="auto"/>
        <w:jc w:val="both"/>
        <w:rPr>
          <w:szCs w:val="24"/>
        </w:rPr>
      </w:pPr>
      <w:r w:rsidRPr="00AD1745">
        <w:rPr>
          <w:szCs w:val="24"/>
        </w:rPr>
        <w:t xml:space="preserve">Hussen, A. M. 2019. Principles of environmental economics and sustainability an integrated </w:t>
      </w:r>
    </w:p>
    <w:p w:rsidR="00A3596A" w:rsidRPr="00AD1745" w:rsidRDefault="00F04CD1" w:rsidP="00381757">
      <w:pPr>
        <w:spacing w:line="480" w:lineRule="auto"/>
        <w:ind w:firstLine="720"/>
        <w:jc w:val="both"/>
        <w:rPr>
          <w:szCs w:val="24"/>
        </w:rPr>
      </w:pPr>
      <w:r w:rsidRPr="00AD1745">
        <w:rPr>
          <w:szCs w:val="24"/>
        </w:rPr>
        <w:t>economic and ecological approach (4th ed.). London: Routledge. (9780815363545)</w:t>
      </w:r>
    </w:p>
    <w:p w:rsidR="00A3596A" w:rsidRPr="00AD1745" w:rsidRDefault="00F04CD1" w:rsidP="00381757">
      <w:pPr>
        <w:spacing w:line="480" w:lineRule="auto"/>
        <w:jc w:val="both"/>
        <w:rPr>
          <w:szCs w:val="24"/>
          <w:shd w:val="clear" w:color="auto" w:fill="FFFFFF"/>
        </w:rPr>
      </w:pPr>
      <w:r w:rsidRPr="00AD1745">
        <w:rPr>
          <w:szCs w:val="24"/>
          <w:shd w:val="clear" w:color="auto" w:fill="FFFFFF"/>
        </w:rPr>
        <w:lastRenderedPageBreak/>
        <w:t xml:space="preserve">Klaassen, G. and Opschoor, J., 1991. Economics of sustainability or the sustainability of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economics: Different paradigms. </w:t>
      </w:r>
      <w:r w:rsidRPr="00AD1745">
        <w:rPr>
          <w:i/>
          <w:iCs/>
          <w:szCs w:val="24"/>
          <w:shd w:val="clear" w:color="auto" w:fill="FFFFFF"/>
        </w:rPr>
        <w:t>Ecological Economics</w:t>
      </w:r>
      <w:r w:rsidRPr="00AD1745">
        <w:rPr>
          <w:szCs w:val="24"/>
          <w:shd w:val="clear" w:color="auto" w:fill="FFFFFF"/>
        </w:rPr>
        <w:t>, 4(2), pp.93-115.</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Secondhand.levi.com. 2021. </w:t>
      </w:r>
      <w:r w:rsidRPr="00AD1745">
        <w:rPr>
          <w:i/>
          <w:iCs/>
          <w:szCs w:val="24"/>
          <w:shd w:val="clear" w:color="auto" w:fill="FFFFFF"/>
        </w:rPr>
        <w:t>Thrift and Vintage Levi's Jeans and Trucker Jackets</w:t>
      </w:r>
      <w:r w:rsidRPr="00AD1745">
        <w:rPr>
          <w:szCs w:val="24"/>
          <w:shd w:val="clear" w:color="auto" w:fill="FFFFFF"/>
        </w:rPr>
        <w:t xml:space="preserve">. [online]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Available at: &lt;https://www.secondhand.levi.com/&gt; [Accessed 4 May 2021].</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Oelze, N., 2017. Sustainable Supply Chain Management Implementation–Enablers and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Barriers in the Textile Industry. </w:t>
      </w:r>
      <w:r w:rsidRPr="00AD1745">
        <w:rPr>
          <w:i/>
          <w:iCs/>
          <w:szCs w:val="24"/>
          <w:shd w:val="clear" w:color="auto" w:fill="FFFFFF"/>
        </w:rPr>
        <w:t>Sustainability</w:t>
      </w:r>
      <w:r w:rsidRPr="00AD1745">
        <w:rPr>
          <w:szCs w:val="24"/>
          <w:shd w:val="clear" w:color="auto" w:fill="FFFFFF"/>
        </w:rPr>
        <w:t>, 9(8), p.1435.</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Peters, J. and Simaens, A., 2020. Integrating Sustainability into Corporate Strategy: A Case </w:t>
      </w:r>
    </w:p>
    <w:p w:rsidR="00A3596A" w:rsidRPr="00AD1745" w:rsidRDefault="00F04CD1" w:rsidP="00381757">
      <w:pPr>
        <w:spacing w:line="480" w:lineRule="auto"/>
        <w:ind w:firstLine="720"/>
        <w:jc w:val="both"/>
        <w:rPr>
          <w:szCs w:val="24"/>
        </w:rPr>
      </w:pPr>
      <w:r w:rsidRPr="00AD1745">
        <w:rPr>
          <w:szCs w:val="24"/>
          <w:shd w:val="clear" w:color="auto" w:fill="FFFFFF"/>
        </w:rPr>
        <w:t>Study of the Textile and Clothing Industry. </w:t>
      </w:r>
      <w:r w:rsidRPr="00AD1745">
        <w:rPr>
          <w:i/>
          <w:iCs/>
          <w:szCs w:val="24"/>
          <w:shd w:val="clear" w:color="auto" w:fill="FFFFFF"/>
        </w:rPr>
        <w:t>Sustainability</w:t>
      </w:r>
      <w:r w:rsidRPr="00AD1745">
        <w:rPr>
          <w:szCs w:val="24"/>
          <w:shd w:val="clear" w:color="auto" w:fill="FFFFFF"/>
        </w:rPr>
        <w:t>, 12(15), p.6125.</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Ruth, M., 2006. A quest for the economics of sustainability and the sustainability of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economics. </w:t>
      </w:r>
      <w:r w:rsidRPr="00AD1745">
        <w:rPr>
          <w:i/>
          <w:iCs/>
          <w:szCs w:val="24"/>
          <w:shd w:val="clear" w:color="auto" w:fill="FFFFFF"/>
        </w:rPr>
        <w:t>Ecological Economics</w:t>
      </w:r>
      <w:r w:rsidRPr="00AD1745">
        <w:rPr>
          <w:szCs w:val="24"/>
          <w:shd w:val="clear" w:color="auto" w:fill="FFFFFF"/>
        </w:rPr>
        <w:t>, 56(3), pp.332-342.</w:t>
      </w:r>
    </w:p>
    <w:p w:rsidR="00AD1745" w:rsidRPr="00AD1745" w:rsidRDefault="00AD1745" w:rsidP="00AD1745">
      <w:pPr>
        <w:spacing w:line="480" w:lineRule="auto"/>
        <w:jc w:val="both"/>
        <w:rPr>
          <w:szCs w:val="24"/>
          <w:shd w:val="clear" w:color="auto" w:fill="FFFFFF"/>
        </w:rPr>
      </w:pPr>
      <w:r w:rsidRPr="00AD1745">
        <w:rPr>
          <w:szCs w:val="24"/>
          <w:shd w:val="clear" w:color="auto" w:fill="FFFFFF"/>
        </w:rPr>
        <w:t>Sekhar, J. A., Connelly, M. C., Davies, B., &amp; Dismukes, J. P. (2011). Dimensions of innovation during the high growth stage of materials and energy production. 1-12.</w:t>
      </w:r>
    </w:p>
    <w:p w:rsidR="0063797B" w:rsidRPr="00AD1745" w:rsidRDefault="0063797B" w:rsidP="0063797B">
      <w:pPr>
        <w:spacing w:line="480" w:lineRule="auto"/>
        <w:jc w:val="both"/>
        <w:rPr>
          <w:szCs w:val="24"/>
          <w:shd w:val="clear" w:color="auto" w:fill="FFFFFF"/>
        </w:rPr>
      </w:pPr>
      <w:r w:rsidRPr="00AD1745">
        <w:rPr>
          <w:szCs w:val="24"/>
          <w:shd w:val="clear" w:color="auto" w:fill="FFFFFF"/>
        </w:rPr>
        <w:t>Siebert, H. (2010). </w:t>
      </w:r>
      <w:r w:rsidRPr="00AD1745">
        <w:rPr>
          <w:i/>
          <w:iCs/>
          <w:szCs w:val="24"/>
          <w:shd w:val="clear" w:color="auto" w:fill="FFFFFF"/>
        </w:rPr>
        <w:t>Economics of the Environment</w:t>
      </w:r>
      <w:r w:rsidRPr="00AD1745">
        <w:rPr>
          <w:szCs w:val="24"/>
          <w:shd w:val="clear" w:color="auto" w:fill="FFFFFF"/>
        </w:rPr>
        <w:t>. Gardners Books.</w:t>
      </w:r>
    </w:p>
    <w:p w:rsidR="00A3596A" w:rsidRPr="00AD1745" w:rsidRDefault="00F04CD1" w:rsidP="00381757">
      <w:pPr>
        <w:spacing w:line="480" w:lineRule="auto"/>
        <w:jc w:val="both"/>
        <w:rPr>
          <w:szCs w:val="24"/>
        </w:rPr>
      </w:pPr>
      <w:r w:rsidRPr="00AD1745">
        <w:rPr>
          <w:szCs w:val="24"/>
        </w:rPr>
        <w:t xml:space="preserve">Skene, K., and Murray, A. 2017. Sustainable Economics: Context, Challenges and </w:t>
      </w:r>
    </w:p>
    <w:p w:rsidR="00A3596A" w:rsidRPr="00AD1745" w:rsidRDefault="00F04CD1" w:rsidP="00381757">
      <w:pPr>
        <w:spacing w:line="480" w:lineRule="auto"/>
        <w:ind w:left="720"/>
        <w:jc w:val="both"/>
        <w:rPr>
          <w:szCs w:val="24"/>
        </w:rPr>
      </w:pPr>
      <w:r w:rsidRPr="00AD1745">
        <w:rPr>
          <w:szCs w:val="24"/>
        </w:rPr>
        <w:t>Opportunities for the 21st-Century Practitioner. London: Taylor and Francis. (9781783531516)</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Sonntag, V., 2000. Sustainability — in light of competitiveness. </w:t>
      </w:r>
      <w:r w:rsidRPr="00AD1745">
        <w:rPr>
          <w:i/>
          <w:iCs/>
          <w:szCs w:val="24"/>
          <w:shd w:val="clear" w:color="auto" w:fill="FFFFFF"/>
        </w:rPr>
        <w:t>Ecological Economics</w:t>
      </w:r>
      <w:r w:rsidRPr="00AD1745">
        <w:rPr>
          <w:szCs w:val="24"/>
          <w:shd w:val="clear" w:color="auto" w:fill="FFFFFF"/>
        </w:rPr>
        <w:t xml:space="preserve">, 34(1), </w:t>
      </w:r>
    </w:p>
    <w:p w:rsidR="00A3596A" w:rsidRPr="00AD1745" w:rsidRDefault="00F04CD1" w:rsidP="00381757">
      <w:pPr>
        <w:spacing w:line="480" w:lineRule="auto"/>
        <w:ind w:firstLine="720"/>
        <w:jc w:val="both"/>
        <w:rPr>
          <w:szCs w:val="24"/>
          <w:shd w:val="clear" w:color="auto" w:fill="FFFFFF"/>
        </w:rPr>
      </w:pPr>
      <w:r w:rsidRPr="00AD1745">
        <w:rPr>
          <w:szCs w:val="24"/>
          <w:shd w:val="clear" w:color="auto" w:fill="FFFFFF"/>
        </w:rPr>
        <w:t>pp.101-113.</w:t>
      </w:r>
    </w:p>
    <w:p w:rsidR="00183CAE" w:rsidRPr="00AD1745" w:rsidRDefault="00183CAE" w:rsidP="00183CAE">
      <w:pPr>
        <w:spacing w:line="480" w:lineRule="auto"/>
        <w:jc w:val="both"/>
        <w:rPr>
          <w:szCs w:val="24"/>
        </w:rPr>
      </w:pPr>
      <w:r w:rsidRPr="00AD1745">
        <w:rPr>
          <w:szCs w:val="24"/>
        </w:rPr>
        <w:t xml:space="preserve">Sivasakthi, Ramasamy, Gurunathan and Menak. 2008. Estimation of the Negative </w:t>
      </w:r>
    </w:p>
    <w:p w:rsidR="00183CAE" w:rsidRPr="00AD1745" w:rsidRDefault="00183CAE" w:rsidP="00183CAE">
      <w:pPr>
        <w:spacing w:line="480" w:lineRule="auto"/>
        <w:ind w:left="720"/>
        <w:jc w:val="both"/>
        <w:rPr>
          <w:szCs w:val="24"/>
        </w:rPr>
      </w:pPr>
      <w:r w:rsidRPr="00AD1745">
        <w:rPr>
          <w:szCs w:val="24"/>
        </w:rPr>
        <w:t>Externalities of Textile Dyeing Industry Effluents on Crop Productivity and Value of Farm Lands in Tamil Nadu</w:t>
      </w:r>
    </w:p>
    <w:p w:rsidR="00A3596A" w:rsidRPr="00AD1745" w:rsidRDefault="00F04CD1" w:rsidP="00381757">
      <w:pPr>
        <w:spacing w:line="480" w:lineRule="auto"/>
        <w:jc w:val="both"/>
        <w:rPr>
          <w:szCs w:val="24"/>
        </w:rPr>
      </w:pPr>
      <w:r w:rsidRPr="00AD1745">
        <w:rPr>
          <w:szCs w:val="24"/>
        </w:rPr>
        <w:lastRenderedPageBreak/>
        <w:t xml:space="preserve">Tietenberg, T. H., and Lewis, L. (2018). Environmental and natural resource economics (11th </w:t>
      </w:r>
    </w:p>
    <w:p w:rsidR="00A3596A" w:rsidRPr="00AD1745" w:rsidRDefault="00F04CD1" w:rsidP="00381757">
      <w:pPr>
        <w:spacing w:line="480" w:lineRule="auto"/>
        <w:ind w:firstLine="720"/>
        <w:jc w:val="both"/>
        <w:rPr>
          <w:szCs w:val="24"/>
        </w:rPr>
      </w:pPr>
      <w:r w:rsidRPr="00AD1745">
        <w:rPr>
          <w:szCs w:val="24"/>
        </w:rPr>
        <w:t>ed.). Abingdon: Routledge. (9781138632295)</w:t>
      </w:r>
    </w:p>
    <w:p w:rsidR="00A3596A" w:rsidRPr="00AD1745" w:rsidRDefault="00F04CD1" w:rsidP="00381757">
      <w:pPr>
        <w:spacing w:line="480" w:lineRule="auto"/>
        <w:jc w:val="both"/>
        <w:rPr>
          <w:szCs w:val="24"/>
          <w:shd w:val="clear" w:color="auto" w:fill="FFFFFF"/>
        </w:rPr>
      </w:pPr>
      <w:r w:rsidRPr="00AD1745">
        <w:rPr>
          <w:szCs w:val="24"/>
          <w:shd w:val="clear" w:color="auto" w:fill="FFFFFF"/>
        </w:rPr>
        <w:t xml:space="preserve">Zografos, C. and Howarth, R., 2010. Deliberative Ecological Economics for Sustainability </w:t>
      </w:r>
    </w:p>
    <w:p w:rsidR="00A46977" w:rsidRPr="00AD1745" w:rsidRDefault="00F04CD1" w:rsidP="00447FB3">
      <w:pPr>
        <w:spacing w:line="480" w:lineRule="auto"/>
        <w:ind w:firstLine="720"/>
        <w:jc w:val="both"/>
        <w:rPr>
          <w:szCs w:val="24"/>
        </w:rPr>
      </w:pPr>
      <w:r w:rsidRPr="00AD1745">
        <w:rPr>
          <w:szCs w:val="24"/>
          <w:shd w:val="clear" w:color="auto" w:fill="FFFFFF"/>
        </w:rPr>
        <w:t>Governance. </w:t>
      </w:r>
      <w:r w:rsidRPr="00AD1745">
        <w:rPr>
          <w:i/>
          <w:iCs/>
          <w:szCs w:val="24"/>
          <w:shd w:val="clear" w:color="auto" w:fill="FFFFFF"/>
        </w:rPr>
        <w:t>Sustainability</w:t>
      </w:r>
      <w:r w:rsidRPr="00AD1745">
        <w:rPr>
          <w:szCs w:val="24"/>
          <w:shd w:val="clear" w:color="auto" w:fill="FFFFFF"/>
        </w:rPr>
        <w:t>, 2(11), pp.3399-3417.</w:t>
      </w:r>
    </w:p>
    <w:sectPr w:rsidR="00A46977" w:rsidRPr="00AD1745" w:rsidSect="00384D65">
      <w:headerReference w:type="default" r:id="rId14"/>
      <w:pgSz w:w="11909" w:h="16834" w:code="9"/>
      <w:pgMar w:top="1440" w:right="1440" w:bottom="1440" w:left="1440" w:header="720" w:footer="1094"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4358" w:rsidRDefault="00744358">
      <w:pPr>
        <w:spacing w:before="0" w:after="0" w:line="240" w:lineRule="auto"/>
      </w:pPr>
      <w:r>
        <w:separator/>
      </w:r>
    </w:p>
  </w:endnote>
  <w:endnote w:type="continuationSeparator" w:id="1">
    <w:p w:rsidR="00744358" w:rsidRDefault="00744358">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4358" w:rsidRDefault="00744358">
      <w:pPr>
        <w:spacing w:before="0" w:after="0" w:line="240" w:lineRule="auto"/>
      </w:pPr>
      <w:r>
        <w:separator/>
      </w:r>
    </w:p>
  </w:footnote>
  <w:footnote w:type="continuationSeparator" w:id="1">
    <w:p w:rsidR="00744358" w:rsidRDefault="00744358">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4D65" w:rsidRPr="00384D65" w:rsidRDefault="00F04CD1" w:rsidP="00384D65">
    <w:pPr>
      <w:pStyle w:val="Header"/>
      <w:tabs>
        <w:tab w:val="clear" w:pos="8640"/>
        <w:tab w:val="right" w:pos="9000"/>
      </w:tabs>
    </w:pPr>
    <w:r>
      <w:t>Economics of Sustainability</w:t>
    </w:r>
    <w:r>
      <w:tab/>
    </w:r>
    <w:r>
      <w:tab/>
    </w:r>
    <w:r w:rsidR="00673905">
      <w:fldChar w:fldCharType="begin"/>
    </w:r>
    <w:r>
      <w:instrText xml:space="preserve"> PAGE   \* MERGEFORMAT </w:instrText>
    </w:r>
    <w:r w:rsidR="00673905">
      <w:fldChar w:fldCharType="separate"/>
    </w:r>
    <w:r w:rsidR="008854A0">
      <w:rPr>
        <w:noProof/>
      </w:rPr>
      <w:t>1</w:t>
    </w:r>
    <w:r w:rsidR="00673905">
      <w:rPr>
        <w:noProof/>
      </w:rP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35A3E"/>
    <w:multiLevelType w:val="hybridMultilevel"/>
    <w:tmpl w:val="9C84F62E"/>
    <w:lvl w:ilvl="0" w:tplc="1D664958">
      <w:start w:val="1"/>
      <w:numFmt w:val="decimal"/>
      <w:lvlText w:val="%1)"/>
      <w:lvlJc w:val="left"/>
      <w:pPr>
        <w:ind w:left="1440" w:hanging="360"/>
      </w:pPr>
    </w:lvl>
    <w:lvl w:ilvl="1" w:tplc="3836EC7C" w:tentative="1">
      <w:start w:val="1"/>
      <w:numFmt w:val="lowerLetter"/>
      <w:lvlText w:val="%2."/>
      <w:lvlJc w:val="left"/>
      <w:pPr>
        <w:ind w:left="2160" w:hanging="360"/>
      </w:pPr>
    </w:lvl>
    <w:lvl w:ilvl="2" w:tplc="1A4C4442" w:tentative="1">
      <w:start w:val="1"/>
      <w:numFmt w:val="lowerRoman"/>
      <w:lvlText w:val="%3."/>
      <w:lvlJc w:val="right"/>
      <w:pPr>
        <w:ind w:left="2880" w:hanging="180"/>
      </w:pPr>
    </w:lvl>
    <w:lvl w:ilvl="3" w:tplc="E8825A4E" w:tentative="1">
      <w:start w:val="1"/>
      <w:numFmt w:val="decimal"/>
      <w:lvlText w:val="%4."/>
      <w:lvlJc w:val="left"/>
      <w:pPr>
        <w:ind w:left="3600" w:hanging="360"/>
      </w:pPr>
    </w:lvl>
    <w:lvl w:ilvl="4" w:tplc="E63A01D0" w:tentative="1">
      <w:start w:val="1"/>
      <w:numFmt w:val="lowerLetter"/>
      <w:lvlText w:val="%5."/>
      <w:lvlJc w:val="left"/>
      <w:pPr>
        <w:ind w:left="4320" w:hanging="360"/>
      </w:pPr>
    </w:lvl>
    <w:lvl w:ilvl="5" w:tplc="08980862" w:tentative="1">
      <w:start w:val="1"/>
      <w:numFmt w:val="lowerRoman"/>
      <w:lvlText w:val="%6."/>
      <w:lvlJc w:val="right"/>
      <w:pPr>
        <w:ind w:left="5040" w:hanging="180"/>
      </w:pPr>
    </w:lvl>
    <w:lvl w:ilvl="6" w:tplc="05BC6D56" w:tentative="1">
      <w:start w:val="1"/>
      <w:numFmt w:val="decimal"/>
      <w:lvlText w:val="%7."/>
      <w:lvlJc w:val="left"/>
      <w:pPr>
        <w:ind w:left="5760" w:hanging="360"/>
      </w:pPr>
    </w:lvl>
    <w:lvl w:ilvl="7" w:tplc="1A34C15E" w:tentative="1">
      <w:start w:val="1"/>
      <w:numFmt w:val="lowerLetter"/>
      <w:lvlText w:val="%8."/>
      <w:lvlJc w:val="left"/>
      <w:pPr>
        <w:ind w:left="6480" w:hanging="360"/>
      </w:pPr>
    </w:lvl>
    <w:lvl w:ilvl="8" w:tplc="EFBC9766" w:tentative="1">
      <w:start w:val="1"/>
      <w:numFmt w:val="lowerRoman"/>
      <w:lvlText w:val="%9."/>
      <w:lvlJc w:val="right"/>
      <w:pPr>
        <w:ind w:left="7200" w:hanging="180"/>
      </w:pPr>
    </w:lvl>
  </w:abstractNum>
  <w:abstractNum w:abstractNumId="1">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2">
    <w:nsid w:val="5FED64D9"/>
    <w:multiLevelType w:val="hybridMultilevel"/>
    <w:tmpl w:val="EF24E7BA"/>
    <w:lvl w:ilvl="0" w:tplc="6CD8F9F0">
      <w:start w:val="1"/>
      <w:numFmt w:val="upperRoman"/>
      <w:lvlText w:val="%1."/>
      <w:lvlJc w:val="right"/>
      <w:pPr>
        <w:ind w:left="1440" w:hanging="360"/>
      </w:pPr>
    </w:lvl>
    <w:lvl w:ilvl="1" w:tplc="1BA4AAEA" w:tentative="1">
      <w:start w:val="1"/>
      <w:numFmt w:val="lowerLetter"/>
      <w:lvlText w:val="%2."/>
      <w:lvlJc w:val="left"/>
      <w:pPr>
        <w:ind w:left="2160" w:hanging="360"/>
      </w:pPr>
    </w:lvl>
    <w:lvl w:ilvl="2" w:tplc="77CE81C4" w:tentative="1">
      <w:start w:val="1"/>
      <w:numFmt w:val="lowerRoman"/>
      <w:lvlText w:val="%3."/>
      <w:lvlJc w:val="right"/>
      <w:pPr>
        <w:ind w:left="2880" w:hanging="180"/>
      </w:pPr>
    </w:lvl>
    <w:lvl w:ilvl="3" w:tplc="E48C6FF4" w:tentative="1">
      <w:start w:val="1"/>
      <w:numFmt w:val="decimal"/>
      <w:lvlText w:val="%4."/>
      <w:lvlJc w:val="left"/>
      <w:pPr>
        <w:ind w:left="3600" w:hanging="360"/>
      </w:pPr>
    </w:lvl>
    <w:lvl w:ilvl="4" w:tplc="816A576E" w:tentative="1">
      <w:start w:val="1"/>
      <w:numFmt w:val="lowerLetter"/>
      <w:lvlText w:val="%5."/>
      <w:lvlJc w:val="left"/>
      <w:pPr>
        <w:ind w:left="4320" w:hanging="360"/>
      </w:pPr>
    </w:lvl>
    <w:lvl w:ilvl="5" w:tplc="6FEC47FA" w:tentative="1">
      <w:start w:val="1"/>
      <w:numFmt w:val="lowerRoman"/>
      <w:lvlText w:val="%6."/>
      <w:lvlJc w:val="right"/>
      <w:pPr>
        <w:ind w:left="5040" w:hanging="180"/>
      </w:pPr>
    </w:lvl>
    <w:lvl w:ilvl="6" w:tplc="B440AC78" w:tentative="1">
      <w:start w:val="1"/>
      <w:numFmt w:val="decimal"/>
      <w:lvlText w:val="%7."/>
      <w:lvlJc w:val="left"/>
      <w:pPr>
        <w:ind w:left="5760" w:hanging="360"/>
      </w:pPr>
    </w:lvl>
    <w:lvl w:ilvl="7" w:tplc="0A525720" w:tentative="1">
      <w:start w:val="1"/>
      <w:numFmt w:val="lowerLetter"/>
      <w:lvlText w:val="%8."/>
      <w:lvlJc w:val="left"/>
      <w:pPr>
        <w:ind w:left="6480" w:hanging="360"/>
      </w:pPr>
    </w:lvl>
    <w:lvl w:ilvl="8" w:tplc="FDC04E30" w:tentative="1">
      <w:start w:val="1"/>
      <w:numFmt w:val="lowerRoman"/>
      <w:lvlText w:val="%9."/>
      <w:lvlJc w:val="right"/>
      <w:pPr>
        <w:ind w:left="7200" w:hanging="180"/>
      </w:pPr>
    </w:lvl>
  </w:abstractNum>
  <w:abstractNum w:abstractNumId="3">
    <w:nsid w:val="65303F76"/>
    <w:multiLevelType w:val="singleLevel"/>
    <w:tmpl w:val="0409000F"/>
    <w:lvl w:ilvl="0">
      <w:start w:val="1"/>
      <w:numFmt w:val="decimal"/>
      <w:lvlText w:val="%1."/>
      <w:lvlJc w:val="left"/>
      <w:pPr>
        <w:tabs>
          <w:tab w:val="num" w:pos="360"/>
        </w:tabs>
        <w:ind w:left="360" w:hanging="360"/>
      </w:pPr>
    </w:lvl>
  </w:abstractNum>
  <w:abstractNum w:abstractNumId="4">
    <w:nsid w:val="68E90CC1"/>
    <w:multiLevelType w:val="hybridMultilevel"/>
    <w:tmpl w:val="CFD2607E"/>
    <w:lvl w:ilvl="0" w:tplc="DEAE4B92">
      <w:start w:val="1"/>
      <w:numFmt w:val="decimal"/>
      <w:lvlText w:val="%1."/>
      <w:lvlJc w:val="left"/>
      <w:pPr>
        <w:ind w:left="1440" w:hanging="360"/>
      </w:pPr>
    </w:lvl>
    <w:lvl w:ilvl="1" w:tplc="852427CC" w:tentative="1">
      <w:start w:val="1"/>
      <w:numFmt w:val="lowerLetter"/>
      <w:lvlText w:val="%2."/>
      <w:lvlJc w:val="left"/>
      <w:pPr>
        <w:ind w:left="2160" w:hanging="360"/>
      </w:pPr>
    </w:lvl>
    <w:lvl w:ilvl="2" w:tplc="27AC7356" w:tentative="1">
      <w:start w:val="1"/>
      <w:numFmt w:val="lowerRoman"/>
      <w:lvlText w:val="%3."/>
      <w:lvlJc w:val="right"/>
      <w:pPr>
        <w:ind w:left="2880" w:hanging="180"/>
      </w:pPr>
    </w:lvl>
    <w:lvl w:ilvl="3" w:tplc="0E647E3C" w:tentative="1">
      <w:start w:val="1"/>
      <w:numFmt w:val="decimal"/>
      <w:lvlText w:val="%4."/>
      <w:lvlJc w:val="left"/>
      <w:pPr>
        <w:ind w:left="3600" w:hanging="360"/>
      </w:pPr>
    </w:lvl>
    <w:lvl w:ilvl="4" w:tplc="3DE005E0" w:tentative="1">
      <w:start w:val="1"/>
      <w:numFmt w:val="lowerLetter"/>
      <w:lvlText w:val="%5."/>
      <w:lvlJc w:val="left"/>
      <w:pPr>
        <w:ind w:left="4320" w:hanging="360"/>
      </w:pPr>
    </w:lvl>
    <w:lvl w:ilvl="5" w:tplc="BE8A40F4" w:tentative="1">
      <w:start w:val="1"/>
      <w:numFmt w:val="lowerRoman"/>
      <w:lvlText w:val="%6."/>
      <w:lvlJc w:val="right"/>
      <w:pPr>
        <w:ind w:left="5040" w:hanging="180"/>
      </w:pPr>
    </w:lvl>
    <w:lvl w:ilvl="6" w:tplc="35C2C0F6" w:tentative="1">
      <w:start w:val="1"/>
      <w:numFmt w:val="decimal"/>
      <w:lvlText w:val="%7."/>
      <w:lvlJc w:val="left"/>
      <w:pPr>
        <w:ind w:left="5760" w:hanging="360"/>
      </w:pPr>
    </w:lvl>
    <w:lvl w:ilvl="7" w:tplc="560C6E12" w:tentative="1">
      <w:start w:val="1"/>
      <w:numFmt w:val="lowerLetter"/>
      <w:lvlText w:val="%8."/>
      <w:lvlJc w:val="left"/>
      <w:pPr>
        <w:ind w:left="6480" w:hanging="360"/>
      </w:pPr>
    </w:lvl>
    <w:lvl w:ilvl="8" w:tplc="4C0AA19A" w:tentative="1">
      <w:start w:val="1"/>
      <w:numFmt w:val="lowerRoman"/>
      <w:lvlText w:val="%9."/>
      <w:lvlJc w:val="right"/>
      <w:pPr>
        <w:ind w:left="7200" w:hanging="180"/>
      </w:pPr>
    </w:lvl>
  </w:abstractNum>
  <w:abstractNum w:abstractNumId="5">
    <w:nsid w:val="719A667A"/>
    <w:multiLevelType w:val="hybridMultilevel"/>
    <w:tmpl w:val="4AB0ADD0"/>
    <w:lvl w:ilvl="0" w:tplc="86167CCA">
      <w:start w:val="1"/>
      <w:numFmt w:val="lowerRoman"/>
      <w:lvlText w:val="%1."/>
      <w:lvlJc w:val="right"/>
      <w:pPr>
        <w:ind w:left="1440" w:hanging="360"/>
      </w:pPr>
    </w:lvl>
    <w:lvl w:ilvl="1" w:tplc="E29614D0" w:tentative="1">
      <w:start w:val="1"/>
      <w:numFmt w:val="lowerLetter"/>
      <w:lvlText w:val="%2."/>
      <w:lvlJc w:val="left"/>
      <w:pPr>
        <w:ind w:left="2160" w:hanging="360"/>
      </w:pPr>
    </w:lvl>
    <w:lvl w:ilvl="2" w:tplc="B7D4E91A" w:tentative="1">
      <w:start w:val="1"/>
      <w:numFmt w:val="lowerRoman"/>
      <w:lvlText w:val="%3."/>
      <w:lvlJc w:val="right"/>
      <w:pPr>
        <w:ind w:left="2880" w:hanging="180"/>
      </w:pPr>
    </w:lvl>
    <w:lvl w:ilvl="3" w:tplc="4D7AA6DE" w:tentative="1">
      <w:start w:val="1"/>
      <w:numFmt w:val="decimal"/>
      <w:lvlText w:val="%4."/>
      <w:lvlJc w:val="left"/>
      <w:pPr>
        <w:ind w:left="3600" w:hanging="360"/>
      </w:pPr>
    </w:lvl>
    <w:lvl w:ilvl="4" w:tplc="076035F8" w:tentative="1">
      <w:start w:val="1"/>
      <w:numFmt w:val="lowerLetter"/>
      <w:lvlText w:val="%5."/>
      <w:lvlJc w:val="left"/>
      <w:pPr>
        <w:ind w:left="4320" w:hanging="360"/>
      </w:pPr>
    </w:lvl>
    <w:lvl w:ilvl="5" w:tplc="B4BAC306" w:tentative="1">
      <w:start w:val="1"/>
      <w:numFmt w:val="lowerRoman"/>
      <w:lvlText w:val="%6."/>
      <w:lvlJc w:val="right"/>
      <w:pPr>
        <w:ind w:left="5040" w:hanging="180"/>
      </w:pPr>
    </w:lvl>
    <w:lvl w:ilvl="6" w:tplc="5ACEE6B0" w:tentative="1">
      <w:start w:val="1"/>
      <w:numFmt w:val="decimal"/>
      <w:lvlText w:val="%7."/>
      <w:lvlJc w:val="left"/>
      <w:pPr>
        <w:ind w:left="5760" w:hanging="360"/>
      </w:pPr>
    </w:lvl>
    <w:lvl w:ilvl="7" w:tplc="B2B2E97C" w:tentative="1">
      <w:start w:val="1"/>
      <w:numFmt w:val="lowerLetter"/>
      <w:lvlText w:val="%8."/>
      <w:lvlJc w:val="left"/>
      <w:pPr>
        <w:ind w:left="6480" w:hanging="360"/>
      </w:pPr>
    </w:lvl>
    <w:lvl w:ilvl="8" w:tplc="F4AC1522" w:tentative="1">
      <w:start w:val="1"/>
      <w:numFmt w:val="lowerRoman"/>
      <w:lvlText w:val="%9."/>
      <w:lvlJc w:val="right"/>
      <w:pPr>
        <w:ind w:left="7200" w:hanging="180"/>
      </w:pPr>
    </w:lvl>
  </w:abstractNum>
  <w:num w:numId="1">
    <w:abstractNumId w:val="3"/>
  </w:num>
  <w:num w:numId="2">
    <w:abstractNumId w:val="1"/>
  </w:num>
  <w:num w:numId="3">
    <w:abstractNumId w:val="2"/>
  </w:num>
  <w:num w:numId="4">
    <w:abstractNumId w:val="5"/>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isplayHorizontalDrawingGridEvery w:val="0"/>
  <w:displayVerticalDrawingGridEvery w:val="0"/>
  <w:doNotUseMarginsForDrawingGridOrigin/>
  <w:noPunctuationKerning/>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LO0MDYzMDa2MDCyMLdQ0lEKTi0uzszPAykwqgUAkRo8xiwAAAA="/>
  </w:docVars>
  <w:rsids>
    <w:rsidRoot w:val="00A25C25"/>
    <w:rsid w:val="0000775C"/>
    <w:rsid w:val="000A0C9B"/>
    <w:rsid w:val="000C2022"/>
    <w:rsid w:val="000D5F41"/>
    <w:rsid w:val="000E2F67"/>
    <w:rsid w:val="000E37D4"/>
    <w:rsid w:val="00122764"/>
    <w:rsid w:val="00163001"/>
    <w:rsid w:val="001724B5"/>
    <w:rsid w:val="001822A5"/>
    <w:rsid w:val="00183CAE"/>
    <w:rsid w:val="001A1DFF"/>
    <w:rsid w:val="00233D37"/>
    <w:rsid w:val="002355D5"/>
    <w:rsid w:val="00246948"/>
    <w:rsid w:val="00247F69"/>
    <w:rsid w:val="00272177"/>
    <w:rsid w:val="00273EEE"/>
    <w:rsid w:val="00284331"/>
    <w:rsid w:val="00291DF4"/>
    <w:rsid w:val="002A60C2"/>
    <w:rsid w:val="002B3E97"/>
    <w:rsid w:val="002C4611"/>
    <w:rsid w:val="0036583E"/>
    <w:rsid w:val="00381757"/>
    <w:rsid w:val="00384D65"/>
    <w:rsid w:val="00386FA3"/>
    <w:rsid w:val="003A3B04"/>
    <w:rsid w:val="003B4CD2"/>
    <w:rsid w:val="003C6CBA"/>
    <w:rsid w:val="003E04BB"/>
    <w:rsid w:val="003E639A"/>
    <w:rsid w:val="003F40E4"/>
    <w:rsid w:val="00434A22"/>
    <w:rsid w:val="004369B3"/>
    <w:rsid w:val="00447FB3"/>
    <w:rsid w:val="004A3940"/>
    <w:rsid w:val="00507D32"/>
    <w:rsid w:val="00512E37"/>
    <w:rsid w:val="00513147"/>
    <w:rsid w:val="00570E32"/>
    <w:rsid w:val="00572191"/>
    <w:rsid w:val="00577952"/>
    <w:rsid w:val="00583FDB"/>
    <w:rsid w:val="0059479B"/>
    <w:rsid w:val="005A42A3"/>
    <w:rsid w:val="005A4C8B"/>
    <w:rsid w:val="005D1F65"/>
    <w:rsid w:val="005F7387"/>
    <w:rsid w:val="0063797B"/>
    <w:rsid w:val="006434AA"/>
    <w:rsid w:val="00673905"/>
    <w:rsid w:val="006A6AFB"/>
    <w:rsid w:val="006F326B"/>
    <w:rsid w:val="007035A1"/>
    <w:rsid w:val="007314AF"/>
    <w:rsid w:val="00744358"/>
    <w:rsid w:val="00753615"/>
    <w:rsid w:val="0079685A"/>
    <w:rsid w:val="00825CB3"/>
    <w:rsid w:val="008577BF"/>
    <w:rsid w:val="008854A0"/>
    <w:rsid w:val="008A2194"/>
    <w:rsid w:val="008C4A9D"/>
    <w:rsid w:val="008F70D3"/>
    <w:rsid w:val="00905088"/>
    <w:rsid w:val="009245F8"/>
    <w:rsid w:val="00925741"/>
    <w:rsid w:val="009330B5"/>
    <w:rsid w:val="00997820"/>
    <w:rsid w:val="009D6A6E"/>
    <w:rsid w:val="009F0D5D"/>
    <w:rsid w:val="00A25C25"/>
    <w:rsid w:val="00A3596A"/>
    <w:rsid w:val="00A4069B"/>
    <w:rsid w:val="00A46977"/>
    <w:rsid w:val="00A7378D"/>
    <w:rsid w:val="00A7580B"/>
    <w:rsid w:val="00A84D25"/>
    <w:rsid w:val="00A90438"/>
    <w:rsid w:val="00AA7204"/>
    <w:rsid w:val="00AB770E"/>
    <w:rsid w:val="00AD1745"/>
    <w:rsid w:val="00AD245A"/>
    <w:rsid w:val="00B01719"/>
    <w:rsid w:val="00B175CB"/>
    <w:rsid w:val="00B40A20"/>
    <w:rsid w:val="00B8087B"/>
    <w:rsid w:val="00B869B9"/>
    <w:rsid w:val="00B974F1"/>
    <w:rsid w:val="00BB41C6"/>
    <w:rsid w:val="00BB7D6D"/>
    <w:rsid w:val="00BD66B2"/>
    <w:rsid w:val="00BE0131"/>
    <w:rsid w:val="00C2049B"/>
    <w:rsid w:val="00C35BD6"/>
    <w:rsid w:val="00C61F76"/>
    <w:rsid w:val="00C860A8"/>
    <w:rsid w:val="00C97DB7"/>
    <w:rsid w:val="00CA240A"/>
    <w:rsid w:val="00CA3598"/>
    <w:rsid w:val="00CD340B"/>
    <w:rsid w:val="00CE5A7F"/>
    <w:rsid w:val="00CE6610"/>
    <w:rsid w:val="00D14285"/>
    <w:rsid w:val="00D1600B"/>
    <w:rsid w:val="00D26B76"/>
    <w:rsid w:val="00D37361"/>
    <w:rsid w:val="00D50463"/>
    <w:rsid w:val="00D8132F"/>
    <w:rsid w:val="00D85A1F"/>
    <w:rsid w:val="00DF40AD"/>
    <w:rsid w:val="00E121CB"/>
    <w:rsid w:val="00E1413E"/>
    <w:rsid w:val="00E75354"/>
    <w:rsid w:val="00E9308D"/>
    <w:rsid w:val="00EC5062"/>
    <w:rsid w:val="00ED2CE8"/>
    <w:rsid w:val="00F04CD1"/>
    <w:rsid w:val="00F17727"/>
    <w:rsid w:val="00F228C5"/>
    <w:rsid w:val="00F402B9"/>
    <w:rsid w:val="00F61B9B"/>
    <w:rsid w:val="00F77AF4"/>
    <w:rsid w:val="00F82354"/>
    <w:rsid w:val="00F83CBC"/>
    <w:rsid w:val="00FB3FB3"/>
    <w:rsid w:val="00FD6947"/>
    <w:rsid w:val="00FF688D"/>
    <w:rsid w:val="00FF74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7D6D"/>
    <w:pPr>
      <w:spacing w:before="120" w:after="120" w:line="360" w:lineRule="auto"/>
    </w:pPr>
    <w:rPr>
      <w:sz w:val="24"/>
      <w:lang w:val="en-AU"/>
    </w:rPr>
  </w:style>
  <w:style w:type="paragraph" w:styleId="Heading1">
    <w:name w:val="heading 1"/>
    <w:basedOn w:val="Normal"/>
    <w:next w:val="Normal"/>
    <w:qFormat/>
    <w:rsid w:val="00673905"/>
    <w:pPr>
      <w:keepNext/>
      <w:spacing w:before="240" w:after="60"/>
      <w:outlineLvl w:val="0"/>
    </w:pPr>
    <w:rPr>
      <w:rFonts w:ascii="Arial" w:hAnsi="Arial"/>
      <w:b/>
      <w:kern w:val="28"/>
      <w:sz w:val="28"/>
    </w:rPr>
  </w:style>
  <w:style w:type="paragraph" w:styleId="Heading2">
    <w:name w:val="heading 2"/>
    <w:basedOn w:val="Normal"/>
    <w:next w:val="Normal"/>
    <w:qFormat/>
    <w:rsid w:val="00673905"/>
    <w:pPr>
      <w:keepNext/>
      <w:spacing w:before="240" w:after="60"/>
      <w:outlineLvl w:val="1"/>
    </w:pPr>
    <w:rPr>
      <w:rFonts w:ascii="Arial" w:hAnsi="Arial"/>
      <w:b/>
      <w:i/>
    </w:rPr>
  </w:style>
  <w:style w:type="paragraph" w:styleId="Heading3">
    <w:name w:val="heading 3"/>
    <w:basedOn w:val="Normal"/>
    <w:next w:val="Normal"/>
    <w:qFormat/>
    <w:rsid w:val="00673905"/>
    <w:pPr>
      <w:keepNext/>
      <w:spacing w:before="240" w:after="60"/>
      <w:outlineLvl w:val="2"/>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rsid w:val="00673905"/>
    <w:pPr>
      <w:spacing w:before="100" w:after="100"/>
      <w:ind w:left="360" w:right="360"/>
    </w:pPr>
    <w:rPr>
      <w:snapToGrid w:val="0"/>
    </w:rPr>
  </w:style>
  <w:style w:type="character" w:customStyle="1" w:styleId="CITE">
    <w:name w:val="CITE"/>
    <w:rsid w:val="00673905"/>
    <w:rPr>
      <w:i/>
    </w:rPr>
  </w:style>
  <w:style w:type="paragraph" w:customStyle="1" w:styleId="DefinitionList">
    <w:name w:val="Definition List"/>
    <w:basedOn w:val="Normal"/>
    <w:next w:val="Normal"/>
    <w:rsid w:val="00673905"/>
    <w:pPr>
      <w:ind w:left="360"/>
    </w:pPr>
    <w:rPr>
      <w:snapToGrid w:val="0"/>
    </w:rPr>
  </w:style>
  <w:style w:type="paragraph" w:styleId="Header">
    <w:name w:val="header"/>
    <w:basedOn w:val="Normal"/>
    <w:link w:val="HeaderChar"/>
    <w:uiPriority w:val="99"/>
    <w:rsid w:val="00673905"/>
    <w:pPr>
      <w:tabs>
        <w:tab w:val="center" w:pos="4320"/>
        <w:tab w:val="right" w:pos="8640"/>
      </w:tabs>
    </w:pPr>
  </w:style>
  <w:style w:type="paragraph" w:styleId="Footer">
    <w:name w:val="footer"/>
    <w:basedOn w:val="Normal"/>
    <w:rsid w:val="00673905"/>
    <w:pPr>
      <w:tabs>
        <w:tab w:val="center" w:pos="4320"/>
        <w:tab w:val="right" w:pos="8640"/>
      </w:tabs>
    </w:pPr>
    <w:rPr>
      <w:sz w:val="18"/>
    </w:rPr>
  </w:style>
  <w:style w:type="character" w:styleId="PageNumber">
    <w:name w:val="page number"/>
    <w:basedOn w:val="DefaultParagraphFont"/>
    <w:rsid w:val="00673905"/>
  </w:style>
  <w:style w:type="paragraph" w:styleId="BodyText">
    <w:name w:val="Body Text"/>
    <w:basedOn w:val="Normal"/>
    <w:rsid w:val="00EC5062"/>
    <w:pPr>
      <w:jc w:val="both"/>
    </w:pPr>
    <w:rPr>
      <w:szCs w:val="24"/>
    </w:rPr>
  </w:style>
  <w:style w:type="paragraph" w:customStyle="1" w:styleId="NormalPointer">
    <w:name w:val="Normal Pointer"/>
    <w:basedOn w:val="Normal"/>
    <w:rsid w:val="00673905"/>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paragraph" w:styleId="ListParagraph">
    <w:name w:val="List Paragraph"/>
    <w:basedOn w:val="Normal"/>
    <w:uiPriority w:val="34"/>
    <w:qFormat/>
    <w:rsid w:val="00D26B76"/>
    <w:pPr>
      <w:ind w:left="720"/>
      <w:contextualSpacing/>
    </w:pPr>
  </w:style>
  <w:style w:type="character" w:customStyle="1" w:styleId="selectable">
    <w:name w:val="selectable"/>
    <w:basedOn w:val="DefaultParagraphFont"/>
    <w:rsid w:val="00A3596A"/>
  </w:style>
  <w:style w:type="paragraph" w:styleId="BalloonText">
    <w:name w:val="Balloon Text"/>
    <w:basedOn w:val="Normal"/>
    <w:link w:val="BalloonTextChar"/>
    <w:uiPriority w:val="99"/>
    <w:semiHidden/>
    <w:unhideWhenUsed/>
    <w:rsid w:val="008854A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54A0"/>
    <w:rPr>
      <w:rFonts w:ascii="Tahoma" w:hAnsi="Tahoma" w:cs="Tahoma"/>
      <w:sz w:val="16"/>
      <w:szCs w:val="16"/>
      <w:lang w:val="en-AU"/>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Owner\Application%20Data\Microsoft\Templates\Essays\Essay%20Year%201%20Harvard%20Styl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62A47-9B5B-410F-9644-E2FE15351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 Year 1 Harvard Style</Template>
  <TotalTime>1</TotalTime>
  <Pages>15</Pages>
  <Words>2838</Words>
  <Characters>16178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Essay Year 1 Harvard Style</vt:lpstr>
    </vt:vector>
  </TitlesOfParts>
  <Company>&lt;Company&gt;</Company>
  <LinksUpToDate>false</LinksUpToDate>
  <CharactersWithSpaces>18979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Year 1 Harvard Style</dc:title>
  <dc:subject>General No Headings</dc:subject>
  <dc:creator>docDownload</dc:creator>
  <cp:keywords>Essay Harvard</cp:keywords>
  <dc:description>Includes Reference List or Bibliography depending on Contents of List</dc:description>
  <cp:lastModifiedBy>Asus</cp:lastModifiedBy>
  <cp:revision>2</cp:revision>
  <cp:lastPrinted>2002-07-28T23:03:00Z</cp:lastPrinted>
  <dcterms:created xsi:type="dcterms:W3CDTF">2021-05-14T17:07:00Z</dcterms:created>
  <dcterms:modified xsi:type="dcterms:W3CDTF">2021-05-14T17:07:00Z</dcterms:modified>
  <cp:category>Academic</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Document_1">
    <vt:lpwstr>True</vt:lpwstr>
  </property>
  <property fmtid="{D5CDD505-2E9C-101B-9397-08002B2CF9AE}" pid="4" name="Mendeley Unique User Id_1">
    <vt:lpwstr>6f10c67f-08db-3ba5-a850-a2bfa37a5580</vt:lpwstr>
  </property>
</Properties>
</file>